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CC89D" w14:textId="4CD5F2F0" w:rsidR="00615E12" w:rsidRPr="00FB0B57" w:rsidRDefault="000B57A8" w:rsidP="00FB0B57">
      <w:pPr>
        <w:widowControl/>
        <w:spacing w:line="480" w:lineRule="auto"/>
        <w:jc w:val="left"/>
        <w:rPr>
          <w:rFonts w:cs="Times New Roman" w:hint="eastAsia"/>
          <w:b/>
        </w:rPr>
      </w:pPr>
      <w:r w:rsidRPr="0004375A">
        <w:rPr>
          <w:rFonts w:cs="Times New Roman"/>
          <w:b/>
        </w:rPr>
        <w:t xml:space="preserve"> </w:t>
      </w:r>
      <w:r w:rsidR="00FB0B57">
        <w:rPr>
          <w:rFonts w:cs="Times New Roman"/>
          <w:b/>
        </w:rPr>
        <w:t xml:space="preserve">Supplementary </w:t>
      </w:r>
      <w:r w:rsidRPr="0004375A">
        <w:rPr>
          <w:rFonts w:cs="Times New Roman"/>
          <w:b/>
        </w:rPr>
        <w:t>Table</w:t>
      </w:r>
    </w:p>
    <w:tbl>
      <w:tblPr>
        <w:tblW w:w="889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029"/>
        <w:gridCol w:w="1694"/>
        <w:gridCol w:w="1190"/>
        <w:gridCol w:w="733"/>
        <w:gridCol w:w="1543"/>
      </w:tblGrid>
      <w:tr w:rsidR="00615E12" w:rsidRPr="00615E12" w14:paraId="4E804D7E" w14:textId="77777777" w:rsidTr="00615E12">
        <w:trPr>
          <w:trHeight w:val="360"/>
        </w:trPr>
        <w:tc>
          <w:tcPr>
            <w:tcW w:w="8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F8E3C" w14:textId="77777777" w:rsidR="00615E12" w:rsidRPr="00615E12" w:rsidRDefault="00615E12" w:rsidP="00615E12">
            <w:pPr>
              <w:widowControl/>
              <w:jc w:val="left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Supplementary Table. Cox proportional hazard models of overall survival</w:t>
            </w:r>
          </w:p>
        </w:tc>
      </w:tr>
      <w:tr w:rsidR="00615E12" w:rsidRPr="00615E12" w14:paraId="6F33E9E9" w14:textId="77777777" w:rsidTr="00615E12">
        <w:trPr>
          <w:trHeight w:val="4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AF5E" w14:textId="77777777" w:rsidR="00615E12" w:rsidRPr="00615E12" w:rsidRDefault="00615E12" w:rsidP="00615E12">
            <w:pPr>
              <w:widowControl/>
              <w:jc w:val="left"/>
              <w:rPr>
                <w:rFonts w:eastAsia="Yu Gothic" w:cstheme="minorHAnsi"/>
                <w:color w:val="000000"/>
                <w:kern w:val="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85C2" w14:textId="77777777" w:rsidR="00615E12" w:rsidRPr="00615E12" w:rsidRDefault="00615E12" w:rsidP="00615E12"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50CC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Univariate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17C8D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Multivariate</w:t>
            </w:r>
          </w:p>
        </w:tc>
      </w:tr>
      <w:tr w:rsidR="00615E12" w:rsidRPr="00615E12" w14:paraId="58F73189" w14:textId="77777777" w:rsidTr="00615E12">
        <w:trPr>
          <w:trHeight w:val="40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194CB" w14:textId="77777777" w:rsidR="00615E12" w:rsidRPr="00615E12" w:rsidRDefault="00615E12" w:rsidP="00615E12">
            <w:pPr>
              <w:widowControl/>
              <w:jc w:val="left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 xml:space="preserve">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6010C" w14:textId="77777777" w:rsidR="00615E12" w:rsidRPr="00615E12" w:rsidRDefault="00615E12" w:rsidP="00615E12">
            <w:pPr>
              <w:widowControl/>
              <w:jc w:val="left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2DFE8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p values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4AA1D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p value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EE46A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HR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D9418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95% CI</w:t>
            </w:r>
          </w:p>
        </w:tc>
      </w:tr>
      <w:tr w:rsidR="00615E12" w:rsidRPr="00615E12" w14:paraId="4E2841F0" w14:textId="77777777" w:rsidTr="00615E12">
        <w:trPr>
          <w:trHeight w:val="400"/>
        </w:trPr>
        <w:tc>
          <w:tcPr>
            <w:tcW w:w="3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464A" w14:textId="77777777" w:rsidR="00615E12" w:rsidRPr="00615E12" w:rsidRDefault="00615E12" w:rsidP="00615E12">
            <w:pPr>
              <w:widowControl/>
              <w:jc w:val="left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 xml:space="preserve">Age (&lt;70 vs. </w:t>
            </w:r>
            <w:r w:rsidRPr="00615E12">
              <w:rPr>
                <w:rFonts w:ascii="Cambria Math" w:eastAsia="Yu Gothic" w:hAnsi="Cambria Math" w:cs="Cambria Math"/>
                <w:color w:val="000000"/>
                <w:kern w:val="0"/>
              </w:rPr>
              <w:t>≧</w:t>
            </w:r>
            <w:r w:rsidRPr="00615E12">
              <w:rPr>
                <w:rFonts w:eastAsia="Yu Gothic" w:cstheme="minorHAnsi"/>
                <w:color w:val="000000"/>
                <w:kern w:val="0"/>
              </w:rPr>
              <w:t>70 years)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3F7A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 xml:space="preserve"> &lt;0.001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06D0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i/>
                <w:iCs/>
                <w:color w:val="000000"/>
                <w:kern w:val="0"/>
              </w:rPr>
            </w:pPr>
            <w:r w:rsidRPr="00615E12">
              <w:rPr>
                <w:rFonts w:eastAsia="Yu Gothic" w:cstheme="minorHAnsi"/>
                <w:i/>
                <w:iCs/>
                <w:color w:val="000000"/>
                <w:kern w:val="0"/>
              </w:rPr>
              <w:t>&lt;0.001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04B8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2.02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F8A9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1.88-2.17</w:t>
            </w:r>
          </w:p>
        </w:tc>
      </w:tr>
      <w:tr w:rsidR="00615E12" w:rsidRPr="00615E12" w14:paraId="29E9D483" w14:textId="77777777" w:rsidTr="00615E12">
        <w:trPr>
          <w:trHeight w:val="360"/>
        </w:trPr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6628" w14:textId="77777777" w:rsidR="00615E12" w:rsidRPr="00615E12" w:rsidRDefault="00615E12" w:rsidP="00615E12">
            <w:pPr>
              <w:widowControl/>
              <w:jc w:val="left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Sex (female vs. male)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01CB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&lt;0.001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ACED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i/>
                <w:iCs/>
                <w:color w:val="000000"/>
                <w:kern w:val="0"/>
              </w:rPr>
            </w:pPr>
            <w:r w:rsidRPr="00615E12">
              <w:rPr>
                <w:rFonts w:eastAsia="Yu Gothic" w:cstheme="minorHAnsi"/>
                <w:i/>
                <w:iCs/>
                <w:color w:val="000000"/>
                <w:kern w:val="0"/>
              </w:rPr>
              <w:t>&lt;0.001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D451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1.37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0790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1.27-1.47</w:t>
            </w:r>
          </w:p>
        </w:tc>
      </w:tr>
      <w:tr w:rsidR="00615E12" w:rsidRPr="00615E12" w14:paraId="37026B6B" w14:textId="77777777" w:rsidTr="00615E12">
        <w:trPr>
          <w:trHeight w:val="360"/>
        </w:trPr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7E15" w14:textId="77777777" w:rsidR="00615E12" w:rsidRPr="00615E12" w:rsidRDefault="00615E12" w:rsidP="00615E12">
            <w:pPr>
              <w:widowControl/>
              <w:jc w:val="left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Primary tumor location (Colon vs. Rectum)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B2F5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 xml:space="preserve"> &lt;0.001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5E35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i/>
                <w:iCs/>
                <w:color w:val="000000"/>
                <w:kern w:val="0"/>
              </w:rPr>
            </w:pPr>
            <w:r w:rsidRPr="00615E12">
              <w:rPr>
                <w:rFonts w:eastAsia="Yu Gothic" w:cstheme="minorHAnsi"/>
                <w:i/>
                <w:iCs/>
                <w:color w:val="000000"/>
                <w:kern w:val="0"/>
              </w:rPr>
              <w:t>&lt;0.001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052D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1.21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54BB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1.13-1.30</w:t>
            </w:r>
          </w:p>
        </w:tc>
      </w:tr>
      <w:tr w:rsidR="00615E12" w:rsidRPr="00615E12" w14:paraId="6CA8793D" w14:textId="77777777" w:rsidTr="00615E12">
        <w:trPr>
          <w:trHeight w:val="360"/>
        </w:trPr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A77C" w14:textId="77777777" w:rsidR="00615E12" w:rsidRPr="00615E12" w:rsidRDefault="00615E12" w:rsidP="00615E12">
            <w:pPr>
              <w:widowControl/>
              <w:jc w:val="left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SCRCs (absent vs. present)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220F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0.03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3D0B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0.59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8D31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1.04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3B24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0.90-1.18</w:t>
            </w:r>
          </w:p>
        </w:tc>
      </w:tr>
      <w:tr w:rsidR="00615E12" w:rsidRPr="00615E12" w14:paraId="69988E0A" w14:textId="77777777" w:rsidTr="00615E12">
        <w:trPr>
          <w:trHeight w:val="360"/>
        </w:trPr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1CF7" w14:textId="77777777" w:rsidR="00615E12" w:rsidRPr="00615E12" w:rsidRDefault="00615E12" w:rsidP="00615E12">
            <w:pPr>
              <w:widowControl/>
              <w:jc w:val="left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SEMs (absent vs. present)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E741" w14:textId="77777777" w:rsidR="00615E12" w:rsidRPr="00615E12" w:rsidRDefault="00615E12" w:rsidP="00615E12">
            <w:pPr>
              <w:widowControl/>
              <w:jc w:val="left"/>
              <w:rPr>
                <w:rFonts w:eastAsia="Yu Gothic" w:cstheme="minorHAnsi"/>
                <w:color w:val="000000"/>
                <w:kern w:val="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72F2" w14:textId="77777777" w:rsidR="00615E12" w:rsidRPr="00615E12" w:rsidRDefault="00615E12" w:rsidP="00615E12">
            <w:pPr>
              <w:widowControl/>
              <w:jc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6894" w14:textId="77777777" w:rsidR="00615E12" w:rsidRPr="00615E12" w:rsidRDefault="00615E12" w:rsidP="00615E12">
            <w:pPr>
              <w:widowControl/>
              <w:jc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FE95" w14:textId="77777777" w:rsidR="00615E12" w:rsidRPr="00615E12" w:rsidRDefault="00615E12" w:rsidP="00615E12"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 w:rsidR="00615E12" w:rsidRPr="00615E12" w14:paraId="4C8A49FD" w14:textId="77777777" w:rsidTr="00615E12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15C3" w14:textId="77777777" w:rsidR="00615E12" w:rsidRPr="00615E12" w:rsidRDefault="00615E12" w:rsidP="00615E12">
            <w:pPr>
              <w:widowControl/>
              <w:jc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A48C" w14:textId="77777777" w:rsidR="00615E12" w:rsidRPr="00615E12" w:rsidRDefault="00615E12" w:rsidP="00615E12">
            <w:pPr>
              <w:widowControl/>
              <w:jc w:val="left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Stomach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4602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 xml:space="preserve"> &lt;0.001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8893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i/>
                <w:iCs/>
                <w:color w:val="000000"/>
                <w:kern w:val="0"/>
              </w:rPr>
            </w:pPr>
            <w:r w:rsidRPr="00615E12">
              <w:rPr>
                <w:rFonts w:eastAsia="Yu Gothic" w:cstheme="minorHAnsi"/>
                <w:i/>
                <w:iCs/>
                <w:color w:val="000000"/>
                <w:kern w:val="0"/>
              </w:rPr>
              <w:t>&lt;0.001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650A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1.63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1138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1.33-2.01</w:t>
            </w:r>
          </w:p>
        </w:tc>
      </w:tr>
      <w:tr w:rsidR="00615E12" w:rsidRPr="00615E12" w14:paraId="1FFFEB11" w14:textId="77777777" w:rsidTr="00615E12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5509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2A37" w14:textId="77777777" w:rsidR="00615E12" w:rsidRPr="00615E12" w:rsidRDefault="00615E12" w:rsidP="00615E12">
            <w:pPr>
              <w:widowControl/>
              <w:jc w:val="left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Lung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41D8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 xml:space="preserve"> &lt;0.001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C859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i/>
                <w:iCs/>
                <w:color w:val="000000"/>
                <w:kern w:val="0"/>
              </w:rPr>
            </w:pPr>
            <w:r w:rsidRPr="00615E12">
              <w:rPr>
                <w:rFonts w:eastAsia="Yu Gothic" w:cstheme="minorHAnsi"/>
                <w:i/>
                <w:iCs/>
                <w:color w:val="000000"/>
                <w:kern w:val="0"/>
              </w:rPr>
              <w:t>&lt;0.001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BFBF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2.32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CBD1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1.75-3.08</w:t>
            </w:r>
          </w:p>
        </w:tc>
      </w:tr>
      <w:tr w:rsidR="00615E12" w:rsidRPr="00615E12" w14:paraId="65A55EEA" w14:textId="77777777" w:rsidTr="00615E12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B25C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3C54" w14:textId="77777777" w:rsidR="00615E12" w:rsidRPr="00615E12" w:rsidRDefault="00615E12" w:rsidP="00615E12">
            <w:pPr>
              <w:widowControl/>
              <w:jc w:val="left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Breast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323E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0.12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3230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0.30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4815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1.51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3627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0.81-2.82</w:t>
            </w:r>
          </w:p>
        </w:tc>
      </w:tr>
      <w:tr w:rsidR="00615E12" w:rsidRPr="00615E12" w14:paraId="6062A723" w14:textId="77777777" w:rsidTr="00615E12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34AA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28B0" w14:textId="77777777" w:rsidR="00615E12" w:rsidRPr="00615E12" w:rsidRDefault="00615E12" w:rsidP="00615E12">
            <w:pPr>
              <w:widowControl/>
              <w:jc w:val="left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Prostate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B3FE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0.12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D8C2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0.60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813E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1.17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D741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0.73-1.89</w:t>
            </w:r>
          </w:p>
        </w:tc>
      </w:tr>
      <w:tr w:rsidR="00615E12" w:rsidRPr="00615E12" w14:paraId="3EDB9D89" w14:textId="77777777" w:rsidTr="00615E12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D157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D876" w14:textId="77777777" w:rsidR="00615E12" w:rsidRPr="00615E12" w:rsidRDefault="00615E12" w:rsidP="00615E12">
            <w:pPr>
              <w:widowControl/>
              <w:jc w:val="left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Others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093F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 xml:space="preserve"> &lt;0.001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A2B0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i/>
                <w:iCs/>
                <w:color w:val="000000"/>
                <w:kern w:val="0"/>
              </w:rPr>
            </w:pPr>
            <w:r w:rsidRPr="00615E12">
              <w:rPr>
                <w:rFonts w:eastAsia="Yu Gothic" w:cstheme="minorHAnsi"/>
                <w:i/>
                <w:iCs/>
                <w:color w:val="000000"/>
                <w:kern w:val="0"/>
              </w:rPr>
              <w:t>&lt;0.001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E386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2.65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5E40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2.25-3.12</w:t>
            </w:r>
          </w:p>
        </w:tc>
      </w:tr>
      <w:tr w:rsidR="00615E12" w:rsidRPr="00615E12" w14:paraId="65F306C6" w14:textId="77777777" w:rsidTr="00615E12">
        <w:trPr>
          <w:trHeight w:val="360"/>
        </w:trPr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53E9" w14:textId="77777777" w:rsidR="00615E12" w:rsidRPr="00615E12" w:rsidRDefault="00615E12" w:rsidP="00615E12">
            <w:pPr>
              <w:widowControl/>
              <w:jc w:val="left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Histological type (well/mod vs. others)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BB89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&lt;0.001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187C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i/>
                <w:iCs/>
                <w:color w:val="000000"/>
                <w:kern w:val="0"/>
              </w:rPr>
            </w:pPr>
            <w:r w:rsidRPr="00615E12">
              <w:rPr>
                <w:rFonts w:eastAsia="Yu Gothic" w:cstheme="minorHAnsi"/>
                <w:i/>
                <w:iCs/>
                <w:color w:val="000000"/>
                <w:kern w:val="0"/>
              </w:rPr>
              <w:t>&lt;0.001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4336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1.57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3341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1.40-1.76</w:t>
            </w:r>
          </w:p>
        </w:tc>
      </w:tr>
      <w:tr w:rsidR="00615E12" w:rsidRPr="00615E12" w14:paraId="7DF610C3" w14:textId="77777777" w:rsidTr="00615E12">
        <w:trPr>
          <w:trHeight w:val="360"/>
        </w:trPr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C2AE" w14:textId="77777777" w:rsidR="00615E12" w:rsidRPr="00615E12" w:rsidRDefault="00615E12" w:rsidP="00615E12">
            <w:pPr>
              <w:widowControl/>
              <w:jc w:val="left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T factor (T1-T2 vs. T3-T4)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6481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&lt;0.001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73CB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i/>
                <w:iCs/>
                <w:color w:val="000000"/>
                <w:kern w:val="0"/>
              </w:rPr>
            </w:pPr>
            <w:r w:rsidRPr="00615E12">
              <w:rPr>
                <w:rFonts w:eastAsia="Yu Gothic" w:cstheme="minorHAnsi"/>
                <w:i/>
                <w:iCs/>
                <w:color w:val="000000"/>
                <w:kern w:val="0"/>
              </w:rPr>
              <w:t>&lt;0.001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FECC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1.89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BFF7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1.73-2.07</w:t>
            </w:r>
          </w:p>
        </w:tc>
      </w:tr>
      <w:tr w:rsidR="00615E12" w:rsidRPr="00615E12" w14:paraId="337913F6" w14:textId="77777777" w:rsidTr="00615E12">
        <w:trPr>
          <w:trHeight w:val="360"/>
        </w:trPr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0538" w14:textId="77777777" w:rsidR="00615E12" w:rsidRPr="00615E12" w:rsidRDefault="00615E12" w:rsidP="00615E12">
            <w:pPr>
              <w:widowControl/>
              <w:jc w:val="left"/>
              <w:rPr>
                <w:rFonts w:eastAsia="Yu Gothic" w:cstheme="minorHAnsi"/>
                <w:color w:val="000000"/>
                <w:kern w:val="0"/>
              </w:rPr>
            </w:pPr>
            <w:proofErr w:type="spellStart"/>
            <w:r w:rsidRPr="00615E12">
              <w:rPr>
                <w:rFonts w:eastAsia="Yu Gothic" w:cstheme="minorHAnsi"/>
                <w:color w:val="000000"/>
                <w:kern w:val="0"/>
              </w:rPr>
              <w:t>pN</w:t>
            </w:r>
            <w:proofErr w:type="spellEnd"/>
            <w:r w:rsidRPr="00615E12">
              <w:rPr>
                <w:rFonts w:eastAsia="Yu Gothic" w:cstheme="minorHAnsi"/>
                <w:color w:val="000000"/>
                <w:kern w:val="0"/>
              </w:rPr>
              <w:t xml:space="preserve"> factor (absent vs. present)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2344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&lt;0.001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AD17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i/>
                <w:iCs/>
                <w:color w:val="000000"/>
                <w:kern w:val="0"/>
              </w:rPr>
            </w:pPr>
            <w:r w:rsidRPr="00615E12">
              <w:rPr>
                <w:rFonts w:eastAsia="Yu Gothic" w:cstheme="minorHAnsi"/>
                <w:i/>
                <w:iCs/>
                <w:color w:val="000000"/>
                <w:kern w:val="0"/>
              </w:rPr>
              <w:t>&lt;0.001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067A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2.02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35DC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1.86-2.20</w:t>
            </w:r>
          </w:p>
        </w:tc>
      </w:tr>
      <w:tr w:rsidR="00615E12" w:rsidRPr="00615E12" w14:paraId="667F4FC2" w14:textId="77777777" w:rsidTr="00615E12">
        <w:trPr>
          <w:trHeight w:val="360"/>
        </w:trPr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9271" w14:textId="77777777" w:rsidR="00615E12" w:rsidRPr="00615E12" w:rsidRDefault="00615E12" w:rsidP="00615E12">
            <w:pPr>
              <w:widowControl/>
              <w:jc w:val="left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Lymphatic invasion (absent vs. present)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DD3B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&lt;0.001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F4A7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i/>
                <w:iCs/>
                <w:color w:val="000000"/>
                <w:kern w:val="0"/>
              </w:rPr>
            </w:pPr>
            <w:r w:rsidRPr="00615E12">
              <w:rPr>
                <w:rFonts w:eastAsia="Yu Gothic" w:cstheme="minorHAnsi"/>
                <w:i/>
                <w:iCs/>
                <w:color w:val="000000"/>
                <w:kern w:val="0"/>
              </w:rPr>
              <w:t>&lt;0.001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8ACD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1.32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B609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1.22-1.43</w:t>
            </w:r>
          </w:p>
        </w:tc>
      </w:tr>
      <w:tr w:rsidR="00615E12" w:rsidRPr="00615E12" w14:paraId="6C3F3133" w14:textId="77777777" w:rsidTr="00615E12">
        <w:trPr>
          <w:trHeight w:val="360"/>
        </w:trPr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B32C" w14:textId="77777777" w:rsidR="00615E12" w:rsidRPr="00615E12" w:rsidRDefault="00615E12" w:rsidP="00615E12">
            <w:pPr>
              <w:widowControl/>
              <w:jc w:val="left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Venous invasion (absent vs. present)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75D4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&lt;0.001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0D7F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i/>
                <w:iCs/>
                <w:color w:val="000000"/>
                <w:kern w:val="0"/>
              </w:rPr>
            </w:pPr>
            <w:r w:rsidRPr="00615E12">
              <w:rPr>
                <w:rFonts w:eastAsia="Yu Gothic" w:cstheme="minorHAnsi"/>
                <w:i/>
                <w:iCs/>
                <w:color w:val="000000"/>
                <w:kern w:val="0"/>
              </w:rPr>
              <w:t>&lt;0.001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A5EA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1.27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E79C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1.17-1.38</w:t>
            </w:r>
          </w:p>
        </w:tc>
      </w:tr>
      <w:tr w:rsidR="00615E12" w:rsidRPr="00615E12" w14:paraId="7B6DE8DE" w14:textId="77777777" w:rsidTr="00615E12">
        <w:trPr>
          <w:trHeight w:val="360"/>
        </w:trPr>
        <w:tc>
          <w:tcPr>
            <w:tcW w:w="3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F5016" w14:textId="77777777" w:rsidR="00615E12" w:rsidRPr="00615E12" w:rsidRDefault="00615E12" w:rsidP="00615E12">
            <w:pPr>
              <w:widowControl/>
              <w:jc w:val="left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Adjuvant chemotherapy (absent vs. present)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03ED3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&lt;0.001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6EE88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i/>
                <w:iCs/>
                <w:color w:val="000000"/>
                <w:kern w:val="0"/>
              </w:rPr>
            </w:pPr>
            <w:r w:rsidRPr="00615E12">
              <w:rPr>
                <w:rFonts w:eastAsia="Yu Gothic" w:cstheme="minorHAnsi"/>
                <w:i/>
                <w:iCs/>
                <w:color w:val="000000"/>
                <w:kern w:val="0"/>
              </w:rPr>
              <w:t>&lt;0.001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9B4FF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0.61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14917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  <w:r w:rsidRPr="00615E12">
              <w:rPr>
                <w:rFonts w:eastAsia="Yu Gothic" w:cstheme="minorHAnsi"/>
                <w:color w:val="000000"/>
                <w:kern w:val="0"/>
              </w:rPr>
              <w:t>0.56-0.66</w:t>
            </w:r>
          </w:p>
        </w:tc>
      </w:tr>
      <w:tr w:rsidR="00615E12" w:rsidRPr="00615E12" w14:paraId="373F5E6D" w14:textId="77777777" w:rsidTr="00615E12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93F8" w14:textId="77777777" w:rsidR="00615E12" w:rsidRPr="00615E12" w:rsidRDefault="00615E12" w:rsidP="00615E12">
            <w:pPr>
              <w:widowControl/>
              <w:jc w:val="center"/>
              <w:rPr>
                <w:rFonts w:eastAsia="Yu Gothic" w:cstheme="minorHAnsi"/>
                <w:color w:val="000000"/>
                <w:kern w:val="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6CBA" w14:textId="77777777" w:rsidR="00615E12" w:rsidRPr="00615E12" w:rsidRDefault="00615E12" w:rsidP="00615E12"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2164" w14:textId="77777777" w:rsidR="00615E12" w:rsidRPr="00615E12" w:rsidRDefault="00615E12" w:rsidP="00615E12"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E30E" w14:textId="77777777" w:rsidR="00615E12" w:rsidRPr="00615E12" w:rsidRDefault="00615E12" w:rsidP="00615E12"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4EE1" w14:textId="77777777" w:rsidR="00615E12" w:rsidRPr="00615E12" w:rsidRDefault="00615E12" w:rsidP="00615E12"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C975" w14:textId="77777777" w:rsidR="00615E12" w:rsidRPr="00615E12" w:rsidRDefault="00615E12" w:rsidP="00615E12"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 w:rsidR="00615E12" w:rsidRPr="00615E12" w14:paraId="15D56FFB" w14:textId="77777777" w:rsidTr="00615E12">
        <w:trPr>
          <w:trHeight w:val="360"/>
        </w:trPr>
        <w:tc>
          <w:tcPr>
            <w:tcW w:w="8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5C09" w14:textId="77777777" w:rsidR="00615E12" w:rsidRPr="00615E12" w:rsidRDefault="00615E12" w:rsidP="00615E12">
            <w:pPr>
              <w:widowControl/>
              <w:jc w:val="left"/>
              <w:rPr>
                <w:rFonts w:eastAsia="Yu Gothic" w:cstheme="minorHAnsi"/>
                <w:color w:val="000000"/>
                <w:kern w:val="0"/>
              </w:rPr>
            </w:pPr>
            <w:proofErr w:type="gramStart"/>
            <w:r w:rsidRPr="00615E12">
              <w:rPr>
                <w:rFonts w:eastAsia="Yu Gothic" w:cstheme="minorHAnsi"/>
                <w:color w:val="000000"/>
                <w:kern w:val="0"/>
              </w:rPr>
              <w:t>SEMs :</w:t>
            </w:r>
            <w:proofErr w:type="gramEnd"/>
            <w:r w:rsidRPr="00615E12">
              <w:rPr>
                <w:rFonts w:eastAsia="Yu Gothic" w:cstheme="minorHAnsi"/>
                <w:color w:val="000000"/>
                <w:kern w:val="0"/>
              </w:rPr>
              <w:t xml:space="preserve"> Synchronous extra-colorectal malignancies</w:t>
            </w:r>
          </w:p>
        </w:tc>
      </w:tr>
      <w:tr w:rsidR="00615E12" w:rsidRPr="00615E12" w14:paraId="7FE7F8A1" w14:textId="77777777" w:rsidTr="00615E12">
        <w:trPr>
          <w:trHeight w:val="360"/>
        </w:trPr>
        <w:tc>
          <w:tcPr>
            <w:tcW w:w="8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B831" w14:textId="77777777" w:rsidR="00615E12" w:rsidRPr="00615E12" w:rsidRDefault="00615E12" w:rsidP="00615E12">
            <w:pPr>
              <w:widowControl/>
              <w:jc w:val="left"/>
              <w:rPr>
                <w:rFonts w:eastAsia="Yu Gothic" w:cstheme="minorHAnsi"/>
                <w:color w:val="000000"/>
                <w:kern w:val="0"/>
              </w:rPr>
            </w:pPr>
            <w:proofErr w:type="gramStart"/>
            <w:r w:rsidRPr="00615E12">
              <w:rPr>
                <w:rFonts w:eastAsia="Yu Gothic" w:cstheme="minorHAnsi"/>
                <w:color w:val="000000"/>
                <w:kern w:val="0"/>
              </w:rPr>
              <w:t>SCRCs :</w:t>
            </w:r>
            <w:proofErr w:type="gramEnd"/>
            <w:r w:rsidRPr="00615E12">
              <w:rPr>
                <w:rFonts w:eastAsia="Yu Gothic" w:cstheme="minorHAnsi"/>
                <w:color w:val="000000"/>
                <w:kern w:val="0"/>
              </w:rPr>
              <w:t xml:space="preserve"> Synchronous colorectal cancers</w:t>
            </w:r>
          </w:p>
        </w:tc>
      </w:tr>
    </w:tbl>
    <w:p w14:paraId="2C059C55" w14:textId="77777777" w:rsidR="001B1C08" w:rsidRPr="0004375A" w:rsidRDefault="001B1C08">
      <w:pPr>
        <w:rPr>
          <w:rFonts w:hint="eastAsia"/>
        </w:rPr>
      </w:pPr>
    </w:p>
    <w:sectPr w:rsidR="001B1C08" w:rsidRPr="0004375A" w:rsidSect="00D05078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90"/>
    <w:rsid w:val="0003393C"/>
    <w:rsid w:val="00036C81"/>
    <w:rsid w:val="0004375A"/>
    <w:rsid w:val="00074D87"/>
    <w:rsid w:val="0008087A"/>
    <w:rsid w:val="000B57A8"/>
    <w:rsid w:val="0016302C"/>
    <w:rsid w:val="001B1C08"/>
    <w:rsid w:val="002C17B5"/>
    <w:rsid w:val="00417A8B"/>
    <w:rsid w:val="0042046C"/>
    <w:rsid w:val="00422D47"/>
    <w:rsid w:val="00464390"/>
    <w:rsid w:val="00552926"/>
    <w:rsid w:val="00615E12"/>
    <w:rsid w:val="006964D4"/>
    <w:rsid w:val="0071408A"/>
    <w:rsid w:val="0076396C"/>
    <w:rsid w:val="00783910"/>
    <w:rsid w:val="007A7BC6"/>
    <w:rsid w:val="007E62F1"/>
    <w:rsid w:val="00833B0A"/>
    <w:rsid w:val="00887F6E"/>
    <w:rsid w:val="008D08A2"/>
    <w:rsid w:val="00904FBC"/>
    <w:rsid w:val="00932FE5"/>
    <w:rsid w:val="00A10CE2"/>
    <w:rsid w:val="00A75A26"/>
    <w:rsid w:val="00AC6220"/>
    <w:rsid w:val="00AD59E0"/>
    <w:rsid w:val="00B00DAB"/>
    <w:rsid w:val="00BC558F"/>
    <w:rsid w:val="00CE6FE9"/>
    <w:rsid w:val="00D05078"/>
    <w:rsid w:val="00D4191B"/>
    <w:rsid w:val="00D94F10"/>
    <w:rsid w:val="00E70295"/>
    <w:rsid w:val="00E831C6"/>
    <w:rsid w:val="00EA7D3D"/>
    <w:rsid w:val="00F93078"/>
    <w:rsid w:val="00FB0B57"/>
    <w:rsid w:val="00FB34CA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842D5"/>
  <w15:docId w15:val="{9689AB95-7A9A-7B4E-949F-23E28C39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DAB"/>
    <w:pPr>
      <w:widowControl w:val="0"/>
      <w:spacing w:after="0" w:line="240" w:lineRule="auto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DAB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B00DAB"/>
    <w:rPr>
      <w:rFonts w:ascii="Tahoma" w:hAnsi="Tahoma" w:cs="Tahoma"/>
      <w:kern w:val="2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B00DAB"/>
  </w:style>
  <w:style w:type="character" w:styleId="a6">
    <w:name w:val="annotation reference"/>
    <w:basedOn w:val="a0"/>
    <w:uiPriority w:val="99"/>
    <w:semiHidden/>
    <w:unhideWhenUsed/>
    <w:rsid w:val="00E831C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31C6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E831C6"/>
    <w:rPr>
      <w:kern w:val="2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31C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831C6"/>
    <w:rPr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東京大学医学部附属病院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落合　健太郎</cp:lastModifiedBy>
  <cp:revision>2</cp:revision>
  <dcterms:created xsi:type="dcterms:W3CDTF">2021-02-22T20:35:00Z</dcterms:created>
  <dcterms:modified xsi:type="dcterms:W3CDTF">2021-02-22T20:35:00Z</dcterms:modified>
</cp:coreProperties>
</file>