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34" w:rsidRDefault="00EF1934">
      <w:pPr>
        <w:pStyle w:val="Szvegtrzs"/>
        <w:rPr>
          <w:sz w:val="20"/>
          <w:szCs w:val="20"/>
        </w:rPr>
      </w:pPr>
    </w:p>
    <w:tbl>
      <w:tblPr>
        <w:tblW w:w="14570" w:type="dxa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172"/>
        <w:gridCol w:w="1171"/>
        <w:gridCol w:w="2514"/>
        <w:gridCol w:w="904"/>
        <w:gridCol w:w="1344"/>
        <w:gridCol w:w="1171"/>
        <w:gridCol w:w="1087"/>
        <w:gridCol w:w="5207"/>
      </w:tblGrid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proofErr w:type="spellStart"/>
            <w:r w:rsidRPr="00096873">
              <w:rPr>
                <w:b/>
                <w:bCs/>
                <w:color w:val="000000"/>
                <w:sz w:val="20"/>
                <w:szCs w:val="20"/>
              </w:rPr>
              <w:t>Karyotype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873">
              <w:rPr>
                <w:b/>
                <w:bCs/>
                <w:color w:val="000000"/>
                <w:sz w:val="20"/>
                <w:szCs w:val="20"/>
              </w:rPr>
              <w:t>Start and end breakpoints of 16q deletion</w:t>
            </w:r>
            <w:r w:rsidR="002B27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276A" w:rsidRPr="002B276A">
              <w:rPr>
                <w:b/>
                <w:bCs/>
                <w:color w:val="000000"/>
                <w:sz w:val="20"/>
                <w:szCs w:val="20"/>
                <w:highlight w:val="yellow"/>
              </w:rPr>
              <w:t>(GRCh37/hg19)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b/>
                <w:bCs/>
                <w:color w:val="000000"/>
                <w:sz w:val="20"/>
                <w:szCs w:val="20"/>
              </w:rPr>
              <w:t>Size (Mb)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96873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96873">
              <w:rPr>
                <w:b/>
                <w:bCs/>
                <w:sz w:val="20"/>
                <w:szCs w:val="20"/>
              </w:rPr>
              <w:t>Inheritance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b/>
                <w:bCs/>
                <w:sz w:val="20"/>
                <w:szCs w:val="20"/>
              </w:rPr>
              <w:t>Further   CNVs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b/>
                <w:bCs/>
                <w:color w:val="000000"/>
                <w:sz w:val="20"/>
                <w:szCs w:val="20"/>
              </w:rPr>
              <w:t>Affected genes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402414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74,639,048-78,901,055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4.262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Maternal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CHST6, FA2H, KARS, LDHD, RFWD3, TMEM231, WWOX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297860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76,180,903-82,314,260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6.133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1 VUS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BCMO1, GAN, GCSH, MAF, PLCG2, WWOX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306151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76,849,848-83,159,043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6.309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unknown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1 VUS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BCMO1, GAN, GCSH, MAF, PLCG2, WWOX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6873">
              <w:rPr>
                <w:color w:val="000000"/>
                <w:sz w:val="20"/>
                <w:szCs w:val="20"/>
              </w:rPr>
              <w:t>nssv</w:t>
            </w:r>
            <w:proofErr w:type="spellEnd"/>
            <w:r w:rsidRPr="00096873">
              <w:rPr>
                <w:color w:val="000000"/>
                <w:sz w:val="20"/>
                <w:szCs w:val="20"/>
              </w:rPr>
              <w:br/>
              <w:t>577564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69,951,979-76,757,245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6.805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C16orf47, CHST6, COG4, DHODH, DHX38, FA2H, FUK, HP, HYDIN, KARS, LDHD, MIR140, NQO1, PMFBP1, RFWD3, TAT, TMEM231, VAC14, ZFHX3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295733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78,738,853-85,707,367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6.939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VUS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BCMO1, DNAAF1, GAN, GCSH, MAF, MBTPS1, MLYCD, PLCG2, SLC38A8, WWOX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285735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72,125,903-80,637,770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 xml:space="preserve">8.512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C16orf47, CHST6, DHX38, FA2H, KARS, LDHD, MAF, PMFBP1, RFWD3, TMEM231, WWOX, ZFHX3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396469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74,142,499-83,242,499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BCMO1, CHST6, FA2H, GAN, GCSH, KARS, LDHD, MAF, PLCG2, RFWD3, TMEM231, WWOX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6873">
              <w:rPr>
                <w:color w:val="000000"/>
                <w:sz w:val="20"/>
                <w:szCs w:val="20"/>
              </w:rPr>
              <w:t>nssv</w:t>
            </w:r>
            <w:proofErr w:type="spellEnd"/>
            <w:r w:rsidRPr="00096873">
              <w:rPr>
                <w:color w:val="000000"/>
                <w:sz w:val="20"/>
                <w:szCs w:val="20"/>
              </w:rPr>
              <w:br/>
              <w:t>577565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73,083,366-82,609,931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9.567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BCMO1, C16orf47, CHST6, FA2H, GAN, GCSH, KARS, LDHD, MAF, PLCG2, RFWD3, TMEM231, WWOX, ZFHX3</w:t>
            </w:r>
          </w:p>
        </w:tc>
      </w:tr>
      <w:tr w:rsidR="00B22641" w:rsidRPr="00B22641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spacing w:line="360" w:lineRule="auto"/>
              <w:jc w:val="center"/>
              <w:rPr>
                <w:b/>
              </w:rPr>
            </w:pPr>
            <w:r w:rsidRPr="00B22641">
              <w:rPr>
                <w:b/>
                <w:bCs/>
                <w:color w:val="000000"/>
                <w:sz w:val="20"/>
                <w:szCs w:val="20"/>
              </w:rPr>
              <w:t>DECIPHER</w:t>
            </w:r>
            <w:r w:rsidRPr="00B22641">
              <w:rPr>
                <w:b/>
                <w:bCs/>
                <w:color w:val="000000"/>
                <w:sz w:val="20"/>
                <w:szCs w:val="20"/>
              </w:rPr>
              <w:br/>
              <w:t>414204 (</w:t>
            </w:r>
            <w:proofErr w:type="spellStart"/>
            <w:r w:rsidRPr="00B22641">
              <w:rPr>
                <w:b/>
                <w:bCs/>
                <w:color w:val="000000"/>
                <w:sz w:val="20"/>
                <w:szCs w:val="20"/>
              </w:rPr>
              <w:t>Proband</w:t>
            </w:r>
            <w:proofErr w:type="spellEnd"/>
            <w:r w:rsidRPr="00B2264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B22641">
              <w:rPr>
                <w:b/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</w:rPr>
            </w:pPr>
            <w:r w:rsidRPr="00B22641">
              <w:rPr>
                <w:b/>
                <w:sz w:val="20"/>
                <w:szCs w:val="20"/>
              </w:rPr>
              <w:t>72,155,844-82,148,404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B22641">
              <w:rPr>
                <w:b/>
                <w:color w:val="000000"/>
                <w:sz w:val="20"/>
                <w:szCs w:val="20"/>
              </w:rPr>
              <w:t>9.993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B22641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B22641">
              <w:rPr>
                <w:b/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B2264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B22641" w:rsidRDefault="00B22641" w:rsidP="00B22641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B22641">
              <w:rPr>
                <w:b/>
                <w:i/>
                <w:iCs/>
                <w:color w:val="000000"/>
                <w:sz w:val="16"/>
                <w:szCs w:val="16"/>
              </w:rPr>
              <w:t>ADAMTS18, BCMO1, C16orf47, CHST6, FA2H, GAN, GCSH, KARS, LDHD, MAF, PLCG2, PMFBP1, RFWD3, TMEM231, WWOX, ZFHX3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395155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66,542,499-76,542,499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AGRP, C16orf47, CBFB, CDH1, CDH3, CENPT, CHST6, COG4, COG8, CTCF, DHODH, DHX38, FA2H, FUK, HP, HSD11B2, HSF4, HYDIN, KARS, LCAT, LDHD, NOL3, NQO1, PMFBP1, PRMT7, RFWD3, RLTPR, TAT, TK2, TMEM231, VAC14, ZFHX3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395609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76,542,499-89,972,499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13.430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ACSF3, ADAMTS18, ANKRD11, APRT, BCMO1, CA5A, CDH15, CDK10, CDT1, CHMP1A, CTU2, CYBA, DNAAF1, FANCA, FBXO31, FOXC2, FOXF1, GALNS, GAN, GCSH, IRF8, JPH3, MAF, MBTPS1, MLYCD, MVD, PIEZO1, PLCG2, RPL13, SLC38A8, SPG7, TRAPPC2L, WWOX, ZNF469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396509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76,542,499-89,972,499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13.430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 xml:space="preserve">ACSF3, ADAMTS18, ANKRD11, APRT, BCMO1, CA5A, CDH15, CDK10, CDT1, CHMP1A, CTU2, CYBA, DNAAF1, FANCA, FBXO31, FOXC2, FOXF1, GALNS, GAN, GCSH, IRF8, JPH3, MAF, MBTPS1, MLYCD, MVD, </w:t>
            </w:r>
            <w:r w:rsidRPr="00096873">
              <w:rPr>
                <w:i/>
                <w:iCs/>
                <w:color w:val="000000"/>
                <w:sz w:val="16"/>
                <w:szCs w:val="16"/>
              </w:rPr>
              <w:lastRenderedPageBreak/>
              <w:t>PIEZO1, PLCG2, RPL13, SLC38A8, SPG7, TRAPPC2L, WWOX, ZNF469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6873">
              <w:rPr>
                <w:color w:val="000000"/>
                <w:sz w:val="20"/>
                <w:szCs w:val="20"/>
              </w:rPr>
              <w:lastRenderedPageBreak/>
              <w:t>nssv</w:t>
            </w:r>
            <w:proofErr w:type="spellEnd"/>
            <w:r w:rsidRPr="00096873">
              <w:rPr>
                <w:color w:val="000000"/>
                <w:sz w:val="20"/>
                <w:szCs w:val="20"/>
              </w:rPr>
              <w:br/>
              <w:t>576729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70,448,476-84,941,726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14.493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096873">
              <w:rPr>
                <w:sz w:val="20"/>
                <w:szCs w:val="20"/>
              </w:rPr>
              <w:t>n.a</w:t>
            </w:r>
            <w:proofErr w:type="spellEnd"/>
            <w:r w:rsidRPr="00096873">
              <w:rPr>
                <w:sz w:val="20"/>
                <w:szCs w:val="20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ADAMTS18,  BCMO1, C16orf47,  CHST6, COG4, DHODH, DHX38, DNAAF1, FA2H, FUK, GAN, GCSH, HP, HYDIN, KARS, LDHD, MAF, MBTPS1, MLYCD, PLCG2, PMFBP1, RFWD3, SLC38A8, TAT, TMEM231, VAC14, WWOX, ZFHX3</w:t>
            </w:r>
          </w:p>
        </w:tc>
      </w:tr>
      <w:tr w:rsidR="00B22641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395170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66,542,499-81,242,499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14.700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2641" w:rsidRPr="00096873" w:rsidRDefault="00B22641" w:rsidP="00B22641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ADAMTS18, AGRP, C16orf47, CBFB, CDH1, CDH3, CENPT, CHST6, COG4, COG8, CTCF, DHODH, DHX38, FA2H, FUK, GCSH, HP, HSD11B2, HSF4, HYDIN, KARS, LCAT, LDHD, MAF, NOL3, NQO1, PMFBP1, PRMT7, RFWD3, RLTPR, TAT, TK2, TMEM231, VAC14, WWOX, ZFHX3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288191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75,036,313-85,730,707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16.694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VUS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1 VUS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ADAMTS18, BCMO1, CHST6, DNAAF1, GAN, GCSH, KARS, LDHD, MAF, MBTPS1, MLYCD, PLCG2, SLC38A8, TMEM231, WWOX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395094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66,542,499-83,242,499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16.700 Mb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ADAMTS18, AGRP, BCMO1, C16orf47, CBFB, CDH1, CDH3, CENPT, CHST6, COG4, COG8, CTCF, DHODH, DHX38, FA2H, FUK, GAN, GCSH, HP, HSD11B2, HSF4, HYDIN, KARS, LCAT, LDHD, MAF, NOL3, NQO1, PLCG2, PMFBP1, PRMT7, RFWD3, RLTPR, TAT, TK2, TMEM231, VAC14, WWOX, ZFHX3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395079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57,942,499-76,542,499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18.600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AGRP, BEAN1, C16orf47, CBFB, CDH1, CDH11, CDH3, CENPT, CHST6, CNGB1, CNOT1, COG4, COG8, CTCF, DHODH, DHX38, FA2H, FUK, GOT2, HP, HSD11B2, HSF4, HYDIN, KARS, LCAT, LDHD, NOL3, NQO1, PMFBP1, PRMT7, RFWD3, RLTPR, TAT, TK2, TMEM231, USB1, VAC14, ZFHX3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color w:val="000000"/>
              </w:rPr>
            </w:pPr>
            <w:r w:rsidRPr="00096873">
              <w:rPr>
                <w:color w:val="000000"/>
                <w:sz w:val="20"/>
                <w:szCs w:val="20"/>
              </w:rPr>
              <w:t>DECIPHER 393303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46,XX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57,942,499-76,542,499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18.600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AGRP, BEAN1, C16orf47, CBFB, CDH1, CDH11, CDH3, CENPT, CHST6, CNGB1, CNOT1, COG4, COG8, CTCF, DHODH, DHX38, FA2H, FUK, GOT2, HP, HSD11B2, HSF4, HYDIN, KARS, LCAT, LDHD, NOL3, NQO1, PMFBP1, PRMT7, RFWD3, RLTPR, TAT, TK2, TMEM231, USB1, VAC14, ZFHX3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393344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57,942,499-76,542,499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18.600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AGRP, BEAN1, C16orf47, CBFB, CDH1, CDH11, CDH3, CENPT, CHST6, CNGB1, CNOT1, COG4, COG8, CTCF, DHODH, DHX38, FA2H, FUK, GOT2, HP, HSD11B2, HSF4, HYDIN, KARS, LCAT, LDHD, NOL3, NQO1, PMFBP1, PRMT7, RFWD3, RLTPR, TAT, TK2, TMEM231, USB1, VAC14, ZFHX3</w:t>
            </w:r>
          </w:p>
        </w:tc>
      </w:tr>
      <w:tr w:rsidR="00EF1934" w:rsidRPr="00096873" w:rsidTr="00B22641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DECIPHER 394950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46,XY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</w:pPr>
            <w:r w:rsidRPr="00096873">
              <w:rPr>
                <w:color w:val="000000"/>
                <w:sz w:val="20"/>
                <w:szCs w:val="20"/>
              </w:rPr>
              <w:t>57,942,499-76,542,499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color w:val="000000"/>
                <w:sz w:val="20"/>
                <w:szCs w:val="20"/>
              </w:rPr>
              <w:t>18.600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LP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De novo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20"/>
                <w:szCs w:val="20"/>
              </w:rPr>
            </w:pPr>
            <w:r w:rsidRPr="00096873">
              <w:rPr>
                <w:sz w:val="20"/>
                <w:szCs w:val="20"/>
              </w:rPr>
              <w:t>No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F1934" w:rsidRPr="00096873" w:rsidRDefault="00096873">
            <w:pPr>
              <w:pStyle w:val="TableContents"/>
              <w:jc w:val="center"/>
              <w:rPr>
                <w:sz w:val="16"/>
                <w:szCs w:val="16"/>
              </w:rPr>
            </w:pPr>
            <w:r w:rsidRPr="00096873">
              <w:rPr>
                <w:i/>
                <w:iCs/>
                <w:color w:val="000000"/>
                <w:sz w:val="16"/>
                <w:szCs w:val="16"/>
              </w:rPr>
              <w:t>AARS, ACD, AGRP, BEAN1, C16orf47, CBFB, CDH1, CDH11, CDH3, CENPT, CHST6, CNGB1, CNOT1, COG4, COG8, CTCF, DHODH, DHX38, FA2H, FUK, GOT2, HP, HSD11B2, HSF4, HYDIN, KARS, LCAT, LDHD, NOL3, NQO1, PMFBP1, PRMT7, RFWD3, RLTPR, TAT, TK2, TMEM231, USB1, VAC14, ZFHX3</w:t>
            </w:r>
          </w:p>
        </w:tc>
      </w:tr>
    </w:tbl>
    <w:p w:rsidR="00EF1934" w:rsidRDefault="00096873">
      <w:pPr>
        <w:spacing w:before="120"/>
        <w:jc w:val="center"/>
      </w:pPr>
      <w:proofErr w:type="gramStart"/>
      <w:r>
        <w:rPr>
          <w:b/>
          <w:sz w:val="20"/>
          <w:szCs w:val="20"/>
        </w:rPr>
        <w:t>Supplementary Table 2</w:t>
      </w:r>
      <w:r w:rsidRPr="00096873">
        <w:rPr>
          <w:b/>
          <w:sz w:val="20"/>
          <w:szCs w:val="20"/>
        </w:rPr>
        <w:t>.</w:t>
      </w:r>
      <w:proofErr w:type="gramEnd"/>
      <w:r w:rsidRPr="00096873">
        <w:rPr>
          <w:b/>
          <w:sz w:val="20"/>
          <w:szCs w:val="20"/>
        </w:rPr>
        <w:t xml:space="preserve"> </w:t>
      </w:r>
      <w:proofErr w:type="gramStart"/>
      <w:r w:rsidRPr="00096873">
        <w:rPr>
          <w:b/>
          <w:sz w:val="20"/>
          <w:szCs w:val="20"/>
        </w:rPr>
        <w:t>Genotype comparison of the index patient and overlapping cases from public databases.</w:t>
      </w:r>
      <w:proofErr w:type="gramEnd"/>
      <w:r w:rsidRPr="00096873">
        <w:rPr>
          <w:sz w:val="20"/>
          <w:szCs w:val="20"/>
        </w:rPr>
        <w:br/>
        <w:t xml:space="preserve">Abbreviations: Mb: </w:t>
      </w:r>
      <w:proofErr w:type="spellStart"/>
      <w:r w:rsidRPr="00096873">
        <w:rPr>
          <w:sz w:val="20"/>
          <w:szCs w:val="20"/>
        </w:rPr>
        <w:t>megabase</w:t>
      </w:r>
      <w:proofErr w:type="spellEnd"/>
      <w:r w:rsidRPr="00096873">
        <w:rPr>
          <w:sz w:val="20"/>
          <w:szCs w:val="20"/>
        </w:rPr>
        <w:t xml:space="preserve">; VUS: variant of unknown significance; LP: likely pathogenic; P: pathogenic; CNV: copy number variant; DD: developmental delay; ID: intellectual disability; </w:t>
      </w:r>
      <w:proofErr w:type="spellStart"/>
      <w:proofErr w:type="gramStart"/>
      <w:r w:rsidRPr="00096873">
        <w:rPr>
          <w:sz w:val="20"/>
          <w:szCs w:val="20"/>
        </w:rPr>
        <w:t>n.a</w:t>
      </w:r>
      <w:proofErr w:type="spellEnd"/>
      <w:proofErr w:type="gramEnd"/>
      <w:r w:rsidRPr="00096873">
        <w:rPr>
          <w:sz w:val="20"/>
          <w:szCs w:val="20"/>
        </w:rPr>
        <w:t>.: not available</w:t>
      </w:r>
    </w:p>
    <w:sectPr w:rsidR="00EF1934" w:rsidSect="00EF1934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hyphenationZone w:val="425"/>
  <w:characterSpacingControl w:val="doNotCompress"/>
  <w:compat/>
  <w:rsids>
    <w:rsidRoot w:val="00EF1934"/>
    <w:rsid w:val="00096873"/>
    <w:rsid w:val="002B276A"/>
    <w:rsid w:val="006A2E42"/>
    <w:rsid w:val="00766C75"/>
    <w:rsid w:val="009A6BC9"/>
    <w:rsid w:val="00B22641"/>
    <w:rsid w:val="00E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44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79244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rsid w:val="00792444"/>
    <w:pPr>
      <w:spacing w:after="140" w:line="276" w:lineRule="auto"/>
    </w:pPr>
  </w:style>
  <w:style w:type="paragraph" w:styleId="Lista">
    <w:name w:val="List"/>
    <w:basedOn w:val="Szvegtrzs"/>
    <w:rsid w:val="00792444"/>
  </w:style>
  <w:style w:type="paragraph" w:customStyle="1" w:styleId="Caption">
    <w:name w:val="Caption"/>
    <w:basedOn w:val="Norml"/>
    <w:qFormat/>
    <w:rsid w:val="007924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92444"/>
    <w:pPr>
      <w:suppressLineNumbers/>
    </w:pPr>
  </w:style>
  <w:style w:type="paragraph" w:customStyle="1" w:styleId="TableContents">
    <w:name w:val="Table Contents"/>
    <w:basedOn w:val="Norml"/>
    <w:qFormat/>
    <w:rsid w:val="00792444"/>
    <w:pPr>
      <w:suppressLineNumbers/>
    </w:pPr>
  </w:style>
  <w:style w:type="paragraph" w:customStyle="1" w:styleId="TableHeading">
    <w:name w:val="Table Heading"/>
    <w:basedOn w:val="TableContents"/>
    <w:qFormat/>
    <w:rsid w:val="007924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64</cp:revision>
  <dcterms:created xsi:type="dcterms:W3CDTF">2020-09-01T12:34:00Z</dcterms:created>
  <dcterms:modified xsi:type="dcterms:W3CDTF">2021-03-16T10:32:00Z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