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04" w:rsidRPr="002B0B35" w:rsidRDefault="00BB4A04" w:rsidP="00BB4A04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2087" w:type="dxa"/>
        <w:tblLayout w:type="fixed"/>
        <w:tblLook w:val="04A0" w:firstRow="1" w:lastRow="0" w:firstColumn="1" w:lastColumn="0" w:noHBand="0" w:noVBand="1"/>
      </w:tblPr>
      <w:tblGrid>
        <w:gridCol w:w="823"/>
        <w:gridCol w:w="932"/>
        <w:gridCol w:w="630"/>
        <w:gridCol w:w="302"/>
        <w:gridCol w:w="843"/>
        <w:gridCol w:w="637"/>
        <w:gridCol w:w="540"/>
        <w:gridCol w:w="630"/>
        <w:gridCol w:w="720"/>
        <w:gridCol w:w="540"/>
        <w:gridCol w:w="630"/>
        <w:gridCol w:w="630"/>
        <w:gridCol w:w="540"/>
        <w:gridCol w:w="540"/>
        <w:gridCol w:w="720"/>
        <w:gridCol w:w="720"/>
        <w:gridCol w:w="720"/>
        <w:gridCol w:w="990"/>
      </w:tblGrid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Study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Sample Size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CRITERIA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Ulcer</w:t>
            </w:r>
          </w:p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Nausea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Vomiting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Anorexia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Abdominal</w:t>
            </w:r>
          </w:p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Pain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Anemia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Neutropenia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Thrombocytopenia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ALP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AST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ALT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Bili</w:t>
            </w:r>
            <w:proofErr w:type="spellEnd"/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Alb</w:t>
            </w:r>
            <w:proofErr w:type="spellEnd"/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Akinwande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Buettner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</w:t>
            </w:r>
          </w:p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SIR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Beuzit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Manceau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Not Shown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Not Shown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Not Shown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Edeline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2019*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80" w:type="dxa"/>
            <w:gridSpan w:val="3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Edeline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2015*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700" w:type="dxa"/>
            <w:gridSpan w:val="4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G3 hepatic dysfunction: 1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Riby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Camacho**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Rafi**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Fillippi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2014***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Fillipi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2019***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Filippi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2020***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Mosconi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2020****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Mosconi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2016****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cited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440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Gangi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3690" w:type="dxa"/>
            <w:gridSpan w:val="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 severe events. Not Specified.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Haug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Hoffman</w:t>
            </w:r>
          </w:p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Mouli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Ibrahim******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Jia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Koehler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Levillain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Reimer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cited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Saxena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Shanker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Soydal</w:t>
            </w:r>
            <w:proofErr w:type="spellEnd"/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2" w:type="dxa"/>
            <w:gridSpan w:val="15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BB4A04" w:rsidRPr="002B0B35" w:rsidTr="009819CF">
        <w:tc>
          <w:tcPr>
            <w:tcW w:w="82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White</w:t>
            </w:r>
          </w:p>
        </w:tc>
        <w:tc>
          <w:tcPr>
            <w:tcW w:w="932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32" w:type="dxa"/>
            <w:gridSpan w:val="2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</w:t>
            </w:r>
          </w:p>
        </w:tc>
        <w:tc>
          <w:tcPr>
            <w:tcW w:w="843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7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</w:p>
        </w:tc>
        <w:tc>
          <w:tcPr>
            <w:tcW w:w="54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</w:tcPr>
          <w:p w:rsidR="00BB4A04" w:rsidRPr="002B0B35" w:rsidRDefault="00BB4A04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:0</w:t>
            </w:r>
          </w:p>
        </w:tc>
      </w:tr>
    </w:tbl>
    <w:p w:rsidR="00BB4A04" w:rsidRPr="002B0B35" w:rsidRDefault="00BB4A04" w:rsidP="00BB4A04">
      <w:pPr>
        <w:rPr>
          <w:rFonts w:ascii="Times New Roman" w:hAnsi="Times New Roman" w:cs="Times New Roman"/>
          <w:sz w:val="14"/>
          <w:szCs w:val="14"/>
        </w:rPr>
      </w:pPr>
      <w:r w:rsidRPr="002B0B35">
        <w:rPr>
          <w:rFonts w:ascii="Times New Roman" w:hAnsi="Times New Roman" w:cs="Times New Roman"/>
          <w:b/>
          <w:bCs/>
          <w:sz w:val="14"/>
          <w:szCs w:val="14"/>
        </w:rPr>
        <w:t>S. Table 3.1</w:t>
      </w:r>
      <w:r w:rsidRPr="002B0B35">
        <w:rPr>
          <w:rFonts w:ascii="Times New Roman" w:hAnsi="Times New Roman" w:cs="Times New Roman"/>
          <w:sz w:val="14"/>
          <w:szCs w:val="14"/>
        </w:rPr>
        <w:t xml:space="preserve">: adverse events of </w:t>
      </w:r>
      <w:proofErr w:type="spellStart"/>
      <w:r w:rsidRPr="002B0B35">
        <w:rPr>
          <w:rFonts w:ascii="Times New Roman" w:hAnsi="Times New Roman" w:cs="Times New Roman"/>
          <w:sz w:val="14"/>
          <w:szCs w:val="14"/>
        </w:rPr>
        <w:t>radioembolization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CTCAE: </w:t>
      </w:r>
      <w:r w:rsidRPr="00490801">
        <w:rPr>
          <w:rFonts w:ascii="Times New Roman" w:hAnsi="Times New Roman" w:cs="Times New Roman"/>
          <w:sz w:val="14"/>
          <w:szCs w:val="14"/>
        </w:rPr>
        <w:t>Common Terminology Criteria for Adverse Events</w:t>
      </w:r>
      <w:r>
        <w:rPr>
          <w:rFonts w:ascii="Times New Roman" w:hAnsi="Times New Roman" w:cs="Times New Roman"/>
          <w:sz w:val="14"/>
          <w:szCs w:val="14"/>
        </w:rPr>
        <w:t>.</w:t>
      </w:r>
      <w:r w:rsidRPr="0049080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NR: not reported by original studies. NS: </w:t>
      </w:r>
      <w:r w:rsidRPr="00CB7BB8">
        <w:rPr>
          <w:rFonts w:ascii="Times New Roman" w:hAnsi="Times New Roman" w:cs="Times New Roman"/>
          <w:sz w:val="14"/>
          <w:szCs w:val="14"/>
        </w:rPr>
        <w:t xml:space="preserve">data was </w:t>
      </w:r>
      <w:r>
        <w:rPr>
          <w:rFonts w:ascii="Times New Roman" w:hAnsi="Times New Roman" w:cs="Times New Roman"/>
          <w:sz w:val="14"/>
          <w:szCs w:val="14"/>
        </w:rPr>
        <w:t>not shown</w:t>
      </w:r>
      <w:r w:rsidRPr="00CB7BB8">
        <w:rPr>
          <w:rFonts w:ascii="Times New Roman" w:hAnsi="Times New Roman" w:cs="Times New Roman"/>
          <w:sz w:val="14"/>
          <w:szCs w:val="14"/>
        </w:rPr>
        <w:t xml:space="preserve"> in the table because the outcome was reported by another larger study with overlapping patient sample</w:t>
      </w:r>
      <w:r>
        <w:rPr>
          <w:rFonts w:ascii="Times New Roman" w:hAnsi="Times New Roman" w:cs="Times New Roman" w:hint="eastAsia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SIR: Society of Interventional Radiology</w:t>
      </w:r>
    </w:p>
    <w:p w:rsidR="001955E4" w:rsidRDefault="00BB4A04">
      <w:bookmarkStart w:id="0" w:name="_GoBack"/>
      <w:bookmarkEnd w:id="0"/>
    </w:p>
    <w:sectPr w:rsidR="001955E4" w:rsidSect="00BB4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04"/>
    <w:rsid w:val="00012078"/>
    <w:rsid w:val="00870FF8"/>
    <w:rsid w:val="00B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8257-E804-4757-AC14-0A9D9A6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0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A0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Cleveland Clinic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Qian</dc:creator>
  <cp:keywords/>
  <dc:description/>
  <cp:lastModifiedBy>Yu, Qian</cp:lastModifiedBy>
  <cp:revision>1</cp:revision>
  <dcterms:created xsi:type="dcterms:W3CDTF">2021-01-25T16:18:00Z</dcterms:created>
  <dcterms:modified xsi:type="dcterms:W3CDTF">2021-01-25T16:18:00Z</dcterms:modified>
</cp:coreProperties>
</file>