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68A3" w14:textId="37C5F0B6" w:rsidR="007B0639" w:rsidRDefault="007B0639" w:rsidP="007B0639">
      <w:pPr>
        <w:shd w:val="clear" w:color="auto" w:fill="FCFCFC"/>
        <w:spacing w:after="120" w:line="360" w:lineRule="auto"/>
        <w:jc w:val="both"/>
        <w:rPr>
          <w:rFonts w:ascii="Cambria" w:hAnsi="Cambria"/>
          <w:b/>
          <w:bCs/>
          <w:sz w:val="24"/>
          <w:szCs w:val="24"/>
          <w:lang w:val="en-US"/>
        </w:rPr>
      </w:pPr>
      <w:r>
        <w:rPr>
          <w:rFonts w:ascii="Cambria" w:hAnsi="Cambria"/>
          <w:b/>
          <w:bCs/>
          <w:sz w:val="24"/>
          <w:szCs w:val="24"/>
          <w:lang w:val="en-US"/>
        </w:rPr>
        <w:t>Supplementary material</w:t>
      </w:r>
    </w:p>
    <w:p w14:paraId="425D6607" w14:textId="18363F2D" w:rsidR="007B0639" w:rsidRDefault="007B0639" w:rsidP="007B0639">
      <w:pPr>
        <w:shd w:val="clear" w:color="auto" w:fill="FCFCFC"/>
        <w:spacing w:after="120" w:line="360" w:lineRule="auto"/>
        <w:jc w:val="both"/>
        <w:rPr>
          <w:rFonts w:ascii="Cambria" w:hAnsi="Cambria"/>
          <w:b/>
          <w:bCs/>
          <w:sz w:val="24"/>
          <w:szCs w:val="24"/>
          <w:lang w:val="en-US"/>
        </w:rPr>
      </w:pPr>
      <w:r w:rsidRPr="00E57E8D">
        <w:rPr>
          <w:rFonts w:ascii="Cambria" w:hAnsi="Cambria"/>
          <w:b/>
          <w:bCs/>
          <w:sz w:val="24"/>
          <w:szCs w:val="24"/>
          <w:lang w:val="en-US"/>
        </w:rPr>
        <w:t>Methods</w:t>
      </w:r>
    </w:p>
    <w:p w14:paraId="6A069AE5" w14:textId="6C53A76F" w:rsidR="00D44B62" w:rsidRPr="004034E5" w:rsidRDefault="00D44B62" w:rsidP="00D44B62">
      <w:pPr>
        <w:shd w:val="clear" w:color="auto" w:fill="FCFCFC"/>
        <w:spacing w:after="120" w:line="360" w:lineRule="auto"/>
        <w:jc w:val="both"/>
        <w:rPr>
          <w:lang w:val="en-US"/>
        </w:rPr>
      </w:pPr>
      <w:r w:rsidRPr="004034E5">
        <w:rPr>
          <w:lang w:val="en-US"/>
        </w:rPr>
        <w:t xml:space="preserve">All patients were evaluated during the previous diagnostic workup with Skin Prick tests (SPTs) performed on the volar surface of the forearm using a standard 1-mm tip lancet, according to the recommendations of the European Academy of Allergy and Clinical Immunology </w:t>
      </w:r>
      <w:r>
        <w:rPr>
          <w:lang w:val="en-US"/>
        </w:rPr>
        <w:t>[</w:t>
      </w:r>
      <w:r w:rsidR="00790148">
        <w:rPr>
          <w:lang w:val="en-US"/>
        </w:rPr>
        <w:t>S</w:t>
      </w:r>
      <w:proofErr w:type="gramStart"/>
      <w:r w:rsidR="00306B52">
        <w:rPr>
          <w:lang w:val="en-US"/>
        </w:rPr>
        <w:t>1</w:t>
      </w:r>
      <w:r w:rsidRPr="004034E5">
        <w:rPr>
          <w:lang w:val="en-US"/>
        </w:rPr>
        <w:t>,</w:t>
      </w:r>
      <w:r w:rsidR="00790148">
        <w:rPr>
          <w:lang w:val="en-US"/>
        </w:rPr>
        <w:t>S</w:t>
      </w:r>
      <w:proofErr w:type="gramEnd"/>
      <w:r w:rsidR="00306B52">
        <w:rPr>
          <w:lang w:val="en-US"/>
        </w:rPr>
        <w:t>2</w:t>
      </w:r>
      <w:r>
        <w:rPr>
          <w:lang w:val="en-US"/>
        </w:rPr>
        <w:t>]</w:t>
      </w:r>
      <w:r w:rsidRPr="004034E5">
        <w:rPr>
          <w:lang w:val="en-US"/>
        </w:rPr>
        <w:t xml:space="preserve">. The positive and negative controls for the skin prick test were obtained using histamine (10 mg/mL; </w:t>
      </w:r>
      <w:proofErr w:type="spellStart"/>
      <w:r w:rsidRPr="004034E5">
        <w:rPr>
          <w:lang w:val="en-US"/>
        </w:rPr>
        <w:t>Lofarma</w:t>
      </w:r>
      <w:proofErr w:type="spellEnd"/>
      <w:r w:rsidRPr="004034E5">
        <w:rPr>
          <w:lang w:val="en-US"/>
        </w:rPr>
        <w:t>, Milan, Italy) and normal saline respectively. Results were read after 15 min. and were considered positive if the largest allergen-induced wheal diameter was ≥3 mm.</w:t>
      </w:r>
      <w:r>
        <w:rPr>
          <w:lang w:val="en-US"/>
        </w:rPr>
        <w:t xml:space="preserve"> </w:t>
      </w:r>
      <w:r w:rsidRPr="004034E5">
        <w:rPr>
          <w:lang w:val="en-US"/>
        </w:rPr>
        <w:t>The standard SPT panel performed consisted of common airway allergens (mites, grass, weed, birch, hazel, olive and cypress pollens, molds, and animal epithelia) and common food allergens (milk, egg, wheat, cod, tomato, soy, peanut) (</w:t>
      </w:r>
      <w:proofErr w:type="spellStart"/>
      <w:r w:rsidRPr="004034E5">
        <w:rPr>
          <w:lang w:val="en-US"/>
        </w:rPr>
        <w:t>Lofarma</w:t>
      </w:r>
      <w:proofErr w:type="spellEnd"/>
      <w:r w:rsidRPr="004034E5">
        <w:rPr>
          <w:lang w:val="en-US"/>
        </w:rPr>
        <w:t xml:space="preserve">, Milan, Italy). Profilin extract and a commercial peach extract enriched with </w:t>
      </w:r>
      <w:proofErr w:type="spellStart"/>
      <w:r w:rsidRPr="004034E5">
        <w:rPr>
          <w:lang w:val="en-US"/>
        </w:rPr>
        <w:t>Pru</w:t>
      </w:r>
      <w:proofErr w:type="spellEnd"/>
      <w:r w:rsidRPr="004034E5">
        <w:rPr>
          <w:lang w:val="en-US"/>
        </w:rPr>
        <w:t xml:space="preserve"> p 3 (with a declared 30 mcg/ml concentration), both produced by ALK-</w:t>
      </w:r>
      <w:proofErr w:type="spellStart"/>
      <w:r w:rsidRPr="004034E5">
        <w:rPr>
          <w:lang w:val="en-US"/>
        </w:rPr>
        <w:t>Abellò</w:t>
      </w:r>
      <w:proofErr w:type="spellEnd"/>
      <w:r w:rsidRPr="004034E5">
        <w:rPr>
          <w:lang w:val="en-US"/>
        </w:rPr>
        <w:t xml:space="preserve">, Madrid, Spain, were used as well </w:t>
      </w:r>
      <w:r>
        <w:rPr>
          <w:lang w:val="en-US"/>
        </w:rPr>
        <w:t>[</w:t>
      </w:r>
      <w:r w:rsidR="00790148">
        <w:rPr>
          <w:lang w:val="en-US"/>
        </w:rPr>
        <w:t>S</w:t>
      </w:r>
      <w:r w:rsidR="00306B52">
        <w:rPr>
          <w:lang w:val="en-US"/>
        </w:rPr>
        <w:t>3</w:t>
      </w:r>
      <w:r>
        <w:rPr>
          <w:lang w:val="en-US"/>
        </w:rPr>
        <w:t>]</w:t>
      </w:r>
      <w:r w:rsidRPr="004034E5">
        <w:rPr>
          <w:lang w:val="en-US"/>
        </w:rPr>
        <w:t>. Finally, most of the patients were also evaluated with skin Prick-by-Prick (</w:t>
      </w:r>
      <w:proofErr w:type="spellStart"/>
      <w:r w:rsidRPr="004034E5">
        <w:rPr>
          <w:lang w:val="en-US"/>
        </w:rPr>
        <w:t>PbP</w:t>
      </w:r>
      <w:proofErr w:type="spellEnd"/>
      <w:r w:rsidRPr="004034E5">
        <w:rPr>
          <w:lang w:val="en-US"/>
        </w:rPr>
        <w:t>) tests with the suspected</w:t>
      </w:r>
      <w:r>
        <w:rPr>
          <w:lang w:val="en-US"/>
        </w:rPr>
        <w:t xml:space="preserve"> </w:t>
      </w:r>
      <w:r w:rsidRPr="004034E5">
        <w:rPr>
          <w:lang w:val="en-US"/>
        </w:rPr>
        <w:t>culprit raw fruit.</w:t>
      </w:r>
    </w:p>
    <w:p w14:paraId="57322C54" w14:textId="60B7D2B7" w:rsidR="007B0639" w:rsidRPr="00790148" w:rsidRDefault="00D44B62" w:rsidP="007B0639">
      <w:pPr>
        <w:shd w:val="clear" w:color="auto" w:fill="FCFCFC"/>
        <w:spacing w:after="120" w:line="360" w:lineRule="auto"/>
        <w:jc w:val="both"/>
        <w:rPr>
          <w:lang w:val="en-US"/>
        </w:rPr>
      </w:pPr>
      <w:r w:rsidRPr="004034E5">
        <w:rPr>
          <w:lang w:val="en-US"/>
        </w:rPr>
        <w:t xml:space="preserve">In patients with positive SPT results with </w:t>
      </w:r>
      <w:proofErr w:type="spellStart"/>
      <w:r w:rsidRPr="004034E5">
        <w:rPr>
          <w:lang w:val="en-US"/>
        </w:rPr>
        <w:t>Pru</w:t>
      </w:r>
      <w:proofErr w:type="spellEnd"/>
      <w:r w:rsidRPr="004034E5">
        <w:rPr>
          <w:lang w:val="en-US"/>
        </w:rPr>
        <w:t xml:space="preserve"> p 3-enriched peach peel extract, serum specific Immunoglobulin E (</w:t>
      </w:r>
      <w:proofErr w:type="spellStart"/>
      <w:r w:rsidRPr="004034E5">
        <w:rPr>
          <w:lang w:val="en-US"/>
        </w:rPr>
        <w:t>sIgE</w:t>
      </w:r>
      <w:proofErr w:type="spellEnd"/>
      <w:r w:rsidRPr="004034E5">
        <w:rPr>
          <w:lang w:val="en-US"/>
        </w:rPr>
        <w:t>) levels of anti-peach and of anti-</w:t>
      </w:r>
      <w:proofErr w:type="spellStart"/>
      <w:r w:rsidRPr="004034E5">
        <w:rPr>
          <w:lang w:val="en-US"/>
        </w:rPr>
        <w:t>Pru</w:t>
      </w:r>
      <w:proofErr w:type="spellEnd"/>
      <w:r w:rsidRPr="004034E5">
        <w:rPr>
          <w:lang w:val="en-US"/>
        </w:rPr>
        <w:t xml:space="preserve"> p 1, 3, 4 were determined using the </w:t>
      </w:r>
      <w:proofErr w:type="spellStart"/>
      <w:r w:rsidRPr="004034E5">
        <w:rPr>
          <w:lang w:val="en-US"/>
        </w:rPr>
        <w:t>ImmunoCAP</w:t>
      </w:r>
      <w:proofErr w:type="spellEnd"/>
      <w:r w:rsidRPr="004034E5">
        <w:rPr>
          <w:lang w:val="en-US"/>
        </w:rPr>
        <w:t xml:space="preserve"> system (</w:t>
      </w:r>
      <w:r w:rsidRPr="00773F67">
        <w:rPr>
          <w:lang w:val="en-US"/>
        </w:rPr>
        <w:t>Thermo</w:t>
      </w:r>
      <w:r>
        <w:rPr>
          <w:lang w:val="en-US"/>
        </w:rPr>
        <w:t xml:space="preserve"> Fisher</w:t>
      </w:r>
      <w:r w:rsidRPr="00773F67">
        <w:rPr>
          <w:lang w:val="en-US"/>
        </w:rPr>
        <w:t xml:space="preserve"> Scientific, Uppsala, Sweden</w:t>
      </w:r>
      <w:r w:rsidRPr="004034E5">
        <w:rPr>
          <w:lang w:val="en-US"/>
        </w:rPr>
        <w:t>), according to the manufacturer’s instructions</w:t>
      </w:r>
      <w:r>
        <w:rPr>
          <w:lang w:val="en-US"/>
        </w:rPr>
        <w:t xml:space="preserve"> </w:t>
      </w:r>
      <w:r w:rsidRPr="00773F67">
        <w:rPr>
          <w:lang w:val="en-US"/>
        </w:rPr>
        <w:t xml:space="preserve">with a positive cut-off point set at 0.1 </w:t>
      </w:r>
      <w:proofErr w:type="spellStart"/>
      <w:r w:rsidRPr="00773F67">
        <w:rPr>
          <w:lang w:val="en-US"/>
        </w:rPr>
        <w:t>kUA</w:t>
      </w:r>
      <w:proofErr w:type="spellEnd"/>
      <w:r w:rsidRPr="00773F67">
        <w:rPr>
          <w:lang w:val="en-US"/>
        </w:rPr>
        <w:t>/L</w:t>
      </w:r>
      <w:r>
        <w:rPr>
          <w:lang w:val="en-US"/>
        </w:rPr>
        <w:t>.</w:t>
      </w:r>
    </w:p>
    <w:p w14:paraId="115135C4" w14:textId="7388606A" w:rsidR="007B0639" w:rsidRDefault="007B0639" w:rsidP="007B0639">
      <w:pPr>
        <w:shd w:val="clear" w:color="auto" w:fill="FCFCFC"/>
        <w:spacing w:after="120" w:line="360" w:lineRule="auto"/>
        <w:jc w:val="both"/>
        <w:rPr>
          <w:rFonts w:ascii="Cambria" w:hAnsi="Cambria"/>
          <w:b/>
          <w:bCs/>
          <w:sz w:val="24"/>
          <w:szCs w:val="24"/>
          <w:lang w:val="en-US"/>
        </w:rPr>
      </w:pPr>
    </w:p>
    <w:p w14:paraId="2EFA4B0E" w14:textId="071BB291" w:rsidR="007B0639" w:rsidRDefault="007B0639" w:rsidP="007B0639">
      <w:pPr>
        <w:suppressLineNumbers/>
        <w:spacing w:after="120" w:line="360" w:lineRule="auto"/>
        <w:jc w:val="both"/>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t>References</w:t>
      </w:r>
      <w:r>
        <w:rPr>
          <w:rFonts w:ascii="Cambria" w:eastAsia="Times New Roman" w:hAnsi="Cambria"/>
          <w:b/>
          <w:bCs/>
          <w:sz w:val="26"/>
          <w:szCs w:val="26"/>
          <w:lang w:val="en-US" w:eastAsia="de-CH"/>
        </w:rPr>
        <w:t xml:space="preserve"> of Supplementary</w:t>
      </w:r>
    </w:p>
    <w:p w14:paraId="67B469DB" w14:textId="77777777" w:rsidR="00790148" w:rsidRDefault="00790148" w:rsidP="00790148">
      <w:pPr>
        <w:pStyle w:val="Paragrafoelenco"/>
        <w:numPr>
          <w:ilvl w:val="0"/>
          <w:numId w:val="1"/>
        </w:numPr>
        <w:spacing w:after="120" w:line="360" w:lineRule="auto"/>
        <w:jc w:val="both"/>
        <w:rPr>
          <w:lang w:val="en-US"/>
        </w:rPr>
      </w:pPr>
      <w:proofErr w:type="spellStart"/>
      <w:r w:rsidRPr="00790148">
        <w:rPr>
          <w:lang w:val="en-US"/>
        </w:rPr>
        <w:t>Dreborg</w:t>
      </w:r>
      <w:proofErr w:type="spellEnd"/>
      <w:r w:rsidRPr="00790148">
        <w:rPr>
          <w:lang w:val="en-US"/>
        </w:rPr>
        <w:t xml:space="preserve"> S, Backman A, </w:t>
      </w:r>
      <w:proofErr w:type="spellStart"/>
      <w:r w:rsidRPr="00790148">
        <w:rPr>
          <w:lang w:val="en-US"/>
        </w:rPr>
        <w:t>Basomba</w:t>
      </w:r>
      <w:proofErr w:type="spellEnd"/>
      <w:r w:rsidRPr="00790148">
        <w:rPr>
          <w:lang w:val="en-US"/>
        </w:rPr>
        <w:t xml:space="preserve"> A, Bousquet J, </w:t>
      </w:r>
      <w:proofErr w:type="spellStart"/>
      <w:r w:rsidRPr="00790148">
        <w:rPr>
          <w:lang w:val="en-US"/>
        </w:rPr>
        <w:t>Dieges</w:t>
      </w:r>
      <w:proofErr w:type="spellEnd"/>
      <w:r w:rsidRPr="00790148">
        <w:rPr>
          <w:lang w:val="en-US"/>
        </w:rPr>
        <w:t xml:space="preserve"> P, </w:t>
      </w:r>
      <w:proofErr w:type="spellStart"/>
      <w:r w:rsidRPr="00790148">
        <w:rPr>
          <w:lang w:val="en-US"/>
        </w:rPr>
        <w:t>Malling</w:t>
      </w:r>
      <w:proofErr w:type="spellEnd"/>
      <w:r w:rsidRPr="00790148">
        <w:rPr>
          <w:lang w:val="en-US"/>
        </w:rPr>
        <w:t xml:space="preserve"> HJ. Skin tests used in type I allergy testing. Position paper. Allergy: European Journal of Allergy and Clinical Immunology, Supplement. 1989.</w:t>
      </w:r>
    </w:p>
    <w:p w14:paraId="475A002B" w14:textId="77777777" w:rsidR="00790148" w:rsidRDefault="00790148" w:rsidP="00790148">
      <w:pPr>
        <w:pStyle w:val="Paragrafoelenco"/>
        <w:numPr>
          <w:ilvl w:val="0"/>
          <w:numId w:val="1"/>
        </w:numPr>
        <w:spacing w:after="120" w:line="360" w:lineRule="auto"/>
        <w:jc w:val="both"/>
        <w:rPr>
          <w:lang w:val="en-US"/>
        </w:rPr>
      </w:pPr>
      <w:proofErr w:type="spellStart"/>
      <w:r w:rsidRPr="00790148">
        <w:rPr>
          <w:lang w:val="it-IT"/>
        </w:rPr>
        <w:t>Heinzerling</w:t>
      </w:r>
      <w:proofErr w:type="spellEnd"/>
      <w:r w:rsidRPr="00790148">
        <w:rPr>
          <w:lang w:val="it-IT"/>
        </w:rPr>
        <w:t xml:space="preserve"> L, Mari A, </w:t>
      </w:r>
      <w:proofErr w:type="spellStart"/>
      <w:r w:rsidRPr="00790148">
        <w:rPr>
          <w:lang w:val="it-IT"/>
        </w:rPr>
        <w:t>Bergmann</w:t>
      </w:r>
      <w:proofErr w:type="spellEnd"/>
      <w:r w:rsidRPr="00790148">
        <w:rPr>
          <w:lang w:val="it-IT"/>
        </w:rPr>
        <w:t xml:space="preserve"> KC, Bresciani M, </w:t>
      </w:r>
      <w:proofErr w:type="spellStart"/>
      <w:r w:rsidRPr="00790148">
        <w:rPr>
          <w:lang w:val="it-IT"/>
        </w:rPr>
        <w:t>Burbach</w:t>
      </w:r>
      <w:proofErr w:type="spellEnd"/>
      <w:r w:rsidRPr="00790148">
        <w:rPr>
          <w:lang w:val="it-IT"/>
        </w:rPr>
        <w:t xml:space="preserve"> G, </w:t>
      </w:r>
      <w:proofErr w:type="spellStart"/>
      <w:r w:rsidRPr="00790148">
        <w:rPr>
          <w:lang w:val="it-IT"/>
        </w:rPr>
        <w:t>Darsow</w:t>
      </w:r>
      <w:proofErr w:type="spellEnd"/>
      <w:r w:rsidRPr="00790148">
        <w:rPr>
          <w:lang w:val="it-IT"/>
        </w:rPr>
        <w:t xml:space="preserve"> U, et al. </w:t>
      </w:r>
      <w:r w:rsidRPr="00790148">
        <w:rPr>
          <w:lang w:val="en-US"/>
        </w:rPr>
        <w:t xml:space="preserve">The skin prick test - European standards. Clin </w:t>
      </w:r>
      <w:proofErr w:type="spellStart"/>
      <w:r w:rsidRPr="00790148">
        <w:rPr>
          <w:lang w:val="en-US"/>
        </w:rPr>
        <w:t>Transl</w:t>
      </w:r>
      <w:proofErr w:type="spellEnd"/>
      <w:r w:rsidRPr="00790148">
        <w:rPr>
          <w:lang w:val="en-US"/>
        </w:rPr>
        <w:t xml:space="preserve"> Allergy. 2013;3(1):1–10.</w:t>
      </w:r>
    </w:p>
    <w:p w14:paraId="216C3A87" w14:textId="0A2AD92E" w:rsidR="00F5617C" w:rsidRPr="00306B52" w:rsidRDefault="00790148" w:rsidP="007B0639">
      <w:pPr>
        <w:pStyle w:val="Paragrafoelenco"/>
        <w:numPr>
          <w:ilvl w:val="0"/>
          <w:numId w:val="1"/>
        </w:numPr>
        <w:spacing w:after="120" w:line="360" w:lineRule="auto"/>
        <w:jc w:val="both"/>
        <w:rPr>
          <w:lang w:val="en-US"/>
        </w:rPr>
      </w:pPr>
      <w:proofErr w:type="spellStart"/>
      <w:r w:rsidRPr="00790148">
        <w:rPr>
          <w:lang w:val="en-US"/>
        </w:rPr>
        <w:t>Goikoetxea</w:t>
      </w:r>
      <w:proofErr w:type="spellEnd"/>
      <w:r w:rsidRPr="00790148">
        <w:rPr>
          <w:lang w:val="en-US"/>
        </w:rPr>
        <w:t xml:space="preserve"> MJ, </w:t>
      </w:r>
      <w:proofErr w:type="spellStart"/>
      <w:r w:rsidRPr="00790148">
        <w:rPr>
          <w:lang w:val="en-US"/>
        </w:rPr>
        <w:t>Berroa</w:t>
      </w:r>
      <w:proofErr w:type="spellEnd"/>
      <w:r w:rsidRPr="00790148">
        <w:rPr>
          <w:lang w:val="en-US"/>
        </w:rPr>
        <w:t xml:space="preserve"> F, Cabrera-Freitag P, Ferrer M, </w:t>
      </w:r>
      <w:proofErr w:type="spellStart"/>
      <w:r w:rsidRPr="00790148">
        <w:rPr>
          <w:lang w:val="en-US"/>
        </w:rPr>
        <w:t>Núñez</w:t>
      </w:r>
      <w:proofErr w:type="spellEnd"/>
      <w:r w:rsidRPr="00790148">
        <w:rPr>
          <w:lang w:val="en-US"/>
        </w:rPr>
        <w:t xml:space="preserve">-Córdoba JM, Sanz ML, et al. Do skin prick test and in vitro techniques diagnose sensitization to peach lipid transfer protein and profilin equally well in allergy to plant food and pollen? J </w:t>
      </w:r>
      <w:proofErr w:type="spellStart"/>
      <w:r w:rsidRPr="00790148">
        <w:rPr>
          <w:lang w:val="en-US"/>
        </w:rPr>
        <w:t>Investig</w:t>
      </w:r>
      <w:proofErr w:type="spellEnd"/>
      <w:r w:rsidRPr="00790148">
        <w:rPr>
          <w:lang w:val="en-US"/>
        </w:rPr>
        <w:t xml:space="preserve"> </w:t>
      </w:r>
      <w:proofErr w:type="spellStart"/>
      <w:r w:rsidRPr="00790148">
        <w:rPr>
          <w:lang w:val="en-US"/>
        </w:rPr>
        <w:t>Allergol</w:t>
      </w:r>
      <w:proofErr w:type="spellEnd"/>
      <w:r w:rsidRPr="00790148">
        <w:rPr>
          <w:lang w:val="en-US"/>
        </w:rPr>
        <w:t xml:space="preserve"> Clin Immunol. 2015;25(4):283–7.</w:t>
      </w:r>
    </w:p>
    <w:sectPr w:rsidR="00F5617C" w:rsidRPr="00306B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86F6D"/>
    <w:multiLevelType w:val="hybridMultilevel"/>
    <w:tmpl w:val="0EB0E3AC"/>
    <w:lvl w:ilvl="0" w:tplc="BB82FF16">
      <w:start w:val="1"/>
      <w:numFmt w:val="decimal"/>
      <w:lvlText w:val="S%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7C"/>
    <w:rsid w:val="0023614E"/>
    <w:rsid w:val="00306B52"/>
    <w:rsid w:val="00790148"/>
    <w:rsid w:val="007B0639"/>
    <w:rsid w:val="00B05BDF"/>
    <w:rsid w:val="00D44B62"/>
    <w:rsid w:val="00F56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8FDBFB"/>
  <w15:chartTrackingRefBased/>
  <w15:docId w15:val="{B56E1D0F-04CD-0643-8B70-96D386BF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639"/>
    <w:pPr>
      <w:spacing w:after="200" w:line="276" w:lineRule="auto"/>
    </w:pPr>
    <w:rPr>
      <w:rFonts w:ascii="Calibri" w:eastAsia="Calibri" w:hAnsi="Calibri" w:cs="Times New Roman"/>
      <w:sz w:val="22"/>
      <w:szCs w:val="22"/>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325</Words>
  <Characters>1858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7</cp:revision>
  <dcterms:created xsi:type="dcterms:W3CDTF">2021-05-21T10:11:00Z</dcterms:created>
  <dcterms:modified xsi:type="dcterms:W3CDTF">2021-05-22T08:52:00Z</dcterms:modified>
</cp:coreProperties>
</file>