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E3D0" w14:textId="38B6E4BE" w:rsidR="00A41F63" w:rsidRPr="007C67EB" w:rsidRDefault="00A41F63" w:rsidP="003D1800">
      <w:pPr>
        <w:widowControl/>
        <w:spacing w:line="360" w:lineRule="auto"/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</w:pP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S</w:t>
      </w:r>
      <w:r w:rsidRPr="007C67EB"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  <w:t>u</w:t>
      </w: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 xml:space="preserve">pplementary </w:t>
      </w:r>
      <w:r w:rsidRPr="007C67EB"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  <w:t xml:space="preserve">Table </w:t>
      </w: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 xml:space="preserve">1. 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Different c</w:t>
      </w:r>
      <w:r w:rsidRPr="007C67EB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r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iteria of tumor burden</w:t>
      </w:r>
    </w:p>
    <w:tbl>
      <w:tblPr>
        <w:tblStyle w:val="a9"/>
        <w:tblpPr w:leftFromText="180" w:rightFromText="180" w:tblpX="-284" w:tblpY="630"/>
        <w:tblW w:w="8590" w:type="dxa"/>
        <w:tblLook w:val="04A0" w:firstRow="1" w:lastRow="0" w:firstColumn="1" w:lastColumn="0" w:noHBand="0" w:noVBand="1"/>
      </w:tblPr>
      <w:tblGrid>
        <w:gridCol w:w="2398"/>
        <w:gridCol w:w="2151"/>
        <w:gridCol w:w="1885"/>
        <w:gridCol w:w="2156"/>
      </w:tblGrid>
      <w:tr w:rsidR="007C67EB" w:rsidRPr="007C67EB" w14:paraId="03A4CEB8" w14:textId="77777777" w:rsidTr="004E6B27"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A8DF6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50530" w14:textId="77777777" w:rsidR="00A41F63" w:rsidRPr="007C67EB" w:rsidRDefault="00A41F63" w:rsidP="003D1800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T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umor burden</w:t>
            </w:r>
          </w:p>
        </w:tc>
      </w:tr>
      <w:tr w:rsidR="007C67EB" w:rsidRPr="007C67EB" w14:paraId="5DB4B8AB" w14:textId="77777777" w:rsidTr="004E6B27"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B18DF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60D69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L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ow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D4C49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I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 xml:space="preserve">ntermediate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46FE1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H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igh</w:t>
            </w:r>
          </w:p>
        </w:tc>
      </w:tr>
      <w:tr w:rsidR="007C67EB" w:rsidRPr="007C67EB" w14:paraId="1A7C649C" w14:textId="77777777" w:rsidTr="004E6B27"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D5F38" w14:textId="1147C4AD" w:rsidR="00A41F63" w:rsidRPr="007C67EB" w:rsidRDefault="00F6679C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Up-to-7</w:t>
            </w:r>
            <w:r w:rsidR="00A41F63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 xml:space="preserve"> criteria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AE525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Number of tumors + the largest tumor (cm) ≤7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5BBBF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0593D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Number of tumors + the largest tumor (cm) &gt;7</w:t>
            </w:r>
          </w:p>
        </w:tc>
      </w:tr>
      <w:tr w:rsidR="007C67EB" w:rsidRPr="007C67EB" w14:paraId="1C89E5C2" w14:textId="77777777" w:rsidTr="004E6B27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12C7A6E" w14:textId="20708339" w:rsidR="00A41F63" w:rsidRPr="007C67EB" w:rsidRDefault="00F6679C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Up-to-11</w:t>
            </w:r>
            <w:r w:rsidR="00A41F63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 xml:space="preserve"> criteria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1261ABED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Number of tumors + the largest tumor (cm) ≤11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80D4E08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17765D1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Number of tumors + the largest tumor (cm) &gt;11</w:t>
            </w:r>
          </w:p>
        </w:tc>
      </w:tr>
      <w:tr w:rsidR="007C67EB" w:rsidRPr="007C67EB" w14:paraId="3859ABA0" w14:textId="77777777" w:rsidTr="004E6B27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1400D5A" w14:textId="7578A8CA" w:rsidR="00A41F63" w:rsidRPr="007C67EB" w:rsidRDefault="00F6679C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5-7 criteria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414D39A5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2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 xml:space="preserve"> or 3 lesions (any size)</w:t>
            </w:r>
          </w:p>
          <w:p w14:paraId="4AA943D6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4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-7 lesion &lt;5 cm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A9C3ADD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68B0D1F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4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-7 lesions ≥5 cm</w:t>
            </w:r>
          </w:p>
          <w:p w14:paraId="0F833A21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&gt;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7 lesions (any size)</w:t>
            </w:r>
          </w:p>
        </w:tc>
      </w:tr>
      <w:tr w:rsidR="007C67EB" w:rsidRPr="007C67EB" w14:paraId="25F0A6B3" w14:textId="77777777" w:rsidTr="004E6B27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319F655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S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even lesions criteria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760C1994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≤7 lesions (any size)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93E48E3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57F0BB2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&gt;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7 lesions (any size)</w:t>
            </w:r>
          </w:p>
        </w:tc>
      </w:tr>
      <w:tr w:rsidR="007C67EB" w:rsidRPr="007C67EB" w14:paraId="73F7BFB8" w14:textId="77777777" w:rsidTr="004E6B27">
        <w:trPr>
          <w:trHeight w:val="1949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7DE65" w14:textId="1EFE6EB8" w:rsidR="00A41F63" w:rsidRPr="007C67EB" w:rsidRDefault="00F6679C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7-11</w:t>
            </w:r>
            <w:r w:rsidR="00A41F63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 xml:space="preserve"> criteria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B9977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Number of tumors + the largest tumor (cm) ≤7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B3CBB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7&lt;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 xml:space="preserve"> Number of tumors + the largest tumor (cm)≤11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584E2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Number of tumors + the largest tumor (cm) &gt;11</w:t>
            </w:r>
          </w:p>
        </w:tc>
      </w:tr>
    </w:tbl>
    <w:p w14:paraId="660D2226" w14:textId="77777777" w:rsidR="00F559D6" w:rsidRPr="007C67EB" w:rsidRDefault="00F559D6" w:rsidP="003D1800">
      <w:pPr>
        <w:widowControl/>
        <w:spacing w:line="360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</w:p>
    <w:p w14:paraId="2076211B" w14:textId="77777777" w:rsidR="00A41F63" w:rsidRPr="007C67EB" w:rsidRDefault="00A41F63" w:rsidP="003D1800">
      <w:pPr>
        <w:widowControl/>
        <w:spacing w:line="360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</w:p>
    <w:p w14:paraId="47DCE271" w14:textId="5B7230AD" w:rsidR="00A41F63" w:rsidRPr="007C67EB" w:rsidRDefault="00A41F63" w:rsidP="003D1800">
      <w:pPr>
        <w:widowControl/>
        <w:spacing w:line="360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br w:type="page"/>
      </w: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lastRenderedPageBreak/>
        <w:t>S</w:t>
      </w:r>
      <w:r w:rsidRPr="007C67EB"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  <w:t>u</w:t>
      </w: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 xml:space="preserve">pplementary </w:t>
      </w:r>
      <w:r w:rsidRPr="007C67EB"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  <w:t xml:space="preserve">Table </w:t>
      </w: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2</w:t>
      </w:r>
      <w:r w:rsidRPr="007C67EB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. Univariate and multivariate analyses of factors associated with o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bjective radiologic response</w:t>
      </w:r>
      <w:r w:rsidRPr="007C67EB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after TACE</w:t>
      </w:r>
    </w:p>
    <w:tbl>
      <w:tblPr>
        <w:tblStyle w:val="2"/>
        <w:tblpPr w:leftFromText="180" w:rightFromText="180" w:vertAnchor="page" w:horzAnchor="margin" w:tblpXSpec="center" w:tblpY="2469"/>
        <w:tblW w:w="111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268"/>
        <w:gridCol w:w="991"/>
        <w:gridCol w:w="2268"/>
        <w:gridCol w:w="993"/>
      </w:tblGrid>
      <w:tr w:rsidR="007C67EB" w:rsidRPr="007C67EB" w14:paraId="0C444483" w14:textId="77777777" w:rsidTr="00A41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il"/>
            </w:tcBorders>
          </w:tcPr>
          <w:p w14:paraId="5C75C290" w14:textId="77777777" w:rsidR="00A41F63" w:rsidRPr="007C67EB" w:rsidRDefault="00A41F63" w:rsidP="003D1800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CB5F6FD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nil"/>
            </w:tcBorders>
          </w:tcPr>
          <w:p w14:paraId="5BD1183B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bCs w:val="0"/>
                <w:color w:val="000000" w:themeColor="text1"/>
                <w:kern w:val="0"/>
              </w:rPr>
              <w:t>Univariate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nil"/>
            </w:tcBorders>
          </w:tcPr>
          <w:p w14:paraId="7F9B84D8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bCs w:val="0"/>
                <w:color w:val="000000" w:themeColor="text1"/>
                <w:kern w:val="0"/>
              </w:rPr>
              <w:t>Multivariate</w:t>
            </w:r>
          </w:p>
        </w:tc>
      </w:tr>
      <w:tr w:rsidR="007C67EB" w:rsidRPr="007C67EB" w14:paraId="5EA4DF5B" w14:textId="77777777" w:rsidTr="00A4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single" w:sz="4" w:space="0" w:color="auto"/>
            </w:tcBorders>
          </w:tcPr>
          <w:p w14:paraId="32051AC0" w14:textId="77777777" w:rsidR="00A41F63" w:rsidRPr="007C67EB" w:rsidRDefault="00A41F63" w:rsidP="003D1800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8E00455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12D66C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OR (95% CI)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14:paraId="0EB8A0CA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FD17A9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OR (95 % CI)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78183AA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</w:t>
            </w:r>
          </w:p>
        </w:tc>
      </w:tr>
      <w:tr w:rsidR="007C67EB" w:rsidRPr="007C67EB" w14:paraId="5ACE27DC" w14:textId="77777777" w:rsidTr="0029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il"/>
            </w:tcBorders>
          </w:tcPr>
          <w:p w14:paraId="761994A6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i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Age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E68A867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&gt;60/≤60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0115A40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1.544 (1.042-2.287)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14:paraId="54C01321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0.030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AAB692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B2AFA39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29AF75F7" w14:textId="77777777" w:rsidTr="0029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31DC03E1" w14:textId="77777777" w:rsidR="00A41F63" w:rsidRPr="007C67EB" w:rsidRDefault="00A41F63" w:rsidP="003D1800">
            <w:pPr>
              <w:widowControl/>
              <w:tabs>
                <w:tab w:val="center" w:pos="928"/>
              </w:tabs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Sex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08DAA39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Male/Female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C84498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1.033 (0.695-1.536)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EFC46AC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0.872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300AF4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20FDA5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2D90FA04" w14:textId="77777777" w:rsidTr="0029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4B4D4219" w14:textId="77777777" w:rsidR="00A41F63" w:rsidRPr="007C67EB" w:rsidRDefault="00A41F63" w:rsidP="003D1800">
            <w:pPr>
              <w:widowControl/>
              <w:tabs>
                <w:tab w:val="center" w:pos="928"/>
              </w:tabs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Alcohol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ED89DA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Yes/No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E690E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0.909 (0.553-1.493)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5A1177A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0.705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0E718C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526D39D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69EFFC01" w14:textId="77777777" w:rsidTr="0029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2DD425F9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HBsAg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C195FA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Positive/Negative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A36D77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0.726 (0.518-1.018)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FAB394F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0.064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265AF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AC3F08C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1D797203" w14:textId="77777777" w:rsidTr="0029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36A3A7B4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Anti-HCV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65691A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Positive/Negative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DD394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1.258 (0.884-1.791)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62A9307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0.201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577193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7ACDBCF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671A1726" w14:textId="77777777" w:rsidTr="0029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5717A073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AFP (ng/mL)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7340EE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&gt;200/≤200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ECC8B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0.688 (0.482-0.982)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149C16C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0.039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8E064E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494AF68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1B8BCB3C" w14:textId="77777777" w:rsidTr="00A4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15822D67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i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ALT (U/L)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147D51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&gt;40/≤40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186F68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0.774 (0.554-1.081)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B76C099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0.133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C782ED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1F693AA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1E74B852" w14:textId="77777777" w:rsidTr="00A4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5D00749E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AST (U/L)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586B799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&gt;40/≤40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E5F7E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0.596 (0.420-0.845)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FE248CE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0.004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0FCD1E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43CE046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2F0DCD5C" w14:textId="77777777" w:rsidTr="00A4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7ECFE1ED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i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Creatinine (mg/dL)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1B2D86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&gt;2/≤2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AE1ADD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0.460 (0.180-1.171)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3495811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0.103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C45E77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B68D059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2F8677D7" w14:textId="77777777" w:rsidTr="00A4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3F8C12F8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i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Platelet (10</w:t>
            </w: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  <w:vertAlign w:val="superscript"/>
              </w:rPr>
              <w:t>9</w:t>
            </w: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/L)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C0980B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&gt;150/≤150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5EA0A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0.706 (0.505-0.987)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04047D7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0.042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0E484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C1B5487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1E2792DC" w14:textId="77777777" w:rsidTr="00A4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54B040CE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ECOG status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B3068A" w14:textId="1B750211" w:rsidR="00A41F63" w:rsidRPr="007C67EB" w:rsidRDefault="007C67EB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E57842">
              <w:rPr>
                <w:rFonts w:ascii="Times New Roman" w:hAnsi="Times New Roman"/>
                <w:color w:val="FF0000"/>
              </w:rPr>
              <w:t>≥1</w:t>
            </w:r>
            <w:r w:rsidRPr="00D55A41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0E9E98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1.029 (0.433-2.448)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6E70B7A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0.948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B0347E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ADA9234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1FCB0639" w14:textId="77777777" w:rsidTr="00A4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25D8C625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ALBI grade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364D4A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2-3/1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FCD2D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0.667 (0.468-0.949)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8AF0126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0.025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CC0BC8" w14:textId="3EC5FAA1" w:rsidR="00A41F63" w:rsidRPr="007C67EB" w:rsidRDefault="007B55A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.613 (0.424-0.886)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AECF6F5" w14:textId="52FC20AC" w:rsidR="00A41F63" w:rsidRPr="007C67EB" w:rsidRDefault="007B55A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.009</w:t>
            </w:r>
          </w:p>
        </w:tc>
      </w:tr>
      <w:tr w:rsidR="007C67EB" w:rsidRPr="007C67EB" w14:paraId="25925027" w14:textId="77777777" w:rsidTr="00A4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67BF0CE3" w14:textId="003CFCBF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Use of CBCT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5E5D99" w14:textId="553396FE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Y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es/No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97718" w14:textId="621E1B82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1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.115 (0.786-1.583)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99ABC9E" w14:textId="295CB1D5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.542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42DEA1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63892D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0A933075" w14:textId="77777777" w:rsidTr="00A4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6FCFE95D" w14:textId="0E5E9F59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Cs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5-7 criteria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6387512" w14:textId="77777777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in/out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FF6C1" w14:textId="77777777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1.841 (1.242-2.729)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6D9FAF8" w14:textId="77777777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0.002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DC00F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3DA942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5E65778E" w14:textId="77777777" w:rsidTr="0083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4BB6A60F" w14:textId="77777777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Seven lesions criteria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90D7813" w14:textId="77777777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in/out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C43696" w14:textId="77777777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1.674 (1.095-2.558)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66EEF7D" w14:textId="77777777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0.017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E63D77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3D0DAC4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5ADA3903" w14:textId="77777777" w:rsidTr="0083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241B0776" w14:textId="34D647E8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7-11 criteria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BF9F73C" w14:textId="76DE547E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high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8991" w14:textId="4A5C550B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A40788A" w14:textId="77777777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5CF929" w14:textId="533756CB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7CF681F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52A5AB8A" w14:textId="77777777" w:rsidTr="0083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39E1FA05" w14:textId="77777777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41613E" w14:textId="0D0994BF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intermediate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C4FAE" w14:textId="439C258C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2.987 (1.953-4.567)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4C99CFA" w14:textId="5859549C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&lt;</w:t>
            </w: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.001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9809B3" w14:textId="79A6096D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3.108 (2.024-4.775)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4B8DA90" w14:textId="54AABDA8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&lt;0.001</w:t>
            </w:r>
          </w:p>
        </w:tc>
      </w:tr>
      <w:tr w:rsidR="007C67EB" w:rsidRPr="007C67EB" w14:paraId="784F5A2F" w14:textId="77777777" w:rsidTr="00A4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single" w:sz="4" w:space="0" w:color="auto"/>
            </w:tcBorders>
          </w:tcPr>
          <w:p w14:paraId="4D2B2333" w14:textId="77777777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AF23F4C" w14:textId="353AC873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low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7307A7" w14:textId="2B28A544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3.182 (2.048-4.944)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14:paraId="79F93841" w14:textId="5158F21A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&lt;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0.001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F0045B" w14:textId="5BF1945A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3.290 (2.109-5.133)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AE402E1" w14:textId="03748DCA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&lt;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0.001</w:t>
            </w:r>
          </w:p>
        </w:tc>
      </w:tr>
    </w:tbl>
    <w:p w14:paraId="754485A1" w14:textId="61CC85F5" w:rsidR="000971BE" w:rsidRPr="007C67EB" w:rsidRDefault="000971BE" w:rsidP="000971BE">
      <w:pPr>
        <w:widowControl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bookmarkStart w:id="0" w:name="_Hlk52791458"/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Abbreviations: CBCT, cone beam computed tomography; OR, odds ratio; CI, confidence interval; NS, not significant.</w:t>
      </w:r>
    </w:p>
    <w:p w14:paraId="212DDCA6" w14:textId="46C24D04" w:rsidR="00A41F63" w:rsidRPr="007C67EB" w:rsidRDefault="00A41F63" w:rsidP="003D1800">
      <w:pPr>
        <w:widowControl/>
        <w:spacing w:line="360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br w:type="page"/>
      </w: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lastRenderedPageBreak/>
        <w:t>S</w:t>
      </w:r>
      <w:r w:rsidRPr="007C67EB"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  <w:t>u</w:t>
      </w: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 xml:space="preserve">pplementary </w:t>
      </w:r>
      <w:r w:rsidRPr="007C67EB"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  <w:t>Table</w:t>
      </w: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 xml:space="preserve"> 3</w:t>
      </w:r>
      <w:r w:rsidRPr="007C67EB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. Univariate and multivariate analyses of factors associated with 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progressive disease</w:t>
      </w:r>
      <w:r w:rsidRPr="007C67EB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after TACE </w:t>
      </w:r>
    </w:p>
    <w:p w14:paraId="5E966D2C" w14:textId="7E3BEBE1" w:rsidR="000971BE" w:rsidRPr="007C67EB" w:rsidRDefault="000971BE" w:rsidP="000971BE">
      <w:pPr>
        <w:widowControl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Abbreviations: CBCT, cone beam computed tomography; OR, odds ratio; CI, confidence interval; NS, not significant.</w:t>
      </w:r>
    </w:p>
    <w:tbl>
      <w:tblPr>
        <w:tblStyle w:val="2"/>
        <w:tblpPr w:leftFromText="180" w:rightFromText="180" w:vertAnchor="page" w:horzAnchor="margin" w:tblpXSpec="center" w:tblpY="2462"/>
        <w:tblW w:w="1134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409"/>
        <w:gridCol w:w="992"/>
        <w:gridCol w:w="2268"/>
        <w:gridCol w:w="992"/>
      </w:tblGrid>
      <w:tr w:rsidR="007C67EB" w:rsidRPr="007C67EB" w14:paraId="770DF3EF" w14:textId="77777777" w:rsidTr="004E6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il"/>
            </w:tcBorders>
          </w:tcPr>
          <w:p w14:paraId="19CE7949" w14:textId="77777777" w:rsidR="00A41F63" w:rsidRPr="007C67EB" w:rsidRDefault="00A41F63" w:rsidP="003D1800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10FA609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nil"/>
            </w:tcBorders>
          </w:tcPr>
          <w:p w14:paraId="706169CE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bCs w:val="0"/>
                <w:color w:val="000000" w:themeColor="text1"/>
                <w:kern w:val="0"/>
              </w:rPr>
              <w:t>Univariate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</w:tcPr>
          <w:p w14:paraId="6424E910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bCs w:val="0"/>
                <w:color w:val="000000" w:themeColor="text1"/>
                <w:kern w:val="0"/>
              </w:rPr>
              <w:t>Multivariate</w:t>
            </w:r>
          </w:p>
        </w:tc>
      </w:tr>
      <w:tr w:rsidR="007C67EB" w:rsidRPr="007C67EB" w14:paraId="3E9B7562" w14:textId="77777777" w:rsidTr="004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single" w:sz="4" w:space="0" w:color="auto"/>
            </w:tcBorders>
          </w:tcPr>
          <w:p w14:paraId="6D5411F4" w14:textId="77777777" w:rsidR="00A41F63" w:rsidRPr="007C67EB" w:rsidRDefault="00A41F63" w:rsidP="003D1800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D41C0D7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6E8FD40A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OR (95% CI)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EC67EF8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01A2F8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OR (95 % CI)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9D5EAC0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</w:t>
            </w:r>
          </w:p>
        </w:tc>
      </w:tr>
      <w:tr w:rsidR="007C67EB" w:rsidRPr="007C67EB" w14:paraId="06925689" w14:textId="77777777" w:rsidTr="00C71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il"/>
            </w:tcBorders>
          </w:tcPr>
          <w:p w14:paraId="6CF2FBD4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i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Age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0B3DBF1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&gt;60/≤60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4F0983FE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0.823 (0.554-1.223)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B198024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0.335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55A8E3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D3CF510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364A0165" w14:textId="77777777" w:rsidTr="00C7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370E7294" w14:textId="77777777" w:rsidR="00A41F63" w:rsidRPr="007C67EB" w:rsidRDefault="00A41F63" w:rsidP="003D1800">
            <w:pPr>
              <w:widowControl/>
              <w:tabs>
                <w:tab w:val="center" w:pos="928"/>
              </w:tabs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Sex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4E6312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Male/Female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3B7213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0.743 (0.494-1.117)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93EFC8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0.153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2C44A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1135CE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60DC9EAD" w14:textId="77777777" w:rsidTr="00C71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50244633" w14:textId="77777777" w:rsidR="00A41F63" w:rsidRPr="007C67EB" w:rsidRDefault="00A41F63" w:rsidP="003D1800">
            <w:pPr>
              <w:widowControl/>
              <w:tabs>
                <w:tab w:val="center" w:pos="928"/>
              </w:tabs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Alcohol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AA5E972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Yes/No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9F988DD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1.018 (0.606-1.712)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0466F2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0.945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EE1187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234A0D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14EDBB86" w14:textId="77777777" w:rsidTr="00C7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0AC03768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HBsAg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B1A3B1F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Positive/Negative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85AB96E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1.050 (0.737-1.497)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886809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0.787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0BE826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D5F38F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38500BAE" w14:textId="77777777" w:rsidTr="00C71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7F3FBFD8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Anti-HCV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BAFBC33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Positive/Negative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FD3DEC0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0.953 (0.655-1.387)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1526A4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0.803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7858F0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F8D6A9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5EDB27C5" w14:textId="77777777" w:rsidTr="00C7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71DCD678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AFP (ng/mL)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1CA5A4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&gt;200/≤200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60B5BB9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0.712 (0.495-1.024)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CA8533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0.067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4C9D3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9F6464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5DED69A9" w14:textId="77777777" w:rsidTr="004E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12DCF555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i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ALT (U/L)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1BC79BF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&gt;40/≤40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697733E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1.162 (0.814-1.658)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2D1014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0.409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EA129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099030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2278FBC8" w14:textId="77777777" w:rsidTr="004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77FB6BA2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AST (U/L)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5D0DA2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&gt;40/≤40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3E0A2FF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1.398 (0.954-2.050)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D9CB61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0.086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C31A9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EA101E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48358E0C" w14:textId="77777777" w:rsidTr="004E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165FF9EE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i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Creatinine (mg/dL)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03E3DE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&gt;2/≤2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F49B5A1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1.022 (0.432-2.417)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C9D69A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0.961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3AA81D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503607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00146A88" w14:textId="77777777" w:rsidTr="004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49974497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i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Platelet (10</w:t>
            </w: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  <w:vertAlign w:val="superscript"/>
              </w:rPr>
              <w:t>9</w:t>
            </w: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/L)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B2F33B7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&gt;150/≤150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CDFCBAB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1.364 (0.960-1.937)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095574E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0.083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332A9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FB69BE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0593D620" w14:textId="77777777" w:rsidTr="004E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2A4781FB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ECOG status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5231DC" w14:textId="2564AAAF" w:rsidR="00A41F63" w:rsidRPr="007C67EB" w:rsidRDefault="007C67EB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E57842">
              <w:rPr>
                <w:rFonts w:ascii="Times New Roman" w:hAnsi="Times New Roman"/>
                <w:color w:val="FF0000"/>
              </w:rPr>
              <w:t>≥1</w:t>
            </w:r>
            <w:r w:rsidRPr="00D55A41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/0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04F8476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0.822 (0.316-2.136)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997DE7" w14:textId="77777777" w:rsidR="00A41F63" w:rsidRPr="007C67EB" w:rsidRDefault="00A41F6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0.687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FFB5C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DAB662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17286428" w14:textId="77777777" w:rsidTr="004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38F06A47" w14:textId="77777777" w:rsidR="00A41F63" w:rsidRPr="007C67EB" w:rsidRDefault="00A41F63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ALBI grade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29E6D4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2-3/1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4894655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1.280 (0.871-1.879)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5BF356" w14:textId="77777777" w:rsidR="00A41F63" w:rsidRPr="007C67EB" w:rsidRDefault="00A41F63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0.208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2F686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0822B6" w14:textId="77777777" w:rsidR="00A41F63" w:rsidRPr="007C67EB" w:rsidRDefault="00A41F63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44857A32" w14:textId="77777777" w:rsidTr="004E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3A2A3A08" w14:textId="44BCDFED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Use of CBCT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1011037" w14:textId="72A152D1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Y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es/No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0D7B026" w14:textId="31C2B1E7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.976 (0.673-1.415)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8D750E" w14:textId="19E16379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.896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05180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D34833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</w:pPr>
          </w:p>
        </w:tc>
      </w:tr>
      <w:tr w:rsidR="007C67EB" w:rsidRPr="007C67EB" w14:paraId="2C1451FB" w14:textId="77777777" w:rsidTr="004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362010F0" w14:textId="168808A8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Cs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5-7 criteria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36AA3F" w14:textId="77777777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in/out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72DEB4E" w14:textId="77777777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0.610 (0.416-0.897)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A906ED" w14:textId="77777777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0.012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7B61AD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5F10CC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69D0760C" w14:textId="77777777" w:rsidTr="00DA4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2299C501" w14:textId="77777777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Seven lesions criteria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0278166" w14:textId="77777777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in/out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69BC4DB" w14:textId="77777777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0.600 (0.398-0.906)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DBABC7" w14:textId="77777777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0.015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9A535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23A07B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3EF56EDC" w14:textId="77777777" w:rsidTr="00DA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24041A83" w14:textId="3332EAAE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7-11 criteria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C79C8EE" w14:textId="500C81C5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high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71E29A3" w14:textId="0ADB5164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304C32" w14:textId="77777777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E80F46" w14:textId="1ACE0F3F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9EECF5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2BD27EC6" w14:textId="77777777" w:rsidTr="00DA4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14:paraId="1A768F5E" w14:textId="77777777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66BC06" w14:textId="6E2B93EA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intermediate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D4818D4" w14:textId="18D66269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0.525 (0.346-0.797)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ED7761" w14:textId="738A06EC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0.002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9692E" w14:textId="11386F18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0.525 (0.346-0.797)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14D23F" w14:textId="3D0A99CD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0.002</w:t>
            </w:r>
          </w:p>
        </w:tc>
      </w:tr>
      <w:tr w:rsidR="007C67EB" w:rsidRPr="007C67EB" w14:paraId="69043E1B" w14:textId="77777777" w:rsidTr="004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single" w:sz="4" w:space="0" w:color="auto"/>
            </w:tcBorders>
          </w:tcPr>
          <w:p w14:paraId="453A4876" w14:textId="77777777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7FAB4FA" w14:textId="5ABB1C25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low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17FDBA0F" w14:textId="5733AD01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0.535 (0.346-0.829)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BD77FC0" w14:textId="7480D8FA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0.005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4CF2B2" w14:textId="0E10D1F4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0.535 (0.346-0.829)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4075993" w14:textId="36533D1B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0.005</w:t>
            </w:r>
          </w:p>
        </w:tc>
      </w:tr>
    </w:tbl>
    <w:p w14:paraId="7D4D86F8" w14:textId="77777777" w:rsidR="00A41F63" w:rsidRPr="007C67EB" w:rsidRDefault="00A41F63" w:rsidP="003D1800">
      <w:pPr>
        <w:widowControl/>
        <w:spacing w:line="360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br w:type="page"/>
      </w:r>
    </w:p>
    <w:p w14:paraId="151A0BE9" w14:textId="27116912" w:rsidR="00384C96" w:rsidRPr="007C67EB" w:rsidRDefault="00A97A1D" w:rsidP="003D1800">
      <w:pPr>
        <w:spacing w:line="360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lastRenderedPageBreak/>
        <w:t>S</w:t>
      </w:r>
      <w:r w:rsidRPr="007C67EB"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  <w:t>u</w:t>
      </w: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 xml:space="preserve">pplementary </w:t>
      </w:r>
      <w:r w:rsidR="00384C96"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 xml:space="preserve">Table </w:t>
      </w:r>
      <w:r w:rsidR="00672441"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4</w:t>
      </w:r>
      <w:r w:rsidR="00384C96"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.</w:t>
      </w:r>
      <w:r w:rsidR="00384C96"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Univariate and multivariate analyses of factors associated with recurrence-free survival in 67 patients with complete response after TACE </w:t>
      </w:r>
    </w:p>
    <w:bookmarkEnd w:id="0"/>
    <w:tbl>
      <w:tblPr>
        <w:tblStyle w:val="2"/>
        <w:tblpPr w:leftFromText="180" w:rightFromText="180" w:vertAnchor="page" w:horzAnchor="margin" w:tblpXSpec="center" w:tblpY="2596"/>
        <w:tblW w:w="11341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2268"/>
        <w:gridCol w:w="992"/>
        <w:gridCol w:w="2552"/>
        <w:gridCol w:w="992"/>
      </w:tblGrid>
      <w:tr w:rsidR="007C67EB" w:rsidRPr="007C67EB" w14:paraId="5D2A432C" w14:textId="77777777" w:rsidTr="00E9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</w:tcBorders>
          </w:tcPr>
          <w:p w14:paraId="162FBBE4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047C942" w14:textId="77777777" w:rsidR="00065B1E" w:rsidRPr="007C67EB" w:rsidRDefault="00065B1E" w:rsidP="003D1800">
            <w:pPr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bCs w:val="0"/>
                <w:color w:val="000000" w:themeColor="text1"/>
                <w:kern w:val="0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1D00C1FE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bCs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bCs w:val="0"/>
                <w:color w:val="000000" w:themeColor="text1"/>
                <w:kern w:val="0"/>
              </w:rPr>
              <w:t>Univariate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411EFF05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bCs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bCs w:val="0"/>
                <w:color w:val="000000" w:themeColor="text1"/>
                <w:kern w:val="0"/>
              </w:rPr>
              <w:t>Multivariate</w:t>
            </w:r>
          </w:p>
        </w:tc>
      </w:tr>
      <w:tr w:rsidR="007C67EB" w:rsidRPr="007C67EB" w14:paraId="4572C37F" w14:textId="77777777" w:rsidTr="00E9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single" w:sz="4" w:space="0" w:color="auto"/>
            </w:tcBorders>
          </w:tcPr>
          <w:p w14:paraId="395FDF74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E0C3145" w14:textId="77777777" w:rsidR="00065B1E" w:rsidRPr="007C67EB" w:rsidRDefault="00065B1E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CAEC86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HR (95% CI)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7E09CF6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1EF23966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HR (95% CI)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D90C217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</w:t>
            </w:r>
          </w:p>
        </w:tc>
      </w:tr>
      <w:tr w:rsidR="007C67EB" w:rsidRPr="007C67EB" w14:paraId="044F8C48" w14:textId="77777777" w:rsidTr="00E9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uto"/>
              <w:bottom w:val="nil"/>
            </w:tcBorders>
          </w:tcPr>
          <w:p w14:paraId="5EC2C27D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Age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0AC3011" w14:textId="68B0B307" w:rsidR="00065B1E" w:rsidRPr="007C67EB" w:rsidRDefault="00C932F3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</w:t>
            </w:r>
            <w:r w:rsidR="00065B1E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60/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≤</w:t>
            </w:r>
            <w:r w:rsidR="00065B1E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CE348" w14:textId="652D60C8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1.84</w:t>
            </w:r>
            <w:r w:rsidR="003D738E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5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 xml:space="preserve"> (0.77</w:t>
            </w:r>
            <w:r w:rsidR="003D738E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4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-4.</w:t>
            </w:r>
            <w:r w:rsidR="003D738E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395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167F23D" w14:textId="601E5CE1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0.16</w:t>
            </w:r>
            <w:r w:rsidR="003D738E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2BC4C0AA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61FFD92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75CF4606" w14:textId="77777777" w:rsidTr="00E9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7AC54925" w14:textId="77777777" w:rsidR="00065B1E" w:rsidRPr="007C67EB" w:rsidRDefault="00065B1E" w:rsidP="003D1800">
            <w:pPr>
              <w:widowControl/>
              <w:tabs>
                <w:tab w:val="center" w:pos="928"/>
              </w:tabs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Sex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9409F9" w14:textId="77777777" w:rsidR="00065B1E" w:rsidRPr="007C67EB" w:rsidRDefault="00065B1E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Male/Female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4F8746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0.901 (0.487-1.670)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055EFA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0.741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219486E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FC72DC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07AB0EC7" w14:textId="77777777" w:rsidTr="00E9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2BBE47CC" w14:textId="77777777" w:rsidR="00065B1E" w:rsidRPr="007C67EB" w:rsidRDefault="00065B1E" w:rsidP="003D1800">
            <w:pPr>
              <w:widowControl/>
              <w:tabs>
                <w:tab w:val="center" w:pos="928"/>
              </w:tabs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Alcohol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D51B13" w14:textId="77777777" w:rsidR="00065B1E" w:rsidRPr="007C67EB" w:rsidRDefault="00065B1E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Yes/No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7C8A0F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0.945 (0.338-2.640)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C93957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0.914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1A99AEC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A8FAD1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2393BEAA" w14:textId="77777777" w:rsidTr="00E9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4862A7FB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HBsAg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D33129" w14:textId="77777777" w:rsidR="00065B1E" w:rsidRPr="007C67EB" w:rsidRDefault="00065B1E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Positive/Negative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1B7BA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0.902 (0.503-1.618)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C23F81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0.729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10ADEAC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0D7023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3ACB70C7" w14:textId="77777777" w:rsidTr="00E9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76065253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Anti-HCV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9140CC" w14:textId="77777777" w:rsidR="00065B1E" w:rsidRPr="007C67EB" w:rsidRDefault="00065B1E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Positive/Negative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FBBAF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0.636 (0.353-1.144)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7FFFDD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0.131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C87B294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DAA3D2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0A8D141C" w14:textId="77777777" w:rsidTr="00E9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29B252B1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AFP (ng/mL)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1B2652" w14:textId="77777777" w:rsidR="00065B1E" w:rsidRPr="007C67EB" w:rsidRDefault="00065B1E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&gt;200/≤200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9DF58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0.827 (0.388-1.760)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1A1EB7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0.622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01933F6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EB4A46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00E33682" w14:textId="77777777" w:rsidTr="00E9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6E6E305D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i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ALT (U/L)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424218" w14:textId="77777777" w:rsidR="00065B1E" w:rsidRPr="007C67EB" w:rsidRDefault="00065B1E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&gt;40/≤40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EE522F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1.192 (0.690-2.059)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D3A924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0.528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C0CC2A3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93CB18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4C803F4E" w14:textId="77777777" w:rsidTr="00E9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27AEC416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AST (U/L)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A555EF" w14:textId="77777777" w:rsidR="00065B1E" w:rsidRPr="007C67EB" w:rsidRDefault="00065B1E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&gt;40/≤40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DEA447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1.208 (0.701-2.081)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510FFB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0.496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FDF085E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50E57A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2C66A626" w14:textId="77777777" w:rsidTr="00E9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6F095FD6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i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Creatinine (mg/dL)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AE800A" w14:textId="590FE0F4" w:rsidR="00065B1E" w:rsidRPr="007C67EB" w:rsidRDefault="00065B1E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&gt;2/≤2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2DDAC" w14:textId="4F141BC5" w:rsidR="00065B1E" w:rsidRPr="007C67EB" w:rsidRDefault="001840C8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4</w:t>
            </w:r>
            <w:r w:rsidR="00065B1E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.6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75</w:t>
            </w:r>
            <w:r w:rsidR="00065B1E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 xml:space="preserve"> (0.6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03</w:t>
            </w:r>
            <w:r w:rsidR="00065B1E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-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36</w:t>
            </w:r>
            <w:r w:rsidR="00065B1E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.2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22</w:t>
            </w:r>
            <w:r w:rsidR="00065B1E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AEC163" w14:textId="3A0A97AF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</w:t>
            </w:r>
            <w:r w:rsidR="001840C8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140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A3DCBC1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BE8E51" w14:textId="77777777" w:rsidR="00065B1E" w:rsidRPr="007C67EB" w:rsidRDefault="00065B1E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15DB4DFA" w14:textId="77777777" w:rsidTr="00E9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7900C8C8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i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Platelet (10</w:t>
            </w: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  <w:vertAlign w:val="superscript"/>
              </w:rPr>
              <w:t>9</w:t>
            </w: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/L)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239DB7" w14:textId="77777777" w:rsidR="00065B1E" w:rsidRPr="007C67EB" w:rsidRDefault="00065B1E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&gt;150/≤150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62F1A" w14:textId="62F04C52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1.5</w:t>
            </w:r>
            <w:r w:rsidR="007138EC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5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2 (0.8</w:t>
            </w:r>
            <w:r w:rsidR="007138EC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93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-2.</w:t>
            </w:r>
            <w:r w:rsidR="007138EC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697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29C613" w14:textId="58A00306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0.1</w:t>
            </w:r>
            <w:r w:rsidR="007138EC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BA08145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8C2103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3036FC63" w14:textId="77777777" w:rsidTr="00E9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69ED3AEC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ECOG status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FA655F" w14:textId="441749F2" w:rsidR="00065B1E" w:rsidRPr="007C67EB" w:rsidRDefault="007C67EB" w:rsidP="003D1800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E57842">
              <w:rPr>
                <w:rFonts w:ascii="Times New Roman" w:hAnsi="Times New Roman"/>
                <w:color w:val="FF0000"/>
              </w:rPr>
              <w:t>≥1</w:t>
            </w:r>
            <w:r w:rsidRPr="00D55A41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/0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0FCE18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1.612 (0.496-5.237)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624DBB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0.427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04CBEB3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3CA29C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48E5D17D" w14:textId="77777777" w:rsidTr="00E9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13AF27EA" w14:textId="77777777" w:rsidR="00065B1E" w:rsidRPr="007C67EB" w:rsidRDefault="00065B1E" w:rsidP="003D180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ALBI grade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9AEF8F" w14:textId="77777777" w:rsidR="00065B1E" w:rsidRPr="007C67EB" w:rsidRDefault="00065B1E" w:rsidP="003D1800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2-3/1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E51996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1.701 (0.954-3.034)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138B20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0.072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FCD195F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1.969 (1.088-3.566)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534E0B" w14:textId="77777777" w:rsidR="00065B1E" w:rsidRPr="007C67EB" w:rsidRDefault="00065B1E" w:rsidP="003D1800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0.025</w:t>
            </w:r>
          </w:p>
        </w:tc>
      </w:tr>
      <w:tr w:rsidR="007C67EB" w:rsidRPr="007C67EB" w14:paraId="020B314C" w14:textId="77777777" w:rsidTr="00E9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44FC00D4" w14:textId="57D6C464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Use of CBCT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B89737" w14:textId="571FD29D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Y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es/No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8DD66C" w14:textId="1F1B9F2F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.846 (0.468-1.528)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67C4FA" w14:textId="317DE5D6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.579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1FC7932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C24CDA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77D334D3" w14:textId="77777777" w:rsidTr="0029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33A28BEA" w14:textId="5062EE8D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5-7 criteria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DE723C" w14:textId="7AC2F48D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i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n/</w:t>
            </w: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o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ut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16D05" w14:textId="2FC90ECA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0.367 (0.171-0.788)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503128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0.010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97AAB4A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0A14F8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06EE83AE" w14:textId="77777777" w:rsidTr="00411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7C9E6E79" w14:textId="77777777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Seven lesions criteria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01007B" w14:textId="223B13A1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in/out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7C5781" w14:textId="19B8B0AA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0.420 (0.188-0.940)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35F47D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0.035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BF1265E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59BE83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NS</w:t>
            </w:r>
          </w:p>
        </w:tc>
      </w:tr>
      <w:tr w:rsidR="007C67EB" w:rsidRPr="007C67EB" w14:paraId="64446718" w14:textId="77777777" w:rsidTr="00411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nil"/>
            </w:tcBorders>
          </w:tcPr>
          <w:p w14:paraId="133289AC" w14:textId="044CEAAB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7-11 criteria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D83513" w14:textId="1CC87F19" w:rsidR="000971BE" w:rsidRPr="007C67EB" w:rsidRDefault="000971BE" w:rsidP="000971BE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high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78C61C" w14:textId="4750B785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550074" w14:textId="590007BA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8FF4BA3" w14:textId="28BD54EB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05A2D4" w14:textId="60DFF4C2" w:rsidR="000971BE" w:rsidRPr="007C67EB" w:rsidRDefault="000971BE" w:rsidP="000971B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433CE2FA" w14:textId="77777777" w:rsidTr="0029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  <w:bottom w:val="single" w:sz="4" w:space="0" w:color="auto"/>
            </w:tcBorders>
          </w:tcPr>
          <w:p w14:paraId="3B28A58A" w14:textId="77777777" w:rsidR="000971BE" w:rsidRPr="007C67EB" w:rsidRDefault="000971BE" w:rsidP="000971B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E6947C3" w14:textId="77777777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intermediate</w:t>
            </w:r>
          </w:p>
          <w:p w14:paraId="21637B39" w14:textId="23EED75B" w:rsidR="000971BE" w:rsidRPr="007C67EB" w:rsidRDefault="000971BE" w:rsidP="000971B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low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E47140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0.184 (0.057-0.602)</w:t>
            </w:r>
          </w:p>
          <w:p w14:paraId="007AF641" w14:textId="42FF6455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0.106 (0.032-0.349)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3C55ABA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.005</w:t>
            </w:r>
          </w:p>
          <w:p w14:paraId="0845C61A" w14:textId="71353CFD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&lt;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0.001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13E5EB44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0.168 (0.051-0.547)</w:t>
            </w:r>
          </w:p>
          <w:p w14:paraId="77CD868B" w14:textId="730A87ED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0.087 (0.026-0.293)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F461F16" w14:textId="77777777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.003</w:t>
            </w:r>
          </w:p>
          <w:p w14:paraId="22AF898E" w14:textId="0ABDA706" w:rsidR="000971BE" w:rsidRPr="007C67EB" w:rsidRDefault="000971BE" w:rsidP="000971B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&lt;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0.001</w:t>
            </w:r>
          </w:p>
        </w:tc>
      </w:tr>
    </w:tbl>
    <w:p w14:paraId="2EB00C89" w14:textId="5BD51BCF" w:rsidR="000F65F8" w:rsidRPr="007C67EB" w:rsidRDefault="000971BE" w:rsidP="000971BE">
      <w:pPr>
        <w:widowControl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Abbreviations: CBCT, cone beam computed tomography; CI, confidence interval; HR, hazard ratio; NS, not significant.</w:t>
      </w:r>
    </w:p>
    <w:p w14:paraId="254A3FD8" w14:textId="2C7FFFD0" w:rsidR="00475FB8" w:rsidRPr="007C67EB" w:rsidRDefault="00475FB8">
      <w:pPr>
        <w:widowControl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br w:type="page"/>
      </w:r>
    </w:p>
    <w:p w14:paraId="366D4D87" w14:textId="5B1BB688" w:rsidR="004348C0" w:rsidRPr="007C67EB" w:rsidRDefault="00475FB8" w:rsidP="007633E9">
      <w:pPr>
        <w:spacing w:line="360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lastRenderedPageBreak/>
        <w:t>S</w:t>
      </w:r>
      <w:r w:rsidRPr="007C67EB"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  <w:t>u</w:t>
      </w:r>
      <w:r w:rsidRPr="007C67EB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pplementary Table 5.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I</w:t>
      </w:r>
      <w:r w:rsidRPr="007C67EB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n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cidence of liver function deterioration and additional treatment after initial TACE</w:t>
      </w:r>
      <w:r w:rsidR="004348C0"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by 7-11 criteria</w:t>
      </w:r>
    </w:p>
    <w:tbl>
      <w:tblPr>
        <w:tblStyle w:val="a9"/>
        <w:tblpPr w:leftFromText="180" w:rightFromText="180" w:vertAnchor="page" w:horzAnchor="margin" w:tblpY="2473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1523"/>
        <w:gridCol w:w="1523"/>
        <w:gridCol w:w="1524"/>
        <w:gridCol w:w="855"/>
      </w:tblGrid>
      <w:tr w:rsidR="007C67EB" w:rsidRPr="007C67EB" w14:paraId="1CF9C070" w14:textId="3FD5764C" w:rsidTr="00F87D87">
        <w:tc>
          <w:tcPr>
            <w:tcW w:w="3080" w:type="dxa"/>
            <w:tcBorders>
              <w:top w:val="single" w:sz="4" w:space="0" w:color="auto"/>
              <w:bottom w:val="nil"/>
            </w:tcBorders>
          </w:tcPr>
          <w:p w14:paraId="1793E42C" w14:textId="77777777" w:rsidR="00390813" w:rsidRPr="007C67EB" w:rsidRDefault="00390813" w:rsidP="004348C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bottom w:val="nil"/>
            </w:tcBorders>
          </w:tcPr>
          <w:p w14:paraId="1FA52143" w14:textId="77777777" w:rsidR="00390813" w:rsidRPr="007C67EB" w:rsidRDefault="00390813" w:rsidP="004348C0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T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umor burden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</w:tcPr>
          <w:p w14:paraId="7B2811DB" w14:textId="77777777" w:rsidR="00390813" w:rsidRPr="007C67EB" w:rsidRDefault="00390813" w:rsidP="004348C0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</w:tr>
      <w:tr w:rsidR="007C67EB" w:rsidRPr="007C67EB" w14:paraId="56C2FE7A" w14:textId="4B41ED01" w:rsidTr="00F87D87">
        <w:tc>
          <w:tcPr>
            <w:tcW w:w="3080" w:type="dxa"/>
            <w:tcBorders>
              <w:top w:val="nil"/>
              <w:bottom w:val="single" w:sz="4" w:space="0" w:color="auto"/>
            </w:tcBorders>
          </w:tcPr>
          <w:p w14:paraId="34584BE6" w14:textId="77777777" w:rsidR="00390813" w:rsidRPr="007C67EB" w:rsidRDefault="00390813" w:rsidP="004348C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14:paraId="1C0DF741" w14:textId="16C283B7" w:rsidR="005871E8" w:rsidRPr="007C67EB" w:rsidRDefault="00390813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L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ow</w:t>
            </w:r>
          </w:p>
          <w:p w14:paraId="3A648DC6" w14:textId="408969D5" w:rsidR="00390813" w:rsidRPr="007C67EB" w:rsidRDefault="005871E8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(</w:t>
            </w:r>
            <w:r w:rsidR="009A218C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n=185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14:paraId="24869E67" w14:textId="77777777" w:rsidR="005871E8" w:rsidRPr="007C67EB" w:rsidRDefault="00390813" w:rsidP="005871E8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I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ntermediate</w:t>
            </w:r>
          </w:p>
          <w:p w14:paraId="3E9FA8E4" w14:textId="7E8F1754" w:rsidR="00390813" w:rsidRPr="007C67EB" w:rsidRDefault="005871E8" w:rsidP="005871E8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(</w:t>
            </w:r>
            <w:r w:rsidR="009A218C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n=224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14:paraId="65A8A0F3" w14:textId="77777777" w:rsidR="005871E8" w:rsidRPr="007C67EB" w:rsidRDefault="00390813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H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igh</w:t>
            </w:r>
          </w:p>
          <w:p w14:paraId="0E1F0301" w14:textId="00D3082E" w:rsidR="00390813" w:rsidRPr="007C67EB" w:rsidRDefault="005871E8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(</w:t>
            </w:r>
            <w:r w:rsidR="009A218C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n=223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14:paraId="3B2E0F50" w14:textId="1C61436B" w:rsidR="00390813" w:rsidRPr="007C67EB" w:rsidRDefault="00390813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P</w:t>
            </w:r>
          </w:p>
        </w:tc>
      </w:tr>
      <w:tr w:rsidR="007C67EB" w:rsidRPr="007C67EB" w14:paraId="1A886106" w14:textId="710E42A1" w:rsidTr="00F87D87">
        <w:tc>
          <w:tcPr>
            <w:tcW w:w="3080" w:type="dxa"/>
            <w:tcBorders>
              <w:top w:val="single" w:sz="4" w:space="0" w:color="auto"/>
            </w:tcBorders>
          </w:tcPr>
          <w:p w14:paraId="11A9623E" w14:textId="40055A1C" w:rsidR="00390813" w:rsidRPr="007C67EB" w:rsidRDefault="0048596B" w:rsidP="004348C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Migration from Child-Pugh class A to B or C</w:t>
            </w:r>
            <w:r w:rsidR="00471505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, n (%)</w:t>
            </w:r>
            <w:r w:rsidR="007633E9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*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2A2AA8C9" w14:textId="43077526" w:rsidR="00390813" w:rsidRPr="007C67EB" w:rsidRDefault="00471505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hAnsi="Times New Roman"/>
                <w:color w:val="000000" w:themeColor="text1"/>
              </w:rPr>
              <w:t>22 (</w:t>
            </w:r>
            <w:r w:rsidR="00390813" w:rsidRPr="007C67EB">
              <w:rPr>
                <w:rFonts w:ascii="Times New Roman" w:hAnsi="Times New Roman"/>
                <w:color w:val="000000" w:themeColor="text1"/>
              </w:rPr>
              <w:t>14.9%</w:t>
            </w:r>
            <w:r w:rsidRPr="007C67E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4199ECB4" w14:textId="211C13A0" w:rsidR="00390813" w:rsidRPr="007C67EB" w:rsidRDefault="00471505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hAnsi="Times New Roman"/>
                <w:color w:val="000000" w:themeColor="text1"/>
              </w:rPr>
              <w:t>25 (</w:t>
            </w:r>
            <w:r w:rsidR="00390813" w:rsidRPr="007C67EB">
              <w:rPr>
                <w:rFonts w:ascii="Times New Roman" w:hAnsi="Times New Roman"/>
                <w:color w:val="000000" w:themeColor="text1"/>
              </w:rPr>
              <w:t>14.4%</w:t>
            </w:r>
            <w:r w:rsidRPr="007C67E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491A8C62" w14:textId="0B0BFCE8" w:rsidR="00390813" w:rsidRPr="007C67EB" w:rsidRDefault="00471505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hAnsi="Times New Roman"/>
                <w:color w:val="000000" w:themeColor="text1"/>
              </w:rPr>
              <w:t>44 (</w:t>
            </w:r>
            <w:r w:rsidR="00390813" w:rsidRPr="007C67EB">
              <w:rPr>
                <w:rFonts w:ascii="Times New Roman" w:hAnsi="Times New Roman"/>
                <w:color w:val="000000" w:themeColor="text1"/>
              </w:rPr>
              <w:t>24.4%</w:t>
            </w:r>
            <w:r w:rsidRPr="007C67E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4B1F2122" w14:textId="6706FE7F" w:rsidR="00390813" w:rsidRPr="007C67EB" w:rsidRDefault="00390813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.021</w:t>
            </w:r>
          </w:p>
        </w:tc>
      </w:tr>
      <w:tr w:rsidR="007C67EB" w:rsidRPr="007C67EB" w14:paraId="3B5C5E9B" w14:textId="0446FEEE" w:rsidTr="00F87D87">
        <w:tc>
          <w:tcPr>
            <w:tcW w:w="3080" w:type="dxa"/>
          </w:tcPr>
          <w:p w14:paraId="26762259" w14:textId="7DB885DA" w:rsidR="00390813" w:rsidRPr="007C67EB" w:rsidRDefault="00390813" w:rsidP="004348C0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T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ransition to curative treatment</w:t>
            </w:r>
            <w:r w:rsidR="00471505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, n (%)</w:t>
            </w:r>
          </w:p>
        </w:tc>
        <w:tc>
          <w:tcPr>
            <w:tcW w:w="1523" w:type="dxa"/>
          </w:tcPr>
          <w:p w14:paraId="1D10787E" w14:textId="5829F074" w:rsidR="00390813" w:rsidRPr="007C67EB" w:rsidRDefault="00471505" w:rsidP="00B4581F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hAnsi="Times New Roman"/>
                <w:color w:val="000000" w:themeColor="text1"/>
              </w:rPr>
              <w:t>35 (</w:t>
            </w:r>
            <w:r w:rsidR="00B4581F" w:rsidRPr="007C67EB">
              <w:rPr>
                <w:rFonts w:ascii="Times New Roman" w:hAnsi="Times New Roman"/>
                <w:color w:val="000000" w:themeColor="text1"/>
              </w:rPr>
              <w:t>18.9%</w:t>
            </w:r>
            <w:r w:rsidRPr="007C67E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523" w:type="dxa"/>
          </w:tcPr>
          <w:p w14:paraId="1BEB2A2E" w14:textId="0F54A302" w:rsidR="00390813" w:rsidRPr="007C67EB" w:rsidRDefault="00471505" w:rsidP="00B4581F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hAnsi="Times New Roman"/>
                <w:color w:val="000000" w:themeColor="text1"/>
              </w:rPr>
              <w:t>34 (</w:t>
            </w:r>
            <w:r w:rsidR="00B4581F" w:rsidRPr="007C67EB">
              <w:rPr>
                <w:rFonts w:ascii="Times New Roman" w:hAnsi="Times New Roman"/>
                <w:color w:val="000000" w:themeColor="text1"/>
              </w:rPr>
              <w:t>15.2%</w:t>
            </w:r>
            <w:r w:rsidRPr="007C67E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524" w:type="dxa"/>
          </w:tcPr>
          <w:p w14:paraId="27BDE73A" w14:textId="3F4BFEC6" w:rsidR="00390813" w:rsidRPr="007C67EB" w:rsidRDefault="00471505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hAnsi="Times New Roman"/>
                <w:color w:val="000000" w:themeColor="text1"/>
              </w:rPr>
              <w:t>22 (</w:t>
            </w:r>
            <w:r w:rsidR="00B4581F" w:rsidRPr="007C67EB">
              <w:rPr>
                <w:rFonts w:ascii="Times New Roman" w:hAnsi="Times New Roman"/>
                <w:color w:val="000000" w:themeColor="text1"/>
              </w:rPr>
              <w:t>9.9%</w:t>
            </w:r>
            <w:r w:rsidRPr="007C67E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855" w:type="dxa"/>
          </w:tcPr>
          <w:p w14:paraId="32AEA151" w14:textId="013B9651" w:rsidR="00390813" w:rsidRPr="007C67EB" w:rsidRDefault="00B4581F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.011</w:t>
            </w:r>
          </w:p>
        </w:tc>
      </w:tr>
      <w:tr w:rsidR="007C67EB" w:rsidRPr="007C67EB" w14:paraId="4BCACC70" w14:textId="706F6462" w:rsidTr="00F87D87">
        <w:tc>
          <w:tcPr>
            <w:tcW w:w="3080" w:type="dxa"/>
          </w:tcPr>
          <w:p w14:paraId="62D358E8" w14:textId="14A274EF" w:rsidR="00390813" w:rsidRPr="007C67EB" w:rsidRDefault="00390813" w:rsidP="00390813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T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ransition to systemic therapies</w:t>
            </w:r>
            <w:r w:rsidR="00471505"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, n (%)</w:t>
            </w:r>
          </w:p>
        </w:tc>
        <w:tc>
          <w:tcPr>
            <w:tcW w:w="1523" w:type="dxa"/>
          </w:tcPr>
          <w:p w14:paraId="6106B776" w14:textId="2C2AA5D9" w:rsidR="00390813" w:rsidRPr="007C67EB" w:rsidRDefault="00F21713" w:rsidP="00B4581F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hAnsi="Times New Roman"/>
                <w:color w:val="000000" w:themeColor="text1"/>
              </w:rPr>
              <w:t>39 (</w:t>
            </w:r>
            <w:r w:rsidR="00B4581F" w:rsidRPr="007C67EB">
              <w:rPr>
                <w:rFonts w:ascii="Times New Roman" w:hAnsi="Times New Roman"/>
                <w:color w:val="000000" w:themeColor="text1"/>
              </w:rPr>
              <w:t>21.1%</w:t>
            </w:r>
            <w:r w:rsidRPr="007C67E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523" w:type="dxa"/>
          </w:tcPr>
          <w:p w14:paraId="59B91B62" w14:textId="5254A37C" w:rsidR="00390813" w:rsidRPr="007C67EB" w:rsidRDefault="00F21713" w:rsidP="00B4581F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hAnsi="Times New Roman"/>
                <w:color w:val="000000" w:themeColor="text1"/>
              </w:rPr>
              <w:t>50 (</w:t>
            </w:r>
            <w:r w:rsidR="00B4581F" w:rsidRPr="007C67EB">
              <w:rPr>
                <w:rFonts w:ascii="Times New Roman" w:hAnsi="Times New Roman"/>
                <w:color w:val="000000" w:themeColor="text1"/>
              </w:rPr>
              <w:t>22.3%</w:t>
            </w:r>
            <w:r w:rsidRPr="007C67E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524" w:type="dxa"/>
          </w:tcPr>
          <w:p w14:paraId="2D5C5F8F" w14:textId="0693B432" w:rsidR="00390813" w:rsidRPr="007C67EB" w:rsidRDefault="00471505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hAnsi="Times New Roman"/>
                <w:color w:val="000000" w:themeColor="text1"/>
              </w:rPr>
              <w:t>55 (</w:t>
            </w:r>
            <w:r w:rsidR="00B4581F" w:rsidRPr="007C67EB">
              <w:rPr>
                <w:rFonts w:ascii="Times New Roman" w:hAnsi="Times New Roman"/>
                <w:color w:val="000000" w:themeColor="text1"/>
              </w:rPr>
              <w:t>24.7%</w:t>
            </w:r>
            <w:r w:rsidRPr="007C67E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855" w:type="dxa"/>
          </w:tcPr>
          <w:p w14:paraId="7C6AFA23" w14:textId="5291428E" w:rsidR="00390813" w:rsidRPr="007C67EB" w:rsidRDefault="00B4581F" w:rsidP="00390813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7C67E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0</w:t>
            </w:r>
            <w:r w:rsidRPr="007C67EB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.408</w:t>
            </w:r>
          </w:p>
        </w:tc>
      </w:tr>
    </w:tbl>
    <w:p w14:paraId="0AF35DC2" w14:textId="04FC9A1D" w:rsidR="007633E9" w:rsidRPr="007C67EB" w:rsidRDefault="007633E9" w:rsidP="000971BE">
      <w:pPr>
        <w:widowControl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*148</w:t>
      </w:r>
      <w:r w:rsidRPr="007C67EB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,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174 and 180 patients with low, intermediate and high tumor burden</w:t>
      </w:r>
      <w:r w:rsidR="00E70107"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, respectively,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were </w:t>
      </w:r>
      <w:r w:rsidRPr="007C67EB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i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n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</w:rPr>
        <w:t xml:space="preserve"> Child-Pugh class A </w:t>
      </w:r>
      <w:r w:rsidRPr="007C67EB">
        <w:rPr>
          <w:rFonts w:ascii="Times New Roman" w:eastAsia="新細明體" w:hAnsi="Times New Roman" w:cs="Times New Roman" w:hint="eastAsia"/>
          <w:color w:val="000000" w:themeColor="text1"/>
          <w:kern w:val="0"/>
        </w:rPr>
        <w:t>b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</w:rPr>
        <w:t xml:space="preserve">efore </w:t>
      </w:r>
      <w:r w:rsidR="00E70107" w:rsidRPr="007C67EB">
        <w:rPr>
          <w:rFonts w:ascii="Times New Roman" w:eastAsia="新細明體" w:hAnsi="Times New Roman" w:cs="Times New Roman"/>
          <w:color w:val="000000" w:themeColor="text1"/>
          <w:kern w:val="0"/>
        </w:rPr>
        <w:t xml:space="preserve">first </w:t>
      </w:r>
      <w:r w:rsidRPr="007C67EB">
        <w:rPr>
          <w:rFonts w:ascii="Times New Roman" w:eastAsia="新細明體" w:hAnsi="Times New Roman" w:cs="Times New Roman"/>
          <w:color w:val="000000" w:themeColor="text1"/>
          <w:kern w:val="0"/>
        </w:rPr>
        <w:t>TACE.</w:t>
      </w:r>
    </w:p>
    <w:sectPr w:rsidR="007633E9" w:rsidRPr="007C67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C906B" w14:textId="77777777" w:rsidR="00213EE5" w:rsidRDefault="00213EE5" w:rsidP="00A651A5">
      <w:r>
        <w:separator/>
      </w:r>
    </w:p>
  </w:endnote>
  <w:endnote w:type="continuationSeparator" w:id="0">
    <w:p w14:paraId="1ADD4A20" w14:textId="77777777" w:rsidR="00213EE5" w:rsidRDefault="00213EE5" w:rsidP="00A6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22E94" w14:textId="77777777" w:rsidR="00213EE5" w:rsidRDefault="00213EE5" w:rsidP="00A651A5">
      <w:r>
        <w:separator/>
      </w:r>
    </w:p>
  </w:footnote>
  <w:footnote w:type="continuationSeparator" w:id="0">
    <w:p w14:paraId="33BC96CF" w14:textId="77777777" w:rsidR="00213EE5" w:rsidRDefault="00213EE5" w:rsidP="00A6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797"/>
    <w:multiLevelType w:val="hybridMultilevel"/>
    <w:tmpl w:val="506A4EE2"/>
    <w:lvl w:ilvl="0" w:tplc="6EAEA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E15CA"/>
    <w:multiLevelType w:val="hybridMultilevel"/>
    <w:tmpl w:val="0B40079A"/>
    <w:lvl w:ilvl="0" w:tplc="3DDA2D88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C37EC7"/>
    <w:multiLevelType w:val="hybridMultilevel"/>
    <w:tmpl w:val="F67A486C"/>
    <w:lvl w:ilvl="0" w:tplc="CD3E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8E320C"/>
    <w:multiLevelType w:val="hybridMultilevel"/>
    <w:tmpl w:val="DFD2326C"/>
    <w:lvl w:ilvl="0" w:tplc="2886E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v0saxadxew2oedefo52xpvst2ef09fvp29&quot;&gt;tace&lt;record-ids&gt;&lt;item&gt;155&lt;/item&gt;&lt;item&gt;235&lt;/item&gt;&lt;/record-ids&gt;&lt;/item&gt;&lt;/Libraries&gt;"/>
  </w:docVars>
  <w:rsids>
    <w:rsidRoot w:val="00696678"/>
    <w:rsid w:val="0000208C"/>
    <w:rsid w:val="000024EC"/>
    <w:rsid w:val="00004D1A"/>
    <w:rsid w:val="00005AC6"/>
    <w:rsid w:val="000060BF"/>
    <w:rsid w:val="0000660A"/>
    <w:rsid w:val="0000736B"/>
    <w:rsid w:val="00011635"/>
    <w:rsid w:val="00016421"/>
    <w:rsid w:val="00016DE4"/>
    <w:rsid w:val="00022DAD"/>
    <w:rsid w:val="00023FF4"/>
    <w:rsid w:val="000241FF"/>
    <w:rsid w:val="00024290"/>
    <w:rsid w:val="000353B2"/>
    <w:rsid w:val="000362C9"/>
    <w:rsid w:val="000403E2"/>
    <w:rsid w:val="00043526"/>
    <w:rsid w:val="00044BB0"/>
    <w:rsid w:val="000603E2"/>
    <w:rsid w:val="00061C4A"/>
    <w:rsid w:val="0006391B"/>
    <w:rsid w:val="00064CCD"/>
    <w:rsid w:val="00065B1E"/>
    <w:rsid w:val="00066A1B"/>
    <w:rsid w:val="000674F6"/>
    <w:rsid w:val="00073D33"/>
    <w:rsid w:val="000745EF"/>
    <w:rsid w:val="0007557D"/>
    <w:rsid w:val="00075F4D"/>
    <w:rsid w:val="00080F3B"/>
    <w:rsid w:val="000828FC"/>
    <w:rsid w:val="00083833"/>
    <w:rsid w:val="00083FC4"/>
    <w:rsid w:val="000843FC"/>
    <w:rsid w:val="00084DC3"/>
    <w:rsid w:val="00096D7A"/>
    <w:rsid w:val="000971BE"/>
    <w:rsid w:val="0009736C"/>
    <w:rsid w:val="00097BE5"/>
    <w:rsid w:val="000A0490"/>
    <w:rsid w:val="000A3C62"/>
    <w:rsid w:val="000A43A2"/>
    <w:rsid w:val="000A589E"/>
    <w:rsid w:val="000B0716"/>
    <w:rsid w:val="000B1930"/>
    <w:rsid w:val="000B36F2"/>
    <w:rsid w:val="000B6E03"/>
    <w:rsid w:val="000B7B46"/>
    <w:rsid w:val="000C0EC9"/>
    <w:rsid w:val="000C2234"/>
    <w:rsid w:val="000C41CA"/>
    <w:rsid w:val="000C60DD"/>
    <w:rsid w:val="000C667A"/>
    <w:rsid w:val="000C6B7D"/>
    <w:rsid w:val="000D1B8E"/>
    <w:rsid w:val="000D6D7C"/>
    <w:rsid w:val="000E4825"/>
    <w:rsid w:val="000E62B2"/>
    <w:rsid w:val="000E6CD7"/>
    <w:rsid w:val="000E7B48"/>
    <w:rsid w:val="000F13E6"/>
    <w:rsid w:val="000F1470"/>
    <w:rsid w:val="000F2EE2"/>
    <w:rsid w:val="000F3985"/>
    <w:rsid w:val="000F3DF8"/>
    <w:rsid w:val="000F4EC8"/>
    <w:rsid w:val="000F5687"/>
    <w:rsid w:val="000F5C0D"/>
    <w:rsid w:val="000F65F8"/>
    <w:rsid w:val="000F6EEA"/>
    <w:rsid w:val="000F6FDB"/>
    <w:rsid w:val="00101C7D"/>
    <w:rsid w:val="00102097"/>
    <w:rsid w:val="00104CB1"/>
    <w:rsid w:val="00105609"/>
    <w:rsid w:val="001056D9"/>
    <w:rsid w:val="001078CB"/>
    <w:rsid w:val="00115169"/>
    <w:rsid w:val="00123935"/>
    <w:rsid w:val="00130D28"/>
    <w:rsid w:val="001324B2"/>
    <w:rsid w:val="00132837"/>
    <w:rsid w:val="00133F24"/>
    <w:rsid w:val="00134091"/>
    <w:rsid w:val="001340C8"/>
    <w:rsid w:val="0013523C"/>
    <w:rsid w:val="0013523D"/>
    <w:rsid w:val="001445A9"/>
    <w:rsid w:val="001507EF"/>
    <w:rsid w:val="001514AA"/>
    <w:rsid w:val="00151905"/>
    <w:rsid w:val="001524BB"/>
    <w:rsid w:val="0015297A"/>
    <w:rsid w:val="001531AC"/>
    <w:rsid w:val="00153F7B"/>
    <w:rsid w:val="00155569"/>
    <w:rsid w:val="00156555"/>
    <w:rsid w:val="00161203"/>
    <w:rsid w:val="00161F8F"/>
    <w:rsid w:val="001643FB"/>
    <w:rsid w:val="001660DF"/>
    <w:rsid w:val="001662C4"/>
    <w:rsid w:val="00166625"/>
    <w:rsid w:val="00166A30"/>
    <w:rsid w:val="0016711B"/>
    <w:rsid w:val="0016729F"/>
    <w:rsid w:val="00173BD8"/>
    <w:rsid w:val="00175E2E"/>
    <w:rsid w:val="001763C2"/>
    <w:rsid w:val="00180BC7"/>
    <w:rsid w:val="00181D8B"/>
    <w:rsid w:val="00184015"/>
    <w:rsid w:val="001840C8"/>
    <w:rsid w:val="00186845"/>
    <w:rsid w:val="00186A14"/>
    <w:rsid w:val="00186DBE"/>
    <w:rsid w:val="00186F9C"/>
    <w:rsid w:val="0019726A"/>
    <w:rsid w:val="001973CF"/>
    <w:rsid w:val="00197FE0"/>
    <w:rsid w:val="001A0AF0"/>
    <w:rsid w:val="001A2731"/>
    <w:rsid w:val="001A2773"/>
    <w:rsid w:val="001A593D"/>
    <w:rsid w:val="001B1360"/>
    <w:rsid w:val="001B48DD"/>
    <w:rsid w:val="001B5AF7"/>
    <w:rsid w:val="001B5EFE"/>
    <w:rsid w:val="001B6390"/>
    <w:rsid w:val="001B65FF"/>
    <w:rsid w:val="001B7DFF"/>
    <w:rsid w:val="001C1DC9"/>
    <w:rsid w:val="001C250C"/>
    <w:rsid w:val="001C27B3"/>
    <w:rsid w:val="001C4D54"/>
    <w:rsid w:val="001C7D4A"/>
    <w:rsid w:val="001D7C5D"/>
    <w:rsid w:val="001E1AAE"/>
    <w:rsid w:val="001E2317"/>
    <w:rsid w:val="001E47D3"/>
    <w:rsid w:val="001E72F8"/>
    <w:rsid w:val="001F3622"/>
    <w:rsid w:val="001F5BCE"/>
    <w:rsid w:val="001F6097"/>
    <w:rsid w:val="001F6137"/>
    <w:rsid w:val="001F71C0"/>
    <w:rsid w:val="0020067A"/>
    <w:rsid w:val="00200681"/>
    <w:rsid w:val="00201498"/>
    <w:rsid w:val="002017BF"/>
    <w:rsid w:val="00202836"/>
    <w:rsid w:val="002030E9"/>
    <w:rsid w:val="002058A4"/>
    <w:rsid w:val="00206F9A"/>
    <w:rsid w:val="00210CD8"/>
    <w:rsid w:val="0021187B"/>
    <w:rsid w:val="0021347F"/>
    <w:rsid w:val="00213EE5"/>
    <w:rsid w:val="002202DA"/>
    <w:rsid w:val="00225403"/>
    <w:rsid w:val="00233831"/>
    <w:rsid w:val="00233F0B"/>
    <w:rsid w:val="002347AD"/>
    <w:rsid w:val="002366E4"/>
    <w:rsid w:val="00236EA0"/>
    <w:rsid w:val="00244837"/>
    <w:rsid w:val="00246600"/>
    <w:rsid w:val="00247764"/>
    <w:rsid w:val="002503EE"/>
    <w:rsid w:val="00252AC0"/>
    <w:rsid w:val="00253311"/>
    <w:rsid w:val="00254B71"/>
    <w:rsid w:val="00255B91"/>
    <w:rsid w:val="0026188E"/>
    <w:rsid w:val="00262641"/>
    <w:rsid w:val="0026584F"/>
    <w:rsid w:val="00274C26"/>
    <w:rsid w:val="00276872"/>
    <w:rsid w:val="0028083A"/>
    <w:rsid w:val="00284554"/>
    <w:rsid w:val="00286743"/>
    <w:rsid w:val="00287689"/>
    <w:rsid w:val="00291A83"/>
    <w:rsid w:val="00291FC9"/>
    <w:rsid w:val="002939D3"/>
    <w:rsid w:val="00294671"/>
    <w:rsid w:val="0029662F"/>
    <w:rsid w:val="00296E03"/>
    <w:rsid w:val="00296EC4"/>
    <w:rsid w:val="00297ACE"/>
    <w:rsid w:val="002A39BD"/>
    <w:rsid w:val="002A4209"/>
    <w:rsid w:val="002A4350"/>
    <w:rsid w:val="002A54C3"/>
    <w:rsid w:val="002A6FD3"/>
    <w:rsid w:val="002B04AE"/>
    <w:rsid w:val="002B12F6"/>
    <w:rsid w:val="002B1D6A"/>
    <w:rsid w:val="002B336A"/>
    <w:rsid w:val="002B7458"/>
    <w:rsid w:val="002C0443"/>
    <w:rsid w:val="002C3384"/>
    <w:rsid w:val="002C33F1"/>
    <w:rsid w:val="002C4E46"/>
    <w:rsid w:val="002C6F22"/>
    <w:rsid w:val="002D131D"/>
    <w:rsid w:val="002D15F5"/>
    <w:rsid w:val="002D6088"/>
    <w:rsid w:val="002D7B10"/>
    <w:rsid w:val="002E10A5"/>
    <w:rsid w:val="002E1C2B"/>
    <w:rsid w:val="002E3D06"/>
    <w:rsid w:val="002F30E4"/>
    <w:rsid w:val="00301D0E"/>
    <w:rsid w:val="00301F2A"/>
    <w:rsid w:val="00304756"/>
    <w:rsid w:val="003103B1"/>
    <w:rsid w:val="00310546"/>
    <w:rsid w:val="00313134"/>
    <w:rsid w:val="00313BBB"/>
    <w:rsid w:val="003277E1"/>
    <w:rsid w:val="00332BE3"/>
    <w:rsid w:val="003348CC"/>
    <w:rsid w:val="00340676"/>
    <w:rsid w:val="003429D8"/>
    <w:rsid w:val="0034336C"/>
    <w:rsid w:val="00343F95"/>
    <w:rsid w:val="00345F34"/>
    <w:rsid w:val="00350057"/>
    <w:rsid w:val="003509EA"/>
    <w:rsid w:val="0035309B"/>
    <w:rsid w:val="0035653B"/>
    <w:rsid w:val="00356837"/>
    <w:rsid w:val="00356959"/>
    <w:rsid w:val="0036000E"/>
    <w:rsid w:val="00372F8B"/>
    <w:rsid w:val="003753B4"/>
    <w:rsid w:val="00377C73"/>
    <w:rsid w:val="00380648"/>
    <w:rsid w:val="00382C16"/>
    <w:rsid w:val="00383FCB"/>
    <w:rsid w:val="00384C96"/>
    <w:rsid w:val="003901B0"/>
    <w:rsid w:val="00390813"/>
    <w:rsid w:val="00394D5A"/>
    <w:rsid w:val="003A058D"/>
    <w:rsid w:val="003A41BE"/>
    <w:rsid w:val="003B4106"/>
    <w:rsid w:val="003B4590"/>
    <w:rsid w:val="003B6790"/>
    <w:rsid w:val="003C1B1C"/>
    <w:rsid w:val="003C3905"/>
    <w:rsid w:val="003D1800"/>
    <w:rsid w:val="003D19C6"/>
    <w:rsid w:val="003D738E"/>
    <w:rsid w:val="003E07CC"/>
    <w:rsid w:val="003E2AD4"/>
    <w:rsid w:val="003E2BFF"/>
    <w:rsid w:val="003E395A"/>
    <w:rsid w:val="003E6343"/>
    <w:rsid w:val="003E7730"/>
    <w:rsid w:val="003F0B31"/>
    <w:rsid w:val="003F0CE4"/>
    <w:rsid w:val="003F16CD"/>
    <w:rsid w:val="003F1CDA"/>
    <w:rsid w:val="003F2190"/>
    <w:rsid w:val="003F52C4"/>
    <w:rsid w:val="003F690C"/>
    <w:rsid w:val="00401D6B"/>
    <w:rsid w:val="00403E46"/>
    <w:rsid w:val="00405097"/>
    <w:rsid w:val="0040636B"/>
    <w:rsid w:val="00406777"/>
    <w:rsid w:val="0040744E"/>
    <w:rsid w:val="004119C9"/>
    <w:rsid w:val="00411ADE"/>
    <w:rsid w:val="0041248E"/>
    <w:rsid w:val="0041349F"/>
    <w:rsid w:val="00415E37"/>
    <w:rsid w:val="004167A6"/>
    <w:rsid w:val="004223DE"/>
    <w:rsid w:val="0042448C"/>
    <w:rsid w:val="004264FC"/>
    <w:rsid w:val="004303FB"/>
    <w:rsid w:val="004338C9"/>
    <w:rsid w:val="00434357"/>
    <w:rsid w:val="004348C0"/>
    <w:rsid w:val="0043615D"/>
    <w:rsid w:val="004370F7"/>
    <w:rsid w:val="00440974"/>
    <w:rsid w:val="0044433F"/>
    <w:rsid w:val="0044713F"/>
    <w:rsid w:val="004523A3"/>
    <w:rsid w:val="004532D9"/>
    <w:rsid w:val="0045381F"/>
    <w:rsid w:val="00453CA3"/>
    <w:rsid w:val="00456FCA"/>
    <w:rsid w:val="0045794C"/>
    <w:rsid w:val="00457FCF"/>
    <w:rsid w:val="00461FCF"/>
    <w:rsid w:val="00462703"/>
    <w:rsid w:val="00462EC8"/>
    <w:rsid w:val="00464D14"/>
    <w:rsid w:val="00471505"/>
    <w:rsid w:val="00474700"/>
    <w:rsid w:val="00475FB8"/>
    <w:rsid w:val="00480E91"/>
    <w:rsid w:val="0048157F"/>
    <w:rsid w:val="00481D39"/>
    <w:rsid w:val="00481F43"/>
    <w:rsid w:val="00484B5A"/>
    <w:rsid w:val="0048596B"/>
    <w:rsid w:val="00485A5B"/>
    <w:rsid w:val="00491211"/>
    <w:rsid w:val="00491DF8"/>
    <w:rsid w:val="0049462B"/>
    <w:rsid w:val="004A1610"/>
    <w:rsid w:val="004A3B19"/>
    <w:rsid w:val="004A56CB"/>
    <w:rsid w:val="004A67A2"/>
    <w:rsid w:val="004B1C7D"/>
    <w:rsid w:val="004B1F9B"/>
    <w:rsid w:val="004B3664"/>
    <w:rsid w:val="004B368B"/>
    <w:rsid w:val="004B5789"/>
    <w:rsid w:val="004C3171"/>
    <w:rsid w:val="004D0D62"/>
    <w:rsid w:val="004D12AC"/>
    <w:rsid w:val="004D12C0"/>
    <w:rsid w:val="004D61BE"/>
    <w:rsid w:val="004D74C1"/>
    <w:rsid w:val="004E0E72"/>
    <w:rsid w:val="004E1C48"/>
    <w:rsid w:val="004E6B27"/>
    <w:rsid w:val="004E736A"/>
    <w:rsid w:val="004F189E"/>
    <w:rsid w:val="004F31F5"/>
    <w:rsid w:val="004F3C7D"/>
    <w:rsid w:val="004F5467"/>
    <w:rsid w:val="004F5F30"/>
    <w:rsid w:val="00500C6B"/>
    <w:rsid w:val="005027B9"/>
    <w:rsid w:val="0050339C"/>
    <w:rsid w:val="00504EC3"/>
    <w:rsid w:val="0050729C"/>
    <w:rsid w:val="00516EB4"/>
    <w:rsid w:val="00521617"/>
    <w:rsid w:val="00524159"/>
    <w:rsid w:val="00532AA7"/>
    <w:rsid w:val="00533F23"/>
    <w:rsid w:val="00534855"/>
    <w:rsid w:val="00537C5D"/>
    <w:rsid w:val="005427C4"/>
    <w:rsid w:val="0054469F"/>
    <w:rsid w:val="00544FA7"/>
    <w:rsid w:val="00546F70"/>
    <w:rsid w:val="0054733D"/>
    <w:rsid w:val="00547660"/>
    <w:rsid w:val="0054776F"/>
    <w:rsid w:val="0055501A"/>
    <w:rsid w:val="005550B7"/>
    <w:rsid w:val="0055663A"/>
    <w:rsid w:val="00556E30"/>
    <w:rsid w:val="005571AA"/>
    <w:rsid w:val="00560C4A"/>
    <w:rsid w:val="005624B5"/>
    <w:rsid w:val="00562CF8"/>
    <w:rsid w:val="005646C6"/>
    <w:rsid w:val="00566535"/>
    <w:rsid w:val="00566DC3"/>
    <w:rsid w:val="005677CA"/>
    <w:rsid w:val="0057010F"/>
    <w:rsid w:val="0057052B"/>
    <w:rsid w:val="00571E39"/>
    <w:rsid w:val="005749CD"/>
    <w:rsid w:val="0057574B"/>
    <w:rsid w:val="00582536"/>
    <w:rsid w:val="00586D04"/>
    <w:rsid w:val="005871E8"/>
    <w:rsid w:val="00590C49"/>
    <w:rsid w:val="00592877"/>
    <w:rsid w:val="0059302B"/>
    <w:rsid w:val="00595B98"/>
    <w:rsid w:val="00596C21"/>
    <w:rsid w:val="005A07F5"/>
    <w:rsid w:val="005A3F92"/>
    <w:rsid w:val="005A45B7"/>
    <w:rsid w:val="005A5CB1"/>
    <w:rsid w:val="005B3380"/>
    <w:rsid w:val="005B3D70"/>
    <w:rsid w:val="005C10C9"/>
    <w:rsid w:val="005C37FB"/>
    <w:rsid w:val="005D1A4F"/>
    <w:rsid w:val="005D5827"/>
    <w:rsid w:val="005D5E37"/>
    <w:rsid w:val="005D622B"/>
    <w:rsid w:val="005D6741"/>
    <w:rsid w:val="005D7A0E"/>
    <w:rsid w:val="005E65DC"/>
    <w:rsid w:val="005F13F9"/>
    <w:rsid w:val="005F1838"/>
    <w:rsid w:val="005F1CE0"/>
    <w:rsid w:val="005F53F0"/>
    <w:rsid w:val="005F5523"/>
    <w:rsid w:val="005F705E"/>
    <w:rsid w:val="005F7AD4"/>
    <w:rsid w:val="00603B2D"/>
    <w:rsid w:val="00603D0C"/>
    <w:rsid w:val="00607750"/>
    <w:rsid w:val="00610774"/>
    <w:rsid w:val="0061716E"/>
    <w:rsid w:val="00620AC6"/>
    <w:rsid w:val="00620E7A"/>
    <w:rsid w:val="0062119E"/>
    <w:rsid w:val="00624D36"/>
    <w:rsid w:val="00626B8B"/>
    <w:rsid w:val="00627443"/>
    <w:rsid w:val="00627AE5"/>
    <w:rsid w:val="00631AE3"/>
    <w:rsid w:val="00642A28"/>
    <w:rsid w:val="00644787"/>
    <w:rsid w:val="00647863"/>
    <w:rsid w:val="00647A4D"/>
    <w:rsid w:val="006513ED"/>
    <w:rsid w:val="0065325B"/>
    <w:rsid w:val="0065366B"/>
    <w:rsid w:val="00656084"/>
    <w:rsid w:val="0066093A"/>
    <w:rsid w:val="00662CBF"/>
    <w:rsid w:val="006634B9"/>
    <w:rsid w:val="006712F4"/>
    <w:rsid w:val="00672441"/>
    <w:rsid w:val="00680185"/>
    <w:rsid w:val="0068164E"/>
    <w:rsid w:val="00681BBE"/>
    <w:rsid w:val="00685044"/>
    <w:rsid w:val="006875BA"/>
    <w:rsid w:val="00691C75"/>
    <w:rsid w:val="00696678"/>
    <w:rsid w:val="006A0DC4"/>
    <w:rsid w:val="006A0EB1"/>
    <w:rsid w:val="006A65F4"/>
    <w:rsid w:val="006A6CE0"/>
    <w:rsid w:val="006B5426"/>
    <w:rsid w:val="006B616D"/>
    <w:rsid w:val="006B79DE"/>
    <w:rsid w:val="006C177C"/>
    <w:rsid w:val="006C3B23"/>
    <w:rsid w:val="006C6B77"/>
    <w:rsid w:val="006C767C"/>
    <w:rsid w:val="006D1168"/>
    <w:rsid w:val="006D2C6C"/>
    <w:rsid w:val="006D36B2"/>
    <w:rsid w:val="006D4801"/>
    <w:rsid w:val="006D7BA7"/>
    <w:rsid w:val="006D7DC4"/>
    <w:rsid w:val="006E3F86"/>
    <w:rsid w:val="006E42AF"/>
    <w:rsid w:val="006E743B"/>
    <w:rsid w:val="006F1675"/>
    <w:rsid w:val="006F2EAB"/>
    <w:rsid w:val="006F2FD4"/>
    <w:rsid w:val="006F62E1"/>
    <w:rsid w:val="006F7B72"/>
    <w:rsid w:val="00702D7D"/>
    <w:rsid w:val="00704DA9"/>
    <w:rsid w:val="00712AE2"/>
    <w:rsid w:val="007138EC"/>
    <w:rsid w:val="0071397A"/>
    <w:rsid w:val="00713BC5"/>
    <w:rsid w:val="00713F83"/>
    <w:rsid w:val="007150DE"/>
    <w:rsid w:val="00716C71"/>
    <w:rsid w:val="00720492"/>
    <w:rsid w:val="00722550"/>
    <w:rsid w:val="0072542D"/>
    <w:rsid w:val="00726F73"/>
    <w:rsid w:val="00727188"/>
    <w:rsid w:val="00731DB6"/>
    <w:rsid w:val="00736133"/>
    <w:rsid w:val="0073643C"/>
    <w:rsid w:val="007379A9"/>
    <w:rsid w:val="0074072C"/>
    <w:rsid w:val="007420F7"/>
    <w:rsid w:val="0075457F"/>
    <w:rsid w:val="007567AF"/>
    <w:rsid w:val="00757330"/>
    <w:rsid w:val="00757D37"/>
    <w:rsid w:val="00757E31"/>
    <w:rsid w:val="00761281"/>
    <w:rsid w:val="007633E9"/>
    <w:rsid w:val="007644D7"/>
    <w:rsid w:val="00764DCF"/>
    <w:rsid w:val="007749C8"/>
    <w:rsid w:val="00777313"/>
    <w:rsid w:val="00781A9F"/>
    <w:rsid w:val="00783CA8"/>
    <w:rsid w:val="00783F58"/>
    <w:rsid w:val="00786082"/>
    <w:rsid w:val="00787EAC"/>
    <w:rsid w:val="00791A50"/>
    <w:rsid w:val="00793302"/>
    <w:rsid w:val="00794A4D"/>
    <w:rsid w:val="00796705"/>
    <w:rsid w:val="00797368"/>
    <w:rsid w:val="007A263A"/>
    <w:rsid w:val="007A3115"/>
    <w:rsid w:val="007A469D"/>
    <w:rsid w:val="007A59D0"/>
    <w:rsid w:val="007B013D"/>
    <w:rsid w:val="007B0C83"/>
    <w:rsid w:val="007B2D4D"/>
    <w:rsid w:val="007B55A3"/>
    <w:rsid w:val="007B5873"/>
    <w:rsid w:val="007B5D64"/>
    <w:rsid w:val="007B7BB9"/>
    <w:rsid w:val="007C3883"/>
    <w:rsid w:val="007C4628"/>
    <w:rsid w:val="007C62B5"/>
    <w:rsid w:val="007C67EB"/>
    <w:rsid w:val="007D24E9"/>
    <w:rsid w:val="007D5E1D"/>
    <w:rsid w:val="007D71B3"/>
    <w:rsid w:val="007E04AD"/>
    <w:rsid w:val="007E610E"/>
    <w:rsid w:val="007F4770"/>
    <w:rsid w:val="007F64A7"/>
    <w:rsid w:val="008060F2"/>
    <w:rsid w:val="00806244"/>
    <w:rsid w:val="008110AB"/>
    <w:rsid w:val="008117F7"/>
    <w:rsid w:val="00815CB7"/>
    <w:rsid w:val="008210FB"/>
    <w:rsid w:val="00824531"/>
    <w:rsid w:val="008264A5"/>
    <w:rsid w:val="008312DC"/>
    <w:rsid w:val="00835215"/>
    <w:rsid w:val="00835327"/>
    <w:rsid w:val="00841A53"/>
    <w:rsid w:val="0084280C"/>
    <w:rsid w:val="00843A3F"/>
    <w:rsid w:val="008517F8"/>
    <w:rsid w:val="00852BD4"/>
    <w:rsid w:val="00856EF7"/>
    <w:rsid w:val="0086179B"/>
    <w:rsid w:val="00862678"/>
    <w:rsid w:val="00866422"/>
    <w:rsid w:val="00866DB6"/>
    <w:rsid w:val="0086727B"/>
    <w:rsid w:val="00870137"/>
    <w:rsid w:val="008732B1"/>
    <w:rsid w:val="00873965"/>
    <w:rsid w:val="008741F8"/>
    <w:rsid w:val="00882831"/>
    <w:rsid w:val="00882D84"/>
    <w:rsid w:val="00885447"/>
    <w:rsid w:val="00886237"/>
    <w:rsid w:val="00891484"/>
    <w:rsid w:val="00894A19"/>
    <w:rsid w:val="00894F6A"/>
    <w:rsid w:val="008A1996"/>
    <w:rsid w:val="008B018F"/>
    <w:rsid w:val="008B1D82"/>
    <w:rsid w:val="008B25DC"/>
    <w:rsid w:val="008B5E6F"/>
    <w:rsid w:val="008C054E"/>
    <w:rsid w:val="008C0CA0"/>
    <w:rsid w:val="008C4AD9"/>
    <w:rsid w:val="008D4005"/>
    <w:rsid w:val="008D4074"/>
    <w:rsid w:val="008D5EAD"/>
    <w:rsid w:val="008E0442"/>
    <w:rsid w:val="008E1D11"/>
    <w:rsid w:val="008E379C"/>
    <w:rsid w:val="008E459E"/>
    <w:rsid w:val="008E6438"/>
    <w:rsid w:val="008E7D0F"/>
    <w:rsid w:val="008E7EC2"/>
    <w:rsid w:val="008F1AE6"/>
    <w:rsid w:val="008F48AB"/>
    <w:rsid w:val="008F6784"/>
    <w:rsid w:val="009000B0"/>
    <w:rsid w:val="00902267"/>
    <w:rsid w:val="00905D4C"/>
    <w:rsid w:val="0091048D"/>
    <w:rsid w:val="009104B3"/>
    <w:rsid w:val="0091140C"/>
    <w:rsid w:val="009116EF"/>
    <w:rsid w:val="00914570"/>
    <w:rsid w:val="00914C18"/>
    <w:rsid w:val="00914F40"/>
    <w:rsid w:val="00916EF2"/>
    <w:rsid w:val="00920058"/>
    <w:rsid w:val="00926C26"/>
    <w:rsid w:val="00926D99"/>
    <w:rsid w:val="00930823"/>
    <w:rsid w:val="00930A4E"/>
    <w:rsid w:val="00931081"/>
    <w:rsid w:val="00931761"/>
    <w:rsid w:val="00933459"/>
    <w:rsid w:val="009359B2"/>
    <w:rsid w:val="00941D7D"/>
    <w:rsid w:val="0094252A"/>
    <w:rsid w:val="0094258E"/>
    <w:rsid w:val="00943D33"/>
    <w:rsid w:val="0094587D"/>
    <w:rsid w:val="00946902"/>
    <w:rsid w:val="0094777D"/>
    <w:rsid w:val="00947C72"/>
    <w:rsid w:val="0095040E"/>
    <w:rsid w:val="009504BF"/>
    <w:rsid w:val="00954127"/>
    <w:rsid w:val="00954229"/>
    <w:rsid w:val="0095547E"/>
    <w:rsid w:val="00955DFC"/>
    <w:rsid w:val="0097574B"/>
    <w:rsid w:val="00983DB7"/>
    <w:rsid w:val="00985781"/>
    <w:rsid w:val="00986641"/>
    <w:rsid w:val="00986A7A"/>
    <w:rsid w:val="00990916"/>
    <w:rsid w:val="00993850"/>
    <w:rsid w:val="0099429C"/>
    <w:rsid w:val="00994776"/>
    <w:rsid w:val="00996CEC"/>
    <w:rsid w:val="00997708"/>
    <w:rsid w:val="009A0C97"/>
    <w:rsid w:val="009A218C"/>
    <w:rsid w:val="009A461C"/>
    <w:rsid w:val="009A7A9E"/>
    <w:rsid w:val="009B325C"/>
    <w:rsid w:val="009B4853"/>
    <w:rsid w:val="009B5053"/>
    <w:rsid w:val="009B6BBC"/>
    <w:rsid w:val="009B7780"/>
    <w:rsid w:val="009C0A52"/>
    <w:rsid w:val="009C11A4"/>
    <w:rsid w:val="009C7290"/>
    <w:rsid w:val="009D1D75"/>
    <w:rsid w:val="009D2B36"/>
    <w:rsid w:val="009D460F"/>
    <w:rsid w:val="009D50AA"/>
    <w:rsid w:val="009E0C91"/>
    <w:rsid w:val="009E0E1F"/>
    <w:rsid w:val="009E2277"/>
    <w:rsid w:val="009E3658"/>
    <w:rsid w:val="009E6056"/>
    <w:rsid w:val="009F2200"/>
    <w:rsid w:val="009F73ED"/>
    <w:rsid w:val="009F776A"/>
    <w:rsid w:val="00A02839"/>
    <w:rsid w:val="00A10078"/>
    <w:rsid w:val="00A11697"/>
    <w:rsid w:val="00A11E95"/>
    <w:rsid w:val="00A131A6"/>
    <w:rsid w:val="00A15E6D"/>
    <w:rsid w:val="00A160DB"/>
    <w:rsid w:val="00A1787F"/>
    <w:rsid w:val="00A218EB"/>
    <w:rsid w:val="00A219CA"/>
    <w:rsid w:val="00A22E6D"/>
    <w:rsid w:val="00A24F89"/>
    <w:rsid w:val="00A32223"/>
    <w:rsid w:val="00A33D30"/>
    <w:rsid w:val="00A3461A"/>
    <w:rsid w:val="00A35563"/>
    <w:rsid w:val="00A41F63"/>
    <w:rsid w:val="00A43CEA"/>
    <w:rsid w:val="00A44353"/>
    <w:rsid w:val="00A4532F"/>
    <w:rsid w:val="00A46F9B"/>
    <w:rsid w:val="00A61DB7"/>
    <w:rsid w:val="00A651A5"/>
    <w:rsid w:val="00A67BD1"/>
    <w:rsid w:val="00A67FF3"/>
    <w:rsid w:val="00A701D9"/>
    <w:rsid w:val="00A70E3C"/>
    <w:rsid w:val="00A75C7A"/>
    <w:rsid w:val="00A7642F"/>
    <w:rsid w:val="00A774E9"/>
    <w:rsid w:val="00A8043D"/>
    <w:rsid w:val="00A830F9"/>
    <w:rsid w:val="00A927B1"/>
    <w:rsid w:val="00A97A1D"/>
    <w:rsid w:val="00AA0C7C"/>
    <w:rsid w:val="00AA0CB8"/>
    <w:rsid w:val="00AA199F"/>
    <w:rsid w:val="00AA1B81"/>
    <w:rsid w:val="00AA3954"/>
    <w:rsid w:val="00AA6C4A"/>
    <w:rsid w:val="00AB40A0"/>
    <w:rsid w:val="00AB607F"/>
    <w:rsid w:val="00AB6213"/>
    <w:rsid w:val="00AB62A8"/>
    <w:rsid w:val="00AB64C3"/>
    <w:rsid w:val="00AB656A"/>
    <w:rsid w:val="00AB7E77"/>
    <w:rsid w:val="00AB7F26"/>
    <w:rsid w:val="00AC1D55"/>
    <w:rsid w:val="00AC315B"/>
    <w:rsid w:val="00AC74FC"/>
    <w:rsid w:val="00AD2329"/>
    <w:rsid w:val="00AD477A"/>
    <w:rsid w:val="00AD5B33"/>
    <w:rsid w:val="00AD6280"/>
    <w:rsid w:val="00AE218B"/>
    <w:rsid w:val="00AE3701"/>
    <w:rsid w:val="00AE3833"/>
    <w:rsid w:val="00AE4509"/>
    <w:rsid w:val="00AE485B"/>
    <w:rsid w:val="00AE575A"/>
    <w:rsid w:val="00AF0809"/>
    <w:rsid w:val="00AF54DC"/>
    <w:rsid w:val="00AF6A74"/>
    <w:rsid w:val="00AF6B20"/>
    <w:rsid w:val="00B00244"/>
    <w:rsid w:val="00B03B48"/>
    <w:rsid w:val="00B06EAA"/>
    <w:rsid w:val="00B15982"/>
    <w:rsid w:val="00B15D76"/>
    <w:rsid w:val="00B22710"/>
    <w:rsid w:val="00B24438"/>
    <w:rsid w:val="00B2686D"/>
    <w:rsid w:val="00B27280"/>
    <w:rsid w:val="00B333CF"/>
    <w:rsid w:val="00B3344E"/>
    <w:rsid w:val="00B3738A"/>
    <w:rsid w:val="00B37C94"/>
    <w:rsid w:val="00B40D53"/>
    <w:rsid w:val="00B43066"/>
    <w:rsid w:val="00B43BF9"/>
    <w:rsid w:val="00B4581F"/>
    <w:rsid w:val="00B45CF1"/>
    <w:rsid w:val="00B57FAC"/>
    <w:rsid w:val="00B61E44"/>
    <w:rsid w:val="00B62C1D"/>
    <w:rsid w:val="00B62C8B"/>
    <w:rsid w:val="00B64AF2"/>
    <w:rsid w:val="00B70D95"/>
    <w:rsid w:val="00B71948"/>
    <w:rsid w:val="00B72971"/>
    <w:rsid w:val="00B7505A"/>
    <w:rsid w:val="00B7630A"/>
    <w:rsid w:val="00B767F7"/>
    <w:rsid w:val="00B77939"/>
    <w:rsid w:val="00B77BCB"/>
    <w:rsid w:val="00B81D2F"/>
    <w:rsid w:val="00B846F2"/>
    <w:rsid w:val="00B90548"/>
    <w:rsid w:val="00B91A00"/>
    <w:rsid w:val="00B937AC"/>
    <w:rsid w:val="00B94C9D"/>
    <w:rsid w:val="00B9579A"/>
    <w:rsid w:val="00B96BE3"/>
    <w:rsid w:val="00B97F43"/>
    <w:rsid w:val="00BA05E8"/>
    <w:rsid w:val="00BA1578"/>
    <w:rsid w:val="00BA1956"/>
    <w:rsid w:val="00BA4095"/>
    <w:rsid w:val="00BB17BD"/>
    <w:rsid w:val="00BB1858"/>
    <w:rsid w:val="00BB1986"/>
    <w:rsid w:val="00BB2DF1"/>
    <w:rsid w:val="00BB347A"/>
    <w:rsid w:val="00BB74BD"/>
    <w:rsid w:val="00BB7B8D"/>
    <w:rsid w:val="00BC3D20"/>
    <w:rsid w:val="00BC622E"/>
    <w:rsid w:val="00BC7E37"/>
    <w:rsid w:val="00BE2CB7"/>
    <w:rsid w:val="00BE2CF7"/>
    <w:rsid w:val="00BE317E"/>
    <w:rsid w:val="00BE356A"/>
    <w:rsid w:val="00BE516E"/>
    <w:rsid w:val="00BE6277"/>
    <w:rsid w:val="00BE6585"/>
    <w:rsid w:val="00BF03E0"/>
    <w:rsid w:val="00BF207E"/>
    <w:rsid w:val="00BF3B32"/>
    <w:rsid w:val="00BF53A7"/>
    <w:rsid w:val="00BF611B"/>
    <w:rsid w:val="00C05A7B"/>
    <w:rsid w:val="00C05C11"/>
    <w:rsid w:val="00C06DF1"/>
    <w:rsid w:val="00C1589E"/>
    <w:rsid w:val="00C15E7C"/>
    <w:rsid w:val="00C16F08"/>
    <w:rsid w:val="00C208E0"/>
    <w:rsid w:val="00C21B38"/>
    <w:rsid w:val="00C232E1"/>
    <w:rsid w:val="00C26D0F"/>
    <w:rsid w:val="00C3031D"/>
    <w:rsid w:val="00C35FBE"/>
    <w:rsid w:val="00C36A97"/>
    <w:rsid w:val="00C46F62"/>
    <w:rsid w:val="00C47A56"/>
    <w:rsid w:val="00C500D6"/>
    <w:rsid w:val="00C53029"/>
    <w:rsid w:val="00C54BF4"/>
    <w:rsid w:val="00C54C11"/>
    <w:rsid w:val="00C55E59"/>
    <w:rsid w:val="00C64D06"/>
    <w:rsid w:val="00C67F4D"/>
    <w:rsid w:val="00C7101B"/>
    <w:rsid w:val="00C71A61"/>
    <w:rsid w:val="00C76998"/>
    <w:rsid w:val="00C77FFD"/>
    <w:rsid w:val="00C80E79"/>
    <w:rsid w:val="00C84AB9"/>
    <w:rsid w:val="00C86703"/>
    <w:rsid w:val="00C90E19"/>
    <w:rsid w:val="00C91026"/>
    <w:rsid w:val="00C932F3"/>
    <w:rsid w:val="00C95EB0"/>
    <w:rsid w:val="00C97333"/>
    <w:rsid w:val="00CA195E"/>
    <w:rsid w:val="00CA20C6"/>
    <w:rsid w:val="00CA5AA5"/>
    <w:rsid w:val="00CA6906"/>
    <w:rsid w:val="00CA7A90"/>
    <w:rsid w:val="00CB1CD4"/>
    <w:rsid w:val="00CB2D6B"/>
    <w:rsid w:val="00CB7C74"/>
    <w:rsid w:val="00CB7E30"/>
    <w:rsid w:val="00CC05CB"/>
    <w:rsid w:val="00CC282A"/>
    <w:rsid w:val="00CD148C"/>
    <w:rsid w:val="00CD1BCF"/>
    <w:rsid w:val="00CD4E53"/>
    <w:rsid w:val="00CE362B"/>
    <w:rsid w:val="00CF1B77"/>
    <w:rsid w:val="00CF30D4"/>
    <w:rsid w:val="00D01752"/>
    <w:rsid w:val="00D034A3"/>
    <w:rsid w:val="00D04D40"/>
    <w:rsid w:val="00D04E70"/>
    <w:rsid w:val="00D07EFD"/>
    <w:rsid w:val="00D106E2"/>
    <w:rsid w:val="00D1086B"/>
    <w:rsid w:val="00D144B2"/>
    <w:rsid w:val="00D15F56"/>
    <w:rsid w:val="00D276A6"/>
    <w:rsid w:val="00D321C1"/>
    <w:rsid w:val="00D366BD"/>
    <w:rsid w:val="00D37660"/>
    <w:rsid w:val="00D41215"/>
    <w:rsid w:val="00D51337"/>
    <w:rsid w:val="00D51E81"/>
    <w:rsid w:val="00D52711"/>
    <w:rsid w:val="00D53010"/>
    <w:rsid w:val="00D558CA"/>
    <w:rsid w:val="00D558E6"/>
    <w:rsid w:val="00D565A9"/>
    <w:rsid w:val="00D56676"/>
    <w:rsid w:val="00D614D3"/>
    <w:rsid w:val="00D62F54"/>
    <w:rsid w:val="00D63037"/>
    <w:rsid w:val="00D63815"/>
    <w:rsid w:val="00D66041"/>
    <w:rsid w:val="00D7015C"/>
    <w:rsid w:val="00D70F4A"/>
    <w:rsid w:val="00D7258F"/>
    <w:rsid w:val="00D728E4"/>
    <w:rsid w:val="00D72E93"/>
    <w:rsid w:val="00D7314F"/>
    <w:rsid w:val="00D74247"/>
    <w:rsid w:val="00D74C6B"/>
    <w:rsid w:val="00D75D3E"/>
    <w:rsid w:val="00D80946"/>
    <w:rsid w:val="00D85F64"/>
    <w:rsid w:val="00D86E36"/>
    <w:rsid w:val="00D92147"/>
    <w:rsid w:val="00D929E1"/>
    <w:rsid w:val="00D92CDF"/>
    <w:rsid w:val="00D9358C"/>
    <w:rsid w:val="00D939C2"/>
    <w:rsid w:val="00D93FC0"/>
    <w:rsid w:val="00D952D2"/>
    <w:rsid w:val="00D956FC"/>
    <w:rsid w:val="00DA0243"/>
    <w:rsid w:val="00DA1774"/>
    <w:rsid w:val="00DA3485"/>
    <w:rsid w:val="00DA455E"/>
    <w:rsid w:val="00DA4CAF"/>
    <w:rsid w:val="00DA79D9"/>
    <w:rsid w:val="00DB24F5"/>
    <w:rsid w:val="00DB3B83"/>
    <w:rsid w:val="00DB651F"/>
    <w:rsid w:val="00DC0732"/>
    <w:rsid w:val="00DC4396"/>
    <w:rsid w:val="00DC4F29"/>
    <w:rsid w:val="00DC5437"/>
    <w:rsid w:val="00DC5DC2"/>
    <w:rsid w:val="00DD120D"/>
    <w:rsid w:val="00DD2CEF"/>
    <w:rsid w:val="00DE08D3"/>
    <w:rsid w:val="00DE2474"/>
    <w:rsid w:val="00DE253E"/>
    <w:rsid w:val="00DE5B6D"/>
    <w:rsid w:val="00DE63BC"/>
    <w:rsid w:val="00DF1EF1"/>
    <w:rsid w:val="00DF51BC"/>
    <w:rsid w:val="00DF7F26"/>
    <w:rsid w:val="00E00848"/>
    <w:rsid w:val="00E01928"/>
    <w:rsid w:val="00E01ABD"/>
    <w:rsid w:val="00E055AD"/>
    <w:rsid w:val="00E13A6A"/>
    <w:rsid w:val="00E141BA"/>
    <w:rsid w:val="00E152F3"/>
    <w:rsid w:val="00E20FCA"/>
    <w:rsid w:val="00E21403"/>
    <w:rsid w:val="00E214B4"/>
    <w:rsid w:val="00E21C31"/>
    <w:rsid w:val="00E227D8"/>
    <w:rsid w:val="00E23464"/>
    <w:rsid w:val="00E24C83"/>
    <w:rsid w:val="00E2575E"/>
    <w:rsid w:val="00E27279"/>
    <w:rsid w:val="00E27625"/>
    <w:rsid w:val="00E3156B"/>
    <w:rsid w:val="00E3405F"/>
    <w:rsid w:val="00E340D0"/>
    <w:rsid w:val="00E347A3"/>
    <w:rsid w:val="00E36A6A"/>
    <w:rsid w:val="00E427F8"/>
    <w:rsid w:val="00E430D2"/>
    <w:rsid w:val="00E4676C"/>
    <w:rsid w:val="00E51099"/>
    <w:rsid w:val="00E5500B"/>
    <w:rsid w:val="00E55F9F"/>
    <w:rsid w:val="00E577B1"/>
    <w:rsid w:val="00E62874"/>
    <w:rsid w:val="00E67932"/>
    <w:rsid w:val="00E67A7C"/>
    <w:rsid w:val="00E70107"/>
    <w:rsid w:val="00E73E61"/>
    <w:rsid w:val="00E744E4"/>
    <w:rsid w:val="00E777A0"/>
    <w:rsid w:val="00E80382"/>
    <w:rsid w:val="00E80F7F"/>
    <w:rsid w:val="00E83578"/>
    <w:rsid w:val="00E83BAD"/>
    <w:rsid w:val="00E85C95"/>
    <w:rsid w:val="00E9009F"/>
    <w:rsid w:val="00E9035C"/>
    <w:rsid w:val="00E92F79"/>
    <w:rsid w:val="00E930BF"/>
    <w:rsid w:val="00E9562B"/>
    <w:rsid w:val="00E95AB6"/>
    <w:rsid w:val="00E962BB"/>
    <w:rsid w:val="00E97641"/>
    <w:rsid w:val="00EA0353"/>
    <w:rsid w:val="00EA470C"/>
    <w:rsid w:val="00EA4821"/>
    <w:rsid w:val="00EA7B72"/>
    <w:rsid w:val="00EA7FF3"/>
    <w:rsid w:val="00EB30F6"/>
    <w:rsid w:val="00EB5A1A"/>
    <w:rsid w:val="00EB7C09"/>
    <w:rsid w:val="00EC0C57"/>
    <w:rsid w:val="00EC17B2"/>
    <w:rsid w:val="00EC53F0"/>
    <w:rsid w:val="00EC5F0F"/>
    <w:rsid w:val="00EC6A7E"/>
    <w:rsid w:val="00ED03D4"/>
    <w:rsid w:val="00ED35A1"/>
    <w:rsid w:val="00ED6799"/>
    <w:rsid w:val="00EE3A26"/>
    <w:rsid w:val="00EE3A66"/>
    <w:rsid w:val="00EE7887"/>
    <w:rsid w:val="00EF01F9"/>
    <w:rsid w:val="00EF5586"/>
    <w:rsid w:val="00EF574F"/>
    <w:rsid w:val="00EF5AE0"/>
    <w:rsid w:val="00EF75E4"/>
    <w:rsid w:val="00F00A04"/>
    <w:rsid w:val="00F04B36"/>
    <w:rsid w:val="00F07824"/>
    <w:rsid w:val="00F11126"/>
    <w:rsid w:val="00F1276C"/>
    <w:rsid w:val="00F13A5B"/>
    <w:rsid w:val="00F174CD"/>
    <w:rsid w:val="00F206A1"/>
    <w:rsid w:val="00F20974"/>
    <w:rsid w:val="00F21713"/>
    <w:rsid w:val="00F21768"/>
    <w:rsid w:val="00F22108"/>
    <w:rsid w:val="00F23AC1"/>
    <w:rsid w:val="00F23AE4"/>
    <w:rsid w:val="00F30E44"/>
    <w:rsid w:val="00F31D18"/>
    <w:rsid w:val="00F328D0"/>
    <w:rsid w:val="00F32CDD"/>
    <w:rsid w:val="00F40C67"/>
    <w:rsid w:val="00F455E7"/>
    <w:rsid w:val="00F46E58"/>
    <w:rsid w:val="00F50E9E"/>
    <w:rsid w:val="00F523FE"/>
    <w:rsid w:val="00F549D8"/>
    <w:rsid w:val="00F559D6"/>
    <w:rsid w:val="00F577CE"/>
    <w:rsid w:val="00F60DD7"/>
    <w:rsid w:val="00F64314"/>
    <w:rsid w:val="00F6679C"/>
    <w:rsid w:val="00F73F59"/>
    <w:rsid w:val="00F75B6B"/>
    <w:rsid w:val="00F82C0C"/>
    <w:rsid w:val="00F86FB0"/>
    <w:rsid w:val="00F87D87"/>
    <w:rsid w:val="00F95C4E"/>
    <w:rsid w:val="00F97789"/>
    <w:rsid w:val="00FA346D"/>
    <w:rsid w:val="00FA41ED"/>
    <w:rsid w:val="00FA4795"/>
    <w:rsid w:val="00FA4AA3"/>
    <w:rsid w:val="00FA6906"/>
    <w:rsid w:val="00FA6A91"/>
    <w:rsid w:val="00FB53E1"/>
    <w:rsid w:val="00FB63A2"/>
    <w:rsid w:val="00FB65E5"/>
    <w:rsid w:val="00FB728C"/>
    <w:rsid w:val="00FB76E3"/>
    <w:rsid w:val="00FC362B"/>
    <w:rsid w:val="00FC4E51"/>
    <w:rsid w:val="00FC5747"/>
    <w:rsid w:val="00FC7C83"/>
    <w:rsid w:val="00FD0636"/>
    <w:rsid w:val="00FD6ABD"/>
    <w:rsid w:val="00FE4846"/>
    <w:rsid w:val="00FE6123"/>
    <w:rsid w:val="00FF0A11"/>
    <w:rsid w:val="00FF23AF"/>
    <w:rsid w:val="00FF27D5"/>
    <w:rsid w:val="00FF2978"/>
    <w:rsid w:val="00FF5B07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A28DE"/>
  <w15:chartTrackingRefBased/>
  <w15:docId w15:val="{3CE6467B-A0F4-4F28-8D74-5FEB4A8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291A83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291A83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291A83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291A83"/>
    <w:rPr>
      <w:rFonts w:ascii="Calibri" w:hAnsi="Calibri" w:cs="Calibri"/>
      <w:noProof/>
    </w:rPr>
  </w:style>
  <w:style w:type="paragraph" w:styleId="a3">
    <w:name w:val="List Paragraph"/>
    <w:basedOn w:val="a"/>
    <w:uiPriority w:val="34"/>
    <w:qFormat/>
    <w:rsid w:val="00FD6ABD"/>
    <w:pPr>
      <w:ind w:leftChars="200" w:left="480"/>
    </w:pPr>
  </w:style>
  <w:style w:type="character" w:styleId="a4">
    <w:name w:val="Placeholder Text"/>
    <w:basedOn w:val="a0"/>
    <w:uiPriority w:val="99"/>
    <w:semiHidden/>
    <w:rsid w:val="00D41215"/>
    <w:rPr>
      <w:color w:val="808080"/>
    </w:rPr>
  </w:style>
  <w:style w:type="paragraph" w:styleId="a5">
    <w:name w:val="header"/>
    <w:basedOn w:val="a"/>
    <w:link w:val="a6"/>
    <w:uiPriority w:val="99"/>
    <w:unhideWhenUsed/>
    <w:rsid w:val="00A6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1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1A5"/>
    <w:rPr>
      <w:sz w:val="20"/>
      <w:szCs w:val="20"/>
    </w:rPr>
  </w:style>
  <w:style w:type="table" w:styleId="a9">
    <w:name w:val="Table Grid"/>
    <w:basedOn w:val="a1"/>
    <w:uiPriority w:val="39"/>
    <w:rsid w:val="009F73E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4F3C7D"/>
    <w:rPr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a">
    <w:name w:val="annotation reference"/>
    <w:basedOn w:val="a0"/>
    <w:uiPriority w:val="99"/>
    <w:semiHidden/>
    <w:unhideWhenUsed/>
    <w:rsid w:val="002658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84F"/>
  </w:style>
  <w:style w:type="character" w:customStyle="1" w:styleId="ac">
    <w:name w:val="註解文字 字元"/>
    <w:basedOn w:val="a0"/>
    <w:link w:val="ab"/>
    <w:uiPriority w:val="99"/>
    <w:semiHidden/>
    <w:rsid w:val="002658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584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6584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65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D1C2-674D-4250-A182-B521D747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怡翔 黃</dc:creator>
  <cp:keywords/>
  <dc:description/>
  <cp:lastModifiedBy>胃腸 黃</cp:lastModifiedBy>
  <cp:revision>4</cp:revision>
  <dcterms:created xsi:type="dcterms:W3CDTF">2021-04-01T07:55:00Z</dcterms:created>
  <dcterms:modified xsi:type="dcterms:W3CDTF">2021-04-29T08:24:00Z</dcterms:modified>
</cp:coreProperties>
</file>