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AC55" w14:textId="77777777" w:rsidR="00745746" w:rsidRDefault="00745746" w:rsidP="00745746">
      <w:pPr>
        <w:spacing w:line="360" w:lineRule="auto"/>
        <w:rPr>
          <w:rFonts w:ascii="Arial" w:hAnsi="Arial" w:cs="Arial"/>
          <w:b/>
          <w:bCs/>
          <w:sz w:val="28"/>
          <w:szCs w:val="28"/>
        </w:rPr>
      </w:pPr>
      <w:proofErr w:type="spellStart"/>
      <w:r w:rsidRPr="006A124D">
        <w:rPr>
          <w:rFonts w:ascii="Arial" w:hAnsi="Arial" w:cs="Arial"/>
          <w:b/>
          <w:bCs/>
          <w:sz w:val="28"/>
          <w:szCs w:val="28"/>
        </w:rPr>
        <w:t>Supplementary</w:t>
      </w:r>
      <w:proofErr w:type="spellEnd"/>
      <w:r w:rsidRPr="006A124D">
        <w:rPr>
          <w:rFonts w:ascii="Arial" w:hAnsi="Arial" w:cs="Arial"/>
          <w:b/>
          <w:bCs/>
          <w:sz w:val="28"/>
          <w:szCs w:val="28"/>
        </w:rPr>
        <w:t xml:space="preserve"> Material</w:t>
      </w:r>
    </w:p>
    <w:p w14:paraId="32ACCEDC" w14:textId="77777777" w:rsidR="00745746" w:rsidRPr="00745746" w:rsidRDefault="00745746" w:rsidP="0093539C">
      <w:pPr>
        <w:pStyle w:val="Textkrper"/>
        <w:spacing w:line="360" w:lineRule="auto"/>
        <w:jc w:val="both"/>
        <w:rPr>
          <w:rFonts w:ascii="Arial" w:hAnsi="Arial" w:cs="Arial"/>
          <w:b/>
          <w:sz w:val="8"/>
          <w:szCs w:val="8"/>
        </w:rPr>
      </w:pPr>
      <w:bookmarkStart w:id="0" w:name="_GoBack"/>
      <w:bookmarkEnd w:id="0"/>
    </w:p>
    <w:p w14:paraId="38EC5CE0" w14:textId="77777777" w:rsidR="000B14E4" w:rsidRDefault="00137FF1" w:rsidP="0093539C">
      <w:pPr>
        <w:pStyle w:val="Textkrper"/>
        <w:spacing w:line="360" w:lineRule="auto"/>
        <w:jc w:val="both"/>
        <w:rPr>
          <w:rFonts w:ascii="Arial" w:hAnsi="Arial" w:cs="Arial"/>
        </w:rPr>
      </w:pPr>
      <w:r w:rsidRPr="00A22542">
        <w:rPr>
          <w:rFonts w:ascii="Arial" w:hAnsi="Arial" w:cs="Arial"/>
          <w:b/>
        </w:rPr>
        <w:t>Zusatztabelle</w:t>
      </w:r>
      <w:r w:rsidR="00224077" w:rsidRPr="00A22542">
        <w:rPr>
          <w:rFonts w:ascii="Arial" w:hAnsi="Arial" w:cs="Arial"/>
          <w:b/>
        </w:rPr>
        <w:t xml:space="preserve"> 1:</w:t>
      </w:r>
      <w:r w:rsidR="00224077" w:rsidRPr="0093539C">
        <w:rPr>
          <w:rFonts w:ascii="Arial" w:hAnsi="Arial" w:cs="Arial"/>
        </w:rPr>
        <w:t xml:space="preserve"> </w:t>
      </w:r>
      <w:r w:rsidRPr="0093539C">
        <w:rPr>
          <w:rFonts w:ascii="Arial" w:hAnsi="Arial" w:cs="Arial"/>
        </w:rPr>
        <w:t xml:space="preserve">Auswahl therapeutischer Interventionen, die aus einer Verhaltensanalyse und dem Verstärkermodell der Suizidalität abgeleitet werden können. </w:t>
      </w:r>
    </w:p>
    <w:p w14:paraId="585FA7B8" w14:textId="27FD3BD0" w:rsidR="00224077" w:rsidRPr="0093539C" w:rsidRDefault="00137FF1" w:rsidP="0093539C">
      <w:pPr>
        <w:pStyle w:val="Textkrper"/>
        <w:spacing w:line="360" w:lineRule="auto"/>
        <w:jc w:val="both"/>
        <w:rPr>
          <w:rFonts w:ascii="Arial" w:hAnsi="Arial" w:cs="Arial"/>
        </w:rPr>
      </w:pPr>
      <w:r w:rsidRPr="0093539C">
        <w:rPr>
          <w:rFonts w:ascii="Arial" w:hAnsi="Arial" w:cs="Arial"/>
        </w:rPr>
        <w:t>Die hier vorgestellten Intervention entstammen oder sind abgeleitet von Interventionen, wie sie in der DBT und ACT für suizidales Verhalten vorgeschlagen werden</w:t>
      </w:r>
      <w:r w:rsidR="00224077" w:rsidRPr="0093539C">
        <w:rPr>
          <w:rFonts w:ascii="Arial" w:hAnsi="Arial" w:cs="Arial"/>
        </w:rPr>
        <w:t xml:space="preserve"> </w:t>
      </w:r>
      <w:r w:rsidR="0093539C">
        <w:rPr>
          <w:rFonts w:ascii="Arial" w:hAnsi="Arial" w:cs="Arial"/>
        </w:rPr>
        <w:fldChar w:fldCharType="begin"/>
      </w:r>
      <w:r w:rsidR="0093539C">
        <w:rPr>
          <w:rFonts w:ascii="Arial" w:hAnsi="Arial" w:cs="Arial"/>
        </w:rPr>
        <w:instrText xml:space="preserve"> ADDIN ZOTERO_ITEM CSL_CITATION {"citationID":"05GSQFQX","properties":{"formattedCitation":"[Linehan, 1993; Hayes, 1992]","plainCitation":"[Linehan, 1993; Hayes, 1992]","noteIndex":0},"citationItems":[{"id":2623,"uris":["http://zotero.org/users/42633/items/46ENHGQT"],"uri":["http://zotero.org/users/42633/items/46ENHGQT"],"itemData":{"id":2623,"type":"book","abstract":"For the average clinician, individuals with borderline personality disorder (BPD) often represent the most challenging, seemingly insoluble cases. This volume is the authoritative presentation of dialectical behavior therapy (DBT), Marsha M. Linehan&amp;#39;s comprehensive, integrated approach to treating individuals with BPD. DBT was the first psychotherapy shown in controlled trials to be effective with BPD. It has since been adapted and tested for a wide range of other difficult-to-treat disorders involving emotion dysregulation. While focusing on BPD, this book is essential reading for clinicians delivering DBT to any clients with complex, multiple problems. Companion volumes: The latest developments in DBT skills training, together with essential materials for teaching the full range of mindfulness, interpersonal effectiveness, emotion regulation, and distress tolerance skills, are presented in Linehan&amp;#39;s DBT Skills Training Manual, Second Edition, and DBT Skills Training Handouts and Worksheets, Second Edition. Also available: Linehan&amp;#39;s instructive skills training videos for clients--Crisis Survival Skills: Part One, Crisis Survival Skills: Part Two, From Suffering to Freedom, This One Moment, and Opposite Action.","ISBN":"978-1-4625-3920-8","language":"en","note":"Google-Books-ID: 2RJqDwAAQBAJ","number-of-pages":"578","publisher":"Guilford Publications","source":"Google Books","title":"Cognitive-Behavioral Treatment of Borderline Personality Disorder","author":[{"family":"Linehan","given":"Marsha M."}],"issued":{"date-parts":[["1993"]]}}},{"id":2606,"uris":["http://zotero.org/users/42633/items/SUSKYHBS"],"uri":["http://zotero.org/users/42633/items/SUSKYHBS"],"itemData":{"id":2606,"type":"chapter","container-title":"Understanding verbal relations","event-place":"Reno, NV","page":"109-118","publisher":"Context Press","publisher-place":"Reno, NV","title":"Verbal relations, time, and suicide","URL":"https://contextualscience.org/publications/hayes_1992","author":[{"family":"Hayes","given":"Steven C."}],"editor":[{"family":"Hayes","given":"Steven C."},{"family":"Hayes","given":"L. J."}],"accessed":{"date-parts":[["2019",12,1]]},"issued":{"date-parts":[["1992"]]}}}],"schema":"https://github.com/citation-style-language/schema/raw/master/csl-citation.json"} </w:instrText>
      </w:r>
      <w:r w:rsidR="0093539C">
        <w:rPr>
          <w:rFonts w:ascii="Arial" w:hAnsi="Arial" w:cs="Arial"/>
        </w:rPr>
        <w:fldChar w:fldCharType="separate"/>
      </w:r>
      <w:r w:rsidR="0093539C">
        <w:rPr>
          <w:rFonts w:ascii="Arial" w:hAnsi="Arial" w:cs="Arial"/>
          <w:noProof/>
        </w:rPr>
        <w:t>[Linehan, 1993; Hayes, 1992]</w:t>
      </w:r>
      <w:r w:rsidR="0093539C">
        <w:rPr>
          <w:rFonts w:ascii="Arial" w:hAnsi="Arial" w:cs="Arial"/>
        </w:rPr>
        <w:fldChar w:fldCharType="end"/>
      </w:r>
      <w:r w:rsidRPr="0093539C">
        <w:rPr>
          <w:rFonts w:ascii="Arial" w:hAnsi="Arial" w:cs="Arial"/>
          <w:noProof/>
        </w:rPr>
        <w:t xml:space="preserve">, zusätzlich auch von der Mitgefühlsorientierten Therapie </w:t>
      </w:r>
      <w:r w:rsidR="0093539C">
        <w:rPr>
          <w:rFonts w:ascii="Arial" w:hAnsi="Arial" w:cs="Arial"/>
          <w:noProof/>
        </w:rPr>
        <w:fldChar w:fldCharType="begin"/>
      </w:r>
      <w:r w:rsidR="0093539C">
        <w:rPr>
          <w:rFonts w:ascii="Arial" w:hAnsi="Arial" w:cs="Arial"/>
          <w:noProof/>
        </w:rPr>
        <w:instrText xml:space="preserve"> ADDIN ZOTERO_ITEM CSL_CITATION {"citationID":"XzJZAK2r","properties":{"formattedCitation":"[Gilbert, 2010]","plainCitation":"[Gilbert, 2010]","noteIndex":0},"citationItems":[{"id":2755,"uris":["http://zotero.org/users/42633/items/ZFMLCMZU"],"uri":["http://zotero.org/users/42633/items/ZFMLCMZU"],"itemData":{"id":2755,"type":"book","publisher":"Routledge","source":"Google Scholar","title":"Compassion focused therapy: Distinctive features","title-short":"Compassion focused therapy","author":[{"family":"Gilbert","given":"Paul"}],"issued":{"date-parts":[["2010"]]}}}],"schema":"https://github.com/citation-style-language/schema/raw/master/csl-citation.json"} </w:instrText>
      </w:r>
      <w:r w:rsidR="0093539C">
        <w:rPr>
          <w:rFonts w:ascii="Arial" w:hAnsi="Arial" w:cs="Arial"/>
          <w:noProof/>
        </w:rPr>
        <w:fldChar w:fldCharType="separate"/>
      </w:r>
      <w:r w:rsidR="0093539C">
        <w:rPr>
          <w:rFonts w:ascii="Arial" w:hAnsi="Arial" w:cs="Arial"/>
          <w:noProof/>
        </w:rPr>
        <w:t>[Gilbert, 2010]</w:t>
      </w:r>
      <w:r w:rsidR="0093539C">
        <w:rPr>
          <w:rFonts w:ascii="Arial" w:hAnsi="Arial" w:cs="Arial"/>
          <w:noProof/>
        </w:rPr>
        <w:fldChar w:fldCharType="end"/>
      </w:r>
      <w:r w:rsidR="00224077" w:rsidRPr="0093539C">
        <w:rPr>
          <w:rFonts w:ascii="Arial" w:hAnsi="Arial" w:cs="Arial"/>
        </w:rPr>
        <w:t xml:space="preserve">. </w:t>
      </w:r>
      <w:r w:rsidRPr="0093539C">
        <w:rPr>
          <w:rFonts w:ascii="Arial" w:hAnsi="Arial" w:cs="Arial"/>
        </w:rPr>
        <w:t>Das vorgeschlagene Schema (hier am Beispiel von Jessica aus Abb</w:t>
      </w:r>
      <w:r w:rsidR="0093539C">
        <w:rPr>
          <w:rFonts w:ascii="Arial" w:hAnsi="Arial" w:cs="Arial"/>
        </w:rPr>
        <w:t>.</w:t>
      </w:r>
      <w:r w:rsidRPr="0093539C">
        <w:rPr>
          <w:rFonts w:ascii="Arial" w:hAnsi="Arial" w:cs="Arial"/>
        </w:rPr>
        <w:t xml:space="preserve"> 1) kann sowohl für Suizidideationen als auch suizidales Verhalten im weiteren Sinne (z.B. Methodenrecherche, Suizidvorbereitung, Chat in sozialen Medien über </w:t>
      </w:r>
      <w:r w:rsidR="0093539C" w:rsidRPr="0093539C">
        <w:rPr>
          <w:rFonts w:ascii="Arial" w:hAnsi="Arial" w:cs="Arial"/>
        </w:rPr>
        <w:t>Suizid, …</w:t>
      </w:r>
      <w:r w:rsidRPr="0093539C">
        <w:rPr>
          <w:rFonts w:ascii="Arial" w:hAnsi="Arial" w:cs="Arial"/>
        </w:rPr>
        <w:t xml:space="preserve">) verwendet werden.  Die Analyse, wie der Patient suizidales Verhalten im engeren Sinne (also den Suizid oder Suizidversuch) hierdurch verhindert, kann es dem Therapeuten ermöglichen, sehr wirksame Verstärker für alternative Problemlösestrategien zu definieren und einzusetzen </w:t>
      </w:r>
      <w:r w:rsidR="0093539C">
        <w:rPr>
          <w:rFonts w:ascii="Arial" w:hAnsi="Arial" w:cs="Arial"/>
        </w:rPr>
        <w:fldChar w:fldCharType="begin"/>
      </w:r>
      <w:r w:rsidR="0093539C">
        <w:rPr>
          <w:rFonts w:ascii="Arial" w:hAnsi="Arial" w:cs="Arial"/>
        </w:rPr>
        <w:instrText xml:space="preserve"> ADDIN ZOTERO_ITEM CSL_CITATION {"citationID":"F3hrO2pT","properties":{"formattedCitation":"[Linehan, 1993]","plainCitation":"[Linehan, 1993]","noteIndex":0},"citationItems":[{"id":2623,"uris":["http://zotero.org/users/42633/items/46ENHGQT"],"uri":["http://zotero.org/users/42633/items/46ENHGQT"],"itemData":{"id":2623,"type":"book","abstract":"For the average clinician, individuals with borderline personality disorder (BPD) often represent the most challenging, seemingly insoluble cases. This volume is the authoritative presentation of dialectical behavior therapy (DBT), Marsha M. Linehan&amp;#39;s comprehensive, integrated approach to treating individuals with BPD. DBT was the first psychotherapy shown in controlled trials to be effective with BPD. It has since been adapted and tested for a wide range of other difficult-to-treat disorders involving emotion dysregulation. While focusing on BPD, this book is essential reading for clinicians delivering DBT to any clients with complex, multiple problems. Companion volumes: The latest developments in DBT skills training, together with essential materials for teaching the full range of mindfulness, interpersonal effectiveness, emotion regulation, and distress tolerance skills, are presented in Linehan&amp;#39;s DBT Skills Training Manual, Second Edition, and DBT Skills Training Handouts and Worksheets, Second Edition. Also available: Linehan&amp;#39;s instructive skills training videos for clients--Crisis Survival Skills: Part One, Crisis Survival Skills: Part Two, From Suffering to Freedom, This One Moment, and Opposite Action.","ISBN":"978-1-4625-3920-8","language":"en","note":"Google-Books-ID: 2RJqDwAAQBAJ","number-of-pages":"578","publisher":"Guilford Publications","source":"Google Books","title":"Cognitive-Behavioral Treatment of Borderline Personality Disorder","author":[{"family":"Linehan","given":"Marsha M."}],"issued":{"date-parts":[["1993"]]}}}],"schema":"https://github.com/citation-style-language/schema/raw/master/csl-citation.json"} </w:instrText>
      </w:r>
      <w:r w:rsidR="0093539C">
        <w:rPr>
          <w:rFonts w:ascii="Arial" w:hAnsi="Arial" w:cs="Arial"/>
        </w:rPr>
        <w:fldChar w:fldCharType="separate"/>
      </w:r>
      <w:r w:rsidR="0093539C">
        <w:rPr>
          <w:rFonts w:ascii="Arial" w:hAnsi="Arial" w:cs="Arial"/>
          <w:noProof/>
        </w:rPr>
        <w:t>[Linehan, 1993]</w:t>
      </w:r>
      <w:r w:rsidR="0093539C">
        <w:rPr>
          <w:rFonts w:ascii="Arial" w:hAnsi="Arial" w:cs="Arial"/>
        </w:rPr>
        <w:fldChar w:fldCharType="end"/>
      </w:r>
      <w:r w:rsidR="00224077" w:rsidRPr="0093539C">
        <w:rPr>
          <w:rFonts w:ascii="Arial" w:hAnsi="Arial" w:cs="Arial"/>
        </w:rPr>
        <w:t>.</w:t>
      </w:r>
    </w:p>
    <w:p w14:paraId="68B220AC" w14:textId="77777777" w:rsidR="00224077" w:rsidRPr="0093539C" w:rsidRDefault="00224077" w:rsidP="0093539C">
      <w:pPr>
        <w:spacing w:line="360" w:lineRule="auto"/>
        <w:rPr>
          <w:rFonts w:ascii="Arial" w:hAnsi="Arial" w:cs="Arial"/>
        </w:rPr>
      </w:pPr>
    </w:p>
    <w:tbl>
      <w:tblPr>
        <w:tblStyle w:val="Gitternetztabelle1hellAkzent31"/>
        <w:tblW w:w="15340" w:type="dxa"/>
        <w:tblCellMar>
          <w:top w:w="113" w:type="dxa"/>
          <w:bottom w:w="113" w:type="dxa"/>
        </w:tblCellMar>
        <w:tblLook w:val="0420" w:firstRow="1" w:lastRow="0" w:firstColumn="0" w:lastColumn="0" w:noHBand="0" w:noVBand="1"/>
      </w:tblPr>
      <w:tblGrid>
        <w:gridCol w:w="2044"/>
        <w:gridCol w:w="3250"/>
        <w:gridCol w:w="5077"/>
        <w:gridCol w:w="4969"/>
      </w:tblGrid>
      <w:tr w:rsidR="000576DA" w:rsidRPr="00745746" w14:paraId="0B81C2CB" w14:textId="77777777" w:rsidTr="006F4384">
        <w:trPr>
          <w:cnfStyle w:val="100000000000" w:firstRow="1" w:lastRow="0" w:firstColumn="0" w:lastColumn="0" w:oddVBand="0" w:evenVBand="0" w:oddHBand="0" w:evenHBand="0" w:firstRowFirstColumn="0" w:firstRowLastColumn="0" w:lastRowFirstColumn="0" w:lastRowLastColumn="0"/>
          <w:trHeight w:val="584"/>
        </w:trPr>
        <w:tc>
          <w:tcPr>
            <w:tcW w:w="1980" w:type="dxa"/>
            <w:tcMar>
              <w:top w:w="113" w:type="dxa"/>
              <w:bottom w:w="113" w:type="dxa"/>
            </w:tcMar>
            <w:hideMark/>
          </w:tcPr>
          <w:p w14:paraId="149C56BB" w14:textId="77777777" w:rsidR="004F1B3E" w:rsidRPr="0093539C" w:rsidRDefault="004F1B3E" w:rsidP="006F4384">
            <w:pPr>
              <w:rPr>
                <w:rFonts w:ascii="Arial" w:hAnsi="Arial" w:cs="Arial"/>
                <w:i/>
                <w:iCs/>
              </w:rPr>
            </w:pPr>
          </w:p>
        </w:tc>
        <w:tc>
          <w:tcPr>
            <w:tcW w:w="3260" w:type="dxa"/>
            <w:tcMar>
              <w:top w:w="113" w:type="dxa"/>
              <w:bottom w:w="113" w:type="dxa"/>
            </w:tcMar>
            <w:hideMark/>
          </w:tcPr>
          <w:p w14:paraId="4CB7FB28" w14:textId="77777777" w:rsidR="004F1B3E" w:rsidRPr="0093539C" w:rsidRDefault="004F1B3E" w:rsidP="006F4384">
            <w:pPr>
              <w:rPr>
                <w:rFonts w:ascii="Arial" w:hAnsi="Arial" w:cs="Arial"/>
                <w:lang w:val="en-US"/>
              </w:rPr>
            </w:pPr>
            <w:r w:rsidRPr="0093539C">
              <w:rPr>
                <w:rFonts w:ascii="Arial" w:hAnsi="Arial" w:cs="Arial"/>
                <w:lang w:val="en-US"/>
              </w:rPr>
              <w:t>Stimulus</w:t>
            </w:r>
            <w:r w:rsidR="006F4384" w:rsidRPr="0093539C">
              <w:rPr>
                <w:rFonts w:ascii="Arial" w:hAnsi="Arial" w:cs="Arial"/>
                <w:lang w:val="en-US"/>
              </w:rPr>
              <w:t xml:space="preserve"> (S)</w:t>
            </w:r>
          </w:p>
        </w:tc>
        <w:tc>
          <w:tcPr>
            <w:tcW w:w="5103" w:type="dxa"/>
            <w:tcMar>
              <w:top w:w="113" w:type="dxa"/>
              <w:bottom w:w="113" w:type="dxa"/>
            </w:tcMar>
            <w:hideMark/>
          </w:tcPr>
          <w:p w14:paraId="492B025A" w14:textId="77777777" w:rsidR="004F1B3E" w:rsidRPr="0093539C" w:rsidRDefault="004F1B3E" w:rsidP="006F4384">
            <w:pPr>
              <w:rPr>
                <w:rFonts w:ascii="Arial" w:hAnsi="Arial" w:cs="Arial"/>
                <w:lang w:val="en-US"/>
              </w:rPr>
            </w:pPr>
            <w:r w:rsidRPr="0093539C">
              <w:rPr>
                <w:rFonts w:ascii="Arial" w:hAnsi="Arial" w:cs="Arial"/>
                <w:lang w:val="en-US"/>
              </w:rPr>
              <w:t>Organism</w:t>
            </w:r>
            <w:r w:rsidR="006F4384" w:rsidRPr="0093539C">
              <w:rPr>
                <w:rFonts w:ascii="Arial" w:hAnsi="Arial" w:cs="Arial"/>
                <w:lang w:val="en-US"/>
              </w:rPr>
              <w:t xml:space="preserve"> (O)</w:t>
            </w:r>
          </w:p>
        </w:tc>
        <w:tc>
          <w:tcPr>
            <w:tcW w:w="4997" w:type="dxa"/>
            <w:tcMar>
              <w:top w:w="113" w:type="dxa"/>
              <w:bottom w:w="113" w:type="dxa"/>
            </w:tcMar>
            <w:hideMark/>
          </w:tcPr>
          <w:p w14:paraId="120601DA" w14:textId="77777777" w:rsidR="004F1B3E" w:rsidRPr="0093539C" w:rsidRDefault="004F1B3E" w:rsidP="006F4384">
            <w:pPr>
              <w:rPr>
                <w:rFonts w:ascii="Arial" w:hAnsi="Arial" w:cs="Arial"/>
                <w:lang w:val="en-US"/>
              </w:rPr>
            </w:pPr>
            <w:r w:rsidRPr="0093539C">
              <w:rPr>
                <w:rFonts w:ascii="Arial" w:hAnsi="Arial" w:cs="Arial"/>
                <w:lang w:val="en-US"/>
              </w:rPr>
              <w:t>Response</w:t>
            </w:r>
            <w:r w:rsidR="006F4384" w:rsidRPr="0093539C">
              <w:rPr>
                <w:rFonts w:ascii="Arial" w:hAnsi="Arial" w:cs="Arial"/>
                <w:lang w:val="en-US"/>
              </w:rPr>
              <w:t xml:space="preserve"> (R)</w:t>
            </w:r>
            <w:r w:rsidRPr="0093539C">
              <w:rPr>
                <w:rFonts w:ascii="Arial" w:hAnsi="Arial" w:cs="Arial"/>
                <w:lang w:val="en-US"/>
              </w:rPr>
              <w:t>, consequence contingency</w:t>
            </w:r>
            <w:r w:rsidR="006F4384" w:rsidRPr="0093539C">
              <w:rPr>
                <w:rFonts w:ascii="Arial" w:hAnsi="Arial" w:cs="Arial"/>
                <w:lang w:val="en-US"/>
              </w:rPr>
              <w:t xml:space="preserve"> (K/C)</w:t>
            </w:r>
          </w:p>
        </w:tc>
      </w:tr>
      <w:tr w:rsidR="000576DA" w:rsidRPr="0093539C" w14:paraId="6326B738" w14:textId="77777777" w:rsidTr="006F4384">
        <w:trPr>
          <w:trHeight w:val="584"/>
        </w:trPr>
        <w:tc>
          <w:tcPr>
            <w:tcW w:w="1980" w:type="dxa"/>
            <w:tcMar>
              <w:top w:w="113" w:type="dxa"/>
              <w:bottom w:w="113" w:type="dxa"/>
            </w:tcMar>
            <w:hideMark/>
          </w:tcPr>
          <w:p w14:paraId="0C1A9AE0" w14:textId="77777777" w:rsidR="004F1B3E" w:rsidRPr="0093539C" w:rsidRDefault="004F1B3E" w:rsidP="006F4384">
            <w:pPr>
              <w:rPr>
                <w:rFonts w:ascii="Arial" w:hAnsi="Arial" w:cs="Arial"/>
                <w:i/>
                <w:iCs/>
                <w:lang w:val="en-US"/>
              </w:rPr>
            </w:pPr>
          </w:p>
        </w:tc>
        <w:tc>
          <w:tcPr>
            <w:tcW w:w="3260" w:type="dxa"/>
            <w:tcMar>
              <w:top w:w="113" w:type="dxa"/>
              <w:bottom w:w="113" w:type="dxa"/>
            </w:tcMar>
            <w:hideMark/>
          </w:tcPr>
          <w:p w14:paraId="73B42E88" w14:textId="6C1E6F1A" w:rsidR="004F1B3E" w:rsidRPr="0093539C" w:rsidRDefault="00137FF1" w:rsidP="00137FF1">
            <w:pPr>
              <w:rPr>
                <w:rFonts w:ascii="Arial" w:hAnsi="Arial" w:cs="Arial"/>
                <w:i/>
                <w:iCs/>
              </w:rPr>
            </w:pPr>
            <w:r w:rsidRPr="0093539C">
              <w:rPr>
                <w:rFonts w:ascii="Arial" w:hAnsi="Arial" w:cs="Arial"/>
                <w:i/>
                <w:iCs/>
              </w:rPr>
              <w:t>Auslöser, Schlüsselreize</w:t>
            </w:r>
            <w:r w:rsidR="004F1B3E" w:rsidRPr="0093539C">
              <w:rPr>
                <w:rFonts w:ascii="Arial" w:hAnsi="Arial" w:cs="Arial"/>
                <w:i/>
                <w:iCs/>
              </w:rPr>
              <w:t>,</w:t>
            </w:r>
            <w:r w:rsidRPr="0093539C">
              <w:rPr>
                <w:rFonts w:ascii="Arial" w:hAnsi="Arial" w:cs="Arial"/>
                <w:i/>
                <w:iCs/>
              </w:rPr>
              <w:t xml:space="preserve"> interne und externe Trigger</w:t>
            </w:r>
            <w:r w:rsidR="004F1B3E" w:rsidRPr="0093539C">
              <w:rPr>
                <w:rFonts w:ascii="Arial" w:hAnsi="Arial" w:cs="Arial"/>
                <w:i/>
                <w:iCs/>
              </w:rPr>
              <w:t xml:space="preserve"> (problemati</w:t>
            </w:r>
            <w:r w:rsidRPr="0093539C">
              <w:rPr>
                <w:rFonts w:ascii="Arial" w:hAnsi="Arial" w:cs="Arial"/>
                <w:i/>
                <w:iCs/>
              </w:rPr>
              <w:t>s</w:t>
            </w:r>
            <w:r w:rsidR="004F1B3E" w:rsidRPr="0093539C">
              <w:rPr>
                <w:rFonts w:ascii="Arial" w:hAnsi="Arial" w:cs="Arial"/>
                <w:i/>
                <w:iCs/>
              </w:rPr>
              <w:t>c</w:t>
            </w:r>
            <w:r w:rsidRPr="0093539C">
              <w:rPr>
                <w:rFonts w:ascii="Arial" w:hAnsi="Arial" w:cs="Arial"/>
                <w:i/>
                <w:iCs/>
              </w:rPr>
              <w:t>he Ereignisse</w:t>
            </w:r>
            <w:r w:rsidR="004F1B3E" w:rsidRPr="0093539C">
              <w:rPr>
                <w:rFonts w:ascii="Arial" w:hAnsi="Arial" w:cs="Arial"/>
                <w:i/>
                <w:iCs/>
              </w:rPr>
              <w:t xml:space="preserve">) </w:t>
            </w:r>
          </w:p>
        </w:tc>
        <w:tc>
          <w:tcPr>
            <w:tcW w:w="5103" w:type="dxa"/>
            <w:tcMar>
              <w:top w:w="113" w:type="dxa"/>
              <w:bottom w:w="113" w:type="dxa"/>
            </w:tcMar>
            <w:hideMark/>
          </w:tcPr>
          <w:p w14:paraId="626A0938" w14:textId="7A753DD5" w:rsidR="004F1B3E" w:rsidRPr="0093539C" w:rsidRDefault="00137FF1" w:rsidP="00137FF1">
            <w:pPr>
              <w:rPr>
                <w:rFonts w:ascii="Arial" w:hAnsi="Arial" w:cs="Arial"/>
                <w:i/>
                <w:iCs/>
              </w:rPr>
            </w:pPr>
            <w:r w:rsidRPr="0093539C">
              <w:rPr>
                <w:rFonts w:ascii="Arial" w:hAnsi="Arial" w:cs="Arial"/>
                <w:i/>
                <w:iCs/>
              </w:rPr>
              <w:t>Glaubenssätze, dysfunktionale Grundannahmen, maladaptive kognitiv-emotionale Schemata, biologische Faktoren, die mich in der Situation anfällig machen (Temperament, aktuelle Depression, Schlafmangel, Drogen, Kindheitstraumata.</w:t>
            </w:r>
            <w:r w:rsidR="006F4384" w:rsidRPr="0093539C">
              <w:rPr>
                <w:rFonts w:ascii="Arial" w:hAnsi="Arial" w:cs="Arial"/>
                <w:i/>
                <w:iCs/>
              </w:rPr>
              <w:t>..</w:t>
            </w:r>
            <w:r w:rsidR="004F1B3E" w:rsidRPr="0093539C">
              <w:rPr>
                <w:rFonts w:ascii="Arial" w:hAnsi="Arial" w:cs="Arial"/>
                <w:i/>
                <w:iCs/>
              </w:rPr>
              <w:t>)</w:t>
            </w:r>
          </w:p>
        </w:tc>
        <w:tc>
          <w:tcPr>
            <w:tcW w:w="4997" w:type="dxa"/>
            <w:tcMar>
              <w:top w:w="113" w:type="dxa"/>
              <w:bottom w:w="113" w:type="dxa"/>
            </w:tcMar>
            <w:hideMark/>
          </w:tcPr>
          <w:p w14:paraId="18F0A640" w14:textId="58EB9239" w:rsidR="004F1B3E" w:rsidRPr="0093539C" w:rsidRDefault="00137FF1" w:rsidP="00137FF1">
            <w:pPr>
              <w:rPr>
                <w:rFonts w:ascii="Arial" w:hAnsi="Arial" w:cs="Arial"/>
                <w:i/>
                <w:iCs/>
              </w:rPr>
            </w:pPr>
            <w:r w:rsidRPr="0093539C">
              <w:rPr>
                <w:rFonts w:ascii="Arial" w:hAnsi="Arial" w:cs="Arial"/>
                <w:i/>
                <w:iCs/>
              </w:rPr>
              <w:t xml:space="preserve">Dysfunktionales Verhalten/Denken, Verstärkermechanismen </w:t>
            </w:r>
          </w:p>
        </w:tc>
      </w:tr>
      <w:tr w:rsidR="000576DA" w:rsidRPr="0093539C" w14:paraId="34891931" w14:textId="77777777" w:rsidTr="006F4384">
        <w:trPr>
          <w:trHeight w:val="584"/>
        </w:trPr>
        <w:tc>
          <w:tcPr>
            <w:tcW w:w="1980" w:type="dxa"/>
            <w:tcMar>
              <w:top w:w="113" w:type="dxa"/>
              <w:bottom w:w="113" w:type="dxa"/>
            </w:tcMar>
            <w:hideMark/>
          </w:tcPr>
          <w:p w14:paraId="5F4FD49B" w14:textId="6FD0B7A8" w:rsidR="004F1B3E" w:rsidRPr="0093539C" w:rsidRDefault="00137FF1" w:rsidP="006F4384">
            <w:pPr>
              <w:rPr>
                <w:rFonts w:ascii="Arial" w:hAnsi="Arial" w:cs="Arial"/>
                <w:i/>
                <w:iCs/>
                <w:lang w:val="en-US"/>
              </w:rPr>
            </w:pPr>
            <w:proofErr w:type="spellStart"/>
            <w:r w:rsidRPr="0093539C">
              <w:rPr>
                <w:rFonts w:ascii="Arial" w:hAnsi="Arial" w:cs="Arial"/>
                <w:i/>
                <w:iCs/>
                <w:lang w:val="en-US"/>
              </w:rPr>
              <w:t>Validierungs-techniken</w:t>
            </w:r>
            <w:proofErr w:type="spellEnd"/>
          </w:p>
        </w:tc>
        <w:tc>
          <w:tcPr>
            <w:tcW w:w="3260" w:type="dxa"/>
            <w:tcMar>
              <w:top w:w="113" w:type="dxa"/>
              <w:bottom w:w="113" w:type="dxa"/>
            </w:tcMar>
            <w:hideMark/>
          </w:tcPr>
          <w:p w14:paraId="149C226A" w14:textId="235E8B53" w:rsidR="004F1B3E" w:rsidRPr="0093539C" w:rsidRDefault="00137FF1" w:rsidP="00137FF1">
            <w:pPr>
              <w:rPr>
                <w:rFonts w:ascii="Arial" w:hAnsi="Arial" w:cs="Arial"/>
              </w:rPr>
            </w:pPr>
            <w:r w:rsidRPr="0093539C">
              <w:rPr>
                <w:rFonts w:ascii="Arial" w:hAnsi="Arial" w:cs="Arial"/>
              </w:rPr>
              <w:t>Validierung primärer Emotionen (d.h. Emotionen, die als erstes da waren und zu der Situation/Auslöser passen: “Das hat Sie überrascht/getroffen“</w:t>
            </w:r>
            <w:r w:rsidR="004F1B3E" w:rsidRPr="0093539C">
              <w:rPr>
                <w:rFonts w:ascii="Arial" w:hAnsi="Arial" w:cs="Arial"/>
              </w:rPr>
              <w:t>)</w:t>
            </w:r>
          </w:p>
        </w:tc>
        <w:tc>
          <w:tcPr>
            <w:tcW w:w="5103" w:type="dxa"/>
            <w:tcMar>
              <w:top w:w="113" w:type="dxa"/>
              <w:bottom w:w="113" w:type="dxa"/>
            </w:tcMar>
            <w:hideMark/>
          </w:tcPr>
          <w:p w14:paraId="08403BBC" w14:textId="67126B33" w:rsidR="004F1B3E" w:rsidRPr="0093539C" w:rsidRDefault="00137FF1" w:rsidP="00137FF1">
            <w:pPr>
              <w:rPr>
                <w:rFonts w:ascii="Arial" w:hAnsi="Arial" w:cs="Arial"/>
              </w:rPr>
            </w:pPr>
            <w:r w:rsidRPr="0093539C">
              <w:rPr>
                <w:rFonts w:ascii="Arial" w:hAnsi="Arial" w:cs="Arial"/>
              </w:rPr>
              <w:t>Validierung der individuellen Vulnerabilität Anleiten zur Selbstvalidierung (z.B. „Das ist wirklich eine schwere Situation für mich“, „Das war ein ganz schöner Schock“)</w:t>
            </w:r>
          </w:p>
        </w:tc>
        <w:tc>
          <w:tcPr>
            <w:tcW w:w="4997" w:type="dxa"/>
            <w:tcMar>
              <w:top w:w="113" w:type="dxa"/>
              <w:bottom w:w="113" w:type="dxa"/>
            </w:tcMar>
            <w:hideMark/>
          </w:tcPr>
          <w:p w14:paraId="23405020" w14:textId="1B252094" w:rsidR="004F1B3E" w:rsidRPr="0093539C" w:rsidRDefault="00137FF1" w:rsidP="006F4384">
            <w:pPr>
              <w:rPr>
                <w:rFonts w:ascii="Arial" w:hAnsi="Arial" w:cs="Arial"/>
              </w:rPr>
            </w:pPr>
            <w:r w:rsidRPr="0093539C">
              <w:rPr>
                <w:rFonts w:ascii="Arial" w:hAnsi="Arial" w:cs="Arial"/>
              </w:rPr>
              <w:t xml:space="preserve">Validierung der Emotionen, die den Suizidgedanken unmittelbar vorausgegangen sind (z.B. unerträglicher Schmerz, Leiden, Hilflosigkeit) </w:t>
            </w:r>
          </w:p>
          <w:p w14:paraId="754E9145" w14:textId="77777777" w:rsidR="0015485D" w:rsidRPr="0093539C" w:rsidRDefault="0015485D" w:rsidP="006F4384">
            <w:pPr>
              <w:rPr>
                <w:rFonts w:ascii="Arial" w:hAnsi="Arial" w:cs="Arial"/>
              </w:rPr>
            </w:pPr>
          </w:p>
          <w:p w14:paraId="6228065D" w14:textId="4E005AD8" w:rsidR="004F1B3E" w:rsidRPr="0093539C" w:rsidRDefault="00137FF1" w:rsidP="00137FF1">
            <w:pPr>
              <w:rPr>
                <w:rFonts w:ascii="Arial" w:hAnsi="Arial" w:cs="Arial"/>
              </w:rPr>
            </w:pPr>
            <w:r w:rsidRPr="0093539C">
              <w:rPr>
                <w:rFonts w:ascii="Arial" w:hAnsi="Arial" w:cs="Arial"/>
              </w:rPr>
              <w:t>Validierung der Verstärkung</w:t>
            </w:r>
            <w:r w:rsidR="004F1B3E" w:rsidRPr="0093539C">
              <w:rPr>
                <w:rFonts w:ascii="Arial" w:hAnsi="Arial" w:cs="Arial"/>
              </w:rPr>
              <w:t xml:space="preserve"> (“</w:t>
            </w:r>
            <w:r w:rsidRPr="0093539C">
              <w:rPr>
                <w:rFonts w:ascii="Arial" w:hAnsi="Arial" w:cs="Arial"/>
              </w:rPr>
              <w:t>Ich verstehen, dass es Ihnen an dieser Stelle erstmal Erleichterung verschafft hat, an Suizid zu denken, weil sie dadurch einen Ausweg gesehen haben</w:t>
            </w:r>
            <w:r w:rsidR="004F1B3E" w:rsidRPr="0093539C">
              <w:rPr>
                <w:rFonts w:ascii="Arial" w:hAnsi="Arial" w:cs="Arial"/>
              </w:rPr>
              <w:t>”)</w:t>
            </w:r>
          </w:p>
        </w:tc>
      </w:tr>
      <w:tr w:rsidR="000576DA" w:rsidRPr="0093539C" w14:paraId="390B3AD3" w14:textId="77777777" w:rsidTr="006F4384">
        <w:trPr>
          <w:trHeight w:val="584"/>
        </w:trPr>
        <w:tc>
          <w:tcPr>
            <w:tcW w:w="1980" w:type="dxa"/>
            <w:tcMar>
              <w:top w:w="113" w:type="dxa"/>
              <w:bottom w:w="113" w:type="dxa"/>
            </w:tcMar>
            <w:hideMark/>
          </w:tcPr>
          <w:p w14:paraId="0A984CDD" w14:textId="0DED53ED" w:rsidR="004F1B3E" w:rsidRPr="0093539C" w:rsidRDefault="004F1B3E" w:rsidP="00137FF1">
            <w:pPr>
              <w:rPr>
                <w:rFonts w:ascii="Arial" w:hAnsi="Arial" w:cs="Arial"/>
                <w:i/>
                <w:iCs/>
                <w:lang w:val="en-US"/>
              </w:rPr>
            </w:pPr>
            <w:proofErr w:type="spellStart"/>
            <w:r w:rsidRPr="0093539C">
              <w:rPr>
                <w:rFonts w:ascii="Arial" w:hAnsi="Arial" w:cs="Arial"/>
                <w:i/>
                <w:iCs/>
                <w:lang w:val="en-US"/>
              </w:rPr>
              <w:lastRenderedPageBreak/>
              <w:t>Psychoedu</w:t>
            </w:r>
            <w:r w:rsidR="00137FF1" w:rsidRPr="0093539C">
              <w:rPr>
                <w:rFonts w:ascii="Arial" w:hAnsi="Arial" w:cs="Arial"/>
                <w:i/>
                <w:iCs/>
                <w:lang w:val="en-US"/>
              </w:rPr>
              <w:t>k</w:t>
            </w:r>
            <w:r w:rsidRPr="0093539C">
              <w:rPr>
                <w:rFonts w:ascii="Arial" w:hAnsi="Arial" w:cs="Arial"/>
                <w:i/>
                <w:iCs/>
                <w:lang w:val="en-US"/>
              </w:rPr>
              <w:t>ation</w:t>
            </w:r>
            <w:proofErr w:type="spellEnd"/>
          </w:p>
        </w:tc>
        <w:tc>
          <w:tcPr>
            <w:tcW w:w="3260" w:type="dxa"/>
            <w:tcMar>
              <w:top w:w="113" w:type="dxa"/>
              <w:bottom w:w="113" w:type="dxa"/>
            </w:tcMar>
            <w:hideMark/>
          </w:tcPr>
          <w:p w14:paraId="0FC96885" w14:textId="0172C56A" w:rsidR="004F1B3E" w:rsidRPr="0093539C" w:rsidRDefault="00137FF1" w:rsidP="00137FF1">
            <w:pPr>
              <w:rPr>
                <w:rFonts w:ascii="Arial" w:hAnsi="Arial" w:cs="Arial"/>
              </w:rPr>
            </w:pPr>
            <w:r w:rsidRPr="0093539C">
              <w:rPr>
                <w:rFonts w:ascii="Arial" w:hAnsi="Arial" w:cs="Arial"/>
              </w:rPr>
              <w:t>Primäre Emotionen identifizieren und benennen (sie sind dem Pat. oft nicht bewusst, bzw. werden nicht wahrgenommen, da die sekundären Emotionen so schnell da sind</w:t>
            </w:r>
            <w:r w:rsidR="009B2BCD" w:rsidRPr="0093539C">
              <w:rPr>
                <w:rFonts w:ascii="Arial" w:hAnsi="Arial" w:cs="Arial"/>
              </w:rPr>
              <w:t>)</w:t>
            </w:r>
          </w:p>
        </w:tc>
        <w:tc>
          <w:tcPr>
            <w:tcW w:w="5103" w:type="dxa"/>
            <w:tcMar>
              <w:top w:w="113" w:type="dxa"/>
              <w:bottom w:w="113" w:type="dxa"/>
            </w:tcMar>
            <w:hideMark/>
          </w:tcPr>
          <w:p w14:paraId="3CBB6C91" w14:textId="4F430AB9" w:rsidR="004F1B3E" w:rsidRPr="0093539C" w:rsidRDefault="00137FF1" w:rsidP="00137FF1">
            <w:pPr>
              <w:rPr>
                <w:rFonts w:ascii="Arial" w:hAnsi="Arial" w:cs="Arial"/>
              </w:rPr>
            </w:pPr>
            <w:r w:rsidRPr="0093539C">
              <w:rPr>
                <w:rFonts w:ascii="Arial" w:hAnsi="Arial" w:cs="Arial"/>
              </w:rPr>
              <w:t xml:space="preserve">Psychoedukation von Anfälligkeitsfaktoren in der konkreten Situation </w:t>
            </w:r>
            <w:r w:rsidR="004F1B3E" w:rsidRPr="0093539C">
              <w:rPr>
                <w:rFonts w:ascii="Arial" w:hAnsi="Arial" w:cs="Arial"/>
              </w:rPr>
              <w:t>(</w:t>
            </w:r>
            <w:r w:rsidRPr="0093539C">
              <w:rPr>
                <w:rFonts w:ascii="Arial" w:hAnsi="Arial" w:cs="Arial"/>
              </w:rPr>
              <w:t>situativ, kognitiv-emotional, biologisch</w:t>
            </w:r>
            <w:r w:rsidR="004F1B3E" w:rsidRPr="0093539C">
              <w:rPr>
                <w:rFonts w:ascii="Arial" w:hAnsi="Arial" w:cs="Arial"/>
              </w:rPr>
              <w:t>)</w:t>
            </w:r>
          </w:p>
        </w:tc>
        <w:tc>
          <w:tcPr>
            <w:tcW w:w="4997" w:type="dxa"/>
            <w:tcMar>
              <w:top w:w="113" w:type="dxa"/>
              <w:bottom w:w="113" w:type="dxa"/>
            </w:tcMar>
            <w:hideMark/>
          </w:tcPr>
          <w:p w14:paraId="7D40BDA1" w14:textId="472A82BF" w:rsidR="004F1B3E" w:rsidRPr="0093539C" w:rsidRDefault="00137FF1" w:rsidP="006F4384">
            <w:pPr>
              <w:rPr>
                <w:rFonts w:ascii="Arial" w:hAnsi="Arial" w:cs="Arial"/>
              </w:rPr>
            </w:pPr>
            <w:r w:rsidRPr="0093539C">
              <w:rPr>
                <w:rFonts w:ascii="Arial" w:hAnsi="Arial" w:cs="Arial"/>
              </w:rPr>
              <w:t>Funktionalität von Suizidalität im Hinblick auf Erleichterung und Regulation aversiver Emotionen erklären („Belohnung“, Verstärkung)</w:t>
            </w:r>
          </w:p>
          <w:p w14:paraId="37B7CA37" w14:textId="77777777" w:rsidR="0015485D" w:rsidRPr="0093539C" w:rsidRDefault="0015485D" w:rsidP="006F4384">
            <w:pPr>
              <w:rPr>
                <w:rFonts w:ascii="Arial" w:hAnsi="Arial" w:cs="Arial"/>
              </w:rPr>
            </w:pPr>
          </w:p>
          <w:p w14:paraId="20D57C38" w14:textId="4332FBB8" w:rsidR="004F1B3E" w:rsidRPr="0093539C" w:rsidRDefault="00137FF1" w:rsidP="00137FF1">
            <w:pPr>
              <w:rPr>
                <w:rFonts w:ascii="Arial" w:hAnsi="Arial" w:cs="Arial"/>
              </w:rPr>
            </w:pPr>
            <w:r w:rsidRPr="0093539C">
              <w:rPr>
                <w:rFonts w:ascii="Arial" w:hAnsi="Arial" w:cs="Arial"/>
              </w:rPr>
              <w:t xml:space="preserve">Teufelskreis und Effekt erklären, dass Suizidgedanken und suizidales Verhalten zentrale maladaptive Schemata bestätigt und bestärkt. </w:t>
            </w:r>
            <w:r w:rsidR="004F1B3E" w:rsidRPr="0093539C">
              <w:rPr>
                <w:rFonts w:ascii="Arial" w:hAnsi="Arial" w:cs="Arial"/>
              </w:rPr>
              <w:t xml:space="preserve"> </w:t>
            </w:r>
          </w:p>
        </w:tc>
      </w:tr>
      <w:tr w:rsidR="000576DA" w:rsidRPr="0093539C" w14:paraId="11C2874B" w14:textId="77777777" w:rsidTr="006F4384">
        <w:trPr>
          <w:trHeight w:val="584"/>
        </w:trPr>
        <w:tc>
          <w:tcPr>
            <w:tcW w:w="1980" w:type="dxa"/>
            <w:tcMar>
              <w:top w:w="113" w:type="dxa"/>
              <w:bottom w:w="113" w:type="dxa"/>
            </w:tcMar>
            <w:hideMark/>
          </w:tcPr>
          <w:p w14:paraId="7EDC7941" w14:textId="52810833" w:rsidR="004F1B3E" w:rsidRPr="0093539C" w:rsidRDefault="00137FF1" w:rsidP="00137FF1">
            <w:pPr>
              <w:rPr>
                <w:rFonts w:ascii="Arial" w:hAnsi="Arial" w:cs="Arial"/>
                <w:i/>
                <w:iCs/>
                <w:lang w:val="en-US"/>
              </w:rPr>
            </w:pPr>
            <w:proofErr w:type="spellStart"/>
            <w:r w:rsidRPr="0093539C">
              <w:rPr>
                <w:rFonts w:ascii="Arial" w:hAnsi="Arial" w:cs="Arial"/>
                <w:i/>
                <w:iCs/>
                <w:lang w:val="en-US"/>
              </w:rPr>
              <w:t>Kognitive</w:t>
            </w:r>
            <w:proofErr w:type="spellEnd"/>
            <w:r w:rsidR="004F1B3E" w:rsidRPr="0093539C">
              <w:rPr>
                <w:rFonts w:ascii="Arial" w:hAnsi="Arial" w:cs="Arial"/>
                <w:i/>
                <w:iCs/>
                <w:lang w:val="en-US"/>
              </w:rPr>
              <w:t xml:space="preserve"> </w:t>
            </w:r>
            <w:proofErr w:type="spellStart"/>
            <w:r w:rsidRPr="0093539C">
              <w:rPr>
                <w:rFonts w:ascii="Arial" w:hAnsi="Arial" w:cs="Arial"/>
                <w:i/>
                <w:iCs/>
                <w:lang w:val="en-US"/>
              </w:rPr>
              <w:t>Techniken</w:t>
            </w:r>
            <w:proofErr w:type="spellEnd"/>
          </w:p>
        </w:tc>
        <w:tc>
          <w:tcPr>
            <w:tcW w:w="3260" w:type="dxa"/>
            <w:tcMar>
              <w:top w:w="113" w:type="dxa"/>
              <w:bottom w:w="113" w:type="dxa"/>
            </w:tcMar>
            <w:hideMark/>
          </w:tcPr>
          <w:p w14:paraId="15EF8E93" w14:textId="77777777" w:rsidR="00137FF1" w:rsidRPr="0093539C" w:rsidRDefault="00137FF1" w:rsidP="006F4384">
            <w:pPr>
              <w:rPr>
                <w:rFonts w:ascii="Arial" w:hAnsi="Arial" w:cs="Arial"/>
              </w:rPr>
            </w:pPr>
            <w:r w:rsidRPr="0093539C">
              <w:rPr>
                <w:rFonts w:ascii="Arial" w:hAnsi="Arial" w:cs="Arial"/>
              </w:rPr>
              <w:t>Diskriminationslernen</w:t>
            </w:r>
          </w:p>
          <w:p w14:paraId="6B24B330" w14:textId="6917A2E0" w:rsidR="004F1B3E" w:rsidRPr="0093539C" w:rsidRDefault="00827D6F" w:rsidP="00137FF1">
            <w:pPr>
              <w:rPr>
                <w:rFonts w:ascii="Arial" w:hAnsi="Arial" w:cs="Arial"/>
              </w:rPr>
            </w:pPr>
            <w:r w:rsidRPr="0093539C">
              <w:rPr>
                <w:rFonts w:ascii="Arial" w:hAnsi="Arial" w:cs="Arial"/>
              </w:rPr>
              <w:t>(</w:t>
            </w:r>
            <w:r w:rsidR="00137FF1" w:rsidRPr="0093539C">
              <w:rPr>
                <w:rFonts w:ascii="Arial" w:hAnsi="Arial" w:cs="Arial"/>
              </w:rPr>
              <w:t>z.B. “Was ist heute anders als in der schwierigen Situation, die ich damals in der Kindheit erlebt hatte, wo ich mich auch so hilflos gefühlt habe”)</w:t>
            </w:r>
          </w:p>
        </w:tc>
        <w:tc>
          <w:tcPr>
            <w:tcW w:w="5103" w:type="dxa"/>
            <w:tcMar>
              <w:top w:w="113" w:type="dxa"/>
              <w:bottom w:w="113" w:type="dxa"/>
            </w:tcMar>
            <w:hideMark/>
          </w:tcPr>
          <w:p w14:paraId="79FB2CF3" w14:textId="264BFBFF" w:rsidR="004F1B3E" w:rsidRPr="0093539C" w:rsidRDefault="00137FF1" w:rsidP="006F4384">
            <w:pPr>
              <w:rPr>
                <w:rFonts w:ascii="Arial" w:hAnsi="Arial" w:cs="Arial"/>
              </w:rPr>
            </w:pPr>
            <w:r w:rsidRPr="0093539C">
              <w:rPr>
                <w:rFonts w:ascii="Arial" w:hAnsi="Arial" w:cs="Arial"/>
              </w:rPr>
              <w:t xml:space="preserve">Achtsamkeits-basierte Techniken </w:t>
            </w:r>
            <w:r w:rsidR="004F1B3E" w:rsidRPr="0093539C">
              <w:rPr>
                <w:rFonts w:ascii="Arial" w:hAnsi="Arial" w:cs="Arial"/>
              </w:rPr>
              <w:t>(</w:t>
            </w:r>
            <w:proofErr w:type="spellStart"/>
            <w:r w:rsidRPr="0093539C">
              <w:rPr>
                <w:rFonts w:ascii="Arial" w:hAnsi="Arial" w:cs="Arial"/>
              </w:rPr>
              <w:t>Gewahrwerden</w:t>
            </w:r>
            <w:proofErr w:type="spellEnd"/>
            <w:r w:rsidRPr="0093539C">
              <w:rPr>
                <w:rFonts w:ascii="Arial" w:hAnsi="Arial" w:cs="Arial"/>
              </w:rPr>
              <w:t xml:space="preserve"> automatischer Gedanken, sekundärer Emotionen, körperlicher Reaktionen wie Herzrasen, Schwäche, Taubheit, etc.)</w:t>
            </w:r>
          </w:p>
          <w:p w14:paraId="33F85180" w14:textId="77777777" w:rsidR="0015485D" w:rsidRPr="0093539C" w:rsidRDefault="0015485D" w:rsidP="006F4384">
            <w:pPr>
              <w:rPr>
                <w:rFonts w:ascii="Arial" w:hAnsi="Arial" w:cs="Arial"/>
              </w:rPr>
            </w:pPr>
          </w:p>
          <w:p w14:paraId="140A79CD" w14:textId="7C4EFD18" w:rsidR="00137FF1" w:rsidRPr="0093539C" w:rsidRDefault="00137FF1" w:rsidP="00137FF1">
            <w:pPr>
              <w:rPr>
                <w:rFonts w:ascii="Arial" w:hAnsi="Arial" w:cs="Arial"/>
              </w:rPr>
            </w:pPr>
            <w:r w:rsidRPr="0093539C">
              <w:rPr>
                <w:rFonts w:ascii="Arial" w:hAnsi="Arial" w:cs="Arial"/>
              </w:rPr>
              <w:t xml:space="preserve">Kognitive Neubewertung dysfunktionaler Grundannahmen (“Obwohl mich </w:t>
            </w:r>
            <w:r w:rsidR="0093539C" w:rsidRPr="0093539C">
              <w:rPr>
                <w:rFonts w:ascii="Arial" w:hAnsi="Arial" w:cs="Arial"/>
              </w:rPr>
              <w:t>meine intensiven Gefühle</w:t>
            </w:r>
            <w:r w:rsidRPr="0093539C">
              <w:rPr>
                <w:rFonts w:ascii="Arial" w:hAnsi="Arial" w:cs="Arial"/>
              </w:rPr>
              <w:t xml:space="preserve"> glauben lassen, dass ich den Zustand keine Sekunde länger</w:t>
            </w:r>
            <w:r w:rsidR="004F1B3E" w:rsidRPr="0093539C">
              <w:rPr>
                <w:rFonts w:ascii="Arial" w:hAnsi="Arial" w:cs="Arial"/>
              </w:rPr>
              <w:t xml:space="preserve"> </w:t>
            </w:r>
            <w:r w:rsidRPr="0093539C">
              <w:rPr>
                <w:rFonts w:ascii="Arial" w:hAnsi="Arial" w:cs="Arial"/>
              </w:rPr>
              <w:t xml:space="preserve">aushalten kann, </w:t>
            </w:r>
            <w:r w:rsidR="0093539C" w:rsidRPr="0093539C">
              <w:rPr>
                <w:rFonts w:ascii="Arial" w:hAnsi="Arial" w:cs="Arial"/>
              </w:rPr>
              <w:t>weiß</w:t>
            </w:r>
            <w:r w:rsidRPr="0093539C">
              <w:rPr>
                <w:rFonts w:ascii="Arial" w:hAnsi="Arial" w:cs="Arial"/>
              </w:rPr>
              <w:t xml:space="preserve"> ich, dass ich ähnliche Situationen in der Vergangenheit schon durchgestanden bin”, “Ich bin ok”)</w:t>
            </w:r>
          </w:p>
          <w:p w14:paraId="2D35BB9F" w14:textId="77777777" w:rsidR="00137FF1" w:rsidRPr="0093539C" w:rsidRDefault="00137FF1" w:rsidP="00137FF1">
            <w:pPr>
              <w:rPr>
                <w:rFonts w:ascii="Arial" w:hAnsi="Arial" w:cs="Arial"/>
              </w:rPr>
            </w:pPr>
          </w:p>
          <w:p w14:paraId="7847051E" w14:textId="75DA4939" w:rsidR="004F1B3E" w:rsidRPr="0093539C" w:rsidRDefault="004F1B3E" w:rsidP="00137FF1">
            <w:pPr>
              <w:rPr>
                <w:rFonts w:ascii="Arial" w:hAnsi="Arial" w:cs="Arial"/>
              </w:rPr>
            </w:pPr>
            <w:proofErr w:type="spellStart"/>
            <w:r w:rsidRPr="0093539C">
              <w:rPr>
                <w:rFonts w:ascii="Arial" w:hAnsi="Arial" w:cs="Arial"/>
              </w:rPr>
              <w:t>Defusion</w:t>
            </w:r>
            <w:r w:rsidR="00137FF1" w:rsidRPr="0093539C">
              <w:rPr>
                <w:rFonts w:ascii="Arial" w:hAnsi="Arial" w:cs="Arial"/>
              </w:rPr>
              <w:t>stechniken</w:t>
            </w:r>
            <w:proofErr w:type="spellEnd"/>
            <w:r w:rsidR="00137FF1" w:rsidRPr="0093539C">
              <w:rPr>
                <w:rFonts w:ascii="Arial" w:hAnsi="Arial" w:cs="Arial"/>
              </w:rPr>
              <w:t xml:space="preserve"> </w:t>
            </w:r>
            <w:r w:rsidR="001D5B6D" w:rsidRPr="0093539C">
              <w:rPr>
                <w:rFonts w:ascii="Arial" w:hAnsi="Arial" w:cs="Arial"/>
              </w:rPr>
              <w:t>(</w:t>
            </w:r>
            <w:r w:rsidR="00137FF1" w:rsidRPr="0093539C">
              <w:rPr>
                <w:rFonts w:ascii="Arial" w:hAnsi="Arial" w:cs="Arial"/>
              </w:rPr>
              <w:t>d.h. Techniken zum Distanzieren und Trennen von Gedanken und/oder Gefühlen</w:t>
            </w:r>
            <w:r w:rsidR="001D5B6D" w:rsidRPr="0093539C">
              <w:rPr>
                <w:rFonts w:ascii="Arial" w:hAnsi="Arial" w:cs="Arial"/>
              </w:rPr>
              <w:t>)</w:t>
            </w:r>
          </w:p>
        </w:tc>
        <w:tc>
          <w:tcPr>
            <w:tcW w:w="4997" w:type="dxa"/>
            <w:tcMar>
              <w:top w:w="113" w:type="dxa"/>
              <w:bottom w:w="113" w:type="dxa"/>
            </w:tcMar>
            <w:hideMark/>
          </w:tcPr>
          <w:p w14:paraId="579C3700" w14:textId="3B732645" w:rsidR="004F1B3E" w:rsidRPr="0093539C" w:rsidRDefault="004F1B3E" w:rsidP="006F4384">
            <w:pPr>
              <w:rPr>
                <w:rFonts w:ascii="Arial" w:hAnsi="Arial" w:cs="Arial"/>
              </w:rPr>
            </w:pPr>
            <w:r w:rsidRPr="0093539C">
              <w:rPr>
                <w:rFonts w:ascii="Arial" w:hAnsi="Arial" w:cs="Arial"/>
              </w:rPr>
              <w:t>Pro-/</w:t>
            </w:r>
            <w:r w:rsidR="00137FF1" w:rsidRPr="0093539C">
              <w:rPr>
                <w:rFonts w:ascii="Arial" w:hAnsi="Arial" w:cs="Arial"/>
              </w:rPr>
              <w:t>Kontralisten für die individuellen Suizidgedanken und suizidales Verhalten sowie für alternatives Denken/Handeln</w:t>
            </w:r>
          </w:p>
          <w:p w14:paraId="1EF6D272" w14:textId="77777777" w:rsidR="002E4F68" w:rsidRPr="0093539C" w:rsidRDefault="002E4F68" w:rsidP="006F4384">
            <w:pPr>
              <w:rPr>
                <w:rFonts w:ascii="Arial" w:hAnsi="Arial" w:cs="Arial"/>
              </w:rPr>
            </w:pPr>
          </w:p>
          <w:p w14:paraId="7DF411EA" w14:textId="0C230CEC" w:rsidR="004F1B3E" w:rsidRPr="0093539C" w:rsidRDefault="00137FF1" w:rsidP="006F4384">
            <w:pPr>
              <w:rPr>
                <w:rFonts w:ascii="Arial" w:hAnsi="Arial" w:cs="Arial"/>
              </w:rPr>
            </w:pPr>
            <w:r w:rsidRPr="0093539C">
              <w:rPr>
                <w:rFonts w:ascii="Arial" w:hAnsi="Arial" w:cs="Arial"/>
              </w:rPr>
              <w:t xml:space="preserve">Gedanken/Images </w:t>
            </w:r>
            <w:r w:rsidR="0093539C" w:rsidRPr="0093539C">
              <w:rPr>
                <w:rFonts w:ascii="Arial" w:hAnsi="Arial" w:cs="Arial"/>
              </w:rPr>
              <w:t>einer positiven Zukunft</w:t>
            </w:r>
            <w:r w:rsidRPr="0093539C">
              <w:rPr>
                <w:rFonts w:ascii="Arial" w:hAnsi="Arial" w:cs="Arial"/>
              </w:rPr>
              <w:t xml:space="preserve"> aufbauen (z.B. „Der Neue Weg“ in der DBT, der eine Orientierung an Werten, Bedürfnissen und Wünschen beinhaltet</w:t>
            </w:r>
            <w:r w:rsidR="004F1B3E" w:rsidRPr="0093539C">
              <w:rPr>
                <w:rFonts w:ascii="Arial" w:hAnsi="Arial" w:cs="Arial"/>
              </w:rPr>
              <w:t>)</w:t>
            </w:r>
          </w:p>
          <w:p w14:paraId="1760282F" w14:textId="77777777" w:rsidR="0015485D" w:rsidRPr="0093539C" w:rsidRDefault="0015485D" w:rsidP="006F4384">
            <w:pPr>
              <w:rPr>
                <w:rFonts w:ascii="Arial" w:hAnsi="Arial" w:cs="Arial"/>
              </w:rPr>
            </w:pPr>
          </w:p>
          <w:p w14:paraId="5EF25562" w14:textId="322B2098" w:rsidR="004F1B3E" w:rsidRPr="0093539C" w:rsidRDefault="004F1B3E" w:rsidP="00A22542">
            <w:pPr>
              <w:rPr>
                <w:rFonts w:ascii="Arial" w:hAnsi="Arial" w:cs="Arial"/>
              </w:rPr>
            </w:pPr>
            <w:proofErr w:type="spellStart"/>
            <w:r w:rsidRPr="0093539C">
              <w:rPr>
                <w:rFonts w:ascii="Arial" w:hAnsi="Arial" w:cs="Arial"/>
              </w:rPr>
              <w:t>Commitment</w:t>
            </w:r>
            <w:proofErr w:type="spellEnd"/>
            <w:r w:rsidR="00A22542">
              <w:rPr>
                <w:rFonts w:ascii="Arial" w:hAnsi="Arial" w:cs="Arial"/>
              </w:rPr>
              <w:t>-</w:t>
            </w:r>
            <w:r w:rsidR="00137FF1" w:rsidRPr="0093539C">
              <w:rPr>
                <w:rFonts w:ascii="Arial" w:hAnsi="Arial" w:cs="Arial"/>
              </w:rPr>
              <w:t xml:space="preserve">Strategien wie sie in der ACT und DBT vorgeschlagen werden (z.B. dem Leben eine Chance geben </w:t>
            </w:r>
            <w:r w:rsidRPr="0093539C">
              <w:rPr>
                <w:rFonts w:ascii="Arial" w:hAnsi="Arial" w:cs="Arial"/>
              </w:rPr>
              <w:t>(</w:t>
            </w:r>
            <w:r w:rsidR="00137FF1" w:rsidRPr="0093539C">
              <w:rPr>
                <w:rFonts w:ascii="Arial" w:hAnsi="Arial" w:cs="Arial"/>
              </w:rPr>
              <w:t xml:space="preserve">zumindest für eine gewisse Zeit); das </w:t>
            </w:r>
            <w:proofErr w:type="spellStart"/>
            <w:r w:rsidR="00137FF1" w:rsidRPr="0093539C">
              <w:rPr>
                <w:rFonts w:ascii="Arial" w:hAnsi="Arial" w:cs="Arial"/>
              </w:rPr>
              <w:t>Commitment</w:t>
            </w:r>
            <w:proofErr w:type="spellEnd"/>
            <w:r w:rsidR="00137FF1" w:rsidRPr="0093539C">
              <w:rPr>
                <w:rFonts w:ascii="Arial" w:hAnsi="Arial" w:cs="Arial"/>
              </w:rPr>
              <w:t xml:space="preserve"> geben, für eine – wenn auch nur kurze - Zeit am Leben zu bleiben (z.B. bis zur nächsten Therapiesitzung in der nächsten Woche</w:t>
            </w:r>
            <w:r w:rsidRPr="0093539C">
              <w:rPr>
                <w:rFonts w:ascii="Arial" w:hAnsi="Arial" w:cs="Arial"/>
              </w:rPr>
              <w:t xml:space="preserve">) </w:t>
            </w:r>
          </w:p>
        </w:tc>
      </w:tr>
      <w:tr w:rsidR="000576DA" w:rsidRPr="0093539C" w14:paraId="0F1365AF" w14:textId="77777777" w:rsidTr="006F4384">
        <w:trPr>
          <w:trHeight w:val="584"/>
        </w:trPr>
        <w:tc>
          <w:tcPr>
            <w:tcW w:w="1980" w:type="dxa"/>
            <w:tcMar>
              <w:top w:w="113" w:type="dxa"/>
              <w:bottom w:w="113" w:type="dxa"/>
            </w:tcMar>
            <w:hideMark/>
          </w:tcPr>
          <w:p w14:paraId="6ECCF0EE" w14:textId="223D5C58" w:rsidR="004F1B3E" w:rsidRPr="0093539C" w:rsidRDefault="00137FF1" w:rsidP="00137FF1">
            <w:pPr>
              <w:rPr>
                <w:rFonts w:ascii="Arial" w:hAnsi="Arial" w:cs="Arial"/>
                <w:i/>
                <w:iCs/>
                <w:lang w:val="en-US"/>
              </w:rPr>
            </w:pPr>
            <w:r w:rsidRPr="0093539C">
              <w:rPr>
                <w:rFonts w:ascii="Arial" w:hAnsi="Arial" w:cs="Arial"/>
                <w:i/>
                <w:iCs/>
                <w:lang w:val="en-US"/>
              </w:rPr>
              <w:t>Emotions-regulation</w:t>
            </w:r>
          </w:p>
        </w:tc>
        <w:tc>
          <w:tcPr>
            <w:tcW w:w="3260" w:type="dxa"/>
            <w:tcMar>
              <w:top w:w="113" w:type="dxa"/>
              <w:bottom w:w="113" w:type="dxa"/>
            </w:tcMar>
            <w:hideMark/>
          </w:tcPr>
          <w:p w14:paraId="4743CC80" w14:textId="2AAF082A" w:rsidR="004F1B3E" w:rsidRPr="0093539C" w:rsidRDefault="000576DA" w:rsidP="000576DA">
            <w:pPr>
              <w:rPr>
                <w:rFonts w:ascii="Arial" w:hAnsi="Arial" w:cs="Arial"/>
              </w:rPr>
            </w:pPr>
            <w:r w:rsidRPr="0093539C">
              <w:rPr>
                <w:rFonts w:ascii="Arial" w:hAnsi="Arial" w:cs="Arial"/>
              </w:rPr>
              <w:t xml:space="preserve">Emotionale Exposition primärer Emotionen/Schlüssel-situationen (d.h. eine nicht-verstärkte emotionale Konfrontation herstellen, wodurch eine </w:t>
            </w:r>
            <w:proofErr w:type="spellStart"/>
            <w:r w:rsidRPr="0093539C">
              <w:rPr>
                <w:rFonts w:ascii="Arial" w:hAnsi="Arial" w:cs="Arial"/>
              </w:rPr>
              <w:t>Reattribuierung</w:t>
            </w:r>
            <w:proofErr w:type="spellEnd"/>
            <w:r w:rsidRPr="0093539C">
              <w:rPr>
                <w:rFonts w:ascii="Arial" w:hAnsi="Arial" w:cs="Arial"/>
              </w:rPr>
              <w:t xml:space="preserve"> der S-R-Kontingenz möglich wird) </w:t>
            </w:r>
          </w:p>
        </w:tc>
        <w:tc>
          <w:tcPr>
            <w:tcW w:w="5103" w:type="dxa"/>
            <w:tcMar>
              <w:top w:w="113" w:type="dxa"/>
              <w:bottom w:w="113" w:type="dxa"/>
            </w:tcMar>
            <w:hideMark/>
          </w:tcPr>
          <w:p w14:paraId="0F093607" w14:textId="5012494A" w:rsidR="0031699D" w:rsidRPr="0093539C" w:rsidRDefault="000576DA" w:rsidP="006F4384">
            <w:pPr>
              <w:rPr>
                <w:rFonts w:ascii="Arial" w:hAnsi="Arial" w:cs="Arial"/>
              </w:rPr>
            </w:pPr>
            <w:r w:rsidRPr="0093539C">
              <w:rPr>
                <w:rFonts w:ascii="Arial" w:hAnsi="Arial" w:cs="Arial"/>
              </w:rPr>
              <w:t xml:space="preserve">Emotionsregulation sekundärer Emotionen (Emotionen, die durch interne Bewertungen/Interpretationen hervorgerufen wurden; z.B. Hilflosigkeit oder Scham nach einem unerwarteten Ereignis, das zunächst Angst auslöst) </w:t>
            </w:r>
          </w:p>
          <w:p w14:paraId="6F6A50C1" w14:textId="77777777" w:rsidR="0031699D" w:rsidRPr="0093539C" w:rsidRDefault="0031699D" w:rsidP="006F4384">
            <w:pPr>
              <w:rPr>
                <w:rFonts w:ascii="Arial" w:hAnsi="Arial" w:cs="Arial"/>
              </w:rPr>
            </w:pPr>
          </w:p>
          <w:p w14:paraId="5CA8EE61" w14:textId="267631B1" w:rsidR="004F1B3E" w:rsidRPr="0093539C" w:rsidRDefault="000576DA" w:rsidP="000576DA">
            <w:pPr>
              <w:rPr>
                <w:rFonts w:ascii="Arial" w:hAnsi="Arial" w:cs="Arial"/>
              </w:rPr>
            </w:pPr>
            <w:r w:rsidRPr="0093539C">
              <w:rPr>
                <w:rFonts w:ascii="Arial" w:hAnsi="Arial" w:cs="Arial"/>
              </w:rPr>
              <w:t>Expositions-basierte Traumatherapie wie z.B.  D</w:t>
            </w:r>
            <w:r w:rsidR="0031699D" w:rsidRPr="0093539C">
              <w:rPr>
                <w:rFonts w:ascii="Arial" w:hAnsi="Arial" w:cs="Arial"/>
              </w:rPr>
              <w:t>BT-PT</w:t>
            </w:r>
            <w:r w:rsidRPr="0093539C">
              <w:rPr>
                <w:rFonts w:ascii="Arial" w:hAnsi="Arial" w:cs="Arial"/>
              </w:rPr>
              <w:t>BS</w:t>
            </w:r>
            <w:r w:rsidR="0031699D" w:rsidRPr="0093539C">
              <w:rPr>
                <w:rFonts w:ascii="Arial" w:hAnsi="Arial" w:cs="Arial"/>
              </w:rPr>
              <w:t xml:space="preserve"> </w:t>
            </w:r>
            <w:r w:rsidR="0093539C">
              <w:rPr>
                <w:rFonts w:ascii="Arial" w:hAnsi="Arial" w:cs="Arial"/>
              </w:rPr>
              <w:fldChar w:fldCharType="begin"/>
            </w:r>
            <w:r w:rsidR="0093539C">
              <w:rPr>
                <w:rFonts w:ascii="Arial" w:hAnsi="Arial" w:cs="Arial"/>
              </w:rPr>
              <w:instrText xml:space="preserve"> ADDIN ZOTERO_ITEM CSL_CITATION {"citationID":"sGQ9VJ1w","properties":{"formattedCitation":"[Bohus et al., 2019; Bohus et al., 2013]","plainCitation":"[Bohus et al., 2019; Bohus et al., 2013]","noteIndex":0},"citationItems":[{"id":2752,"uris":["http://zotero.org/users/42633/items/DAQMWRXF"],"uri":["http://zotero.org/users/42633/items/DAQMWRXF"],"itemData":{"id":2752,"type":"article-journal","abstract":"Background: Posttraumatic stress disorder (PTSD) after childhood abuse (CA) is often related to severe co-occurring psychopathology, such as symptoms of borderline personality disorder (BPD). The ICD-11 has included Complex PTSD as a new diagnosis, which is defined by PTSD symptoms plus disturbances in emotion regulation, self-concept, and interpersonal relationships. Unfortunately, the empirical database on psychosocial treatments for survivors of CA is quite limited. Furthermore, the few existing studies often have either excluded subjects with self-harm behaviour and suicidal ideation - which is common behaviour in subjects suffering from Complex PTSD. Thus, researchers are still trying to identify efficacious treatment programmes for this group of patients.We have designed DBT-PTSD to meet the specific needs of patients with Complex PTSD. The treatment programme is based on the rules and principles of dialectical behavioural therapy (DBT), and adds interventions derived from cognitive behavioural therapy, acceptance and commitment therapy and compassion-focused therapy. DBT-PTSD can be provided as a comprehensive residential programme or as an outpatient programme. The effects of the residential programme were evaluated in a randomised controlled trial. Data revealed significant reduction of posttraumatic symptoms, with large between-group effect sizes when compared to a treatment-as-usual wait list condition (Cohen's d = 1.5).The first aim of this project on hand is to evaluate the efficacy of the outpatient DBT-PTSD programme. The second aim is to identify the major therapeutic variables mediating treatment efficacy. The third aim is to study neural mechanisms and treatment sensitivity of two frequent sequelae of PTSD after CA: intrusions and dissociation.\nMethods: To address these questions, we include female patients who experienced CA and who fulfil DSM-5 criteria for PTSD plus borderline features, including criteria for severe emotion dysregulation. The study is funded by the German Federal Ministry of Education and Research, and started in 2014. Participants are randomised to outpatient psychotherapy with either DBT-PTSD or Cognitive Processing Therapy. Formal power analysis revealed a minimum of 180 patients to be recruited. The primary outcome is the change on the Clinician-Administered PTSD Scale for DSM-5.\nDiscussion: The expected results will be a major step forward in establishing empirically supported psychological treatments for survivors of CA suffering from Complex PTSD.\nTrial registration: German Clinical Trials Register: registration number DRKS00005578, date of registration 19 December 2013.","container-title":"Borderline Personality Disorder and Emotion Dysregulation","DOI":"10.1186/s40479-019-0099-y","ISSN":"2051-6673","journalAbbreviation":"Borderline Personal Disord Emot Dysregul","language":"eng","note":"PMID: 30873283\nPMCID: PMC6402166","page":"7","source":"PubMed","title":"A research programme to evaluate DBT-PTSD, a modular treatment approach for Complex PTSD after childhood abuse","volume":"6","author":[{"family":"Bohus","given":"Martin"},{"family":"Schmahl","given":"Christian"},{"family":"Fydrich","given":"Thomas"},{"family":"Steil","given":"Regina"},{"family":"Müller-Engelmann","given":"Meike"},{"family":"Herzog","given":"Julia"},{"family":"Ludäscher","given":"Petra"},{"family":"Kleindienst","given":"Nikolaus"},{"family":"Priebe","given":"Kathlen"}],"issued":{"date-parts":[["2019"]]}}},{"id":2779,"uris":["http://zotero.org/users/42633/items/X6I8C5J7"],"uri":["http://zotero.org/users/42633/items/X6I8C5J7"],"itemData":{"id":2779,"type":"article-journal","abstract":"BACKGROUND: Post-traumatic stress disorder (PTSD) with co-occurring severe psychopathology such as borderline personality disorder (BPD) is a frequent sequel of childhood sexual abuse (CSA). CSA-related PTSD has been effectively treated through cognitive-behavioural treatments, but it remains unclear whether success can be achieved in patients with co-occurring BPD. The aim of the present study was to determine the efficacy of a newly developed modular treatment programme (DBT-PTSD) that combines principles of dialectical behaviour therapy (DBT) and trauma-focused interventions.\nMETHODS: Female patients (n = 74) with CSA-related PTSD were randomised to either a 12-week residential DBT-PTSD programme or a treatment-as-usual wait list. About half of the participants met the criteria for co-occurring BPD. Individuals with ongoing self-harm were not excluded. The primary outcomes were reduction of PTSD symptoms as assessed by the Clinician-Administered PTSD Scale (CAPS) and by the Posttraumatic Stress Diagnostic Scale (PDS). Hierarchical linear models were used to compare improvements across treatment groups. Assessments were carried out by blinded raters at admission, at end of treatment, and at 6 and 12 weeks post-treatment.\nRESULTS: Under DBT-PTSD the mean change was significantly greater than in the control group on both the CAPS (33.16 vs. 2.08) and the PDS (0.70 vs. 0.14). Between-group effect sizes were large and highly significant. Neither a diagnosis of BPD nor the severity or the number of BPD symptoms was significantly related to treatment outcome. Safety analyses indicated no increase in dysfunctional behaviours during the trial.\nCONCLUSION: DBT-PTSD is an efficacious treatment of CSA-related PTSD, even in the presence of severe co-occurring psychopathology such as BPD.","container-title":"Psychotherapy and Psychosomatics","DOI":"10.1159/000348451","ISSN":"1423-0348","issue":"4","journalAbbreviation":"Psychother Psychosom","language":"eng","note":"PMID: 23712109","page":"221-233","source":"PubMed","title":"Dialectical behaviour therapy for post-traumatic stress disorder after childhood sexual abuse in patients with and without borderline personality disorder: a randomised controlled trial","title-short":"Dialectical behaviour therapy for post-traumatic stress disorder after childhood sexual abuse in patients with and without borderline personality disorder","volume":"82","author":[{"family":"Bohus","given":"Martin"},{"family":"Dyer","given":"Anne S."},{"family":"Priebe","given":"Kathlen"},{"family":"Krüger","given":"Antje"},{"family":"Kleindienst","given":"Nikolaus"},{"family":"Schmahl","given":"Christian"},{"family":"Niedtfeld","given":"Inga"},{"family":"Steil","given":"Regina"}],"issued":{"date-parts":[["2013"]]}}}],"schema":"https://github.com/citation-style-language/schema/raw/master/csl-citation.json"} </w:instrText>
            </w:r>
            <w:r w:rsidR="0093539C">
              <w:rPr>
                <w:rFonts w:ascii="Arial" w:hAnsi="Arial" w:cs="Arial"/>
              </w:rPr>
              <w:fldChar w:fldCharType="separate"/>
            </w:r>
            <w:r w:rsidR="0093539C">
              <w:rPr>
                <w:rFonts w:ascii="Arial" w:hAnsi="Arial" w:cs="Arial"/>
                <w:noProof/>
              </w:rPr>
              <w:t xml:space="preserve">[Bohus et al., 2019; Bohus et al., </w:t>
            </w:r>
            <w:r w:rsidR="0093539C">
              <w:rPr>
                <w:rFonts w:ascii="Arial" w:hAnsi="Arial" w:cs="Arial"/>
                <w:noProof/>
              </w:rPr>
              <w:lastRenderedPageBreak/>
              <w:t>2013]</w:t>
            </w:r>
            <w:r w:rsidR="0093539C">
              <w:rPr>
                <w:rFonts w:ascii="Arial" w:hAnsi="Arial" w:cs="Arial"/>
              </w:rPr>
              <w:fldChar w:fldCharType="end"/>
            </w:r>
          </w:p>
        </w:tc>
        <w:tc>
          <w:tcPr>
            <w:tcW w:w="4997" w:type="dxa"/>
            <w:tcMar>
              <w:top w:w="113" w:type="dxa"/>
              <w:bottom w:w="113" w:type="dxa"/>
            </w:tcMar>
            <w:hideMark/>
          </w:tcPr>
          <w:p w14:paraId="57CDD93A" w14:textId="3AB8630A" w:rsidR="004F1B3E" w:rsidRPr="0093539C" w:rsidRDefault="000576DA" w:rsidP="000576DA">
            <w:pPr>
              <w:rPr>
                <w:rFonts w:ascii="Arial" w:hAnsi="Arial" w:cs="Arial"/>
              </w:rPr>
            </w:pPr>
            <w:r w:rsidRPr="0093539C">
              <w:rPr>
                <w:rFonts w:ascii="Arial" w:hAnsi="Arial" w:cs="Arial"/>
              </w:rPr>
              <w:lastRenderedPageBreak/>
              <w:t xml:space="preserve">Unterbinden von Vermeidungsverhalten (Blockieren der Verstärker-Kontingenz) </w:t>
            </w:r>
          </w:p>
        </w:tc>
      </w:tr>
      <w:tr w:rsidR="000576DA" w:rsidRPr="0093539C" w14:paraId="227883A2" w14:textId="77777777" w:rsidTr="006F4384">
        <w:trPr>
          <w:trHeight w:val="584"/>
        </w:trPr>
        <w:tc>
          <w:tcPr>
            <w:tcW w:w="1980" w:type="dxa"/>
            <w:tcMar>
              <w:top w:w="113" w:type="dxa"/>
              <w:bottom w:w="113" w:type="dxa"/>
            </w:tcMar>
            <w:hideMark/>
          </w:tcPr>
          <w:p w14:paraId="7630955B" w14:textId="32FB41F7" w:rsidR="004F1B3E" w:rsidRPr="0093539C" w:rsidRDefault="004F1B3E" w:rsidP="00137FF1">
            <w:pPr>
              <w:rPr>
                <w:rFonts w:ascii="Arial" w:hAnsi="Arial" w:cs="Arial"/>
                <w:i/>
                <w:iCs/>
              </w:rPr>
            </w:pPr>
            <w:r w:rsidRPr="0093539C">
              <w:rPr>
                <w:rFonts w:ascii="Arial" w:hAnsi="Arial" w:cs="Arial"/>
                <w:i/>
                <w:iCs/>
              </w:rPr>
              <w:lastRenderedPageBreak/>
              <w:t>Alternative</w:t>
            </w:r>
            <w:r w:rsidR="00137FF1" w:rsidRPr="0093539C">
              <w:rPr>
                <w:rFonts w:ascii="Arial" w:hAnsi="Arial" w:cs="Arial"/>
                <w:i/>
                <w:iCs/>
              </w:rPr>
              <w:t>s</w:t>
            </w:r>
            <w:r w:rsidRPr="0093539C">
              <w:rPr>
                <w:rFonts w:ascii="Arial" w:hAnsi="Arial" w:cs="Arial"/>
                <w:i/>
                <w:iCs/>
              </w:rPr>
              <w:t xml:space="preserve"> </w:t>
            </w:r>
            <w:r w:rsidR="00137FF1" w:rsidRPr="0093539C">
              <w:rPr>
                <w:rFonts w:ascii="Arial" w:hAnsi="Arial" w:cs="Arial"/>
                <w:i/>
                <w:iCs/>
              </w:rPr>
              <w:t>Verhalten, Fertigkeiten (Skills)</w:t>
            </w:r>
          </w:p>
        </w:tc>
        <w:tc>
          <w:tcPr>
            <w:tcW w:w="3260" w:type="dxa"/>
            <w:tcMar>
              <w:top w:w="113" w:type="dxa"/>
              <w:bottom w:w="113" w:type="dxa"/>
            </w:tcMar>
            <w:hideMark/>
          </w:tcPr>
          <w:p w14:paraId="58BC2BEA" w14:textId="77777777" w:rsidR="000576DA" w:rsidRPr="0093539C" w:rsidRDefault="000576DA" w:rsidP="006F4384">
            <w:pPr>
              <w:rPr>
                <w:rFonts w:ascii="Arial" w:hAnsi="Arial" w:cs="Arial"/>
              </w:rPr>
            </w:pPr>
            <w:r w:rsidRPr="0093539C">
              <w:rPr>
                <w:rFonts w:ascii="Arial" w:hAnsi="Arial" w:cs="Arial"/>
              </w:rPr>
              <w:t>Vermeidungsverhalten blockieren (in der Situation bleiben)</w:t>
            </w:r>
          </w:p>
          <w:p w14:paraId="40DEB966" w14:textId="343AD543" w:rsidR="002E4F68" w:rsidRPr="0093539C" w:rsidRDefault="000576DA" w:rsidP="006F4384">
            <w:pPr>
              <w:rPr>
                <w:rFonts w:ascii="Arial" w:hAnsi="Arial" w:cs="Arial"/>
              </w:rPr>
            </w:pPr>
            <w:r w:rsidRPr="0093539C">
              <w:rPr>
                <w:rFonts w:ascii="Arial" w:hAnsi="Arial" w:cs="Arial"/>
              </w:rPr>
              <w:t>Angemessener Ausdruck von Gefühlen und Bedürfnissen („Das macht mich sehr traurig“, „Ich möchte Dich nicht verlieren“, „Kannst Du mir helfen, Deine Entscheidung zu verstehen?“)</w:t>
            </w:r>
          </w:p>
          <w:p w14:paraId="3B7B42EA" w14:textId="77777777" w:rsidR="002E4F68" w:rsidRPr="0093539C" w:rsidRDefault="002E4F68" w:rsidP="006F4384">
            <w:pPr>
              <w:rPr>
                <w:rFonts w:ascii="Arial" w:hAnsi="Arial" w:cs="Arial"/>
              </w:rPr>
            </w:pPr>
          </w:p>
          <w:p w14:paraId="02C2E214" w14:textId="77777777" w:rsidR="002E4F68" w:rsidRPr="0093539C" w:rsidRDefault="002E4F68" w:rsidP="006F4384">
            <w:pPr>
              <w:rPr>
                <w:rFonts w:ascii="Arial" w:hAnsi="Arial" w:cs="Arial"/>
              </w:rPr>
            </w:pPr>
          </w:p>
        </w:tc>
        <w:tc>
          <w:tcPr>
            <w:tcW w:w="5103" w:type="dxa"/>
            <w:tcMar>
              <w:top w:w="113" w:type="dxa"/>
              <w:bottom w:w="113" w:type="dxa"/>
            </w:tcMar>
            <w:hideMark/>
          </w:tcPr>
          <w:p w14:paraId="0967CF4B" w14:textId="16DC0066" w:rsidR="004F1B3E" w:rsidRPr="0093539C" w:rsidRDefault="004F1B3E" w:rsidP="006F4384">
            <w:pPr>
              <w:rPr>
                <w:rFonts w:ascii="Arial" w:hAnsi="Arial" w:cs="Arial"/>
              </w:rPr>
            </w:pPr>
            <w:r w:rsidRPr="0093539C">
              <w:rPr>
                <w:rFonts w:ascii="Arial" w:hAnsi="Arial" w:cs="Arial"/>
              </w:rPr>
              <w:t xml:space="preserve">Alternative </w:t>
            </w:r>
            <w:r w:rsidR="0093539C" w:rsidRPr="0093539C">
              <w:rPr>
                <w:rFonts w:ascii="Arial" w:hAnsi="Arial" w:cs="Arial"/>
              </w:rPr>
              <w:t>Techniken zur Selbstbestätigung</w:t>
            </w:r>
            <w:r w:rsidR="0093539C">
              <w:rPr>
                <w:rFonts w:ascii="Arial" w:hAnsi="Arial" w:cs="Arial"/>
              </w:rPr>
              <w:t>, Selbstvalidierung</w:t>
            </w:r>
            <w:r w:rsidR="0093539C" w:rsidRPr="0093539C">
              <w:rPr>
                <w:rFonts w:ascii="Arial" w:hAnsi="Arial" w:cs="Arial"/>
              </w:rPr>
              <w:t xml:space="preserve"> und Selbstberuhigung</w:t>
            </w:r>
          </w:p>
        </w:tc>
        <w:tc>
          <w:tcPr>
            <w:tcW w:w="4997" w:type="dxa"/>
            <w:tcMar>
              <w:top w:w="113" w:type="dxa"/>
              <w:bottom w:w="113" w:type="dxa"/>
            </w:tcMar>
            <w:hideMark/>
          </w:tcPr>
          <w:p w14:paraId="6E88224C" w14:textId="2B8BD4A5" w:rsidR="004F1B3E" w:rsidRPr="0093539C" w:rsidRDefault="000576DA" w:rsidP="006F4384">
            <w:pPr>
              <w:rPr>
                <w:rFonts w:ascii="Arial" w:hAnsi="Arial" w:cs="Arial"/>
              </w:rPr>
            </w:pPr>
            <w:r w:rsidRPr="0093539C">
              <w:rPr>
                <w:rFonts w:ascii="Arial" w:hAnsi="Arial" w:cs="Arial"/>
              </w:rPr>
              <w:t xml:space="preserve">Therapeut verstärkt alternatives Problemlöse-Verhalten und nicht-suizidale Reaktionen; bleibt dabei, dass Suizid keine gute Lösung ist; vermittelt Hoffnung.  </w:t>
            </w:r>
            <w:r w:rsidR="004F1B3E" w:rsidRPr="0093539C">
              <w:rPr>
                <w:rFonts w:ascii="Arial" w:hAnsi="Arial" w:cs="Arial"/>
              </w:rPr>
              <w:t xml:space="preserve"> </w:t>
            </w:r>
          </w:p>
          <w:p w14:paraId="7798BB54" w14:textId="77777777" w:rsidR="002E4F68" w:rsidRPr="0093539C" w:rsidRDefault="002E4F68" w:rsidP="006F4384">
            <w:pPr>
              <w:rPr>
                <w:rFonts w:ascii="Arial" w:hAnsi="Arial" w:cs="Arial"/>
              </w:rPr>
            </w:pPr>
          </w:p>
          <w:p w14:paraId="39576EA4" w14:textId="20D6BCD9" w:rsidR="004F1B3E" w:rsidRPr="0093539C" w:rsidRDefault="000576DA" w:rsidP="006F4384">
            <w:pPr>
              <w:rPr>
                <w:rFonts w:ascii="Arial" w:hAnsi="Arial" w:cs="Arial"/>
              </w:rPr>
            </w:pPr>
            <w:r w:rsidRPr="0093539C">
              <w:rPr>
                <w:rFonts w:ascii="Arial" w:hAnsi="Arial" w:cs="Arial"/>
              </w:rPr>
              <w:t>Mit der Zeit sollte das aktive Eingreifen durch den Therapeuten schrittweise zurückgefahren werden, um sicher zu stellen, dass das Widerstehen von suizidalem Denken/Verhalten mehr und mehr unter die Kontrolle natürlicher Verstärker kommen kann</w:t>
            </w:r>
            <w:r w:rsidR="004F1B3E" w:rsidRPr="0093539C">
              <w:rPr>
                <w:rFonts w:ascii="Arial" w:hAnsi="Arial" w:cs="Arial"/>
              </w:rPr>
              <w:t xml:space="preserve"> </w:t>
            </w:r>
            <w:r w:rsidR="0093539C">
              <w:rPr>
                <w:rFonts w:ascii="Arial" w:hAnsi="Arial" w:cs="Arial"/>
              </w:rPr>
              <w:fldChar w:fldCharType="begin"/>
            </w:r>
            <w:r w:rsidR="0093539C">
              <w:rPr>
                <w:rFonts w:ascii="Arial" w:hAnsi="Arial" w:cs="Arial"/>
              </w:rPr>
              <w:instrText xml:space="preserve"> ADDIN ZOTERO_ITEM CSL_CITATION {"citationID":"dUSqShpO","properties":{"formattedCitation":"[Linehan, 1993]","plainCitation":"[Linehan, 1993]","noteIndex":0},"citationItems":[{"id":2623,"uris":["http://zotero.org/users/42633/items/46ENHGQT"],"uri":["http://zotero.org/users/42633/items/46ENHGQT"],"itemData":{"id":2623,"type":"book","abstract":"For the average clinician, individuals with borderline personality disorder (BPD) often represent the most challenging, seemingly insoluble cases. This volume is the authoritative presentation of dialectical behavior therapy (DBT), Marsha M. Linehan&amp;#39;s comprehensive, integrated approach to treating individuals with BPD. DBT was the first psychotherapy shown in controlled trials to be effective with BPD. It has since been adapted and tested for a wide range of other difficult-to-treat disorders involving emotion dysregulation. While focusing on BPD, this book is essential reading for clinicians delivering DBT to any clients with complex, multiple problems. Companion volumes: The latest developments in DBT skills training, together with essential materials for teaching the full range of mindfulness, interpersonal effectiveness, emotion regulation, and distress tolerance skills, are presented in Linehan&amp;#39;s DBT Skills Training Manual, Second Edition, and DBT Skills Training Handouts and Worksheets, Second Edition. Also available: Linehan&amp;#39;s instructive skills training videos for clients--Crisis Survival Skills: Part One, Crisis Survival Skills: Part Two, From Suffering to Freedom, This One Moment, and Opposite Action.","ISBN":"978-1-4625-3920-8","language":"en","note":"Google-Books-ID: 2RJqDwAAQBAJ","number-of-pages":"578","publisher":"Guilford Publications","source":"Google Books","title":"Cognitive-Behavioral Treatment of Borderline Personality Disorder","author":[{"family":"Linehan","given":"Marsha M."}],"issued":{"date-parts":[["1993"]]}}}],"schema":"https://github.com/citation-style-language/schema/raw/master/csl-citation.json"} </w:instrText>
            </w:r>
            <w:r w:rsidR="0093539C">
              <w:rPr>
                <w:rFonts w:ascii="Arial" w:hAnsi="Arial" w:cs="Arial"/>
              </w:rPr>
              <w:fldChar w:fldCharType="separate"/>
            </w:r>
            <w:r w:rsidR="0093539C">
              <w:rPr>
                <w:rFonts w:ascii="Arial" w:hAnsi="Arial" w:cs="Arial"/>
                <w:noProof/>
              </w:rPr>
              <w:t>[Linehan, 1993]</w:t>
            </w:r>
            <w:r w:rsidR="0093539C">
              <w:rPr>
                <w:rFonts w:ascii="Arial" w:hAnsi="Arial" w:cs="Arial"/>
              </w:rPr>
              <w:fldChar w:fldCharType="end"/>
            </w:r>
            <w:r w:rsidR="00911067" w:rsidRPr="0093539C">
              <w:rPr>
                <w:rFonts w:ascii="Arial" w:hAnsi="Arial" w:cs="Arial"/>
              </w:rPr>
              <w:t>:</w:t>
            </w:r>
          </w:p>
          <w:p w14:paraId="6A3C5D6C" w14:textId="77777777" w:rsidR="002E4F68" w:rsidRPr="0093539C" w:rsidRDefault="002E4F68" w:rsidP="006F4384">
            <w:pPr>
              <w:rPr>
                <w:rFonts w:ascii="Arial" w:hAnsi="Arial" w:cs="Arial"/>
              </w:rPr>
            </w:pPr>
          </w:p>
          <w:p w14:paraId="28D8DBE4" w14:textId="661A6CEB" w:rsidR="004F1B3E" w:rsidRPr="0093539C" w:rsidRDefault="000576DA" w:rsidP="000576DA">
            <w:pPr>
              <w:rPr>
                <w:rFonts w:ascii="Arial" w:hAnsi="Arial" w:cs="Arial"/>
              </w:rPr>
            </w:pPr>
            <w:r w:rsidRPr="0093539C">
              <w:rPr>
                <w:rFonts w:ascii="Arial" w:hAnsi="Arial" w:cs="Arial"/>
              </w:rPr>
              <w:t xml:space="preserve">Ein alternatives, funktionales Verhalten aufbauen, das durch attraktive Belohnungen natürlich verstärkt wird: Einen Freundeskreis aufbauen und pflegen, Gefühl der Verbundenheit und Teilnahme herstellen durch Verantwortungsübernahme und soziale Integration (z.B. Ehrenamtliche Arbeit, ein Haustier halten, sich um Pflanzen kümmern), … </w:t>
            </w:r>
            <w:r w:rsidR="004F1B3E" w:rsidRPr="0093539C">
              <w:rPr>
                <w:rFonts w:ascii="Arial" w:hAnsi="Arial" w:cs="Arial"/>
              </w:rPr>
              <w:t xml:space="preserve"> </w:t>
            </w:r>
          </w:p>
        </w:tc>
      </w:tr>
    </w:tbl>
    <w:p w14:paraId="045EB479" w14:textId="45ED9443" w:rsidR="00587CC2" w:rsidRPr="0093539C" w:rsidRDefault="00587CC2">
      <w:pPr>
        <w:rPr>
          <w:rFonts w:ascii="Arial" w:hAnsi="Arial" w:cs="Arial"/>
        </w:rPr>
      </w:pPr>
    </w:p>
    <w:p w14:paraId="6507DE16" w14:textId="77777777" w:rsidR="00587CC2" w:rsidRPr="0093539C" w:rsidRDefault="00587CC2">
      <w:pPr>
        <w:rPr>
          <w:rFonts w:ascii="Arial" w:hAnsi="Arial" w:cs="Arial"/>
        </w:rPr>
      </w:pPr>
      <w:r w:rsidRPr="0093539C">
        <w:rPr>
          <w:rFonts w:ascii="Arial" w:hAnsi="Arial" w:cs="Arial"/>
        </w:rPr>
        <w:br w:type="page"/>
      </w:r>
    </w:p>
    <w:p w14:paraId="4095078A" w14:textId="79DFE168" w:rsidR="004F1B3E" w:rsidRPr="0093539C" w:rsidRDefault="004F1B3E">
      <w:pPr>
        <w:rPr>
          <w:rFonts w:ascii="Arial" w:hAnsi="Arial" w:cs="Arial"/>
        </w:rPr>
      </w:pPr>
    </w:p>
    <w:p w14:paraId="1CD756CF" w14:textId="5F9FD5DF" w:rsidR="00587CC2" w:rsidRPr="00A22542" w:rsidRDefault="000576DA">
      <w:pPr>
        <w:rPr>
          <w:rFonts w:ascii="Arial" w:hAnsi="Arial" w:cs="Arial"/>
          <w:b/>
          <w:bCs/>
          <w:lang w:val="en-US"/>
        </w:rPr>
      </w:pPr>
      <w:proofErr w:type="spellStart"/>
      <w:r w:rsidRPr="00A22542">
        <w:rPr>
          <w:rFonts w:ascii="Arial" w:hAnsi="Arial" w:cs="Arial"/>
          <w:b/>
          <w:bCs/>
          <w:sz w:val="28"/>
          <w:szCs w:val="28"/>
          <w:lang w:val="en-US"/>
        </w:rPr>
        <w:t>Literatur</w:t>
      </w:r>
      <w:proofErr w:type="spellEnd"/>
    </w:p>
    <w:p w14:paraId="5D07F587" w14:textId="77777777" w:rsidR="00587CC2" w:rsidRPr="00A22542" w:rsidRDefault="00587CC2">
      <w:pPr>
        <w:rPr>
          <w:rFonts w:ascii="Arial" w:hAnsi="Arial" w:cs="Arial"/>
          <w:lang w:val="en-US"/>
        </w:rPr>
      </w:pPr>
    </w:p>
    <w:p w14:paraId="6F060E1D" w14:textId="77777777" w:rsidR="0093539C" w:rsidRPr="0093539C" w:rsidRDefault="0093539C" w:rsidP="0093539C">
      <w:pPr>
        <w:pStyle w:val="Literaturverzeichnis2"/>
      </w:pPr>
      <w:r>
        <w:fldChar w:fldCharType="begin"/>
      </w:r>
      <w:r>
        <w:instrText xml:space="preserve"> ADDIN ZOTERO_BIBL {"uncited":[],"omitted":[],"custom":[]} CSL_BIBLIOGRAPHY </w:instrText>
      </w:r>
      <w:r>
        <w:fldChar w:fldCharType="separate"/>
      </w:r>
      <w:r w:rsidRPr="0093539C">
        <w:t xml:space="preserve">Bohus M, Dyer AS, Priebe K, Krüger A, Kleindienst N, Schmahl C, et al.: Dialectical behaviour therapy for post-traumatic stress disorder after childhood sexual abuse in patients with and without borderline personality disorder: a randomised controlled trial. Psychother Psychosom 2013;82:221–233. </w:t>
      </w:r>
    </w:p>
    <w:p w14:paraId="56586FB6" w14:textId="77777777" w:rsidR="0093539C" w:rsidRPr="0093539C" w:rsidRDefault="0093539C" w:rsidP="0093539C">
      <w:pPr>
        <w:pStyle w:val="Literaturverzeichnis2"/>
      </w:pPr>
      <w:r w:rsidRPr="0093539C">
        <w:t xml:space="preserve">Bohus M, Schmahl C, Fydrich T, Steil R, Müller-Engelmann M, Herzog J, et al.: A research programme to evaluate DBT-PTSD, a modular treatment approach for Complex PTSD after childhood abuse. Borderline Personal Disord Emot Dysregulation 2019;6:7. </w:t>
      </w:r>
    </w:p>
    <w:p w14:paraId="19C278A7" w14:textId="77777777" w:rsidR="0093539C" w:rsidRPr="0093539C" w:rsidRDefault="0093539C" w:rsidP="0093539C">
      <w:pPr>
        <w:pStyle w:val="Literaturverzeichnis2"/>
      </w:pPr>
      <w:r w:rsidRPr="0093539C">
        <w:t>Gilbert P: Compassion focused therapy: Distinctive features, Routledge, 2010.</w:t>
      </w:r>
    </w:p>
    <w:p w14:paraId="549B68D9" w14:textId="77777777" w:rsidR="0093539C" w:rsidRPr="0093539C" w:rsidRDefault="0093539C" w:rsidP="0093539C">
      <w:pPr>
        <w:pStyle w:val="Literaturverzeichnis2"/>
      </w:pPr>
      <w:r w:rsidRPr="0093539C">
        <w:t>Hayes SC: Verbal relations, time, and suicide [Internet]; in Hayes SC, Hayes LJ (eds): Understanding verbal relations. Reno, NV, Context Press, 1992, [cited 2019 Dec 1], pp 109–118.</w:t>
      </w:r>
    </w:p>
    <w:p w14:paraId="69121FED" w14:textId="77777777" w:rsidR="0093539C" w:rsidRPr="0093539C" w:rsidRDefault="0093539C" w:rsidP="0093539C">
      <w:pPr>
        <w:pStyle w:val="Literaturverzeichnis2"/>
      </w:pPr>
      <w:r w:rsidRPr="0093539C">
        <w:t>Linehan MM: Cognitive-Behavioral Treatment of Borderline Personality Disorder, Guilford Publications, 1993.</w:t>
      </w:r>
    </w:p>
    <w:p w14:paraId="63E28DCF" w14:textId="13615159" w:rsidR="00587CC2" w:rsidRPr="0093539C" w:rsidRDefault="0093539C">
      <w:pPr>
        <w:rPr>
          <w:rFonts w:ascii="Arial" w:hAnsi="Arial" w:cs="Arial"/>
          <w:lang w:val="en-US"/>
        </w:rPr>
      </w:pPr>
      <w:r>
        <w:rPr>
          <w:rFonts w:ascii="Arial" w:hAnsi="Arial" w:cs="Arial"/>
          <w:lang w:val="en-US"/>
        </w:rPr>
        <w:fldChar w:fldCharType="end"/>
      </w:r>
    </w:p>
    <w:sectPr w:rsidR="00587CC2" w:rsidRPr="0093539C" w:rsidSect="00224077">
      <w:headerReference w:type="default" r:id="rId7"/>
      <w:pgSz w:w="16840" w:h="11900"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8FA8" w14:textId="77777777" w:rsidR="008C1E87" w:rsidRDefault="008C1E87" w:rsidP="00224077">
      <w:r>
        <w:separator/>
      </w:r>
    </w:p>
  </w:endnote>
  <w:endnote w:type="continuationSeparator" w:id="0">
    <w:p w14:paraId="0B7C46D7" w14:textId="77777777" w:rsidR="008C1E87" w:rsidRDefault="008C1E87" w:rsidP="0022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7D0E" w14:textId="77777777" w:rsidR="008C1E87" w:rsidRDefault="008C1E87" w:rsidP="00224077">
      <w:r>
        <w:separator/>
      </w:r>
    </w:p>
  </w:footnote>
  <w:footnote w:type="continuationSeparator" w:id="0">
    <w:p w14:paraId="34143A4C" w14:textId="77777777" w:rsidR="008C1E87" w:rsidRDefault="008C1E87" w:rsidP="0022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A74E" w14:textId="54E05B2A" w:rsidR="00A22542" w:rsidRPr="00A22542" w:rsidRDefault="00224077" w:rsidP="00224077">
    <w:pPr>
      <w:rPr>
        <w:rFonts w:ascii="Arial" w:hAnsi="Arial" w:cs="Arial"/>
        <w:i/>
        <w:iCs/>
      </w:rPr>
    </w:pPr>
    <w:r w:rsidRPr="00A22542">
      <w:rPr>
        <w:rFonts w:ascii="Arial" w:hAnsi="Arial" w:cs="Arial"/>
      </w:rPr>
      <w:t>Hennings J</w:t>
    </w:r>
    <w:r w:rsidR="006C5F60" w:rsidRPr="00A22542">
      <w:rPr>
        <w:rFonts w:ascii="Arial" w:hAnsi="Arial" w:cs="Arial"/>
      </w:rPr>
      <w:t>M</w:t>
    </w:r>
    <w:r w:rsidRPr="00A22542">
      <w:rPr>
        <w:rFonts w:ascii="Arial" w:hAnsi="Arial" w:cs="Arial"/>
      </w:rPr>
      <w:t xml:space="preserve">: </w:t>
    </w:r>
    <w:r w:rsidR="00A22542" w:rsidRPr="00A22542">
      <w:rPr>
        <w:rFonts w:ascii="Arial" w:hAnsi="Arial" w:cs="Arial"/>
        <w:i/>
        <w:iCs/>
      </w:rPr>
      <w:t>Das Verstärkermodell der Suizidalität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3F"/>
    <w:rsid w:val="000576DA"/>
    <w:rsid w:val="00075026"/>
    <w:rsid w:val="000B14E4"/>
    <w:rsid w:val="00137FF1"/>
    <w:rsid w:val="0015485D"/>
    <w:rsid w:val="001D5B6D"/>
    <w:rsid w:val="00224077"/>
    <w:rsid w:val="002950A5"/>
    <w:rsid w:val="002C27A0"/>
    <w:rsid w:val="002E376A"/>
    <w:rsid w:val="002E4F68"/>
    <w:rsid w:val="0031699D"/>
    <w:rsid w:val="00380905"/>
    <w:rsid w:val="00385702"/>
    <w:rsid w:val="003C446D"/>
    <w:rsid w:val="004F1B3E"/>
    <w:rsid w:val="00587CC2"/>
    <w:rsid w:val="006248B2"/>
    <w:rsid w:val="00665B56"/>
    <w:rsid w:val="006A08B9"/>
    <w:rsid w:val="006C5F60"/>
    <w:rsid w:val="006F4384"/>
    <w:rsid w:val="007059EE"/>
    <w:rsid w:val="00745746"/>
    <w:rsid w:val="007F1731"/>
    <w:rsid w:val="007F61A3"/>
    <w:rsid w:val="00827D6F"/>
    <w:rsid w:val="008758B6"/>
    <w:rsid w:val="008C0A15"/>
    <w:rsid w:val="008C1E87"/>
    <w:rsid w:val="008F5E3F"/>
    <w:rsid w:val="008F7375"/>
    <w:rsid w:val="00911067"/>
    <w:rsid w:val="0093539C"/>
    <w:rsid w:val="0094113D"/>
    <w:rsid w:val="009B2BCD"/>
    <w:rsid w:val="009E622D"/>
    <w:rsid w:val="00A114CE"/>
    <w:rsid w:val="00A11587"/>
    <w:rsid w:val="00A22542"/>
    <w:rsid w:val="00C27045"/>
    <w:rsid w:val="00C720EB"/>
    <w:rsid w:val="00C85FB2"/>
    <w:rsid w:val="00D6213B"/>
    <w:rsid w:val="00D67821"/>
    <w:rsid w:val="00DD6F74"/>
    <w:rsid w:val="00F036D4"/>
    <w:rsid w:val="00F05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24077"/>
    <w:pPr>
      <w:spacing w:after="120"/>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rsid w:val="00224077"/>
    <w:rPr>
      <w:rFonts w:ascii="Times New Roman" w:eastAsia="Times New Roman" w:hAnsi="Times New Roman" w:cs="Times New Roman"/>
      <w:lang w:eastAsia="de-DE"/>
    </w:rPr>
  </w:style>
  <w:style w:type="table" w:customStyle="1" w:styleId="Gitternetztabelle1hellAkzent31">
    <w:name w:val="Gitternetztabelle 1 hell  – Akzent 31"/>
    <w:basedOn w:val="NormaleTabelle"/>
    <w:uiPriority w:val="46"/>
    <w:rsid w:val="0022407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224077"/>
    <w:pPr>
      <w:tabs>
        <w:tab w:val="center" w:pos="4536"/>
        <w:tab w:val="right" w:pos="9072"/>
      </w:tabs>
    </w:pPr>
  </w:style>
  <w:style w:type="character" w:customStyle="1" w:styleId="KopfzeileZchn">
    <w:name w:val="Kopfzeile Zchn"/>
    <w:basedOn w:val="Absatz-Standardschriftart"/>
    <w:link w:val="Kopfzeile"/>
    <w:uiPriority w:val="99"/>
    <w:rsid w:val="00224077"/>
  </w:style>
  <w:style w:type="paragraph" w:styleId="Fuzeile">
    <w:name w:val="footer"/>
    <w:basedOn w:val="Standard"/>
    <w:link w:val="FuzeileZchn"/>
    <w:uiPriority w:val="99"/>
    <w:unhideWhenUsed/>
    <w:rsid w:val="00224077"/>
    <w:pPr>
      <w:tabs>
        <w:tab w:val="center" w:pos="4536"/>
        <w:tab w:val="right" w:pos="9072"/>
      </w:tabs>
    </w:pPr>
  </w:style>
  <w:style w:type="character" w:customStyle="1" w:styleId="FuzeileZchn">
    <w:name w:val="Fußzeile Zchn"/>
    <w:basedOn w:val="Absatz-Standardschriftart"/>
    <w:link w:val="Fuzeile"/>
    <w:uiPriority w:val="99"/>
    <w:rsid w:val="00224077"/>
  </w:style>
  <w:style w:type="paragraph" w:customStyle="1" w:styleId="Literaturverzeichnis1">
    <w:name w:val="Literaturverzeichnis1"/>
    <w:basedOn w:val="Standard"/>
    <w:link w:val="BibliographyZchn"/>
    <w:rsid w:val="00587CC2"/>
    <w:pPr>
      <w:tabs>
        <w:tab w:val="left" w:pos="380"/>
      </w:tabs>
      <w:spacing w:after="240"/>
      <w:ind w:left="384" w:hanging="384"/>
    </w:pPr>
    <w:rPr>
      <w:rFonts w:ascii="Times New Roman" w:hAnsi="Times New Roman" w:cs="Times New Roman"/>
      <w:lang w:val="en-US"/>
    </w:rPr>
  </w:style>
  <w:style w:type="character" w:customStyle="1" w:styleId="BibliographyZchn">
    <w:name w:val="Bibliography Zchn"/>
    <w:basedOn w:val="Absatz-Standardschriftart"/>
    <w:link w:val="Literaturverzeichnis1"/>
    <w:rsid w:val="00587CC2"/>
    <w:rPr>
      <w:rFonts w:ascii="Times New Roman" w:hAnsi="Times New Roman" w:cs="Times New Roman"/>
      <w:lang w:val="en-US"/>
    </w:rPr>
  </w:style>
  <w:style w:type="paragraph" w:styleId="Sprechblasentext">
    <w:name w:val="Balloon Text"/>
    <w:basedOn w:val="Standard"/>
    <w:link w:val="SprechblasentextZchn"/>
    <w:uiPriority w:val="99"/>
    <w:semiHidden/>
    <w:unhideWhenUsed/>
    <w:rsid w:val="002950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950A5"/>
    <w:rPr>
      <w:rFonts w:ascii="Times New Roman" w:hAnsi="Times New Roman" w:cs="Times New Roman"/>
      <w:sz w:val="18"/>
      <w:szCs w:val="18"/>
    </w:rPr>
  </w:style>
  <w:style w:type="paragraph" w:customStyle="1" w:styleId="Literaturverzeichnis2">
    <w:name w:val="Literaturverzeichnis2"/>
    <w:basedOn w:val="Standard"/>
    <w:link w:val="BibliographyZchn1"/>
    <w:rsid w:val="0093539C"/>
    <w:pPr>
      <w:spacing w:after="240"/>
      <w:ind w:left="720" w:hanging="720"/>
    </w:pPr>
    <w:rPr>
      <w:rFonts w:ascii="Arial" w:hAnsi="Arial" w:cs="Arial"/>
      <w:lang w:val="en-US"/>
    </w:rPr>
  </w:style>
  <w:style w:type="character" w:customStyle="1" w:styleId="BibliographyZchn1">
    <w:name w:val="Bibliography Zchn1"/>
    <w:basedOn w:val="Absatz-Standardschriftart"/>
    <w:link w:val="Literaturverzeichnis2"/>
    <w:rsid w:val="0093539C"/>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24077"/>
    <w:pPr>
      <w:spacing w:after="120"/>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rsid w:val="00224077"/>
    <w:rPr>
      <w:rFonts w:ascii="Times New Roman" w:eastAsia="Times New Roman" w:hAnsi="Times New Roman" w:cs="Times New Roman"/>
      <w:lang w:eastAsia="de-DE"/>
    </w:rPr>
  </w:style>
  <w:style w:type="table" w:customStyle="1" w:styleId="Gitternetztabelle1hellAkzent31">
    <w:name w:val="Gitternetztabelle 1 hell  – Akzent 31"/>
    <w:basedOn w:val="NormaleTabelle"/>
    <w:uiPriority w:val="46"/>
    <w:rsid w:val="0022407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224077"/>
    <w:pPr>
      <w:tabs>
        <w:tab w:val="center" w:pos="4536"/>
        <w:tab w:val="right" w:pos="9072"/>
      </w:tabs>
    </w:pPr>
  </w:style>
  <w:style w:type="character" w:customStyle="1" w:styleId="KopfzeileZchn">
    <w:name w:val="Kopfzeile Zchn"/>
    <w:basedOn w:val="Absatz-Standardschriftart"/>
    <w:link w:val="Kopfzeile"/>
    <w:uiPriority w:val="99"/>
    <w:rsid w:val="00224077"/>
  </w:style>
  <w:style w:type="paragraph" w:styleId="Fuzeile">
    <w:name w:val="footer"/>
    <w:basedOn w:val="Standard"/>
    <w:link w:val="FuzeileZchn"/>
    <w:uiPriority w:val="99"/>
    <w:unhideWhenUsed/>
    <w:rsid w:val="00224077"/>
    <w:pPr>
      <w:tabs>
        <w:tab w:val="center" w:pos="4536"/>
        <w:tab w:val="right" w:pos="9072"/>
      </w:tabs>
    </w:pPr>
  </w:style>
  <w:style w:type="character" w:customStyle="1" w:styleId="FuzeileZchn">
    <w:name w:val="Fußzeile Zchn"/>
    <w:basedOn w:val="Absatz-Standardschriftart"/>
    <w:link w:val="Fuzeile"/>
    <w:uiPriority w:val="99"/>
    <w:rsid w:val="00224077"/>
  </w:style>
  <w:style w:type="paragraph" w:customStyle="1" w:styleId="Literaturverzeichnis1">
    <w:name w:val="Literaturverzeichnis1"/>
    <w:basedOn w:val="Standard"/>
    <w:link w:val="BibliographyZchn"/>
    <w:rsid w:val="00587CC2"/>
    <w:pPr>
      <w:tabs>
        <w:tab w:val="left" w:pos="380"/>
      </w:tabs>
      <w:spacing w:after="240"/>
      <w:ind w:left="384" w:hanging="384"/>
    </w:pPr>
    <w:rPr>
      <w:rFonts w:ascii="Times New Roman" w:hAnsi="Times New Roman" w:cs="Times New Roman"/>
      <w:lang w:val="en-US"/>
    </w:rPr>
  </w:style>
  <w:style w:type="character" w:customStyle="1" w:styleId="BibliographyZchn">
    <w:name w:val="Bibliography Zchn"/>
    <w:basedOn w:val="Absatz-Standardschriftart"/>
    <w:link w:val="Literaturverzeichnis1"/>
    <w:rsid w:val="00587CC2"/>
    <w:rPr>
      <w:rFonts w:ascii="Times New Roman" w:hAnsi="Times New Roman" w:cs="Times New Roman"/>
      <w:lang w:val="en-US"/>
    </w:rPr>
  </w:style>
  <w:style w:type="paragraph" w:styleId="Sprechblasentext">
    <w:name w:val="Balloon Text"/>
    <w:basedOn w:val="Standard"/>
    <w:link w:val="SprechblasentextZchn"/>
    <w:uiPriority w:val="99"/>
    <w:semiHidden/>
    <w:unhideWhenUsed/>
    <w:rsid w:val="002950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950A5"/>
    <w:rPr>
      <w:rFonts w:ascii="Times New Roman" w:hAnsi="Times New Roman" w:cs="Times New Roman"/>
      <w:sz w:val="18"/>
      <w:szCs w:val="18"/>
    </w:rPr>
  </w:style>
  <w:style w:type="paragraph" w:customStyle="1" w:styleId="Literaturverzeichnis2">
    <w:name w:val="Literaturverzeichnis2"/>
    <w:basedOn w:val="Standard"/>
    <w:link w:val="BibliographyZchn1"/>
    <w:rsid w:val="0093539C"/>
    <w:pPr>
      <w:spacing w:after="240"/>
      <w:ind w:left="720" w:hanging="720"/>
    </w:pPr>
    <w:rPr>
      <w:rFonts w:ascii="Arial" w:hAnsi="Arial" w:cs="Arial"/>
      <w:lang w:val="en-US"/>
    </w:rPr>
  </w:style>
  <w:style w:type="character" w:customStyle="1" w:styleId="BibliographyZchn1">
    <w:name w:val="Bibliography Zchn1"/>
    <w:basedOn w:val="Absatz-Standardschriftart"/>
    <w:link w:val="Literaturverzeichnis2"/>
    <w:rsid w:val="0093539C"/>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4371">
      <w:bodyDiv w:val="1"/>
      <w:marLeft w:val="0"/>
      <w:marRight w:val="0"/>
      <w:marTop w:val="0"/>
      <w:marBottom w:val="0"/>
      <w:divBdr>
        <w:top w:val="none" w:sz="0" w:space="0" w:color="auto"/>
        <w:left w:val="none" w:sz="0" w:space="0" w:color="auto"/>
        <w:bottom w:val="none" w:sz="0" w:space="0" w:color="auto"/>
        <w:right w:val="none" w:sz="0" w:space="0" w:color="auto"/>
      </w:divBdr>
    </w:div>
    <w:div w:id="18230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834BC9E9.dotm</Template>
  <TotalTime>0</TotalTime>
  <Pages>4</Pages>
  <Words>2871</Words>
  <Characters>18088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KBO</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Hennings</dc:creator>
  <cp:lastModifiedBy>Hennings, Johannes</cp:lastModifiedBy>
  <cp:revision>4</cp:revision>
  <cp:lastPrinted>2020-03-06T16:04:00Z</cp:lastPrinted>
  <dcterms:created xsi:type="dcterms:W3CDTF">2021-02-20T08:04:00Z</dcterms:created>
  <dcterms:modified xsi:type="dcterms:W3CDTF">2021-02-20T11:33:00Z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id="HJwNsedF"/&gt;&lt;style id="http://www.zotero.org/styles/verhaltenstherapie"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