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57635" w14:textId="0896476C" w:rsidR="00032B9C" w:rsidRDefault="00032B9C" w:rsidP="00032B9C">
      <w:pPr>
        <w:pStyle w:val="NormalWeb"/>
        <w:spacing w:line="48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744032" wp14:editId="09146651">
            <wp:simplePos x="0" y="0"/>
            <wp:positionH relativeFrom="column">
              <wp:posOffset>583438</wp:posOffset>
            </wp:positionH>
            <wp:positionV relativeFrom="paragraph">
              <wp:posOffset>706120</wp:posOffset>
            </wp:positionV>
            <wp:extent cx="7567930" cy="4921250"/>
            <wp:effectExtent l="0" t="0" r="1270" b="6350"/>
            <wp:wrapSquare wrapText="bothSides"/>
            <wp:docPr id="1" name="Picture 1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7930" cy="492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2B9C">
        <w:rPr>
          <w:rFonts w:ascii="TimesNewRomanPSMT" w:hAnsi="TimesNewRomanPSMT"/>
          <w:b/>
          <w:bCs/>
        </w:rPr>
        <w:t>Supplementary Figure 1.</w:t>
      </w:r>
      <w:r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 xml:space="preserve">Meta-analysis of the association between sarcopenia and mortality in community-dwelling adults presented in hazard ratios, stratified by definition </w:t>
      </w:r>
    </w:p>
    <w:p w14:paraId="7D778F12" w14:textId="77777777" w:rsidR="00032B9C" w:rsidRDefault="00032B9C">
      <w:pPr>
        <w:rPr>
          <w:rFonts w:ascii="Times New Roman" w:eastAsia="Times New Roman" w:hAnsi="Times New Roman" w:cs="Times New Roman"/>
        </w:rPr>
      </w:pPr>
      <w:r>
        <w:br w:type="page"/>
      </w:r>
    </w:p>
    <w:p w14:paraId="53594D9B" w14:textId="15E496BD" w:rsidR="00032B9C" w:rsidRDefault="00032B9C" w:rsidP="00032B9C">
      <w:pPr>
        <w:pStyle w:val="NormalWeb"/>
        <w:spacing w:line="480" w:lineRule="auto"/>
      </w:pPr>
      <w:r>
        <w:rPr>
          <w:rFonts w:ascii="TimesNewRomanPSMT" w:hAnsi="TimesNewRomanPSMT"/>
        </w:rPr>
        <w:lastRenderedPageBreak/>
        <w:t>Heterogeneity (I</w:t>
      </w:r>
      <w:r>
        <w:rPr>
          <w:rFonts w:ascii="TimesNewRomanPSMT" w:hAnsi="TimesNewRomanPSMT"/>
          <w:position w:val="8"/>
          <w:sz w:val="16"/>
          <w:szCs w:val="16"/>
        </w:rPr>
        <w:t>2</w:t>
      </w:r>
      <w:r>
        <w:rPr>
          <w:rFonts w:ascii="TimesNewRomanPSMT" w:hAnsi="TimesNewRomanPSMT"/>
        </w:rPr>
        <w:t xml:space="preserve">): AWGS (56.7%), EWGSOP (50.4%), EWGSOP2 (0%), FNIH (5.4%). AWGS: Asian Working Group for Sarcopenia, EWGSOP: European Working Group on Sarcopenia in Older People 2010, EWGSOP2: European Working Group on Sarcopenia in Older people 2018, FNIH: Foundation for the National Institutes of Health, M: males, F: females, </w:t>
      </w:r>
      <w:proofErr w:type="spellStart"/>
      <w:r>
        <w:rPr>
          <w:rFonts w:ascii="TimesNewRomanPSMT" w:hAnsi="TimesNewRomanPSMT"/>
        </w:rPr>
        <w:t>MrOs</w:t>
      </w:r>
      <w:proofErr w:type="spellEnd"/>
      <w:r>
        <w:rPr>
          <w:rFonts w:ascii="TimesNewRomanPSMT" w:hAnsi="TimesNewRomanPSMT"/>
        </w:rPr>
        <w:t xml:space="preserve">: Men Study Sleep Study Ancillary Study, H.ABC: Health Aging and Body Composition Study, SOF-W: Study of Osteoporotic Fractures Original, SOF-AA: Study of Osteoporotic Fractures African American cohorts, </w:t>
      </w:r>
      <w:proofErr w:type="spellStart"/>
      <w:r>
        <w:rPr>
          <w:rFonts w:ascii="TimesNewRomanPSMT" w:hAnsi="TimesNewRomanPSMT"/>
        </w:rPr>
        <w:t>Fram</w:t>
      </w:r>
      <w:proofErr w:type="spellEnd"/>
      <w:r>
        <w:rPr>
          <w:rFonts w:ascii="TimesNewRomanPSMT" w:hAnsi="TimesNewRomanPSMT"/>
        </w:rPr>
        <w:t xml:space="preserve">.: Framingham Study Offspring cohort </w:t>
      </w:r>
    </w:p>
    <w:p w14:paraId="3F82592F" w14:textId="77777777" w:rsidR="002935A0" w:rsidRDefault="002935A0"/>
    <w:sectPr w:rsidR="002935A0" w:rsidSect="00032B9C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B9C"/>
    <w:rsid w:val="00032B9C"/>
    <w:rsid w:val="0013234D"/>
    <w:rsid w:val="002007F8"/>
    <w:rsid w:val="00200B86"/>
    <w:rsid w:val="002935A0"/>
    <w:rsid w:val="002E0361"/>
    <w:rsid w:val="003C0DD6"/>
    <w:rsid w:val="00477EDF"/>
    <w:rsid w:val="005030DB"/>
    <w:rsid w:val="00535FF3"/>
    <w:rsid w:val="00566426"/>
    <w:rsid w:val="005C627E"/>
    <w:rsid w:val="005D3FA0"/>
    <w:rsid w:val="0060281B"/>
    <w:rsid w:val="0061586B"/>
    <w:rsid w:val="00634850"/>
    <w:rsid w:val="006B17F8"/>
    <w:rsid w:val="008564AF"/>
    <w:rsid w:val="00881CD6"/>
    <w:rsid w:val="00895E27"/>
    <w:rsid w:val="008A04B7"/>
    <w:rsid w:val="009D1718"/>
    <w:rsid w:val="00A07F9E"/>
    <w:rsid w:val="00A25E13"/>
    <w:rsid w:val="00A2743D"/>
    <w:rsid w:val="00A8498A"/>
    <w:rsid w:val="00B111C1"/>
    <w:rsid w:val="00B44291"/>
    <w:rsid w:val="00DE11C1"/>
    <w:rsid w:val="00E0405A"/>
    <w:rsid w:val="00E35B1E"/>
    <w:rsid w:val="00F07243"/>
    <w:rsid w:val="00FA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EA83B"/>
  <w15:chartTrackingRefBased/>
  <w15:docId w15:val="{233D6762-6962-904B-8067-94273A7C5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2B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7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9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2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9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5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7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Xu</dc:creator>
  <cp:keywords/>
  <dc:description/>
  <cp:lastModifiedBy>Jane Xu</cp:lastModifiedBy>
  <cp:revision>1</cp:revision>
  <dcterms:created xsi:type="dcterms:W3CDTF">2021-01-28T04:00:00Z</dcterms:created>
  <dcterms:modified xsi:type="dcterms:W3CDTF">2021-01-28T04:02:00Z</dcterms:modified>
</cp:coreProperties>
</file>