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767E" w14:textId="167CE643" w:rsidR="0072376D" w:rsidRDefault="0072376D" w:rsidP="0072376D">
      <w:pPr>
        <w:pStyle w:val="NormalWeb"/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931788" wp14:editId="4CEE1451">
            <wp:simplePos x="0" y="0"/>
            <wp:positionH relativeFrom="column">
              <wp:posOffset>-87820</wp:posOffset>
            </wp:positionH>
            <wp:positionV relativeFrom="paragraph">
              <wp:posOffset>628650</wp:posOffset>
            </wp:positionV>
            <wp:extent cx="7635240" cy="4131310"/>
            <wp:effectExtent l="0" t="0" r="0" b="0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" w:hAnsi="TimesNewRomanPS"/>
          <w:b/>
          <w:bCs/>
        </w:rPr>
        <w:t>Supplementary</w:t>
      </w:r>
      <w:r>
        <w:rPr>
          <w:rFonts w:ascii="TimesNewRomanPS" w:hAnsi="TimesNewRomanPS"/>
          <w:b/>
          <w:bCs/>
        </w:rPr>
        <w:t xml:space="preserve"> Figure 5. </w:t>
      </w:r>
      <w:r>
        <w:rPr>
          <w:rFonts w:ascii="TimesNewRomanPSMT" w:hAnsi="TimesNewRomanPSMT"/>
        </w:rPr>
        <w:t xml:space="preserve">Meta-analysis of the association between sarcopenia and mortality in community-dwelling adults presented in hazard ratios, stratified by long- and short-term follow-up </w:t>
      </w:r>
    </w:p>
    <w:p w14:paraId="096BEACA" w14:textId="004FF529" w:rsidR="002935A0" w:rsidRDefault="002935A0" w:rsidP="0072376D">
      <w:pPr>
        <w:spacing w:line="480" w:lineRule="auto"/>
      </w:pPr>
    </w:p>
    <w:p w14:paraId="79FE7DD3" w14:textId="77777777" w:rsidR="0072376D" w:rsidRDefault="0072376D" w:rsidP="0072376D">
      <w:pPr>
        <w:pStyle w:val="NormalWeb"/>
        <w:spacing w:line="480" w:lineRule="auto"/>
        <w:rPr>
          <w:rFonts w:ascii="TimesNewRomanPSMT" w:hAnsi="TimesNewRomanPSMT"/>
        </w:rPr>
      </w:pPr>
    </w:p>
    <w:p w14:paraId="04CE3251" w14:textId="77777777" w:rsidR="0072376D" w:rsidRDefault="0072376D" w:rsidP="0072376D">
      <w:pPr>
        <w:pStyle w:val="NormalWeb"/>
        <w:spacing w:line="480" w:lineRule="auto"/>
        <w:rPr>
          <w:rFonts w:ascii="TimesNewRomanPSMT" w:hAnsi="TimesNewRomanPSMT"/>
        </w:rPr>
      </w:pPr>
    </w:p>
    <w:p w14:paraId="718C124E" w14:textId="77777777" w:rsidR="0072376D" w:rsidRDefault="0072376D" w:rsidP="0072376D">
      <w:pPr>
        <w:pStyle w:val="NormalWeb"/>
        <w:spacing w:line="480" w:lineRule="auto"/>
        <w:rPr>
          <w:rFonts w:ascii="TimesNewRomanPSMT" w:hAnsi="TimesNewRomanPSMT"/>
        </w:rPr>
      </w:pPr>
    </w:p>
    <w:p w14:paraId="172803CD" w14:textId="77777777" w:rsidR="0072376D" w:rsidRDefault="0072376D" w:rsidP="0072376D">
      <w:pPr>
        <w:pStyle w:val="NormalWeb"/>
        <w:spacing w:line="480" w:lineRule="auto"/>
        <w:rPr>
          <w:rFonts w:ascii="TimesNewRomanPSMT" w:hAnsi="TimesNewRomanPSMT"/>
        </w:rPr>
      </w:pPr>
    </w:p>
    <w:p w14:paraId="6520ABEB" w14:textId="77777777" w:rsidR="0072376D" w:rsidRDefault="0072376D" w:rsidP="0072376D">
      <w:pPr>
        <w:pStyle w:val="NormalWeb"/>
        <w:spacing w:line="480" w:lineRule="auto"/>
        <w:rPr>
          <w:rFonts w:ascii="TimesNewRomanPSMT" w:hAnsi="TimesNewRomanPSMT"/>
        </w:rPr>
      </w:pPr>
    </w:p>
    <w:p w14:paraId="3869541E" w14:textId="77777777" w:rsidR="0072376D" w:rsidRDefault="0072376D" w:rsidP="0072376D">
      <w:pPr>
        <w:pStyle w:val="NormalWeb"/>
        <w:spacing w:line="480" w:lineRule="auto"/>
        <w:rPr>
          <w:rFonts w:ascii="TimesNewRomanPSMT" w:hAnsi="TimesNewRomanPSMT"/>
        </w:rPr>
      </w:pPr>
    </w:p>
    <w:p w14:paraId="24A4DCBF" w14:textId="648E3BCB" w:rsidR="0072376D" w:rsidRDefault="0072376D" w:rsidP="0072376D">
      <w:pPr>
        <w:pStyle w:val="NormalWeb"/>
        <w:spacing w:line="480" w:lineRule="auto"/>
      </w:pP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>Heterogeneity (I</w:t>
      </w:r>
      <w:r>
        <w:rPr>
          <w:rFonts w:ascii="TimesNewRomanPSMT" w:hAnsi="TimesNewRomanPSMT"/>
          <w:position w:val="8"/>
          <w:sz w:val="16"/>
          <w:szCs w:val="16"/>
        </w:rPr>
        <w:t>2</w:t>
      </w:r>
      <w:r>
        <w:rPr>
          <w:rFonts w:ascii="TimesNewRomanPSMT" w:hAnsi="TimesNewRomanPSMT"/>
        </w:rPr>
        <w:t xml:space="preserve">): long-term follow-up (35.7%), short-term follow-up (0%).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t xml:space="preserve">M: males, F: females, </w:t>
      </w:r>
      <w:proofErr w:type="spellStart"/>
      <w:r>
        <w:rPr>
          <w:rFonts w:ascii="TimesNewRomanPSMT" w:hAnsi="TimesNewRomanPSMT"/>
        </w:rPr>
        <w:t>MrOs</w:t>
      </w:r>
      <w:proofErr w:type="spellEnd"/>
      <w:r>
        <w:rPr>
          <w:rFonts w:ascii="TimesNewRomanPSMT" w:hAnsi="TimesNewRomanPSMT"/>
        </w:rPr>
        <w:t xml:space="preserve">: Men Study Sleep Study Ancillary Study, H.ABC: Health Aging and Body Composition Study, SOF-W: Study of </w:t>
      </w:r>
      <w:r>
        <w:rPr>
          <w:rFonts w:ascii="TimesNewRomanPSMT" w:hAnsi="TimesNewRomanPSMT"/>
        </w:rPr>
        <w:lastRenderedPageBreak/>
        <w:t xml:space="preserve">Osteoporotic Fractures Original, SOF-AA: Study of Osteoporotic Fractures African American cohorts, </w:t>
      </w:r>
      <w:proofErr w:type="spellStart"/>
      <w:r>
        <w:rPr>
          <w:rFonts w:ascii="TimesNewRomanPSMT" w:hAnsi="TimesNewRomanPSMT"/>
        </w:rPr>
        <w:t>Fram</w:t>
      </w:r>
      <w:proofErr w:type="spellEnd"/>
      <w:r>
        <w:rPr>
          <w:rFonts w:ascii="TimesNewRomanPSMT" w:hAnsi="TimesNewRomanPSMT"/>
        </w:rPr>
        <w:t xml:space="preserve">.: Framingham Study Offspring cohort </w:t>
      </w:r>
    </w:p>
    <w:p w14:paraId="03EE2665" w14:textId="77777777" w:rsidR="0072376D" w:rsidRDefault="0072376D"/>
    <w:sectPr w:rsidR="0072376D" w:rsidSect="0072376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6D"/>
    <w:rsid w:val="0013234D"/>
    <w:rsid w:val="002007F8"/>
    <w:rsid w:val="00200B86"/>
    <w:rsid w:val="002935A0"/>
    <w:rsid w:val="002E0361"/>
    <w:rsid w:val="003C0DD6"/>
    <w:rsid w:val="00477EDF"/>
    <w:rsid w:val="005030DB"/>
    <w:rsid w:val="00535FF3"/>
    <w:rsid w:val="00566426"/>
    <w:rsid w:val="005C627E"/>
    <w:rsid w:val="005D3FA0"/>
    <w:rsid w:val="0060281B"/>
    <w:rsid w:val="0061586B"/>
    <w:rsid w:val="00634850"/>
    <w:rsid w:val="006B17F8"/>
    <w:rsid w:val="0072376D"/>
    <w:rsid w:val="008564AF"/>
    <w:rsid w:val="00881CD6"/>
    <w:rsid w:val="00895E27"/>
    <w:rsid w:val="008A04B7"/>
    <w:rsid w:val="009D1718"/>
    <w:rsid w:val="00A07F9E"/>
    <w:rsid w:val="00A25E13"/>
    <w:rsid w:val="00A2743D"/>
    <w:rsid w:val="00A8498A"/>
    <w:rsid w:val="00B111C1"/>
    <w:rsid w:val="00B44291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0020"/>
  <w15:chartTrackingRefBased/>
  <w15:docId w15:val="{0E91BFD6-0760-EF4B-88A6-38515587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7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1</cp:revision>
  <dcterms:created xsi:type="dcterms:W3CDTF">2021-01-28T04:08:00Z</dcterms:created>
  <dcterms:modified xsi:type="dcterms:W3CDTF">2021-01-28T04:09:00Z</dcterms:modified>
</cp:coreProperties>
</file>