
<file path=[Content_Types].xml><?xml version="1.0" encoding="utf-8"?>
<Types xmlns="http://schemas.openxmlformats.org/package/2006/content-types">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4B7516" w:rsidRPr="00CC46ED" w:rsidRDefault="004B7516" w:rsidP="004B7516">
      <w:pPr>
        <w:rPr>
          <w:lang w:val="en-US"/>
        </w:rPr>
      </w:pPr>
      <w:r w:rsidRPr="004B7516">
        <w:rPr>
          <w:b/>
          <w:lang w:val="en-GB"/>
        </w:rPr>
        <w:t>Appendix 1</w:t>
      </w:r>
      <w:r>
        <w:rPr>
          <w:lang w:val="en-US"/>
        </w:rPr>
        <w:t xml:space="preserve">: Supplementary Materials and Methods </w:t>
      </w:r>
    </w:p>
    <w:p w:rsidR="004B7516" w:rsidRDefault="004B7516" w:rsidP="004B7516">
      <w:pPr>
        <w:rPr>
          <w:lang w:val="en-US"/>
        </w:rPr>
      </w:pPr>
    </w:p>
    <w:p w:rsidR="004B7516" w:rsidRPr="00122167" w:rsidRDefault="004B7516" w:rsidP="004B7516">
      <w:pPr>
        <w:pStyle w:val="Titre2"/>
        <w:numPr>
          <w:ilvl w:val="0"/>
          <w:numId w:val="0"/>
        </w:numPr>
        <w:rPr>
          <w:lang w:val="en-US"/>
        </w:rPr>
      </w:pPr>
      <w:r w:rsidRPr="00122167">
        <w:rPr>
          <w:lang w:val="en-US"/>
        </w:rPr>
        <w:t>Identification of studies</w:t>
      </w:r>
    </w:p>
    <w:p w:rsidR="004B7516" w:rsidRDefault="004B7516" w:rsidP="004B7516">
      <w:pPr>
        <w:jc w:val="both"/>
        <w:rPr>
          <w:lang w:val="en-US"/>
        </w:rPr>
      </w:pPr>
      <w:r w:rsidRPr="00122167">
        <w:rPr>
          <w:lang w:val="en-US"/>
        </w:rPr>
        <w:t>Two complementary approaches were used to search</w:t>
      </w:r>
      <w:r>
        <w:rPr>
          <w:lang w:val="en-US"/>
        </w:rPr>
        <w:t xml:space="preserve"> for</w:t>
      </w:r>
      <w:r w:rsidRPr="00122167">
        <w:rPr>
          <w:lang w:val="en-US"/>
        </w:rPr>
        <w:t xml:space="preserve"> studies using the IENT questionnaire: </w:t>
      </w:r>
      <w:r>
        <w:rPr>
          <w:lang w:val="en-US"/>
        </w:rPr>
        <w:t xml:space="preserve">a </w:t>
      </w:r>
      <w:r w:rsidRPr="00122167">
        <w:rPr>
          <w:lang w:val="en-US"/>
        </w:rPr>
        <w:t>bibliographic search and an author survey with a snowball effect (</w:t>
      </w:r>
      <w:r>
        <w:rPr>
          <w:lang w:val="en-US"/>
        </w:rPr>
        <w:t>shown in Fig.</w:t>
      </w:r>
      <w:r w:rsidRPr="00122167">
        <w:rPr>
          <w:lang w:val="en-US"/>
        </w:rPr>
        <w:t xml:space="preserve"> 1).</w:t>
      </w:r>
    </w:p>
    <w:p w:rsidR="004B7516" w:rsidRPr="004B7516" w:rsidRDefault="004B7516" w:rsidP="004B7516">
      <w:pPr>
        <w:ind w:firstLine="708"/>
        <w:jc w:val="both"/>
        <w:rPr>
          <w:i/>
          <w:lang w:val="en-US"/>
        </w:rPr>
      </w:pPr>
      <w:r w:rsidRPr="004B7516">
        <w:rPr>
          <w:i/>
          <w:lang w:val="en-US"/>
        </w:rPr>
        <w:t>Bibliographic search</w:t>
      </w:r>
    </w:p>
    <w:p w:rsidR="004B7516" w:rsidRDefault="004B7516" w:rsidP="004B7516">
      <w:pPr>
        <w:jc w:val="both"/>
        <w:rPr>
          <w:lang w:val="en-US"/>
        </w:rPr>
      </w:pPr>
      <w:r w:rsidRPr="00122167">
        <w:rPr>
          <w:lang w:val="en-US"/>
        </w:rPr>
        <w:t>Published papers and gr</w:t>
      </w:r>
      <w:r>
        <w:rPr>
          <w:lang w:val="en-US"/>
        </w:rPr>
        <w:t>a</w:t>
      </w:r>
      <w:r w:rsidRPr="00122167">
        <w:rPr>
          <w:lang w:val="en-US"/>
        </w:rPr>
        <w:t>y literature using the IENT questionnaire were searched</w:t>
      </w:r>
      <w:r>
        <w:rPr>
          <w:lang w:val="en-US"/>
        </w:rPr>
        <w:t xml:space="preserve"> in </w:t>
      </w:r>
      <w:r w:rsidRPr="00122167">
        <w:rPr>
          <w:lang w:val="en-US"/>
        </w:rPr>
        <w:t>international (n=2) and local bibliographic databases (n=4) (Figure 1). Depending on the database, different strategies were</w:t>
      </w:r>
      <w:r>
        <w:rPr>
          <w:lang w:val="en-US"/>
        </w:rPr>
        <w:t xml:space="preserve"> implemented</w:t>
      </w:r>
      <w:r w:rsidRPr="00122167">
        <w:rPr>
          <w:lang w:val="en-US"/>
        </w:rPr>
        <w:t xml:space="preserve">. First, research queries were used with </w:t>
      </w:r>
      <w:proofErr w:type="spellStart"/>
      <w:r w:rsidRPr="00122167">
        <w:rPr>
          <w:lang w:val="en-US"/>
        </w:rPr>
        <w:t>SciELO</w:t>
      </w:r>
      <w:proofErr w:type="spellEnd"/>
      <w:r w:rsidRPr="00122167">
        <w:rPr>
          <w:lang w:val="en-US"/>
        </w:rPr>
        <w:t xml:space="preserve"> (</w:t>
      </w:r>
      <w:r>
        <w:rPr>
          <w:lang w:val="en-US"/>
        </w:rPr>
        <w:t>“</w:t>
      </w:r>
      <w:proofErr w:type="spellStart"/>
      <w:r w:rsidRPr="00122167">
        <w:rPr>
          <w:lang w:val="en-US"/>
        </w:rPr>
        <w:t>epilepsia</w:t>
      </w:r>
      <w:proofErr w:type="spellEnd"/>
      <w:r w:rsidRPr="00122167">
        <w:rPr>
          <w:lang w:val="en-US"/>
        </w:rPr>
        <w:t xml:space="preserve"> AND </w:t>
      </w:r>
      <w:proofErr w:type="spellStart"/>
      <w:r w:rsidRPr="00122167">
        <w:rPr>
          <w:lang w:val="en-US"/>
        </w:rPr>
        <w:t>cuestionario</w:t>
      </w:r>
      <w:proofErr w:type="spellEnd"/>
      <w:r>
        <w:rPr>
          <w:lang w:val="en-US"/>
        </w:rPr>
        <w:t>”</w:t>
      </w:r>
      <w:r w:rsidRPr="00122167">
        <w:rPr>
          <w:lang w:val="en-US"/>
        </w:rPr>
        <w:t xml:space="preserve">; </w:t>
      </w:r>
      <w:r>
        <w:rPr>
          <w:lang w:val="en-US"/>
        </w:rPr>
        <w:t>“</w:t>
      </w:r>
      <w:proofErr w:type="spellStart"/>
      <w:r w:rsidRPr="00122167">
        <w:rPr>
          <w:lang w:val="en-US"/>
        </w:rPr>
        <w:t>epilepsia</w:t>
      </w:r>
      <w:proofErr w:type="spellEnd"/>
      <w:r w:rsidRPr="00122167">
        <w:rPr>
          <w:lang w:val="en-US"/>
        </w:rPr>
        <w:t xml:space="preserve"> AND </w:t>
      </w:r>
      <w:proofErr w:type="spellStart"/>
      <w:r w:rsidRPr="00122167">
        <w:rPr>
          <w:lang w:val="en-US"/>
        </w:rPr>
        <w:t>encuesta</w:t>
      </w:r>
      <w:proofErr w:type="spellEnd"/>
      <w:r>
        <w:rPr>
          <w:lang w:val="en-US"/>
        </w:rPr>
        <w:t>”</w:t>
      </w:r>
      <w:r w:rsidRPr="00122167">
        <w:rPr>
          <w:lang w:val="en-US"/>
        </w:rPr>
        <w:t>) and the Institute of Epidemiology and Tropical Neurology (</w:t>
      </w:r>
      <w:r>
        <w:rPr>
          <w:lang w:val="en-US"/>
        </w:rPr>
        <w:t>“</w:t>
      </w:r>
      <w:r w:rsidRPr="00122167">
        <w:rPr>
          <w:lang w:val="en-US"/>
        </w:rPr>
        <w:t xml:space="preserve">questionnaire ET </w:t>
      </w:r>
      <w:proofErr w:type="spellStart"/>
      <w:r w:rsidRPr="00122167">
        <w:rPr>
          <w:lang w:val="en-US"/>
        </w:rPr>
        <w:t>épilepsie</w:t>
      </w:r>
      <w:proofErr w:type="spellEnd"/>
      <w:r>
        <w:rPr>
          <w:lang w:val="en-US"/>
        </w:rPr>
        <w:t>”</w:t>
      </w:r>
      <w:r w:rsidRPr="00122167">
        <w:rPr>
          <w:lang w:val="en-US"/>
        </w:rPr>
        <w:t>) databases</w:t>
      </w:r>
      <w:r>
        <w:rPr>
          <w:lang w:val="en-US"/>
        </w:rPr>
        <w:t>.</w:t>
      </w:r>
      <w:r w:rsidRPr="00122167">
        <w:rPr>
          <w:lang w:val="en-US"/>
        </w:rPr>
        <w:t xml:space="preserve"> Second, research through citations was conducted with Google Scholar and Web Of Science, based on reference publications of the IENT questionnaire: </w:t>
      </w:r>
      <w:proofErr w:type="spellStart"/>
      <w:r w:rsidRPr="00122167">
        <w:rPr>
          <w:i/>
          <w:lang w:val="en-US"/>
        </w:rPr>
        <w:t>Preux</w:t>
      </w:r>
      <w:proofErr w:type="spellEnd"/>
      <w:r w:rsidRPr="00122167">
        <w:rPr>
          <w:i/>
          <w:lang w:val="en-US"/>
        </w:rPr>
        <w:t xml:space="preserve"> et al.</w:t>
      </w:r>
      <w:r>
        <w:rPr>
          <w:i/>
          <w:lang w:val="en-US"/>
        </w:rPr>
        <w:t>,</w:t>
      </w:r>
      <w:r w:rsidRPr="00122167">
        <w:rPr>
          <w:i/>
          <w:lang w:val="en-US"/>
        </w:rPr>
        <w:t xml:space="preserve"> 2000, </w:t>
      </w:r>
      <w:proofErr w:type="spellStart"/>
      <w:r w:rsidRPr="00122167">
        <w:rPr>
          <w:i/>
          <w:lang w:val="en-US"/>
        </w:rPr>
        <w:t>Preux</w:t>
      </w:r>
      <w:proofErr w:type="spellEnd"/>
      <w:r w:rsidRPr="00122167">
        <w:rPr>
          <w:i/>
          <w:lang w:val="en-US"/>
        </w:rPr>
        <w:t xml:space="preserve"> et al.</w:t>
      </w:r>
      <w:r>
        <w:rPr>
          <w:i/>
          <w:lang w:val="en-US"/>
        </w:rPr>
        <w:t>,</w:t>
      </w:r>
      <w:r w:rsidRPr="00122167">
        <w:rPr>
          <w:i/>
          <w:lang w:val="en-US"/>
        </w:rPr>
        <w:t xml:space="preserve"> 2003 </w:t>
      </w:r>
      <w:r w:rsidRPr="00122167">
        <w:rPr>
          <w:lang w:val="en-US"/>
        </w:rPr>
        <w:t xml:space="preserve">and </w:t>
      </w:r>
      <w:proofErr w:type="spellStart"/>
      <w:r w:rsidRPr="00122167">
        <w:rPr>
          <w:i/>
          <w:lang w:val="en-US"/>
        </w:rPr>
        <w:t>Diagana</w:t>
      </w:r>
      <w:proofErr w:type="spellEnd"/>
      <w:r w:rsidRPr="00122167">
        <w:rPr>
          <w:i/>
          <w:lang w:val="en-US"/>
        </w:rPr>
        <w:t xml:space="preserve"> et al.</w:t>
      </w:r>
      <w:r>
        <w:rPr>
          <w:i/>
          <w:lang w:val="en-US"/>
        </w:rPr>
        <w:t>,</w:t>
      </w:r>
      <w:r w:rsidRPr="00122167">
        <w:rPr>
          <w:i/>
          <w:lang w:val="en-US"/>
        </w:rPr>
        <w:t xml:space="preserve"> 2006</w:t>
      </w:r>
      <w:r>
        <w:rPr>
          <w:i/>
          <w:lang w:val="en-US"/>
        </w:rPr>
        <w:t>.</w:t>
      </w:r>
      <w:r w:rsidRPr="00122167">
        <w:rPr>
          <w:lang w:val="en-US"/>
        </w:rPr>
        <w:fldChar w:fldCharType="begin"/>
      </w:r>
      <w:r w:rsidRPr="001133CE">
        <w:rPr>
          <w:lang w:val="en-US"/>
        </w:rPr>
        <w:instrText xml:space="preserve"> ADDIN ZOTERO_ITEM CSL_CITATION {"citationID":"3xNA7Yn4","properties":{"formattedCitation":"(9,11,16\\uc0\\u8211{}18)","plainCitation":"(9,11,16–18)","noteIndex":0},"citationItems":[{"id":17225,"uris":["http://zotero.org/users/local/UCuMLmkA/items/N95NWSN7"],"uri":["http://zotero.org/users/local/UCuMLmkA/items/N95NWSN7"],"itemData":{"id":17225,"type":"article-journal","abstract":"The purpose of this questionnaire is to standardize information on the epilepsy studies. It was developed through collaborative work involving the Institute of Neurological Epidemiology and Tropical Neurology of Limoges (France), the Pan-African Association of Neurological Sciences and the International League Against Epilepsy (Commission on Tropical Diseases, 1993-1997).","container-title":"Bulletin De La Societe De Pathologie Exotique (1990)","ISSN":"0037-9085","journalAbbreviation":"Bull Soc Pathol Exot","language":"fre","note":"PMID: 11204728","page":"276-8","source":"PubMed","title":"[Questionnaire in a study of epilepsy in tropical countries]","volume":"93","author":[{"family":"Preux","given":"P. M."}],"issued":{"date-parts":[["2000"]]}},"label":"page"},{"id":17227,"uris":["http://zotero.org/users/local/UCuMLmkA/items/VM55KEGG"],"uri":["http://zotero.org/users/local/UCuMLmkA/items/VM55KEGG"],"itemData":{"id":17227,"type":"article-journal","abstract":"Prevalence of epilepsy in developing countries is considered to be 2 to 5 times superior to the industrialized countries. In tropical areas, the diagnosis of epilepsy is still reliant on the clinic and requires a precise semiological description. A good epidemiological and clinical research requires standardized and validated screening tools. The objective of this work was to evaluate the validity of the screening module of the investigation questionnaire on epilepsy in tropical areas, in Nouakchott, Mauritania. All the patients included in the study were examined at first by a neurologist, then directed towards an investigator who asked the 5 screening items of the investigation questionnaire. Any person answering \"yes\" at least one question was regarded as \"suspected of epilepsy\" by the investigator. Secondly the neurologist re-examined the subjects and confirmed the diagnosis. The sensitivity and the specificity of the module of screening were calculated. On the whole, 236 patients were included in the study 131 had answered \"yes\" at least one of the questions of the module of screening and was regarded as \"suspected\" of epilepsy (55.5%) by the questionnaire. The diagnosis of epilepsy was made for 82 subjects by the neurologist. The sensitivity of the module of screening of the epilepsy was 95.1% (CI 95%: 87.3-98.4) and specificity was 65.6% (CI 95%: 57.5-72.9). The screening module of the investigation questionnaire of epilepsy in tropical zones, made up only by 5 questions, has diagnosis qualities acceptable and comparable with those reported in the literature. The use of this tool integrated in a more general questionnaire of investigation of the. epilepsy proves to be an essential instrument in conducting epidemiologic studies in epileptology' in tropical zones.","container-title":"Bulletin De La Societe De Pathologie Exotique (1990)","ISSN":"0037-9085","journalAbbreviation":"Bull Soc Pathol Exot","language":"fre","note":"PMID: 16821440","page":"103-7","source":"PubMed","title":"[Dépistage de l'épilepsie en zones tropicales: validation d'un questionnaire en Mauritanie]","title-short":"[Dépistage de l'épilepsie en zones tropicales","volume":"99","author":[{"family":"Diagana","given":"M."},{"family":"Preux","given":"P. M."},{"family":"Tuillas","given":"M."},{"family":"Ould Hamady","given":"A."},{"family":"Druet-Cabanac","given":"M."}],"issued":{"date-parts":[["2006"]]}},"label":"page"},{"id":17237,"uris":["http://zotero.org/users/local/UCuMLmkA/items/JA2DZVDI"],"uri":["http://zotero.org/users/local/UCuMLmkA/items/JA2DZVDI"],"itemData":{"id":17237,"type":"article-journal","journalAbbreviation":"Af. J. of Neurological Science","title":"Questionnaire d'Investigation de l'Epilepsie dans les Pays Tropicaux","volume":"22","author":[{"family":"Preux","given":"Pierre-Marie"},{"family":"Druet-Cabanac","given":"Michel"},{"family":"Debrock","given":"Caroline"},{"family":"Tapie","given":"Philippe"},{"family":"Dumas","given":"Michel"}],"issued":{"date-parts":[["2003"]]}},"label":"page"},{"id":17249,"uris":["http://zotero.org/users/local/UCuMLmkA/items/VLS4CMC4"],"uri":["http://zotero.org/users/local/UCuMLmkA/items/VLS4CMC4"],"itemData":{"id":17249,"type":"webpage","title":"Web of Science","URL":"https://login.webofknowledge.com/error/Error?Src=IP&amp;Alias=WOK5&amp;Error=IPError&amp;Params=%26Error%3DClient.NullSessionID&amp;PathInfo=%2F&amp;RouterURL=https%3A%2F%2Fwww.webofknowledge.com%2F&amp;Domain=.webofknowledge.com","accessed":{"date-parts":[["2020",3,4]]}},"label":"page"},{"id":17250,"uris":["http://zotero.org/users/local/UCuMLmkA/items/RC5CM6ZC"],"uri":["http://zotero.org/users/local/UCuMLmkA/items/RC5CM6ZC"],"itemData":{"id":17250,"type":"webpage","title":"Google Scholar","URL":"https://scholar.google.fr/","accessed":{"date-parts":[["2020",3,4]]}},"label":"page"}],"schema":"https://github.com/citation-style-language/schema/raw/master/csl-citation.json"} </w:instrText>
      </w:r>
      <w:r w:rsidRPr="00122167">
        <w:rPr>
          <w:lang w:val="en-US"/>
        </w:rPr>
        <w:fldChar w:fldCharType="end"/>
      </w:r>
      <w:r w:rsidRPr="00122167">
        <w:rPr>
          <w:lang w:val="en-US"/>
        </w:rPr>
        <w:t xml:space="preserve"> A third method was used in case</w:t>
      </w:r>
      <w:r>
        <w:rPr>
          <w:lang w:val="en-US"/>
        </w:rPr>
        <w:t>s</w:t>
      </w:r>
      <w:r w:rsidRPr="00122167">
        <w:rPr>
          <w:lang w:val="en-US"/>
        </w:rPr>
        <w:t xml:space="preserve"> where previous strategies could not be applied: titles of all references were read in the African Journal of Neurological Sciences and Neurology Asia databases</w:t>
      </w:r>
      <w:r>
        <w:rPr>
          <w:lang w:val="en-US"/>
        </w:rPr>
        <w:t>.</w:t>
      </w:r>
      <w:r w:rsidRPr="00122167">
        <w:rPr>
          <w:lang w:val="en-US"/>
        </w:rPr>
        <w:t xml:space="preserve"> All studies on epilepsy were kept for the selection process. A list of the studies</w:t>
      </w:r>
      <w:r>
        <w:rPr>
          <w:lang w:val="en-US"/>
        </w:rPr>
        <w:t xml:space="preserve"> contained </w:t>
      </w:r>
      <w:r w:rsidRPr="00122167">
        <w:rPr>
          <w:lang w:val="en-US"/>
        </w:rPr>
        <w:t>in the first assessment of the IENT questionnaire in 2011 was also drawn up and was consulted after reading the full</w:t>
      </w:r>
      <w:r>
        <w:rPr>
          <w:lang w:val="en-US"/>
        </w:rPr>
        <w:t xml:space="preserve"> </w:t>
      </w:r>
      <w:r w:rsidRPr="00122167">
        <w:rPr>
          <w:lang w:val="en-US"/>
        </w:rPr>
        <w:t>texts in case those documents had not yet been identified (manual search)</w:t>
      </w:r>
      <w:r>
        <w:rPr>
          <w:lang w:val="en-US"/>
        </w:rPr>
        <w:t>.</w:t>
      </w:r>
      <w:r w:rsidRPr="00122167">
        <w:rPr>
          <w:lang w:val="en-US"/>
        </w:rPr>
        <w:fldChar w:fldCharType="begin"/>
      </w:r>
      <w:r w:rsidRPr="00122167">
        <w:rPr>
          <w:lang w:val="en-US"/>
        </w:rPr>
        <w:instrText xml:space="preserve"> ADDIN ZOTERO_ITEM CSL_CITATION {"citationID":"QRDgj4aA","properties":{"formattedCitation":"(20)","plainCitation":"(20)","noteIndex":0},"citationItems":[{"id":17251,"uris":["http://zotero.org/users/local/UCuMLmkA/items/46IQ8K8J"],"uri":["http://zotero.org/users/local/UCuMLmkA/items/46IQ8K8J"],"itemData":{"id":17251,"type":"thesis","title":"Epidemiological tools for investigating epilepsy in tropical areas, interest and applications","author":[{"family":"Quet","given":"Fabrice"}],"issued":{"date-parts":[["2010"]]}}}],"schema":"https://github.com/citation-style-language/schema/raw/master/csl-citation.json"} </w:instrText>
      </w:r>
      <w:r w:rsidRPr="00122167">
        <w:rPr>
          <w:lang w:val="en-US"/>
        </w:rPr>
        <w:fldChar w:fldCharType="end"/>
      </w:r>
    </w:p>
    <w:p w:rsidR="004B7516" w:rsidRPr="004B7516" w:rsidRDefault="004B7516" w:rsidP="004B7516">
      <w:pPr>
        <w:ind w:firstLine="708"/>
        <w:jc w:val="both"/>
        <w:rPr>
          <w:i/>
          <w:lang w:val="en-US"/>
        </w:rPr>
      </w:pPr>
      <w:r w:rsidRPr="004B7516">
        <w:rPr>
          <w:i/>
          <w:lang w:val="en-US"/>
        </w:rPr>
        <w:t>Complementary author survey</w:t>
      </w:r>
    </w:p>
    <w:p w:rsidR="004B7516" w:rsidRPr="00122167" w:rsidRDefault="004B7516" w:rsidP="004B7516">
      <w:pPr>
        <w:jc w:val="both"/>
        <w:rPr>
          <w:lang w:val="en-US"/>
        </w:rPr>
      </w:pPr>
      <w:r w:rsidRPr="00122167">
        <w:rPr>
          <w:lang w:val="en-US"/>
        </w:rPr>
        <w:t>Simultaneously, the authors who used the IENT questionnaire and were identified through the bibliographic search were contacted (Figure</w:t>
      </w:r>
      <w:r w:rsidRPr="00122167" w:rsidDel="00EE25FB">
        <w:rPr>
          <w:lang w:val="en-US"/>
        </w:rPr>
        <w:t xml:space="preserve"> </w:t>
      </w:r>
      <w:r w:rsidRPr="00122167">
        <w:rPr>
          <w:lang w:val="en-US"/>
        </w:rPr>
        <w:t>1). The survey was</w:t>
      </w:r>
      <w:r>
        <w:rPr>
          <w:lang w:val="en-US"/>
        </w:rPr>
        <w:t xml:space="preserve"> initially</w:t>
      </w:r>
      <w:r w:rsidRPr="00122167">
        <w:rPr>
          <w:lang w:val="en-US"/>
        </w:rPr>
        <w:t xml:space="preserve"> sent to the first author, then to the first, second and last authors as reminders (round 2 and 3). We carried out this survey to obtain data that could not be found in the articles</w:t>
      </w:r>
      <w:r>
        <w:rPr>
          <w:lang w:val="en-US"/>
        </w:rPr>
        <w:t>,</w:t>
      </w:r>
      <w:r w:rsidRPr="00122167">
        <w:rPr>
          <w:lang w:val="en-US"/>
        </w:rPr>
        <w:t xml:space="preserve"> such as opinion</w:t>
      </w:r>
      <w:r>
        <w:rPr>
          <w:lang w:val="en-US"/>
        </w:rPr>
        <w:t>s</w:t>
      </w:r>
      <w:r w:rsidRPr="00122167">
        <w:rPr>
          <w:lang w:val="en-US"/>
        </w:rPr>
        <w:t xml:space="preserve"> about the tool and details of use in each study. Furthermore, </w:t>
      </w:r>
      <w:r>
        <w:rPr>
          <w:lang w:val="en-US"/>
        </w:rPr>
        <w:t xml:space="preserve">the </w:t>
      </w:r>
      <w:r w:rsidRPr="00122167">
        <w:rPr>
          <w:lang w:val="en-US"/>
        </w:rPr>
        <w:t>authors were asked to mention colleagues who may have used the IENT questionnaire (snowball effect). These newly identified authors were contacted to participate in the survey and their research</w:t>
      </w:r>
      <w:r>
        <w:rPr>
          <w:lang w:val="en-US"/>
        </w:rPr>
        <w:t xml:space="preserve"> studies </w:t>
      </w:r>
      <w:r w:rsidRPr="00122167">
        <w:rPr>
          <w:lang w:val="en-US"/>
        </w:rPr>
        <w:t>were searched in the bibliographic databases. The survey was available in both French and English. It was conducted between September and October 2019</w:t>
      </w:r>
      <w:r>
        <w:rPr>
          <w:lang w:val="en-US"/>
        </w:rPr>
        <w:t xml:space="preserve"> using </w:t>
      </w:r>
      <w:proofErr w:type="spellStart"/>
      <w:r w:rsidRPr="00122167">
        <w:rPr>
          <w:lang w:val="en-US"/>
        </w:rPr>
        <w:t>LimeSurvey</w:t>
      </w:r>
      <w:proofErr w:type="spellEnd"/>
      <w:r w:rsidRPr="00122167">
        <w:rPr>
          <w:lang w:val="en-US"/>
        </w:rPr>
        <w:t>© software.</w:t>
      </w:r>
    </w:p>
    <w:p w:rsidR="004B7516" w:rsidRDefault="004B7516" w:rsidP="00A06CD4">
      <w:pPr>
        <w:rPr>
          <w:b/>
          <w:lang w:val="en-GB"/>
        </w:rPr>
      </w:pPr>
    </w:p>
    <w:p w:rsidR="004B7516" w:rsidRDefault="004B7516" w:rsidP="00A06CD4">
      <w:pPr>
        <w:rPr>
          <w:b/>
          <w:lang w:val="en-GB"/>
        </w:rPr>
      </w:pPr>
    </w:p>
    <w:p w:rsidR="004B7516" w:rsidRDefault="004B7516" w:rsidP="00A06CD4">
      <w:pPr>
        <w:rPr>
          <w:b/>
          <w:lang w:val="en-GB"/>
        </w:rPr>
      </w:pPr>
    </w:p>
    <w:p w:rsidR="004B7516" w:rsidRDefault="004B7516" w:rsidP="00A06CD4">
      <w:pPr>
        <w:rPr>
          <w:b/>
          <w:lang w:val="en-GB"/>
        </w:rPr>
      </w:pPr>
    </w:p>
    <w:p w:rsidR="004B7516" w:rsidRDefault="004B7516" w:rsidP="00A06CD4">
      <w:pPr>
        <w:rPr>
          <w:b/>
          <w:lang w:val="en-GB"/>
        </w:rPr>
      </w:pPr>
    </w:p>
    <w:p w:rsidR="004B7516" w:rsidRDefault="004B7516" w:rsidP="00A06CD4">
      <w:pPr>
        <w:rPr>
          <w:b/>
          <w:lang w:val="en-GB"/>
        </w:rPr>
      </w:pPr>
    </w:p>
    <w:p w:rsidR="004B7516" w:rsidRDefault="004B7516" w:rsidP="00A06CD4">
      <w:pPr>
        <w:rPr>
          <w:b/>
          <w:lang w:val="en-GB"/>
        </w:rPr>
      </w:pPr>
    </w:p>
    <w:p w:rsidR="004B7516" w:rsidRDefault="004B7516" w:rsidP="00A06CD4">
      <w:pPr>
        <w:rPr>
          <w:b/>
          <w:lang w:val="en-GB"/>
        </w:rPr>
      </w:pPr>
    </w:p>
    <w:p w:rsidR="004B7516" w:rsidRDefault="004B7516" w:rsidP="00A06CD4">
      <w:pPr>
        <w:rPr>
          <w:b/>
          <w:lang w:val="en-GB"/>
        </w:rPr>
      </w:pPr>
    </w:p>
    <w:p w:rsidR="004B7516" w:rsidRDefault="004B7516">
      <w:pPr>
        <w:rPr>
          <w:b/>
          <w:lang w:val="en-GB"/>
        </w:rPr>
      </w:pPr>
      <w:r>
        <w:rPr>
          <w:b/>
          <w:lang w:val="en-GB"/>
        </w:rPr>
        <w:br w:type="page"/>
      </w:r>
    </w:p>
    <w:p w:rsidR="004B7516" w:rsidRDefault="004B7516" w:rsidP="00A06CD4">
      <w:pPr>
        <w:rPr>
          <w:b/>
          <w:lang w:val="en-GB"/>
        </w:rPr>
        <w:sectPr w:rsidR="004B7516" w:rsidSect="004B7516">
          <w:pgSz w:w="11906" w:h="16838"/>
          <w:pgMar w:top="1418" w:right="1418" w:bottom="1418" w:left="1418" w:header="709" w:footer="709" w:gutter="0"/>
          <w:cols w:space="708"/>
          <w:docGrid w:linePitch="360"/>
        </w:sectPr>
      </w:pPr>
    </w:p>
    <w:p w:rsidR="004B7516" w:rsidRDefault="004B7516" w:rsidP="00A06CD4">
      <w:pPr>
        <w:rPr>
          <w:b/>
          <w:lang w:val="en-GB"/>
        </w:rPr>
      </w:pPr>
    </w:p>
    <w:p w:rsidR="00A06CD4" w:rsidRPr="00A06CD4" w:rsidRDefault="00A06CD4" w:rsidP="00A06CD4">
      <w:pPr>
        <w:rPr>
          <w:lang w:val="en-GB"/>
        </w:rPr>
      </w:pPr>
      <w:r w:rsidRPr="00A06CD4">
        <w:rPr>
          <w:b/>
          <w:lang w:val="en-GB"/>
        </w:rPr>
        <w:t xml:space="preserve">Appendix </w:t>
      </w:r>
      <w:r w:rsidR="004B7516">
        <w:rPr>
          <w:b/>
          <w:lang w:val="en-GB"/>
        </w:rPr>
        <w:t>2</w:t>
      </w:r>
      <w:r w:rsidRPr="00A06CD4">
        <w:rPr>
          <w:lang w:val="en-GB"/>
        </w:rPr>
        <w:t xml:space="preserve">: Characteristics of studies that used the “Questionnaire for investigation of epilepsy in tropical countries”. </w:t>
      </w:r>
      <w:r w:rsidR="001473A1">
        <w:rPr>
          <w:b/>
          <w:lang w:val="en-GB"/>
        </w:rPr>
        <w:t>2</w:t>
      </w:r>
      <w:r w:rsidRPr="00A06CD4">
        <w:rPr>
          <w:b/>
          <w:lang w:val="en-GB"/>
        </w:rPr>
        <w:t>A</w:t>
      </w:r>
      <w:r w:rsidRPr="00A06CD4">
        <w:rPr>
          <w:lang w:val="en-GB"/>
        </w:rPr>
        <w:t xml:space="preserve">: Methodological characteristics of surveys, </w:t>
      </w:r>
      <w:r w:rsidR="001473A1">
        <w:rPr>
          <w:b/>
          <w:lang w:val="en-GB"/>
        </w:rPr>
        <w:t>2</w:t>
      </w:r>
      <w:r w:rsidRPr="00A06CD4">
        <w:rPr>
          <w:b/>
          <w:lang w:val="en-GB"/>
        </w:rPr>
        <w:t>B</w:t>
      </w:r>
      <w:r w:rsidRPr="00A06CD4">
        <w:rPr>
          <w:lang w:val="en-GB"/>
        </w:rPr>
        <w:t>: Description of participants</w:t>
      </w:r>
      <w:r w:rsidR="001473A1">
        <w:rPr>
          <w:lang w:val="en-GB"/>
        </w:rPr>
        <w:t xml:space="preserve">, </w:t>
      </w:r>
      <w:r w:rsidR="001473A1" w:rsidRPr="001473A1">
        <w:rPr>
          <w:b/>
          <w:lang w:val="en-GB"/>
        </w:rPr>
        <w:t>2C:</w:t>
      </w:r>
      <w:r w:rsidR="001473A1">
        <w:rPr>
          <w:lang w:val="en-GB"/>
        </w:rPr>
        <w:t xml:space="preserve"> Quality of studies</w:t>
      </w:r>
    </w:p>
    <w:p w:rsidR="00A06CD4" w:rsidRPr="00A06CD4" w:rsidRDefault="00A06CD4" w:rsidP="00A06CD4">
      <w:pPr>
        <w:rPr>
          <w:lang w:val="en-GB"/>
        </w:rPr>
      </w:pPr>
    </w:p>
    <w:tbl>
      <w:tblPr>
        <w:tblStyle w:val="Grilledutableau"/>
        <w:tblW w:w="0" w:type="auto"/>
        <w:tblLook w:val="04A0" w:firstRow="1" w:lastRow="0" w:firstColumn="1" w:lastColumn="0" w:noHBand="0" w:noVBand="1"/>
      </w:tblPr>
      <w:tblGrid>
        <w:gridCol w:w="1616"/>
        <w:gridCol w:w="2608"/>
        <w:gridCol w:w="1330"/>
        <w:gridCol w:w="1322"/>
        <w:gridCol w:w="854"/>
        <w:gridCol w:w="2748"/>
        <w:gridCol w:w="1626"/>
        <w:gridCol w:w="1888"/>
      </w:tblGrid>
      <w:tr w:rsidR="00A06CD4" w:rsidRPr="00A06CD4" w:rsidTr="005C144E">
        <w:trPr>
          <w:trHeight w:val="288"/>
        </w:trPr>
        <w:tc>
          <w:tcPr>
            <w:tcW w:w="1565" w:type="dxa"/>
            <w:noWrap/>
            <w:hideMark/>
          </w:tcPr>
          <w:p w:rsidR="00A06CD4" w:rsidRPr="00A06CD4" w:rsidRDefault="00A06CD4" w:rsidP="00A06CD4">
            <w:pPr>
              <w:spacing w:after="160" w:line="259" w:lineRule="auto"/>
              <w:rPr>
                <w:b/>
              </w:rPr>
            </w:pPr>
            <w:r w:rsidRPr="00A06CD4">
              <w:rPr>
                <w:b/>
              </w:rPr>
              <w:t>AUTHORS</w:t>
            </w:r>
          </w:p>
        </w:tc>
        <w:tc>
          <w:tcPr>
            <w:tcW w:w="2522" w:type="dxa"/>
            <w:noWrap/>
            <w:hideMark/>
          </w:tcPr>
          <w:p w:rsidR="00A06CD4" w:rsidRPr="00A06CD4" w:rsidRDefault="00A06CD4" w:rsidP="00A06CD4">
            <w:pPr>
              <w:spacing w:after="160" w:line="259" w:lineRule="auto"/>
              <w:rPr>
                <w:b/>
              </w:rPr>
            </w:pPr>
            <w:r w:rsidRPr="00A06CD4">
              <w:rPr>
                <w:b/>
              </w:rPr>
              <w:t>TOPICS</w:t>
            </w:r>
          </w:p>
        </w:tc>
        <w:tc>
          <w:tcPr>
            <w:tcW w:w="1386" w:type="dxa"/>
            <w:noWrap/>
            <w:hideMark/>
          </w:tcPr>
          <w:p w:rsidR="00A06CD4" w:rsidRPr="00A06CD4" w:rsidRDefault="00A06CD4" w:rsidP="00A06CD4">
            <w:pPr>
              <w:spacing w:after="160" w:line="259" w:lineRule="auto"/>
              <w:rPr>
                <w:b/>
              </w:rPr>
            </w:pPr>
            <w:r w:rsidRPr="00A06CD4">
              <w:rPr>
                <w:b/>
              </w:rPr>
              <w:t>STUDY DESIGN</w:t>
            </w:r>
          </w:p>
        </w:tc>
        <w:tc>
          <w:tcPr>
            <w:tcW w:w="1377" w:type="dxa"/>
            <w:noWrap/>
            <w:hideMark/>
          </w:tcPr>
          <w:p w:rsidR="00A06CD4" w:rsidRPr="00A06CD4" w:rsidRDefault="00A06CD4" w:rsidP="00A06CD4">
            <w:pPr>
              <w:spacing w:after="160" w:line="259" w:lineRule="auto"/>
              <w:rPr>
                <w:b/>
              </w:rPr>
            </w:pPr>
            <w:r w:rsidRPr="00A06CD4">
              <w:rPr>
                <w:b/>
              </w:rPr>
              <w:t>COUNTRY</w:t>
            </w:r>
          </w:p>
        </w:tc>
        <w:tc>
          <w:tcPr>
            <w:tcW w:w="837" w:type="dxa"/>
            <w:noWrap/>
            <w:hideMark/>
          </w:tcPr>
          <w:p w:rsidR="00A06CD4" w:rsidRPr="00A06CD4" w:rsidRDefault="00A06CD4" w:rsidP="00A06CD4">
            <w:pPr>
              <w:spacing w:after="160" w:line="259" w:lineRule="auto"/>
              <w:rPr>
                <w:b/>
              </w:rPr>
            </w:pPr>
            <w:r w:rsidRPr="00A06CD4">
              <w:rPr>
                <w:b/>
              </w:rPr>
              <w:t>URBAN / RURAL</w:t>
            </w:r>
          </w:p>
        </w:tc>
        <w:tc>
          <w:tcPr>
            <w:tcW w:w="2875" w:type="dxa"/>
            <w:noWrap/>
            <w:hideMark/>
          </w:tcPr>
          <w:p w:rsidR="00A06CD4" w:rsidRPr="00A06CD4" w:rsidRDefault="00A06CD4" w:rsidP="00A06CD4">
            <w:pPr>
              <w:spacing w:after="160" w:line="259" w:lineRule="auto"/>
              <w:rPr>
                <w:b/>
              </w:rPr>
            </w:pPr>
            <w:r w:rsidRPr="00A06CD4">
              <w:rPr>
                <w:b/>
              </w:rPr>
              <w:t>DEFINITION OF EPILEPSY</w:t>
            </w:r>
          </w:p>
        </w:tc>
        <w:tc>
          <w:tcPr>
            <w:tcW w:w="1602" w:type="dxa"/>
            <w:noWrap/>
            <w:hideMark/>
          </w:tcPr>
          <w:p w:rsidR="00A06CD4" w:rsidRPr="00A06CD4" w:rsidRDefault="00A06CD4" w:rsidP="00A06CD4">
            <w:pPr>
              <w:spacing w:after="160" w:line="259" w:lineRule="auto"/>
              <w:rPr>
                <w:b/>
              </w:rPr>
            </w:pPr>
            <w:r w:rsidRPr="00A06CD4">
              <w:rPr>
                <w:b/>
              </w:rPr>
              <w:t>CLASSIFICATION OF EPILEPSY</w:t>
            </w:r>
          </w:p>
        </w:tc>
        <w:tc>
          <w:tcPr>
            <w:tcW w:w="1828" w:type="dxa"/>
            <w:noWrap/>
            <w:hideMark/>
          </w:tcPr>
          <w:p w:rsidR="00A06CD4" w:rsidRPr="00A06CD4" w:rsidRDefault="00A06CD4" w:rsidP="00A06CD4">
            <w:pPr>
              <w:spacing w:after="160" w:line="259" w:lineRule="auto"/>
              <w:rPr>
                <w:b/>
              </w:rPr>
            </w:pPr>
            <w:r w:rsidRPr="00A06CD4">
              <w:rPr>
                <w:b/>
              </w:rPr>
              <w:t>SUPPLEMENT TOOLS</w:t>
            </w:r>
          </w:p>
        </w:tc>
      </w:tr>
      <w:tr w:rsidR="00A06CD4" w:rsidRPr="00A06CD4" w:rsidTr="005C144E">
        <w:trPr>
          <w:trHeight w:val="288"/>
        </w:trPr>
        <w:tc>
          <w:tcPr>
            <w:tcW w:w="1565" w:type="dxa"/>
            <w:noWrap/>
            <w:hideMark/>
          </w:tcPr>
          <w:p w:rsidR="00A06CD4" w:rsidRPr="00A06CD4" w:rsidRDefault="00A06CD4" w:rsidP="00A06CD4">
            <w:pPr>
              <w:spacing w:after="160" w:line="259" w:lineRule="auto"/>
              <w:rPr>
                <w:b/>
              </w:rPr>
            </w:pPr>
            <w:proofErr w:type="spellStart"/>
            <w:r w:rsidRPr="00A06CD4">
              <w:rPr>
                <w:b/>
              </w:rPr>
              <w:t>Kabre</w:t>
            </w:r>
            <w:proofErr w:type="spellEnd"/>
            <w:r w:rsidRPr="00A06CD4">
              <w:rPr>
                <w:b/>
              </w:rPr>
              <w:t xml:space="preserve">, 1998 </w:t>
            </w:r>
            <w:r w:rsidRPr="00A06CD4">
              <w:rPr>
                <w:b/>
              </w:rPr>
              <w:fldChar w:fldCharType="begin"/>
            </w:r>
            <w:r w:rsidRPr="00A06CD4">
              <w:rPr>
                <w:b/>
              </w:rPr>
              <w:instrText xml:space="preserve"> ADDIN ZOTERO_ITEM CSL_CITATION {"citationID":"U0xEFdNs","properties":{"formattedCitation":"(1)","plainCitation":"(1)","noteIndex":0},"citationItems":[{"id":17402,"uris":["http://zotero.org/users/local/UCuMLmkA/items/VHICJYBD"],"uri":["http://zotero.org/users/local/UCuMLmkA/items/VHICJYBD"],"itemData":{"id":17402,"type":"thesis","event-place":"Faculté des Sciences de la Santé","language":"Francais","number-of-pages":"116","publisher":"Université de Ouagadougou","publisher-place":"Faculté des Sciences de la Santé","title":"Epidemiologie de l'épilepsie dans le foyer d'Onchocercose du bassin de la Bougouriba (Burkina-Faso)","author":[{"family":"Kabre","given":"Djibril"}],"issued":{"date-parts":[["1998"]]}}}],"schema":"https://github.com/citation-style-language/schema/raw/master/csl-citation.json"} </w:instrText>
            </w:r>
            <w:r w:rsidRPr="00A06CD4">
              <w:rPr>
                <w:b/>
              </w:rPr>
              <w:fldChar w:fldCharType="separate"/>
            </w:r>
            <w:r w:rsidRPr="00A06CD4">
              <w:rPr>
                <w:lang w:val="en-GB"/>
              </w:rPr>
              <w:t>(1</w:t>
            </w:r>
            <w:r w:rsidR="00DD4EBA">
              <w:rPr>
                <w:lang w:val="en-GB"/>
              </w:rPr>
              <w:t>5</w:t>
            </w:r>
            <w:r w:rsidRPr="00A06CD4">
              <w:rPr>
                <w:lang w:val="en-GB"/>
              </w:rPr>
              <w:t>)</w:t>
            </w:r>
            <w:r w:rsidRPr="00A06CD4">
              <w:fldChar w:fldCharType="end"/>
            </w:r>
          </w:p>
        </w:tc>
        <w:tc>
          <w:tcPr>
            <w:tcW w:w="2522" w:type="dxa"/>
            <w:noWrap/>
            <w:hideMark/>
          </w:tcPr>
          <w:p w:rsidR="00A06CD4" w:rsidRPr="00A06CD4" w:rsidRDefault="00A06CD4" w:rsidP="00A06CD4">
            <w:pPr>
              <w:spacing w:after="160" w:line="259" w:lineRule="auto"/>
            </w:pPr>
            <w:r w:rsidRPr="00A06CD4">
              <w:t xml:space="preserve">Associated </w:t>
            </w:r>
            <w:proofErr w:type="spellStart"/>
            <w:proofErr w:type="gramStart"/>
            <w:r w:rsidRPr="00A06CD4">
              <w:t>factors</w:t>
            </w:r>
            <w:proofErr w:type="spellEnd"/>
            <w:r w:rsidRPr="00A06CD4">
              <w:t>;</w:t>
            </w:r>
            <w:proofErr w:type="gramEnd"/>
            <w:r w:rsidRPr="00A06CD4">
              <w:t xml:space="preserve"> </w:t>
            </w:r>
            <w:proofErr w:type="spellStart"/>
            <w:r w:rsidRPr="00A06CD4">
              <w:t>Prevalence</w:t>
            </w:r>
            <w:proofErr w:type="spellEnd"/>
          </w:p>
        </w:tc>
        <w:tc>
          <w:tcPr>
            <w:tcW w:w="1386" w:type="dxa"/>
            <w:noWrap/>
            <w:hideMark/>
          </w:tcPr>
          <w:p w:rsidR="00A06CD4" w:rsidRPr="00A06CD4" w:rsidRDefault="00A06CD4" w:rsidP="00A06CD4">
            <w:pPr>
              <w:spacing w:after="160" w:line="259" w:lineRule="auto"/>
            </w:pPr>
            <w:r w:rsidRPr="00A06CD4">
              <w:t>Cross-</w:t>
            </w:r>
            <w:proofErr w:type="gramStart"/>
            <w:r w:rsidRPr="00A06CD4">
              <w:t>sectional;</w:t>
            </w:r>
            <w:proofErr w:type="gramEnd"/>
            <w:r w:rsidRPr="00A06CD4">
              <w:t xml:space="preserve"> </w:t>
            </w:r>
            <w:proofErr w:type="spellStart"/>
            <w:r w:rsidRPr="00A06CD4">
              <w:t>Here-somewhere</w:t>
            </w:r>
            <w:proofErr w:type="spellEnd"/>
          </w:p>
        </w:tc>
        <w:tc>
          <w:tcPr>
            <w:tcW w:w="1377" w:type="dxa"/>
            <w:noWrap/>
            <w:hideMark/>
          </w:tcPr>
          <w:p w:rsidR="00A06CD4" w:rsidRPr="00A06CD4" w:rsidRDefault="00A06CD4" w:rsidP="00A06CD4">
            <w:pPr>
              <w:spacing w:after="160" w:line="259" w:lineRule="auto"/>
            </w:pPr>
            <w:r w:rsidRPr="00A06CD4">
              <w:t>Burkina Faso</w:t>
            </w:r>
          </w:p>
        </w:tc>
        <w:tc>
          <w:tcPr>
            <w:tcW w:w="837" w:type="dxa"/>
            <w:noWrap/>
            <w:hideMark/>
          </w:tcPr>
          <w:p w:rsidR="00A06CD4" w:rsidRPr="00A06CD4" w:rsidRDefault="00A06CD4" w:rsidP="00A06CD4">
            <w:pPr>
              <w:spacing w:after="160" w:line="259" w:lineRule="auto"/>
            </w:pPr>
            <w:r w:rsidRPr="00A06CD4">
              <w:t>Rural</w:t>
            </w:r>
          </w:p>
        </w:tc>
        <w:tc>
          <w:tcPr>
            <w:tcW w:w="2875" w:type="dxa"/>
            <w:noWrap/>
            <w:hideMark/>
          </w:tcPr>
          <w:p w:rsidR="00A06CD4" w:rsidRPr="00A06CD4" w:rsidRDefault="00A06CD4" w:rsidP="00A06CD4">
            <w:pPr>
              <w:spacing w:after="160" w:line="259" w:lineRule="auto"/>
              <w:rPr>
                <w:lang w:val="en-GB"/>
              </w:rPr>
            </w:pPr>
            <w:r w:rsidRPr="00A06CD4">
              <w:rPr>
                <w:lang w:val="en-GB"/>
              </w:rPr>
              <w:t xml:space="preserve">At least two seizure </w:t>
            </w:r>
            <w:proofErr w:type="spellStart"/>
            <w:r w:rsidRPr="00A06CD4">
              <w:rPr>
                <w:lang w:val="en-GB"/>
              </w:rPr>
              <w:t>outsite</w:t>
            </w:r>
            <w:proofErr w:type="spellEnd"/>
            <w:r w:rsidRPr="00A06CD4">
              <w:rPr>
                <w:lang w:val="en-GB"/>
              </w:rPr>
              <w:t xml:space="preserve"> of acute infection</w:t>
            </w:r>
          </w:p>
        </w:tc>
        <w:tc>
          <w:tcPr>
            <w:tcW w:w="1602" w:type="dxa"/>
            <w:noWrap/>
            <w:hideMark/>
          </w:tcPr>
          <w:p w:rsidR="00A06CD4" w:rsidRPr="00A06CD4" w:rsidRDefault="00A06CD4" w:rsidP="00A06CD4">
            <w:pPr>
              <w:spacing w:after="160" w:line="259" w:lineRule="auto"/>
            </w:pPr>
            <w:r w:rsidRPr="00A06CD4">
              <w:t>ILAE., 1989</w:t>
            </w:r>
          </w:p>
        </w:tc>
        <w:tc>
          <w:tcPr>
            <w:tcW w:w="1828" w:type="dxa"/>
            <w:noWrap/>
            <w:hideMark/>
          </w:tcPr>
          <w:p w:rsidR="00A06CD4" w:rsidRPr="00A06CD4" w:rsidRDefault="00A06CD4" w:rsidP="00A06CD4">
            <w:pPr>
              <w:spacing w:after="160" w:line="259" w:lineRule="auto"/>
            </w:pPr>
            <w:r w:rsidRPr="00A06CD4">
              <w:t>/</w:t>
            </w:r>
          </w:p>
        </w:tc>
      </w:tr>
      <w:tr w:rsidR="00A06CD4" w:rsidRPr="00A06CD4" w:rsidTr="005C144E">
        <w:trPr>
          <w:trHeight w:val="288"/>
        </w:trPr>
        <w:tc>
          <w:tcPr>
            <w:tcW w:w="1565" w:type="dxa"/>
            <w:noWrap/>
          </w:tcPr>
          <w:p w:rsidR="00A06CD4" w:rsidRPr="00A06CD4" w:rsidRDefault="00A06CD4" w:rsidP="00A06CD4">
            <w:pPr>
              <w:spacing w:after="160" w:line="259" w:lineRule="auto"/>
              <w:rPr>
                <w:b/>
              </w:rPr>
            </w:pPr>
            <w:proofErr w:type="spellStart"/>
            <w:r w:rsidRPr="00A06CD4">
              <w:rPr>
                <w:b/>
              </w:rPr>
              <w:t>Druet</w:t>
            </w:r>
            <w:proofErr w:type="spellEnd"/>
            <w:r w:rsidRPr="00A06CD4">
              <w:rPr>
                <w:b/>
              </w:rPr>
              <w:t xml:space="preserve">-Cabanac et al., 1999 </w:t>
            </w:r>
            <w:r w:rsidRPr="00A06CD4">
              <w:rPr>
                <w:b/>
              </w:rPr>
              <w:fldChar w:fldCharType="begin"/>
            </w:r>
            <w:r w:rsidRPr="00A06CD4">
              <w:rPr>
                <w:b/>
              </w:rPr>
              <w:instrText xml:space="preserve"> ADDIN ZOTERO_ITEM CSL_CITATION {"citationID":"tyFtNV92","properties":{"formattedCitation":"(2)","plainCitation":"(2)","noteIndex":0},"citationItems":[{"id":17324,"uris":["http://zotero.org/users/local/UCuMLmkA/items/9Q5WBLT6"],"uri":["http://zotero.org/users/local/UCuMLmkA/items/9Q5WBLT6"],"itemData":{"id":17324,"type":"article-journal","container-title":"American Journal of Epidemiology","DOI":"10.1093/oxfordjournals.aje.a009853","ISSN":"0002-9262, 1476-6256","journalAbbreviation":"American Journal of Epidemiology","language":"en","page":"565-70","source":"DOI.org (Crossref)","title":"Onchocerciasis and Epilepsy: A Matched Case-Control Study in the Central African Republic","title-short":"Onchocerciasis and Epilepsy","volume":"149","author":[{"family":"Druet-Cabanac","given":"M."},{"family":"Preux","given":"P.-M."},{"family":"Bouteille","given":"B."},{"family":"Bernet-Bernady","given":"P."},{"family":"Dunand","given":"J."},{"family":"Hopkins","given":"A."},{"family":"Yaya","given":"G."},{"family":"Tabo","given":"A."},{"family":"Sartoris","given":"C."},{"family":"Macharia","given":"W."},{"family":"Dumas","given":"M."}],"issued":{"date-parts":[["1999"]]}}}],"schema":"https://github.com/citation-style-language/schema/raw/master/csl-citation.json"} </w:instrText>
            </w:r>
            <w:r w:rsidRPr="00A06CD4">
              <w:rPr>
                <w:b/>
              </w:rPr>
              <w:fldChar w:fldCharType="separate"/>
            </w:r>
            <w:r w:rsidRPr="00A06CD4">
              <w:rPr>
                <w:lang w:val="en-GB"/>
              </w:rPr>
              <w:t>(</w:t>
            </w:r>
            <w:r w:rsidR="00B03E22">
              <w:rPr>
                <w:lang w:val="en-GB"/>
              </w:rPr>
              <w:t>16</w:t>
            </w:r>
            <w:r w:rsidRPr="00A06CD4">
              <w:rPr>
                <w:lang w:val="en-GB"/>
              </w:rPr>
              <w:t>)</w:t>
            </w:r>
            <w:r w:rsidRPr="00A06CD4">
              <w:fldChar w:fldCharType="end"/>
            </w:r>
          </w:p>
        </w:tc>
        <w:tc>
          <w:tcPr>
            <w:tcW w:w="2522" w:type="dxa"/>
            <w:noWrap/>
          </w:tcPr>
          <w:p w:rsidR="00A06CD4" w:rsidRPr="00A06CD4" w:rsidRDefault="00A06CD4" w:rsidP="00A06CD4">
            <w:pPr>
              <w:spacing w:after="160" w:line="259" w:lineRule="auto"/>
            </w:pPr>
            <w:r w:rsidRPr="00A06CD4">
              <w:t xml:space="preserve">Associated </w:t>
            </w:r>
            <w:proofErr w:type="spellStart"/>
            <w:r w:rsidRPr="00A06CD4">
              <w:t>factors</w:t>
            </w:r>
            <w:proofErr w:type="spellEnd"/>
          </w:p>
        </w:tc>
        <w:tc>
          <w:tcPr>
            <w:tcW w:w="1386" w:type="dxa"/>
            <w:noWrap/>
          </w:tcPr>
          <w:p w:rsidR="00A06CD4" w:rsidRPr="00A06CD4" w:rsidRDefault="00A06CD4" w:rsidP="00A06CD4">
            <w:pPr>
              <w:spacing w:after="160" w:line="259" w:lineRule="auto"/>
            </w:pPr>
            <w:proofErr w:type="spellStart"/>
            <w:r w:rsidRPr="00A06CD4">
              <w:t>Matched</w:t>
            </w:r>
            <w:proofErr w:type="spellEnd"/>
            <w:r w:rsidRPr="00A06CD4">
              <w:t xml:space="preserve"> cases-</w:t>
            </w:r>
            <w:proofErr w:type="spellStart"/>
            <w:r w:rsidRPr="00A06CD4">
              <w:t>controls</w:t>
            </w:r>
            <w:proofErr w:type="spellEnd"/>
          </w:p>
        </w:tc>
        <w:tc>
          <w:tcPr>
            <w:tcW w:w="1377" w:type="dxa"/>
            <w:noWrap/>
          </w:tcPr>
          <w:p w:rsidR="00A06CD4" w:rsidRPr="00A06CD4" w:rsidRDefault="00A06CD4" w:rsidP="00A06CD4">
            <w:pPr>
              <w:spacing w:after="160" w:line="259" w:lineRule="auto"/>
            </w:pPr>
            <w:r w:rsidRPr="00A06CD4">
              <w:t xml:space="preserve">Central </w:t>
            </w:r>
            <w:proofErr w:type="spellStart"/>
            <w:r w:rsidRPr="00A06CD4">
              <w:t>African</w:t>
            </w:r>
            <w:proofErr w:type="spellEnd"/>
            <w:r w:rsidRPr="00A06CD4">
              <w:t xml:space="preserve"> </w:t>
            </w:r>
            <w:proofErr w:type="spellStart"/>
            <w:r w:rsidRPr="00A06CD4">
              <w:t>Republic</w:t>
            </w:r>
            <w:proofErr w:type="spellEnd"/>
          </w:p>
        </w:tc>
        <w:tc>
          <w:tcPr>
            <w:tcW w:w="837" w:type="dxa"/>
            <w:noWrap/>
          </w:tcPr>
          <w:p w:rsidR="00A06CD4" w:rsidRPr="00A06CD4" w:rsidRDefault="00A06CD4" w:rsidP="00A06CD4">
            <w:pPr>
              <w:spacing w:after="160" w:line="259" w:lineRule="auto"/>
            </w:pPr>
            <w:r w:rsidRPr="00A06CD4">
              <w:t>Urban &amp; Rural</w:t>
            </w:r>
          </w:p>
        </w:tc>
        <w:tc>
          <w:tcPr>
            <w:tcW w:w="2875" w:type="dxa"/>
            <w:noWrap/>
          </w:tcPr>
          <w:p w:rsidR="00A06CD4" w:rsidRPr="00A06CD4" w:rsidRDefault="00A06CD4" w:rsidP="00A06CD4">
            <w:pPr>
              <w:spacing w:after="160" w:line="259" w:lineRule="auto"/>
              <w:rPr>
                <w:lang w:val="en-GB"/>
              </w:rPr>
            </w:pPr>
            <w:r w:rsidRPr="00A06CD4">
              <w:rPr>
                <w:lang w:val="en-GB"/>
              </w:rPr>
              <w:t xml:space="preserve">At least two </w:t>
            </w:r>
            <w:proofErr w:type="spellStart"/>
            <w:r w:rsidRPr="00A06CD4">
              <w:rPr>
                <w:lang w:val="en-GB"/>
              </w:rPr>
              <w:t>unprovocked</w:t>
            </w:r>
            <w:proofErr w:type="spellEnd"/>
            <w:r w:rsidRPr="00A06CD4">
              <w:rPr>
                <w:lang w:val="en-GB"/>
              </w:rPr>
              <w:t xml:space="preserve"> seizures (ILAE., 1989)</w:t>
            </w:r>
          </w:p>
        </w:tc>
        <w:tc>
          <w:tcPr>
            <w:tcW w:w="1602" w:type="dxa"/>
            <w:noWrap/>
          </w:tcPr>
          <w:p w:rsidR="00A06CD4" w:rsidRPr="00A06CD4" w:rsidRDefault="00A06CD4" w:rsidP="00A06CD4">
            <w:pPr>
              <w:spacing w:after="160" w:line="259" w:lineRule="auto"/>
            </w:pPr>
            <w:r w:rsidRPr="00A06CD4">
              <w:t>ILAE., 1989</w:t>
            </w:r>
          </w:p>
        </w:tc>
        <w:tc>
          <w:tcPr>
            <w:tcW w:w="1828" w:type="dxa"/>
            <w:noWrap/>
          </w:tcPr>
          <w:p w:rsidR="00A06CD4" w:rsidRPr="00A06CD4" w:rsidRDefault="00A06CD4" w:rsidP="00A06CD4">
            <w:pPr>
              <w:spacing w:after="160" w:line="259" w:lineRule="auto"/>
            </w:pPr>
            <w:r w:rsidRPr="00A06CD4">
              <w:t>/</w:t>
            </w:r>
          </w:p>
        </w:tc>
      </w:tr>
      <w:tr w:rsidR="00A06CD4" w:rsidRPr="00A06CD4" w:rsidTr="005C144E">
        <w:trPr>
          <w:trHeight w:val="288"/>
        </w:trPr>
        <w:tc>
          <w:tcPr>
            <w:tcW w:w="1565" w:type="dxa"/>
            <w:noWrap/>
          </w:tcPr>
          <w:p w:rsidR="00A06CD4" w:rsidRPr="00A06CD4" w:rsidRDefault="00A06CD4" w:rsidP="00A06CD4">
            <w:pPr>
              <w:spacing w:after="160" w:line="259" w:lineRule="auto"/>
              <w:rPr>
                <w:b/>
              </w:rPr>
            </w:pPr>
            <w:proofErr w:type="spellStart"/>
            <w:r w:rsidRPr="00A06CD4">
              <w:rPr>
                <w:b/>
              </w:rPr>
              <w:t>Debrock</w:t>
            </w:r>
            <w:proofErr w:type="spellEnd"/>
            <w:r w:rsidRPr="00A06CD4">
              <w:rPr>
                <w:b/>
              </w:rPr>
              <w:t xml:space="preserve"> et al., 2000 </w:t>
            </w:r>
            <w:r w:rsidRPr="00A06CD4">
              <w:rPr>
                <w:b/>
              </w:rPr>
              <w:fldChar w:fldCharType="begin"/>
            </w:r>
            <w:r w:rsidRPr="00A06CD4">
              <w:rPr>
                <w:b/>
              </w:rPr>
              <w:instrText xml:space="preserve"> ADDIN ZOTERO_ITEM CSL_CITATION {"citationID":"oVV7ZZf8","properties":{"formattedCitation":"(3)","plainCitation":"(3)","noteIndex":0},"citationItems":[{"id":17326,"uris":["http://zotero.org/users/local/UCuMLmkA/items/KF8ESA7D"],"uri":["http://zotero.org/users/local/UCuMLmkA/items/KF8ESA7D"],"itemData":{"id":17326,"type":"article-journal","container-title":"International Journal of Epidemiology","DOI":"10.1093/ije/29.2.330","ISSN":"1464-3685, 0300-5771","language":"en","page":"330-5","source":"DOI.org (Crossref)","title":"Estimation of the prevalence of epilepsy in the Benin region of Zinvié using the capture-recapture method","volume":"29","author":[{"family":"Debrock","given":"Caroline"},{"family":"Preux","given":"Pierre-Marie"},{"family":"Houinato","given":"Dismand"},{"family":"Druet-Cabanac","given":"Michel"},{"family":"Kassa","given":"Ferdinand"},{"family":"Adjien","given":"Constant"},{"family":"Avode","given":"Gilbert"},{"family":"Denis","given":"François"},{"family":"Boutros-Toni","given":"Fernand"},{"family":"Dumas","given":"Michel"}],"issued":{"date-parts":[["2000"]]}}}],"schema":"https://github.com/citation-style-language/schema/raw/master/csl-citation.json"} </w:instrText>
            </w:r>
            <w:r w:rsidRPr="00A06CD4">
              <w:rPr>
                <w:b/>
              </w:rPr>
              <w:fldChar w:fldCharType="separate"/>
            </w:r>
            <w:r w:rsidRPr="00A06CD4">
              <w:rPr>
                <w:lang w:val="en-GB"/>
              </w:rPr>
              <w:t>(</w:t>
            </w:r>
            <w:r w:rsidR="00B03E22">
              <w:rPr>
                <w:lang w:val="en-GB"/>
              </w:rPr>
              <w:t>17</w:t>
            </w:r>
            <w:r w:rsidRPr="00A06CD4">
              <w:rPr>
                <w:lang w:val="en-GB"/>
              </w:rPr>
              <w:t>)</w:t>
            </w:r>
            <w:r w:rsidRPr="00A06CD4">
              <w:fldChar w:fldCharType="end"/>
            </w:r>
          </w:p>
        </w:tc>
        <w:tc>
          <w:tcPr>
            <w:tcW w:w="2522" w:type="dxa"/>
            <w:noWrap/>
          </w:tcPr>
          <w:p w:rsidR="00A06CD4" w:rsidRPr="00A06CD4" w:rsidRDefault="00A06CD4" w:rsidP="00A06CD4">
            <w:pPr>
              <w:spacing w:after="160" w:line="259" w:lineRule="auto"/>
            </w:pPr>
            <w:proofErr w:type="spellStart"/>
            <w:r w:rsidRPr="00A06CD4">
              <w:t>Prevalence</w:t>
            </w:r>
            <w:proofErr w:type="spellEnd"/>
          </w:p>
        </w:tc>
        <w:tc>
          <w:tcPr>
            <w:tcW w:w="1386" w:type="dxa"/>
            <w:noWrap/>
          </w:tcPr>
          <w:p w:rsidR="00A06CD4" w:rsidRPr="00A06CD4" w:rsidRDefault="00A06CD4" w:rsidP="00A06CD4">
            <w:pPr>
              <w:spacing w:after="160" w:line="259" w:lineRule="auto"/>
            </w:pPr>
            <w:r w:rsidRPr="00A06CD4">
              <w:t>Cross-sectional</w:t>
            </w:r>
          </w:p>
        </w:tc>
        <w:tc>
          <w:tcPr>
            <w:tcW w:w="1377" w:type="dxa"/>
            <w:noWrap/>
          </w:tcPr>
          <w:p w:rsidR="00A06CD4" w:rsidRPr="00A06CD4" w:rsidRDefault="00A06CD4" w:rsidP="00A06CD4">
            <w:pPr>
              <w:spacing w:after="160" w:line="259" w:lineRule="auto"/>
            </w:pPr>
            <w:r w:rsidRPr="00A06CD4">
              <w:t>Benin</w:t>
            </w:r>
          </w:p>
        </w:tc>
        <w:tc>
          <w:tcPr>
            <w:tcW w:w="837" w:type="dxa"/>
            <w:noWrap/>
          </w:tcPr>
          <w:p w:rsidR="00A06CD4" w:rsidRPr="00A06CD4" w:rsidRDefault="00A06CD4" w:rsidP="00A06CD4">
            <w:pPr>
              <w:spacing w:after="160" w:line="259" w:lineRule="auto"/>
            </w:pPr>
            <w:r w:rsidRPr="00A06CD4">
              <w:t>Rural</w:t>
            </w:r>
          </w:p>
        </w:tc>
        <w:tc>
          <w:tcPr>
            <w:tcW w:w="2875" w:type="dxa"/>
            <w:noWrap/>
          </w:tcPr>
          <w:p w:rsidR="00A06CD4" w:rsidRPr="00A06CD4" w:rsidRDefault="00A06CD4" w:rsidP="00A06CD4">
            <w:pPr>
              <w:spacing w:after="160" w:line="259" w:lineRule="auto"/>
              <w:rPr>
                <w:lang w:val="en-GB"/>
              </w:rPr>
            </w:pPr>
            <w:r w:rsidRPr="00A06CD4">
              <w:rPr>
                <w:lang w:val="en-GB"/>
              </w:rPr>
              <w:t>At least two epileptic seizures in life</w:t>
            </w:r>
          </w:p>
        </w:tc>
        <w:tc>
          <w:tcPr>
            <w:tcW w:w="1602" w:type="dxa"/>
            <w:noWrap/>
          </w:tcPr>
          <w:p w:rsidR="00A06CD4" w:rsidRPr="00A06CD4" w:rsidRDefault="00A06CD4" w:rsidP="00A06CD4">
            <w:pPr>
              <w:spacing w:after="160" w:line="259" w:lineRule="auto"/>
            </w:pPr>
            <w:r w:rsidRPr="00A06CD4">
              <w:t>ILAE., 1989</w:t>
            </w:r>
          </w:p>
        </w:tc>
        <w:tc>
          <w:tcPr>
            <w:tcW w:w="1828" w:type="dxa"/>
            <w:noWrap/>
          </w:tcPr>
          <w:p w:rsidR="00A06CD4" w:rsidRPr="00A06CD4" w:rsidRDefault="00A06CD4" w:rsidP="00A06CD4">
            <w:pPr>
              <w:spacing w:after="160" w:line="259" w:lineRule="auto"/>
            </w:pPr>
            <w:r w:rsidRPr="00A06CD4">
              <w:t>/</w:t>
            </w:r>
          </w:p>
        </w:tc>
      </w:tr>
      <w:tr w:rsidR="00A06CD4" w:rsidRPr="00A06CD4" w:rsidTr="005C144E">
        <w:trPr>
          <w:trHeight w:val="288"/>
        </w:trPr>
        <w:tc>
          <w:tcPr>
            <w:tcW w:w="1565" w:type="dxa"/>
            <w:noWrap/>
          </w:tcPr>
          <w:p w:rsidR="00A06CD4" w:rsidRPr="00A06CD4" w:rsidRDefault="00A06CD4" w:rsidP="00A06CD4">
            <w:pPr>
              <w:spacing w:after="160" w:line="259" w:lineRule="auto"/>
              <w:rPr>
                <w:b/>
              </w:rPr>
            </w:pPr>
            <w:proofErr w:type="spellStart"/>
            <w:r w:rsidRPr="00A06CD4">
              <w:rPr>
                <w:b/>
              </w:rPr>
              <w:t>Farnarier</w:t>
            </w:r>
            <w:proofErr w:type="spellEnd"/>
            <w:r w:rsidRPr="00A06CD4">
              <w:rPr>
                <w:b/>
              </w:rPr>
              <w:t xml:space="preserve"> et al., 2000 </w:t>
            </w:r>
            <w:r w:rsidRPr="00A06CD4">
              <w:rPr>
                <w:b/>
              </w:rPr>
              <w:fldChar w:fldCharType="begin"/>
            </w:r>
            <w:r w:rsidRPr="00A06CD4">
              <w:rPr>
                <w:b/>
              </w:rPr>
              <w:instrText xml:space="preserve"> ADDIN ZOTERO_ITEM CSL_CITATION {"citationID":"hWMibzYK","properties":{"formattedCitation":"(4)","plainCitation":"(4)","noteIndex":0},"citationItems":[{"id":17328,"uris":["http://zotero.org/users/local/UCuMLmkA/items/72DFGQ8I"],"uri":["http://zotero.org/users/local/UCuMLmkA/items/72DFGQ8I"],"itemData":{"id":17328,"type":"article-journal","container-title":"Médecine Tropicale","page":"151-5","title":"Onchocercose et Epilepsie: enquête epidemiologique au Mali","volume":"60","author":[{"family":"Farnarier","given":"G."},{"family":"Diop","given":"S"},{"family":"Coulibaly","given":"B"},{"family":"Arborio","given":"S"},{"family":"Dabo","given":"A"},{"family":"Diakite","given":"M"},{"family":"Traore","given":"S"},{"family":"Banou","given":"A"},{"family":"Nimaga","given":"K"},{"family":"Vaz","given":"T"},{"family":"Doumbo","given":"O"}],"issued":{"date-parts":[["2000"]]}}}],"schema":"https://github.com/citation-style-language/schema/raw/master/csl-citation.json"} </w:instrText>
            </w:r>
            <w:r w:rsidRPr="00A06CD4">
              <w:rPr>
                <w:b/>
              </w:rPr>
              <w:fldChar w:fldCharType="separate"/>
            </w:r>
            <w:r w:rsidRPr="00A06CD4">
              <w:rPr>
                <w:lang w:val="en-GB"/>
              </w:rPr>
              <w:t>(</w:t>
            </w:r>
            <w:r w:rsidR="00B03E22">
              <w:rPr>
                <w:lang w:val="en-GB"/>
              </w:rPr>
              <w:t>18</w:t>
            </w:r>
            <w:r w:rsidRPr="00A06CD4">
              <w:rPr>
                <w:lang w:val="en-GB"/>
              </w:rPr>
              <w:t>)</w:t>
            </w:r>
            <w:r w:rsidRPr="00A06CD4">
              <w:fldChar w:fldCharType="end"/>
            </w:r>
          </w:p>
        </w:tc>
        <w:tc>
          <w:tcPr>
            <w:tcW w:w="2522" w:type="dxa"/>
            <w:noWrap/>
          </w:tcPr>
          <w:p w:rsidR="00A06CD4" w:rsidRPr="00A06CD4" w:rsidRDefault="00A06CD4" w:rsidP="00A06CD4">
            <w:pPr>
              <w:spacing w:after="160" w:line="259" w:lineRule="auto"/>
            </w:pPr>
            <w:r w:rsidRPr="00A06CD4">
              <w:t xml:space="preserve">Associated </w:t>
            </w:r>
            <w:proofErr w:type="spellStart"/>
            <w:proofErr w:type="gramStart"/>
            <w:r w:rsidRPr="00A06CD4">
              <w:t>factors</w:t>
            </w:r>
            <w:proofErr w:type="spellEnd"/>
            <w:r w:rsidRPr="00A06CD4">
              <w:t>;</w:t>
            </w:r>
            <w:proofErr w:type="gramEnd"/>
            <w:r w:rsidRPr="00A06CD4">
              <w:t xml:space="preserve"> </w:t>
            </w:r>
            <w:proofErr w:type="spellStart"/>
            <w:r w:rsidRPr="00A06CD4">
              <w:t>Prevalence</w:t>
            </w:r>
            <w:proofErr w:type="spellEnd"/>
          </w:p>
        </w:tc>
        <w:tc>
          <w:tcPr>
            <w:tcW w:w="1386" w:type="dxa"/>
            <w:noWrap/>
          </w:tcPr>
          <w:p w:rsidR="00A06CD4" w:rsidRPr="00A06CD4" w:rsidRDefault="00A06CD4" w:rsidP="00A06CD4">
            <w:pPr>
              <w:spacing w:after="160" w:line="259" w:lineRule="auto"/>
              <w:rPr>
                <w:lang w:val="en-GB"/>
              </w:rPr>
            </w:pPr>
            <w:r w:rsidRPr="00A06CD4">
              <w:rPr>
                <w:lang w:val="en-GB"/>
              </w:rPr>
              <w:t>Cross-sectional; Here-somewhere; Matched cases-controls</w:t>
            </w:r>
          </w:p>
        </w:tc>
        <w:tc>
          <w:tcPr>
            <w:tcW w:w="1377" w:type="dxa"/>
            <w:noWrap/>
          </w:tcPr>
          <w:p w:rsidR="00A06CD4" w:rsidRPr="00A06CD4" w:rsidRDefault="00A06CD4" w:rsidP="00A06CD4">
            <w:pPr>
              <w:spacing w:after="160" w:line="259" w:lineRule="auto"/>
            </w:pPr>
            <w:r w:rsidRPr="00A06CD4">
              <w:t>Mali</w:t>
            </w:r>
          </w:p>
        </w:tc>
        <w:tc>
          <w:tcPr>
            <w:tcW w:w="837" w:type="dxa"/>
            <w:noWrap/>
          </w:tcPr>
          <w:p w:rsidR="00A06CD4" w:rsidRPr="00A06CD4" w:rsidRDefault="00A06CD4" w:rsidP="00A06CD4">
            <w:pPr>
              <w:spacing w:after="160" w:line="259" w:lineRule="auto"/>
            </w:pPr>
            <w:r w:rsidRPr="00A06CD4">
              <w:t>Rural</w:t>
            </w:r>
          </w:p>
        </w:tc>
        <w:tc>
          <w:tcPr>
            <w:tcW w:w="2875" w:type="dxa"/>
            <w:noWrap/>
          </w:tcPr>
          <w:p w:rsidR="00A06CD4" w:rsidRPr="00A06CD4" w:rsidRDefault="00A06CD4" w:rsidP="00A06CD4">
            <w:pPr>
              <w:spacing w:after="160" w:line="259" w:lineRule="auto"/>
            </w:pPr>
            <w:r w:rsidRPr="00A06CD4">
              <w:t>/</w:t>
            </w:r>
          </w:p>
        </w:tc>
        <w:tc>
          <w:tcPr>
            <w:tcW w:w="1602" w:type="dxa"/>
            <w:noWrap/>
          </w:tcPr>
          <w:p w:rsidR="00A06CD4" w:rsidRPr="00A06CD4" w:rsidRDefault="00A06CD4" w:rsidP="00A06CD4">
            <w:pPr>
              <w:spacing w:after="160" w:line="259" w:lineRule="auto"/>
            </w:pPr>
            <w:r w:rsidRPr="00A06CD4">
              <w:t>/</w:t>
            </w:r>
          </w:p>
        </w:tc>
        <w:tc>
          <w:tcPr>
            <w:tcW w:w="1828" w:type="dxa"/>
            <w:noWrap/>
          </w:tcPr>
          <w:p w:rsidR="00A06CD4" w:rsidRPr="00A06CD4" w:rsidRDefault="00A06CD4" w:rsidP="00A06CD4">
            <w:pPr>
              <w:spacing w:after="160" w:line="259" w:lineRule="auto"/>
            </w:pPr>
            <w:r w:rsidRPr="00A06CD4">
              <w:t>/</w:t>
            </w:r>
          </w:p>
        </w:tc>
      </w:tr>
      <w:tr w:rsidR="00A06CD4" w:rsidRPr="001473A1" w:rsidTr="005C144E">
        <w:trPr>
          <w:trHeight w:val="288"/>
        </w:trPr>
        <w:tc>
          <w:tcPr>
            <w:tcW w:w="1565" w:type="dxa"/>
            <w:noWrap/>
          </w:tcPr>
          <w:p w:rsidR="00A06CD4" w:rsidRPr="00A06CD4" w:rsidRDefault="00A06CD4" w:rsidP="00A06CD4">
            <w:pPr>
              <w:spacing w:after="160" w:line="259" w:lineRule="auto"/>
              <w:rPr>
                <w:b/>
              </w:rPr>
            </w:pPr>
            <w:r w:rsidRPr="00A06CD4">
              <w:rPr>
                <w:b/>
              </w:rPr>
              <w:t xml:space="preserve">Preux et al., 2000 </w:t>
            </w:r>
            <w:r w:rsidRPr="00A06CD4">
              <w:rPr>
                <w:b/>
              </w:rPr>
              <w:fldChar w:fldCharType="begin"/>
            </w:r>
            <w:r w:rsidRPr="00A06CD4">
              <w:rPr>
                <w:b/>
              </w:rPr>
              <w:instrText xml:space="preserve"> ADDIN ZOTERO_ITEM CSL_CITATION {"citationID":"XW4Xdvoz","properties":{"formattedCitation":"(5)","plainCitation":"(5)","noteIndex":0},"citationItems":[{"id":17329,"uris":["http://zotero.org/users/local/UCuMLmkA/items/LXQSQRK2"],"uri":["http://zotero.org/users/local/UCuMLmkA/items/LXQSQRK2"],"itemData":{"id":17329,"type":"article-journal","container-title":"Epilepsia","page":"432-9","title":"Antiepileptic Therapies in the Mifi Province in Cameroon","volume":"41","author":[{"literal":"Preux P.-M."},{"family":"Tiemagni","given":"F"},{"family":"Fodzo","given":"L"},{"family":"Kandem","given":"P"},{"family":"Ngouafong","given":"P"},{"family":"Ndonko","given":"F"},{"family":"Macharia","given":"W"},{"family":"Dongmo","given":"L"},{"family":"Dumas","given":"M"}],"issued":{"date-parts":[["2000"]]}}}],"schema":"https://github.com/citation-style-language/schema/raw/master/csl-citation.json"} </w:instrText>
            </w:r>
            <w:r w:rsidRPr="00A06CD4">
              <w:rPr>
                <w:b/>
              </w:rPr>
              <w:fldChar w:fldCharType="separate"/>
            </w:r>
            <w:r w:rsidRPr="00A06CD4">
              <w:rPr>
                <w:lang w:val="en-GB"/>
              </w:rPr>
              <w:t>(</w:t>
            </w:r>
            <w:r w:rsidR="00B03E22">
              <w:rPr>
                <w:lang w:val="en-GB"/>
              </w:rPr>
              <w:t>19</w:t>
            </w:r>
            <w:r w:rsidRPr="00A06CD4">
              <w:rPr>
                <w:lang w:val="en-GB"/>
              </w:rPr>
              <w:t>)</w:t>
            </w:r>
            <w:r w:rsidRPr="00A06CD4">
              <w:fldChar w:fldCharType="end"/>
            </w:r>
          </w:p>
        </w:tc>
        <w:tc>
          <w:tcPr>
            <w:tcW w:w="2522" w:type="dxa"/>
            <w:noWrap/>
          </w:tcPr>
          <w:p w:rsidR="00A06CD4" w:rsidRPr="00A06CD4" w:rsidRDefault="00A06CD4" w:rsidP="00A06CD4">
            <w:pPr>
              <w:spacing w:after="160" w:line="259" w:lineRule="auto"/>
            </w:pPr>
            <w:proofErr w:type="spellStart"/>
            <w:r w:rsidRPr="00A06CD4">
              <w:t>Treatments</w:t>
            </w:r>
            <w:proofErr w:type="spellEnd"/>
          </w:p>
        </w:tc>
        <w:tc>
          <w:tcPr>
            <w:tcW w:w="1386" w:type="dxa"/>
            <w:noWrap/>
          </w:tcPr>
          <w:p w:rsidR="00A06CD4" w:rsidRPr="00A06CD4" w:rsidRDefault="00A06CD4" w:rsidP="00A06CD4">
            <w:pPr>
              <w:spacing w:after="160" w:line="259" w:lineRule="auto"/>
            </w:pPr>
            <w:r w:rsidRPr="00A06CD4">
              <w:t>Cross-sectional</w:t>
            </w:r>
          </w:p>
        </w:tc>
        <w:tc>
          <w:tcPr>
            <w:tcW w:w="1377" w:type="dxa"/>
            <w:noWrap/>
          </w:tcPr>
          <w:p w:rsidR="00A06CD4" w:rsidRPr="00A06CD4" w:rsidRDefault="00A06CD4" w:rsidP="00A06CD4">
            <w:pPr>
              <w:spacing w:after="160" w:line="259" w:lineRule="auto"/>
            </w:pPr>
            <w:proofErr w:type="spellStart"/>
            <w:r w:rsidRPr="00A06CD4">
              <w:t>Cameroon</w:t>
            </w:r>
            <w:proofErr w:type="spellEnd"/>
          </w:p>
        </w:tc>
        <w:tc>
          <w:tcPr>
            <w:tcW w:w="837" w:type="dxa"/>
            <w:noWrap/>
          </w:tcPr>
          <w:p w:rsidR="00A06CD4" w:rsidRPr="00A06CD4" w:rsidRDefault="00A06CD4" w:rsidP="00A06CD4">
            <w:pPr>
              <w:spacing w:after="160" w:line="259" w:lineRule="auto"/>
            </w:pPr>
            <w:r w:rsidRPr="00A06CD4">
              <w:t>Urban &amp; Rural</w:t>
            </w:r>
          </w:p>
        </w:tc>
        <w:tc>
          <w:tcPr>
            <w:tcW w:w="2875" w:type="dxa"/>
            <w:noWrap/>
          </w:tcPr>
          <w:p w:rsidR="00A06CD4" w:rsidRPr="00A06CD4" w:rsidRDefault="00A06CD4" w:rsidP="00A06CD4">
            <w:pPr>
              <w:spacing w:after="160" w:line="259" w:lineRule="auto"/>
              <w:rPr>
                <w:lang w:val="en-GB"/>
              </w:rPr>
            </w:pPr>
            <w:r w:rsidRPr="00A06CD4">
              <w:rPr>
                <w:lang w:val="en-GB"/>
              </w:rPr>
              <w:t>At least two unprovoked seizures unrelated to intercurrent events (ILAE)</w:t>
            </w:r>
          </w:p>
        </w:tc>
        <w:tc>
          <w:tcPr>
            <w:tcW w:w="1602" w:type="dxa"/>
            <w:noWrap/>
          </w:tcPr>
          <w:p w:rsidR="00A06CD4" w:rsidRPr="00A06CD4" w:rsidRDefault="00A06CD4" w:rsidP="00A06CD4">
            <w:pPr>
              <w:spacing w:after="160" w:line="259" w:lineRule="auto"/>
            </w:pPr>
            <w:r w:rsidRPr="00A06CD4">
              <w:t>/</w:t>
            </w:r>
          </w:p>
        </w:tc>
        <w:tc>
          <w:tcPr>
            <w:tcW w:w="1828" w:type="dxa"/>
            <w:noWrap/>
          </w:tcPr>
          <w:p w:rsidR="00A06CD4" w:rsidRPr="00A06CD4" w:rsidRDefault="00A06CD4" w:rsidP="00A06CD4">
            <w:pPr>
              <w:spacing w:after="160" w:line="259" w:lineRule="auto"/>
              <w:rPr>
                <w:lang w:val="en-GB"/>
              </w:rPr>
            </w:pPr>
            <w:r w:rsidRPr="00A06CD4">
              <w:rPr>
                <w:lang w:val="en-GB"/>
              </w:rPr>
              <w:t xml:space="preserve">Questionnaire of knowledge and accessibility to </w:t>
            </w:r>
            <w:r w:rsidRPr="00A06CD4">
              <w:rPr>
                <w:lang w:val="en-GB"/>
              </w:rPr>
              <w:lastRenderedPageBreak/>
              <w:t>treatments (patients), questionnaire on attitudes and prescriptions (physicians), on stocks of antiepileptics, frequency of dispensing and restocking and methods of delivery (pharmacists)</w:t>
            </w:r>
          </w:p>
        </w:tc>
      </w:tr>
      <w:tr w:rsidR="00A06CD4" w:rsidRPr="00A06CD4" w:rsidTr="005C144E">
        <w:trPr>
          <w:trHeight w:val="288"/>
        </w:trPr>
        <w:tc>
          <w:tcPr>
            <w:tcW w:w="1565" w:type="dxa"/>
            <w:noWrap/>
          </w:tcPr>
          <w:p w:rsidR="00A06CD4" w:rsidRPr="00A06CD4" w:rsidRDefault="00A06CD4" w:rsidP="00A06CD4">
            <w:pPr>
              <w:spacing w:after="160" w:line="259" w:lineRule="auto"/>
              <w:rPr>
                <w:b/>
              </w:rPr>
            </w:pPr>
            <w:proofErr w:type="spellStart"/>
            <w:r w:rsidRPr="00A06CD4">
              <w:rPr>
                <w:b/>
              </w:rPr>
              <w:lastRenderedPageBreak/>
              <w:t>Balogou</w:t>
            </w:r>
            <w:proofErr w:type="spellEnd"/>
            <w:r w:rsidRPr="00A06CD4">
              <w:rPr>
                <w:b/>
              </w:rPr>
              <w:t xml:space="preserve"> et al., 2001 </w:t>
            </w:r>
            <w:r w:rsidRPr="00A06CD4">
              <w:rPr>
                <w:b/>
              </w:rPr>
              <w:fldChar w:fldCharType="begin"/>
            </w:r>
            <w:r w:rsidRPr="00A06CD4">
              <w:rPr>
                <w:b/>
              </w:rPr>
              <w:instrText xml:space="preserve"> ADDIN ZOTERO_ITEM CSL_CITATION {"citationID":"yJL2xA17","properties":{"formattedCitation":"(6)","plainCitation":"(6)","noteIndex":0},"citationItems":[{"id":17330,"uris":["http://zotero.org/users/local/UCuMLmkA/items/Y97SK2FJ"],"uri":["http://zotero.org/users/local/UCuMLmkA/items/Y97SK2FJ"],"itemData":{"id":17330,"type":"article-journal","container-title":"Epilepsies","page":"185-9","title":"Epidémiologie de l'épilepsie dans la préfecture de Tone au Togo","volume":"13","author":[{"family":"Balogou","given":"A. A. K."},{"family":"Beketi","given":"K"},{"family":"Belo","given":"M"},{"family":"Kowu","given":"A"},{"family":"Grunitzky","given":"E. K."}],"issued":{"date-parts":[["2001"]]}}}],"schema":"https://github.com/citation-style-language/schema/raw/master/csl-citation.json"} </w:instrText>
            </w:r>
            <w:r w:rsidRPr="00A06CD4">
              <w:rPr>
                <w:b/>
              </w:rPr>
              <w:fldChar w:fldCharType="separate"/>
            </w:r>
            <w:r w:rsidRPr="00A06CD4">
              <w:rPr>
                <w:lang w:val="en-GB"/>
              </w:rPr>
              <w:t>(</w:t>
            </w:r>
            <w:r w:rsidR="00B03E22">
              <w:rPr>
                <w:lang w:val="en-GB"/>
              </w:rPr>
              <w:t>20</w:t>
            </w:r>
            <w:r w:rsidRPr="00A06CD4">
              <w:rPr>
                <w:lang w:val="en-GB"/>
              </w:rPr>
              <w:t>)</w:t>
            </w:r>
            <w:r w:rsidRPr="00A06CD4">
              <w:fldChar w:fldCharType="end"/>
            </w:r>
          </w:p>
        </w:tc>
        <w:tc>
          <w:tcPr>
            <w:tcW w:w="2522" w:type="dxa"/>
            <w:noWrap/>
          </w:tcPr>
          <w:p w:rsidR="00A06CD4" w:rsidRPr="00A06CD4" w:rsidRDefault="00A06CD4" w:rsidP="00A06CD4">
            <w:pPr>
              <w:spacing w:after="160" w:line="259" w:lineRule="auto"/>
            </w:pPr>
            <w:proofErr w:type="spellStart"/>
            <w:r w:rsidRPr="00A06CD4">
              <w:t>Prevalence</w:t>
            </w:r>
            <w:proofErr w:type="spellEnd"/>
          </w:p>
        </w:tc>
        <w:tc>
          <w:tcPr>
            <w:tcW w:w="1386" w:type="dxa"/>
            <w:noWrap/>
          </w:tcPr>
          <w:p w:rsidR="00A06CD4" w:rsidRPr="00A06CD4" w:rsidRDefault="00A06CD4" w:rsidP="00A06CD4">
            <w:pPr>
              <w:spacing w:after="160" w:line="259" w:lineRule="auto"/>
            </w:pPr>
            <w:r w:rsidRPr="00A06CD4">
              <w:t>Cross-sectional</w:t>
            </w:r>
          </w:p>
        </w:tc>
        <w:tc>
          <w:tcPr>
            <w:tcW w:w="1377" w:type="dxa"/>
            <w:noWrap/>
          </w:tcPr>
          <w:p w:rsidR="00A06CD4" w:rsidRPr="00A06CD4" w:rsidRDefault="00A06CD4" w:rsidP="00A06CD4">
            <w:pPr>
              <w:spacing w:after="160" w:line="259" w:lineRule="auto"/>
            </w:pPr>
            <w:r w:rsidRPr="00A06CD4">
              <w:t>Togo</w:t>
            </w:r>
          </w:p>
        </w:tc>
        <w:tc>
          <w:tcPr>
            <w:tcW w:w="837" w:type="dxa"/>
            <w:noWrap/>
          </w:tcPr>
          <w:p w:rsidR="00A06CD4" w:rsidRPr="00A06CD4" w:rsidRDefault="00A06CD4" w:rsidP="00A06CD4">
            <w:pPr>
              <w:spacing w:after="160" w:line="259" w:lineRule="auto"/>
            </w:pPr>
            <w:r w:rsidRPr="00A06CD4">
              <w:t>Urban &amp; Rural</w:t>
            </w:r>
          </w:p>
        </w:tc>
        <w:tc>
          <w:tcPr>
            <w:tcW w:w="2875" w:type="dxa"/>
            <w:noWrap/>
          </w:tcPr>
          <w:p w:rsidR="00A06CD4" w:rsidRPr="00A06CD4" w:rsidRDefault="00A06CD4" w:rsidP="00A06CD4">
            <w:pPr>
              <w:spacing w:after="160" w:line="259" w:lineRule="auto"/>
              <w:rPr>
                <w:lang w:val="en-GB"/>
              </w:rPr>
            </w:pPr>
            <w:r w:rsidRPr="00A06CD4">
              <w:rPr>
                <w:lang w:val="en-GB"/>
              </w:rPr>
              <w:t>At least two seizures in the year preceding the survey</w:t>
            </w:r>
          </w:p>
        </w:tc>
        <w:tc>
          <w:tcPr>
            <w:tcW w:w="1602" w:type="dxa"/>
            <w:noWrap/>
          </w:tcPr>
          <w:p w:rsidR="00A06CD4" w:rsidRPr="00A06CD4" w:rsidRDefault="00A06CD4" w:rsidP="00A06CD4">
            <w:pPr>
              <w:spacing w:after="160" w:line="259" w:lineRule="auto"/>
            </w:pPr>
            <w:r w:rsidRPr="00A06CD4">
              <w:t>ILAE., 1993</w:t>
            </w:r>
          </w:p>
        </w:tc>
        <w:tc>
          <w:tcPr>
            <w:tcW w:w="1828" w:type="dxa"/>
            <w:noWrap/>
          </w:tcPr>
          <w:p w:rsidR="00A06CD4" w:rsidRPr="00A06CD4" w:rsidRDefault="00A06CD4" w:rsidP="00A06CD4">
            <w:pPr>
              <w:spacing w:after="160" w:line="259" w:lineRule="auto"/>
            </w:pPr>
            <w:r w:rsidRPr="00A06CD4">
              <w:t>/</w:t>
            </w:r>
          </w:p>
        </w:tc>
      </w:tr>
      <w:tr w:rsidR="00A06CD4" w:rsidRPr="00A06CD4" w:rsidTr="005C144E">
        <w:trPr>
          <w:trHeight w:val="288"/>
        </w:trPr>
        <w:tc>
          <w:tcPr>
            <w:tcW w:w="1565" w:type="dxa"/>
            <w:noWrap/>
          </w:tcPr>
          <w:p w:rsidR="00A06CD4" w:rsidRPr="00A06CD4" w:rsidRDefault="00A06CD4" w:rsidP="00A06CD4">
            <w:pPr>
              <w:spacing w:after="160" w:line="259" w:lineRule="auto"/>
              <w:rPr>
                <w:b/>
              </w:rPr>
            </w:pPr>
            <w:r w:rsidRPr="00A06CD4">
              <w:rPr>
                <w:b/>
              </w:rPr>
              <w:t xml:space="preserve">Traore et al., 2001 </w:t>
            </w:r>
            <w:r w:rsidRPr="00A06CD4">
              <w:rPr>
                <w:b/>
              </w:rPr>
              <w:fldChar w:fldCharType="begin"/>
            </w:r>
            <w:r w:rsidRPr="00A06CD4">
              <w:rPr>
                <w:b/>
              </w:rPr>
              <w:instrText xml:space="preserve"> ADDIN ZOTERO_ITEM CSL_CITATION {"citationID":"qfN3Glqe","properties":{"formattedCitation":"(7)","plainCitation":"(7)","noteIndex":0},"citationItems":[{"id":17403,"uris":["http://zotero.org/users/local/UCuMLmkA/items/4AK7FWYP"],"uri":["http://zotero.org/users/local/UCuMLmkA/items/4AK7FWYP"],"itemData":{"id":17403,"type":"article-journal","container-title":"African Journal of Neurological Sciences","title":"Aspects cliniques et étiologiques des epilepsies dans un service de neurologie à Nouakchott, Mauritanie","volume":"20","author":[{"family":"Traore","given":"Hamidou"},{"family":"Preux","given":"P-M"},{"family":"Diagana","given":"Mouhamadou"},{"family":"Druet-Cabanac","given":"Michel"},{"family":"Debrock","given":"Caroline"},{"family":"Dumas","given":"Michel"}],"issued":{"date-parts":[["2001"]]}}}],"schema":"https://github.com/citation-style-language/schema/raw/master/csl-citation.json"} </w:instrText>
            </w:r>
            <w:r w:rsidRPr="00A06CD4">
              <w:rPr>
                <w:b/>
              </w:rPr>
              <w:fldChar w:fldCharType="separate"/>
            </w:r>
            <w:r w:rsidRPr="00A06CD4">
              <w:rPr>
                <w:lang w:val="en-GB"/>
              </w:rPr>
              <w:t>(</w:t>
            </w:r>
            <w:r w:rsidR="00B03E22">
              <w:rPr>
                <w:lang w:val="en-GB"/>
              </w:rPr>
              <w:t>21</w:t>
            </w:r>
            <w:r w:rsidRPr="00A06CD4">
              <w:rPr>
                <w:lang w:val="en-GB"/>
              </w:rPr>
              <w:t>)</w:t>
            </w:r>
            <w:r w:rsidRPr="00A06CD4">
              <w:fldChar w:fldCharType="end"/>
            </w:r>
          </w:p>
        </w:tc>
        <w:tc>
          <w:tcPr>
            <w:tcW w:w="2522" w:type="dxa"/>
            <w:noWrap/>
          </w:tcPr>
          <w:p w:rsidR="00A06CD4" w:rsidRPr="00A06CD4" w:rsidRDefault="00A06CD4" w:rsidP="00A06CD4">
            <w:pPr>
              <w:spacing w:after="160" w:line="259" w:lineRule="auto"/>
            </w:pPr>
            <w:r w:rsidRPr="00A06CD4">
              <w:t>Cases report</w:t>
            </w:r>
          </w:p>
        </w:tc>
        <w:tc>
          <w:tcPr>
            <w:tcW w:w="1386" w:type="dxa"/>
            <w:noWrap/>
          </w:tcPr>
          <w:p w:rsidR="00A06CD4" w:rsidRPr="00A06CD4" w:rsidRDefault="00A06CD4" w:rsidP="00A06CD4">
            <w:pPr>
              <w:spacing w:after="160" w:line="259" w:lineRule="auto"/>
            </w:pPr>
            <w:proofErr w:type="spellStart"/>
            <w:r w:rsidRPr="00A06CD4">
              <w:t>Cohort</w:t>
            </w:r>
            <w:proofErr w:type="spellEnd"/>
          </w:p>
        </w:tc>
        <w:tc>
          <w:tcPr>
            <w:tcW w:w="1377" w:type="dxa"/>
            <w:noWrap/>
          </w:tcPr>
          <w:p w:rsidR="00A06CD4" w:rsidRPr="00A06CD4" w:rsidRDefault="00A06CD4" w:rsidP="00A06CD4">
            <w:pPr>
              <w:spacing w:after="160" w:line="259" w:lineRule="auto"/>
            </w:pPr>
            <w:proofErr w:type="spellStart"/>
            <w:r w:rsidRPr="00A06CD4">
              <w:t>Mauritania</w:t>
            </w:r>
            <w:proofErr w:type="spellEnd"/>
          </w:p>
        </w:tc>
        <w:tc>
          <w:tcPr>
            <w:tcW w:w="837" w:type="dxa"/>
            <w:noWrap/>
          </w:tcPr>
          <w:p w:rsidR="00A06CD4" w:rsidRPr="00A06CD4" w:rsidRDefault="00A06CD4" w:rsidP="00A06CD4">
            <w:pPr>
              <w:spacing w:after="160" w:line="259" w:lineRule="auto"/>
            </w:pPr>
            <w:r w:rsidRPr="00A06CD4">
              <w:t>Urban</w:t>
            </w:r>
          </w:p>
        </w:tc>
        <w:tc>
          <w:tcPr>
            <w:tcW w:w="2875" w:type="dxa"/>
            <w:noWrap/>
          </w:tcPr>
          <w:p w:rsidR="00A06CD4" w:rsidRPr="00A06CD4" w:rsidRDefault="00A06CD4" w:rsidP="00A06CD4">
            <w:pPr>
              <w:spacing w:after="160" w:line="259" w:lineRule="auto"/>
              <w:rPr>
                <w:lang w:val="en-GB"/>
              </w:rPr>
            </w:pPr>
            <w:r w:rsidRPr="00A06CD4">
              <w:rPr>
                <w:lang w:val="en-GB"/>
              </w:rPr>
              <w:t>At least two epileptic seizures in life</w:t>
            </w:r>
          </w:p>
        </w:tc>
        <w:tc>
          <w:tcPr>
            <w:tcW w:w="1602" w:type="dxa"/>
            <w:noWrap/>
          </w:tcPr>
          <w:p w:rsidR="00A06CD4" w:rsidRPr="00A06CD4" w:rsidRDefault="00A06CD4" w:rsidP="00A06CD4">
            <w:pPr>
              <w:spacing w:after="160" w:line="259" w:lineRule="auto"/>
            </w:pPr>
            <w:r w:rsidRPr="00A06CD4">
              <w:t>ILAE., 1981</w:t>
            </w:r>
          </w:p>
        </w:tc>
        <w:tc>
          <w:tcPr>
            <w:tcW w:w="1828" w:type="dxa"/>
            <w:noWrap/>
          </w:tcPr>
          <w:p w:rsidR="00A06CD4" w:rsidRPr="00A06CD4" w:rsidRDefault="00A06CD4" w:rsidP="00A06CD4">
            <w:pPr>
              <w:spacing w:after="160" w:line="259" w:lineRule="auto"/>
            </w:pPr>
            <w:r w:rsidRPr="00A06CD4">
              <w:t>/</w:t>
            </w:r>
          </w:p>
        </w:tc>
      </w:tr>
      <w:tr w:rsidR="00A06CD4" w:rsidRPr="00A06CD4" w:rsidTr="005C144E">
        <w:trPr>
          <w:trHeight w:val="288"/>
        </w:trPr>
        <w:tc>
          <w:tcPr>
            <w:tcW w:w="1565" w:type="dxa"/>
            <w:noWrap/>
            <w:hideMark/>
          </w:tcPr>
          <w:p w:rsidR="00A06CD4" w:rsidRPr="00A06CD4" w:rsidRDefault="00A06CD4" w:rsidP="00A06CD4">
            <w:pPr>
              <w:spacing w:after="160" w:line="259" w:lineRule="auto"/>
              <w:rPr>
                <w:b/>
              </w:rPr>
            </w:pPr>
            <w:proofErr w:type="spellStart"/>
            <w:r w:rsidRPr="00A06CD4">
              <w:rPr>
                <w:b/>
              </w:rPr>
              <w:t>Avode</w:t>
            </w:r>
            <w:proofErr w:type="spellEnd"/>
            <w:r w:rsidRPr="00A06CD4">
              <w:rPr>
                <w:b/>
              </w:rPr>
              <w:t xml:space="preserve"> et al., 2003 </w:t>
            </w:r>
            <w:r w:rsidRPr="00A06CD4">
              <w:rPr>
                <w:b/>
              </w:rPr>
              <w:fldChar w:fldCharType="begin"/>
            </w:r>
            <w:r w:rsidRPr="00A06CD4">
              <w:rPr>
                <w:b/>
              </w:rPr>
              <w:instrText xml:space="preserve"> ADDIN ZOTERO_ITEM CSL_CITATION {"citationID":"HhdcoRxT","properties":{"formattedCitation":"(8)","plainCitation":"(8)","noteIndex":0},"citationItems":[{"id":17323,"uris":["http://zotero.org/users/local/UCuMLmkA/items/HJFMYGYI"],"uri":["http://zotero.org/users/local/UCuMLmkA/items/HJFMYGYI"],"itemData":{"id":17323,"type":"article-journal","container-title":"African Journal of Neurological Sciences","issue":"2","journalAbbreviation":"AJNS","title":"Epilepsy in schools in Cotonou (Benin)","volume":"22","author":[{"family":"Avode","given":"Gilbert Dossou"},{"family":"Houinato","given":"Dismand Stephan"},{"family":"Tevoedjre","given":"Marius"},{"family":"Adjien","given":"Constant Kodjo"},{"family":"Adoukonou","given":"Thierry Armel"},{"family":"Guedou","given":"Fernand"}],"issued":{"date-parts":[["2003"]]}}}],"schema":"https://github.com/citation-style-language/schema/raw/master/csl-citation.json"} </w:instrText>
            </w:r>
            <w:r w:rsidRPr="00A06CD4">
              <w:rPr>
                <w:b/>
              </w:rPr>
              <w:fldChar w:fldCharType="separate"/>
            </w:r>
            <w:r w:rsidRPr="00A06CD4">
              <w:rPr>
                <w:lang w:val="en-GB"/>
              </w:rPr>
              <w:t>(</w:t>
            </w:r>
            <w:r w:rsidR="00B03E22">
              <w:rPr>
                <w:lang w:val="en-GB"/>
              </w:rPr>
              <w:t>22</w:t>
            </w:r>
            <w:r w:rsidRPr="00A06CD4">
              <w:rPr>
                <w:lang w:val="en-GB"/>
              </w:rPr>
              <w:t>)</w:t>
            </w:r>
            <w:r w:rsidRPr="00A06CD4">
              <w:fldChar w:fldCharType="end"/>
            </w:r>
          </w:p>
        </w:tc>
        <w:tc>
          <w:tcPr>
            <w:tcW w:w="2522" w:type="dxa"/>
            <w:noWrap/>
            <w:hideMark/>
          </w:tcPr>
          <w:p w:rsidR="00A06CD4" w:rsidRPr="00A06CD4" w:rsidRDefault="00A06CD4" w:rsidP="00A06CD4">
            <w:pPr>
              <w:spacing w:after="160" w:line="259" w:lineRule="auto"/>
            </w:pPr>
            <w:proofErr w:type="spellStart"/>
            <w:r w:rsidRPr="00A06CD4">
              <w:t>Prevalence</w:t>
            </w:r>
            <w:proofErr w:type="spellEnd"/>
          </w:p>
        </w:tc>
        <w:tc>
          <w:tcPr>
            <w:tcW w:w="1386" w:type="dxa"/>
            <w:noWrap/>
            <w:hideMark/>
          </w:tcPr>
          <w:p w:rsidR="00A06CD4" w:rsidRPr="00A06CD4" w:rsidRDefault="00A06CD4" w:rsidP="00A06CD4">
            <w:pPr>
              <w:spacing w:after="160" w:line="259" w:lineRule="auto"/>
            </w:pPr>
            <w:r w:rsidRPr="00A06CD4">
              <w:t>Cross-sectional</w:t>
            </w:r>
          </w:p>
        </w:tc>
        <w:tc>
          <w:tcPr>
            <w:tcW w:w="1377" w:type="dxa"/>
            <w:noWrap/>
            <w:hideMark/>
          </w:tcPr>
          <w:p w:rsidR="00A06CD4" w:rsidRPr="00A06CD4" w:rsidRDefault="00A06CD4" w:rsidP="00A06CD4">
            <w:pPr>
              <w:spacing w:after="160" w:line="259" w:lineRule="auto"/>
            </w:pPr>
            <w:r w:rsidRPr="00A06CD4">
              <w:t>Benin</w:t>
            </w:r>
          </w:p>
        </w:tc>
        <w:tc>
          <w:tcPr>
            <w:tcW w:w="837" w:type="dxa"/>
            <w:noWrap/>
            <w:hideMark/>
          </w:tcPr>
          <w:p w:rsidR="00A06CD4" w:rsidRPr="00A06CD4" w:rsidRDefault="00A06CD4" w:rsidP="00A06CD4">
            <w:pPr>
              <w:spacing w:after="160" w:line="259" w:lineRule="auto"/>
            </w:pPr>
            <w:r w:rsidRPr="00A06CD4">
              <w:t>Urban</w:t>
            </w:r>
          </w:p>
        </w:tc>
        <w:tc>
          <w:tcPr>
            <w:tcW w:w="2875" w:type="dxa"/>
            <w:noWrap/>
            <w:hideMark/>
          </w:tcPr>
          <w:p w:rsidR="00A06CD4" w:rsidRPr="00A06CD4" w:rsidRDefault="00A06CD4" w:rsidP="00A06CD4">
            <w:pPr>
              <w:spacing w:after="160" w:line="259" w:lineRule="auto"/>
              <w:rPr>
                <w:lang w:val="en-GB"/>
              </w:rPr>
            </w:pPr>
            <w:r w:rsidRPr="00A06CD4">
              <w:rPr>
                <w:lang w:val="en-GB"/>
              </w:rPr>
              <w:t>At least two epileptic seizures in life</w:t>
            </w:r>
          </w:p>
        </w:tc>
        <w:tc>
          <w:tcPr>
            <w:tcW w:w="1602" w:type="dxa"/>
            <w:noWrap/>
            <w:hideMark/>
          </w:tcPr>
          <w:p w:rsidR="00A06CD4" w:rsidRPr="00A06CD4" w:rsidRDefault="00A06CD4" w:rsidP="00A06CD4">
            <w:pPr>
              <w:spacing w:after="160" w:line="259" w:lineRule="auto"/>
            </w:pPr>
            <w:r w:rsidRPr="00A06CD4">
              <w:t>ILAE., 1981</w:t>
            </w:r>
          </w:p>
        </w:tc>
        <w:tc>
          <w:tcPr>
            <w:tcW w:w="1828" w:type="dxa"/>
            <w:noWrap/>
            <w:hideMark/>
          </w:tcPr>
          <w:p w:rsidR="00A06CD4" w:rsidRPr="00A06CD4" w:rsidRDefault="00A06CD4" w:rsidP="00A06CD4">
            <w:pPr>
              <w:spacing w:after="160" w:line="259" w:lineRule="auto"/>
            </w:pPr>
            <w:r w:rsidRPr="00A06CD4">
              <w:t>/</w:t>
            </w:r>
          </w:p>
        </w:tc>
      </w:tr>
      <w:tr w:rsidR="00A06CD4" w:rsidRPr="00A06CD4" w:rsidTr="005C144E">
        <w:trPr>
          <w:trHeight w:val="288"/>
        </w:trPr>
        <w:tc>
          <w:tcPr>
            <w:tcW w:w="1565" w:type="dxa"/>
            <w:noWrap/>
          </w:tcPr>
          <w:p w:rsidR="00A06CD4" w:rsidRPr="00A06CD4" w:rsidRDefault="00A06CD4" w:rsidP="00A06CD4">
            <w:pPr>
              <w:spacing w:after="160" w:line="259" w:lineRule="auto"/>
              <w:rPr>
                <w:b/>
              </w:rPr>
            </w:pPr>
            <w:r w:rsidRPr="00A06CD4">
              <w:rPr>
                <w:b/>
              </w:rPr>
              <w:t>Dongmo et al., 2003 et 2004 (</w:t>
            </w:r>
            <w:proofErr w:type="spellStart"/>
            <w:r w:rsidRPr="00A06CD4">
              <w:rPr>
                <w:b/>
              </w:rPr>
              <w:t>a,b</w:t>
            </w:r>
            <w:proofErr w:type="spellEnd"/>
            <w:r w:rsidRPr="00A06CD4">
              <w:rPr>
                <w:b/>
              </w:rPr>
              <w:t xml:space="preserve">) ; </w:t>
            </w:r>
            <w:proofErr w:type="spellStart"/>
            <w:r w:rsidRPr="00A06CD4">
              <w:rPr>
                <w:b/>
              </w:rPr>
              <w:t>Njamnshi</w:t>
            </w:r>
            <w:proofErr w:type="spellEnd"/>
            <w:r w:rsidRPr="00A06CD4">
              <w:rPr>
                <w:b/>
              </w:rPr>
              <w:t xml:space="preserve"> et al., 2007 © </w:t>
            </w:r>
            <w:r w:rsidRPr="00A06CD4">
              <w:rPr>
                <w:b/>
              </w:rPr>
              <w:fldChar w:fldCharType="begin"/>
            </w:r>
            <w:r w:rsidRPr="00A06CD4">
              <w:rPr>
                <w:b/>
              </w:rPr>
              <w:instrText xml:space="preserve"> ADDIN ZOTERO_ITEM CSL_CITATION {"citationID":"JQymFmJo","properties":{"unsorted":true,"formattedCitation":"(9\\uc0\\u8211{}11)","plainCitation":"(9–11)","noteIndex":0},"citationItems":[{"id":17405,"uris":["http://zotero.org/users/local/UCuMLmkA/items/HJEDAKG8"],"uri":["http://zotero.org/users/local/UCuMLmkA/items/HJEDAKG8"],"itemData":{"id":17405,"type":"article-journal","container-title":"African Journal of Neurological Sciences","title":"Difficultés de la prise en charge de l'épilepsie en milieu rural Camerounais: le cas de la localité de Mbangassina","volume":"22","author":[{"family":"Dongmo","given":"L"},{"family":"Echouffo","given":"T.J.B"},{"family":"Njamnshi","given":"Alfred K"},{"family":"Kamdem","given":"P.M"},{"family":"Sini","given":"V"},{"family":"Pepouomi","given":"M.N"}],"issued":{"date-parts":[["2003"]]}},"label":"page"},{"id":17404,"uris":["http://zotero.org/users/local/UCuMLmkA/items/TJRY4NLR"],"uri":["http://zotero.org/users/local/UCuMLmkA/items/TJRY4NLR"],"itemData":{"id":17404,"type":"article-journal","container-title":"Bulletin de la Societe de Pathologie Exotique","journalAbbreviation":"Bull Soc Pathol Exot","page":"105-8","title":"Cysticercose et épilepsie: étude cas-témoin dans la vallée du Mbam, Cameroun","volume":"97","author":[{"family":"Dongmo","given":"L"},{"family":"Druet-Cabanac","given":"M"},{"family":"Moyou","given":"S.R"},{"family":"Zebaze","given":"D.R.M"},{"family":"Njamnshi","given":"Alfred K"},{"family":"Sini","given":"V"},{"family":"Mapoure","given":"N"},{"family":"Echouffo","given":"T.J.B"},{"family":"Djeumen","given":"W.C"},{"family":"Ndumbe","given":"P.M"}],"issued":{"date-parts":[["2004"]]}},"label":"page"},{"id":17406,"uris":["http://zotero.org/users/local/UCuMLmkA/items/27R6MIRI"],"uri":["http://zotero.org/users/local/UCuMLmkA/items/27R6MIRI"],"itemData":{"id":17406,"type":"article-journal","container-title":"African Journal of Neurological Sciences","title":"Risk factors associated with epilepsy in a rural area in Cameroon: a preliminary study","volume":"26","author":[{"family":"Njamnshi","given":"Alfred K"},{"family":"Sini","given":"V"},{"family":"Djientcheu","given":"V-P"},{"family":"Ongolo-Zogo","given":"P"},{"family":"Mapore Njankouo","given":"Y"},{"family":"Yepnjio","given":"F.N"},{"family":"Echouffo","given":"T.J.B"},{"family":"Zebaze","given":"R"},{"family":"Meli","given":"J"},{"family":"Atchou","given":"G"},{"family":"Dongmo","given":"L"},{"family":"Muna","given":"W"}],"issued":{"date-parts":[["2007"]]}},"label":"page"}],"schema":"https://github.com/citation-style-language/schema/raw/master/csl-citation.json"} </w:instrText>
            </w:r>
            <w:r w:rsidRPr="00A06CD4">
              <w:rPr>
                <w:b/>
              </w:rPr>
              <w:fldChar w:fldCharType="separate"/>
            </w:r>
            <w:r w:rsidRPr="00A06CD4">
              <w:t>(</w:t>
            </w:r>
            <w:r w:rsidR="00B03E22">
              <w:t>23-25</w:t>
            </w:r>
            <w:r w:rsidRPr="00A06CD4">
              <w:t>)</w:t>
            </w:r>
            <w:r w:rsidRPr="00A06CD4">
              <w:fldChar w:fldCharType="end"/>
            </w:r>
          </w:p>
        </w:tc>
        <w:tc>
          <w:tcPr>
            <w:tcW w:w="2522" w:type="dxa"/>
            <w:noWrap/>
          </w:tcPr>
          <w:p w:rsidR="00A06CD4" w:rsidRPr="00A06CD4" w:rsidRDefault="00A06CD4" w:rsidP="00A06CD4">
            <w:pPr>
              <w:spacing w:after="160" w:line="259" w:lineRule="auto"/>
              <w:rPr>
                <w:lang w:val="en-GB"/>
              </w:rPr>
            </w:pPr>
            <w:r w:rsidRPr="00A06CD4">
              <w:rPr>
                <w:lang w:val="en-GB"/>
              </w:rPr>
              <w:t>Treatments (a); Associated factors (b</w:t>
            </w:r>
            <w:proofErr w:type="gramStart"/>
            <w:r w:rsidRPr="00A06CD4">
              <w:rPr>
                <w:lang w:val="en-GB"/>
              </w:rPr>
              <w:t>) ;</w:t>
            </w:r>
            <w:proofErr w:type="gramEnd"/>
            <w:r w:rsidRPr="00A06CD4">
              <w:rPr>
                <w:lang w:val="en-GB"/>
              </w:rPr>
              <w:t xml:space="preserve"> Prevalence ©</w:t>
            </w:r>
          </w:p>
        </w:tc>
        <w:tc>
          <w:tcPr>
            <w:tcW w:w="1386" w:type="dxa"/>
            <w:noWrap/>
          </w:tcPr>
          <w:p w:rsidR="00A06CD4" w:rsidRPr="00A06CD4" w:rsidRDefault="00A06CD4" w:rsidP="00A06CD4">
            <w:pPr>
              <w:spacing w:after="160" w:line="259" w:lineRule="auto"/>
              <w:rPr>
                <w:lang w:val="en-GB"/>
              </w:rPr>
            </w:pPr>
            <w:r w:rsidRPr="00A06CD4">
              <w:rPr>
                <w:lang w:val="en-GB"/>
              </w:rPr>
              <w:t>Cohort (a</w:t>
            </w:r>
            <w:proofErr w:type="gramStart"/>
            <w:r w:rsidRPr="00A06CD4">
              <w:rPr>
                <w:lang w:val="en-GB"/>
              </w:rPr>
              <w:t>) ;</w:t>
            </w:r>
            <w:proofErr w:type="gramEnd"/>
            <w:r w:rsidRPr="00A06CD4">
              <w:rPr>
                <w:lang w:val="en-GB"/>
              </w:rPr>
              <w:t xml:space="preserve"> Matched cases-controls (b) ; Cross-sectional ©</w:t>
            </w:r>
          </w:p>
        </w:tc>
        <w:tc>
          <w:tcPr>
            <w:tcW w:w="1377" w:type="dxa"/>
            <w:noWrap/>
          </w:tcPr>
          <w:p w:rsidR="00A06CD4" w:rsidRPr="00A06CD4" w:rsidRDefault="00A06CD4" w:rsidP="00A06CD4">
            <w:pPr>
              <w:spacing w:after="160" w:line="259" w:lineRule="auto"/>
            </w:pPr>
            <w:proofErr w:type="spellStart"/>
            <w:r w:rsidRPr="00A06CD4">
              <w:t>Cameroon</w:t>
            </w:r>
            <w:proofErr w:type="spellEnd"/>
          </w:p>
        </w:tc>
        <w:tc>
          <w:tcPr>
            <w:tcW w:w="837" w:type="dxa"/>
            <w:noWrap/>
          </w:tcPr>
          <w:p w:rsidR="00A06CD4" w:rsidRPr="00A06CD4" w:rsidRDefault="00A06CD4" w:rsidP="00A06CD4">
            <w:pPr>
              <w:spacing w:after="160" w:line="259" w:lineRule="auto"/>
            </w:pPr>
            <w:r w:rsidRPr="00A06CD4">
              <w:t>Rural</w:t>
            </w:r>
          </w:p>
        </w:tc>
        <w:tc>
          <w:tcPr>
            <w:tcW w:w="2875" w:type="dxa"/>
            <w:noWrap/>
          </w:tcPr>
          <w:p w:rsidR="00A06CD4" w:rsidRPr="00A06CD4" w:rsidRDefault="00A06CD4" w:rsidP="00A06CD4">
            <w:pPr>
              <w:spacing w:after="160" w:line="259" w:lineRule="auto"/>
              <w:rPr>
                <w:lang w:val="en-GB"/>
              </w:rPr>
            </w:pPr>
            <w:r w:rsidRPr="00A06CD4">
              <w:rPr>
                <w:lang w:val="en-GB"/>
              </w:rPr>
              <w:t>At least two seizures outside of acute infection (ILAE., 1993)</w:t>
            </w:r>
          </w:p>
        </w:tc>
        <w:tc>
          <w:tcPr>
            <w:tcW w:w="1602" w:type="dxa"/>
            <w:noWrap/>
          </w:tcPr>
          <w:p w:rsidR="00A06CD4" w:rsidRPr="00A06CD4" w:rsidRDefault="00A06CD4" w:rsidP="00A06CD4">
            <w:pPr>
              <w:spacing w:after="160" w:line="259" w:lineRule="auto"/>
            </w:pPr>
            <w:r w:rsidRPr="00A06CD4">
              <w:t>ILAE., 1981</w:t>
            </w:r>
          </w:p>
        </w:tc>
        <w:tc>
          <w:tcPr>
            <w:tcW w:w="1828" w:type="dxa"/>
            <w:noWrap/>
          </w:tcPr>
          <w:p w:rsidR="00A06CD4" w:rsidRPr="00A06CD4" w:rsidRDefault="00A06CD4" w:rsidP="00A06CD4">
            <w:pPr>
              <w:spacing w:after="160" w:line="259" w:lineRule="auto"/>
            </w:pPr>
            <w:r w:rsidRPr="00A06CD4">
              <w:t>/</w:t>
            </w:r>
          </w:p>
        </w:tc>
      </w:tr>
      <w:tr w:rsidR="00A06CD4" w:rsidRPr="00A06CD4" w:rsidTr="005C144E">
        <w:trPr>
          <w:trHeight w:val="288"/>
        </w:trPr>
        <w:tc>
          <w:tcPr>
            <w:tcW w:w="1565" w:type="dxa"/>
            <w:noWrap/>
          </w:tcPr>
          <w:p w:rsidR="00A06CD4" w:rsidRPr="00A06CD4" w:rsidRDefault="00A06CD4" w:rsidP="00A06CD4">
            <w:pPr>
              <w:spacing w:after="160" w:line="259" w:lineRule="auto"/>
              <w:rPr>
                <w:b/>
              </w:rPr>
            </w:pPr>
            <w:proofErr w:type="spellStart"/>
            <w:r w:rsidRPr="00A06CD4">
              <w:rPr>
                <w:b/>
              </w:rPr>
              <w:lastRenderedPageBreak/>
              <w:t>Millogo</w:t>
            </w:r>
            <w:proofErr w:type="spellEnd"/>
            <w:r w:rsidRPr="00A06CD4">
              <w:rPr>
                <w:b/>
              </w:rPr>
              <w:t xml:space="preserve"> et al., 2003 </w:t>
            </w:r>
            <w:r w:rsidRPr="00A06CD4">
              <w:rPr>
                <w:b/>
              </w:rPr>
              <w:fldChar w:fldCharType="begin"/>
            </w:r>
            <w:r w:rsidRPr="00A06CD4">
              <w:rPr>
                <w:b/>
              </w:rPr>
              <w:instrText xml:space="preserve"> ADDIN ZOTERO_ITEM CSL_CITATION {"citationID":"PQKlhsTs","properties":{"formattedCitation":"(12)","plainCitation":"(12)","noteIndex":0},"citationItems":[{"id":17331,"uris":["http://zotero.org/users/local/UCuMLmkA/items/4FK4HCVT"],"uri":["http://zotero.org/users/local/UCuMLmkA/items/4FK4HCVT"],"itemData":{"id":17331,"type":"article-journal","container-title":"Epilepsies","page":"37-40","title":"Traitement des adultes épileptiques en milieu hospitalier à Bobo-Dioulasso (Burkina-Faso)","volume":"15","author":[{"family":"Millogo","given":"Athanase"},{"family":"Kabore","given":"Jean"},{"family":"Preux","given":"P-M"},{"family":"Dumas","given":"Michel"}],"issued":{"date-parts":[["2003"]]}}}],"schema":"https://github.com/citation-style-language/schema/raw/master/csl-citation.json"} </w:instrText>
            </w:r>
            <w:r w:rsidRPr="00A06CD4">
              <w:rPr>
                <w:b/>
              </w:rPr>
              <w:fldChar w:fldCharType="separate"/>
            </w:r>
            <w:r w:rsidRPr="00A06CD4">
              <w:rPr>
                <w:lang w:val="en-GB"/>
              </w:rPr>
              <w:t>(</w:t>
            </w:r>
            <w:r w:rsidR="00B03E22">
              <w:rPr>
                <w:lang w:val="en-GB"/>
              </w:rPr>
              <w:t>26</w:t>
            </w:r>
            <w:r w:rsidRPr="00A06CD4">
              <w:rPr>
                <w:lang w:val="en-GB"/>
              </w:rPr>
              <w:t>)</w:t>
            </w:r>
            <w:r w:rsidRPr="00A06CD4">
              <w:fldChar w:fldCharType="end"/>
            </w:r>
          </w:p>
        </w:tc>
        <w:tc>
          <w:tcPr>
            <w:tcW w:w="2522" w:type="dxa"/>
            <w:noWrap/>
          </w:tcPr>
          <w:p w:rsidR="00A06CD4" w:rsidRPr="00A06CD4" w:rsidRDefault="00A06CD4" w:rsidP="00A06CD4">
            <w:pPr>
              <w:spacing w:after="160" w:line="259" w:lineRule="auto"/>
            </w:pPr>
            <w:proofErr w:type="spellStart"/>
            <w:r w:rsidRPr="00A06CD4">
              <w:t>Treatments</w:t>
            </w:r>
            <w:proofErr w:type="spellEnd"/>
          </w:p>
        </w:tc>
        <w:tc>
          <w:tcPr>
            <w:tcW w:w="1386" w:type="dxa"/>
            <w:noWrap/>
          </w:tcPr>
          <w:p w:rsidR="00A06CD4" w:rsidRPr="00A06CD4" w:rsidRDefault="00A06CD4" w:rsidP="00A06CD4">
            <w:pPr>
              <w:spacing w:after="160" w:line="259" w:lineRule="auto"/>
            </w:pPr>
            <w:proofErr w:type="spellStart"/>
            <w:r w:rsidRPr="00A06CD4">
              <w:t>Cohort</w:t>
            </w:r>
            <w:proofErr w:type="spellEnd"/>
          </w:p>
        </w:tc>
        <w:tc>
          <w:tcPr>
            <w:tcW w:w="1377" w:type="dxa"/>
            <w:noWrap/>
          </w:tcPr>
          <w:p w:rsidR="00A06CD4" w:rsidRPr="00A06CD4" w:rsidRDefault="00A06CD4" w:rsidP="00A06CD4">
            <w:pPr>
              <w:spacing w:after="160" w:line="259" w:lineRule="auto"/>
            </w:pPr>
            <w:r w:rsidRPr="00A06CD4">
              <w:t>Burkina Faso</w:t>
            </w:r>
          </w:p>
        </w:tc>
        <w:tc>
          <w:tcPr>
            <w:tcW w:w="837" w:type="dxa"/>
            <w:noWrap/>
          </w:tcPr>
          <w:p w:rsidR="00A06CD4" w:rsidRPr="00A06CD4" w:rsidRDefault="00A06CD4" w:rsidP="00A06CD4">
            <w:pPr>
              <w:spacing w:after="160" w:line="259" w:lineRule="auto"/>
            </w:pPr>
            <w:r w:rsidRPr="00A06CD4">
              <w:t>Urban</w:t>
            </w:r>
          </w:p>
        </w:tc>
        <w:tc>
          <w:tcPr>
            <w:tcW w:w="2875" w:type="dxa"/>
            <w:noWrap/>
          </w:tcPr>
          <w:p w:rsidR="00A06CD4" w:rsidRPr="00A06CD4" w:rsidRDefault="00A06CD4" w:rsidP="00A06CD4">
            <w:pPr>
              <w:spacing w:after="160" w:line="259" w:lineRule="auto"/>
            </w:pPr>
            <w:r w:rsidRPr="00A06CD4">
              <w:t>/</w:t>
            </w:r>
          </w:p>
        </w:tc>
        <w:tc>
          <w:tcPr>
            <w:tcW w:w="1602" w:type="dxa"/>
            <w:noWrap/>
          </w:tcPr>
          <w:p w:rsidR="00A06CD4" w:rsidRPr="00A06CD4" w:rsidRDefault="00A06CD4" w:rsidP="00A06CD4">
            <w:pPr>
              <w:spacing w:after="160" w:line="259" w:lineRule="auto"/>
            </w:pPr>
            <w:r w:rsidRPr="00A06CD4">
              <w:t>ILAE., 1981</w:t>
            </w:r>
          </w:p>
        </w:tc>
        <w:tc>
          <w:tcPr>
            <w:tcW w:w="1828" w:type="dxa"/>
            <w:noWrap/>
          </w:tcPr>
          <w:p w:rsidR="00A06CD4" w:rsidRPr="00A06CD4" w:rsidRDefault="00A06CD4" w:rsidP="00A06CD4">
            <w:pPr>
              <w:spacing w:after="160" w:line="259" w:lineRule="auto"/>
            </w:pPr>
            <w:r w:rsidRPr="00A06CD4">
              <w:t>/</w:t>
            </w:r>
          </w:p>
        </w:tc>
      </w:tr>
      <w:tr w:rsidR="00A06CD4" w:rsidRPr="001473A1" w:rsidTr="005C144E">
        <w:trPr>
          <w:trHeight w:val="288"/>
        </w:trPr>
        <w:tc>
          <w:tcPr>
            <w:tcW w:w="1565" w:type="dxa"/>
            <w:noWrap/>
          </w:tcPr>
          <w:p w:rsidR="00A06CD4" w:rsidRPr="00A06CD4" w:rsidRDefault="00A06CD4" w:rsidP="00A06CD4">
            <w:pPr>
              <w:spacing w:after="160" w:line="259" w:lineRule="auto"/>
              <w:rPr>
                <w:b/>
                <w:lang w:val="en-US"/>
              </w:rPr>
            </w:pPr>
            <w:proofErr w:type="spellStart"/>
            <w:r w:rsidRPr="00A06CD4">
              <w:rPr>
                <w:b/>
              </w:rPr>
              <w:t>Nsengiyumva</w:t>
            </w:r>
            <w:proofErr w:type="spellEnd"/>
            <w:r w:rsidRPr="00A06CD4">
              <w:rPr>
                <w:b/>
              </w:rPr>
              <w:t xml:space="preserve"> et al., 2003 (a); </w:t>
            </w:r>
            <w:proofErr w:type="spellStart"/>
            <w:r w:rsidRPr="00A06CD4">
              <w:rPr>
                <w:b/>
              </w:rPr>
              <w:t>Diagana</w:t>
            </w:r>
            <w:proofErr w:type="spellEnd"/>
            <w:r w:rsidRPr="00A06CD4">
              <w:rPr>
                <w:b/>
              </w:rPr>
              <w:t xml:space="preserve"> et al., 2005 (b) ; Nicoletti et al., 2007 (c) ; Prado-Jean et al., 2007 (d) </w:t>
            </w:r>
            <w:r w:rsidRPr="00A06CD4">
              <w:rPr>
                <w:b/>
              </w:rPr>
              <w:fldChar w:fldCharType="begin"/>
            </w:r>
            <w:r w:rsidRPr="00A06CD4">
              <w:rPr>
                <w:b/>
              </w:rPr>
              <w:instrText xml:space="preserve"> ADDIN ZOTERO_ITEM CSL_CITATION {"citationID":"A8EbQnEm","properties":{"unsorted":true,"formattedCitation":"(13\\uc0\\u8211{}16)","plainCitation":"(13–16)","noteIndex":0},"citationItems":[{"id":17415,"uris":["http://zotero.org/users/local/UCuMLmkA/items/LCWIEBVI"],"uri":["http://zotero.org/users/local/UCuMLmkA/items/LCWIEBVI"],"itemData":{"id":17415,"type":"article-journal","container-title":"Epilepsia","DOI":"10.1046/j.1528-1157.2003.55302.x","ISSN":"00139580, 15281167","issue":"7","language":"en","page":"950-55","source":"DOI.org (Crossref)","title":"Cysticercosis as a Major Risk Factor for Epilepsy in Burundi, East Africa: CYSTICERCOSIS AND EPILEPSY IN BURUNDI","title-short":"Cysticercosis as a Major Risk Factor for Epilepsy in Burundi, East Africa","volume":"44","author":[{"family":"Nsengiyumva","given":"Georges"},{"family":"Druet-Cabanac","given":"Michel"},{"family":"Ramanankandrasana","given":"Bienvenue"},{"family":"Bouteille","given":"Bernard"},{"family":"Nsizabira","given":"Léopold"},{"family":"Preux","given":"Pierre-Marie"}],"issued":{"date-parts":[["2003"]]}},"label":"page"},{"id":17417,"uris":["http://zotero.org/users/local/UCuMLmkA/items/2E2DUVPT"],"uri":["http://zotero.org/users/local/UCuMLmkA/items/2E2DUVPT"],"itemData":{"id":17417,"type":"article-journal","container-title":"Neurophysiologie Clinique = Clinical Neurophysiology","DOI":"10.1016/j.neucli.2004.12.002","ISSN":"0987-7053","issue":"1","journalAbbreviation":"Neurophysiol Clin","language":"fre","note":"PMID: 15808962","page":"1-10","source":"PubMed","title":"[Electroencephalograms (EEG) in 250 patients with epilepsy in a cysticercosis endemic area in Burundi]","volume":"35","author":[{"family":"Diagana","given":"M."},{"family":"Nsengiyumva","given":"G."},{"family":"Tuillas","given":"M."},{"family":"Druet-Cabanac","given":"M."},{"family":"Bouteille","given":"B."},{"family":"Preux","given":"P.-M."},{"family":"Tapie","given":"P."}],"issued":{"date-parts":[["2005"]]}},"label":"page"},{"id":17419,"uris":["http://zotero.org/users/local/UCuMLmkA/items/V6L355IB"],"uri":["http://zotero.org/users/local/UCuMLmkA/items/V6L355IB"],"itemData":{"id":17419,"type":"article-journal","container-title":"Epilepsia","DOI":"10.1111/j.1528-1167.2007.01104.x","ISSN":"0013-9580, 1528-1167","issue":"5","journalAbbreviation":"Epilepsia","language":"en","page":"894-9","source":"DOI.org (Crossref)","title":"Epilepsy and Toxocariasis: A Case-Control Study in Burundi","title-short":"Epilepsy and Toxocariasis","volume":"48","author":[{"family":"Nicoletti","given":"Ales</w:instrText>
            </w:r>
            <w:r w:rsidRPr="00B03E22">
              <w:rPr>
                <w:b/>
              </w:rPr>
              <w:instrText>sandra"},{"family":"Bartoloni","given":"Alessandro"},{"family":"Sofia","given":"Vito"},{"family":"Mantella","given":"Antonia"},{"family":"Nsengiyumva","given":"Georges"},{"family":"Frescaline","given":"Guilhem"},{"family":"Preux","given":"Pierre-Marie"}],"issued":{"date-parts":[["2007"]]}},"label":"page"},{"id":17421,"uris":["http</w:instrText>
            </w:r>
            <w:r w:rsidRPr="00A06CD4">
              <w:rPr>
                <w:b/>
                <w:lang w:val="en-US"/>
              </w:rPr>
              <w:instrText xml:space="preserve">://zotero.org/users/local/UCuMLmkA/items/HD7FUIMU"],"uri":["http://zotero.org/users/local/UCuMLmkA/items/HD7FUIMU"],"itemData":{"id":17421,"type":"article-journal","container-title":"Tropical Medicine &amp; International Health","DOI":"10.1111/j.1365-3156.2007.01860.x","ISSN":"13602276","issue":"7","language":"en","page":"895-901","source":"DOI.org (Crossref)","title":"Combined use of an antigen and antibody detection enzyme-linked immunosorbent assay for cysticercosis as tools in an epidemiological study of epilepsy in Burundi: Cysticercosis and epilepsy in Burundi","title-short":"Combined use of an antigen and antibody detection enzyme-linked immunosorbent assay for cysticercosis as tools in an epidemiological study of epilepsy in Burundi","volume":"12","author":[{"family":"Prado-Jean","given":"A."},{"family":"Kanobana","given":"K."},{"family":"Druet-Cabanac","given":"M."},{"family":"Nsengyiumva","given":"G."},{"family":"Dorny","given":"P."},{"family":"Preux","given":"P. M."},{"family":"Geerts","given":"S."}],"issued":{"date-parts":[["2007"]]}},"label":"page"}],"schema":"https://github.com/citation-style-language/schema/raw/master/csl-citation.json"} </w:instrText>
            </w:r>
            <w:r w:rsidRPr="00A06CD4">
              <w:rPr>
                <w:b/>
              </w:rPr>
              <w:fldChar w:fldCharType="separate"/>
            </w:r>
            <w:r w:rsidRPr="00A06CD4">
              <w:rPr>
                <w:lang w:val="en-GB"/>
              </w:rPr>
              <w:t>(</w:t>
            </w:r>
            <w:r w:rsidR="00B03E22">
              <w:rPr>
                <w:lang w:val="en-GB"/>
              </w:rPr>
              <w:t>27-30</w:t>
            </w:r>
            <w:r w:rsidRPr="00A06CD4">
              <w:rPr>
                <w:lang w:val="en-GB"/>
              </w:rPr>
              <w:t>)</w:t>
            </w:r>
            <w:r w:rsidRPr="00A06CD4">
              <w:fldChar w:fldCharType="end"/>
            </w:r>
          </w:p>
        </w:tc>
        <w:tc>
          <w:tcPr>
            <w:tcW w:w="2522" w:type="dxa"/>
            <w:noWrap/>
          </w:tcPr>
          <w:p w:rsidR="00A06CD4" w:rsidRPr="00A06CD4" w:rsidRDefault="00A06CD4" w:rsidP="00A06CD4">
            <w:pPr>
              <w:spacing w:after="160" w:line="259" w:lineRule="auto"/>
              <w:rPr>
                <w:lang w:val="en-GB"/>
              </w:rPr>
            </w:pPr>
            <w:r w:rsidRPr="00A06CD4">
              <w:rPr>
                <w:lang w:val="en-GB"/>
              </w:rPr>
              <w:t>Associated factors (</w:t>
            </w:r>
            <w:proofErr w:type="spellStart"/>
            <w:proofErr w:type="gramStart"/>
            <w:r w:rsidRPr="00A06CD4">
              <w:rPr>
                <w:lang w:val="en-GB"/>
              </w:rPr>
              <w:t>a,c</w:t>
            </w:r>
            <w:proofErr w:type="gramEnd"/>
            <w:r w:rsidRPr="00A06CD4">
              <w:rPr>
                <w:lang w:val="en-GB"/>
              </w:rPr>
              <w:t>,d</w:t>
            </w:r>
            <w:proofErr w:type="spellEnd"/>
            <w:r w:rsidRPr="00A06CD4">
              <w:rPr>
                <w:lang w:val="en-GB"/>
              </w:rPr>
              <w:t>) ; Cases report (b)</w:t>
            </w:r>
          </w:p>
        </w:tc>
        <w:tc>
          <w:tcPr>
            <w:tcW w:w="1386" w:type="dxa"/>
            <w:noWrap/>
          </w:tcPr>
          <w:p w:rsidR="00A06CD4" w:rsidRPr="00A06CD4" w:rsidRDefault="00A06CD4" w:rsidP="00A06CD4">
            <w:pPr>
              <w:spacing w:after="160" w:line="259" w:lineRule="auto"/>
              <w:rPr>
                <w:lang w:val="en-GB"/>
              </w:rPr>
            </w:pPr>
            <w:r w:rsidRPr="00A06CD4">
              <w:rPr>
                <w:lang w:val="en-GB"/>
              </w:rPr>
              <w:t>Matched cases-controls (</w:t>
            </w:r>
            <w:proofErr w:type="spellStart"/>
            <w:proofErr w:type="gramStart"/>
            <w:r w:rsidRPr="00A06CD4">
              <w:rPr>
                <w:lang w:val="en-GB"/>
              </w:rPr>
              <w:t>a,c</w:t>
            </w:r>
            <w:proofErr w:type="gramEnd"/>
            <w:r w:rsidRPr="00A06CD4">
              <w:rPr>
                <w:lang w:val="en-GB"/>
              </w:rPr>
              <w:t>,d</w:t>
            </w:r>
            <w:proofErr w:type="spellEnd"/>
            <w:r w:rsidRPr="00A06CD4">
              <w:rPr>
                <w:lang w:val="en-GB"/>
              </w:rPr>
              <w:t>) ; Cross-sectional (b)</w:t>
            </w:r>
          </w:p>
        </w:tc>
        <w:tc>
          <w:tcPr>
            <w:tcW w:w="1377" w:type="dxa"/>
            <w:noWrap/>
          </w:tcPr>
          <w:p w:rsidR="00A06CD4" w:rsidRPr="00A06CD4" w:rsidRDefault="00A06CD4" w:rsidP="00A06CD4">
            <w:pPr>
              <w:spacing w:after="160" w:line="259" w:lineRule="auto"/>
              <w:rPr>
                <w:lang w:val="en-US"/>
              </w:rPr>
            </w:pPr>
            <w:r w:rsidRPr="00A06CD4">
              <w:rPr>
                <w:lang w:val="en-US"/>
              </w:rPr>
              <w:t>Burundi</w:t>
            </w:r>
          </w:p>
        </w:tc>
        <w:tc>
          <w:tcPr>
            <w:tcW w:w="837" w:type="dxa"/>
            <w:noWrap/>
          </w:tcPr>
          <w:p w:rsidR="00A06CD4" w:rsidRPr="00A06CD4" w:rsidRDefault="00A06CD4" w:rsidP="00A06CD4">
            <w:pPr>
              <w:spacing w:after="160" w:line="259" w:lineRule="auto"/>
              <w:rPr>
                <w:lang w:val="en-US"/>
              </w:rPr>
            </w:pPr>
            <w:r w:rsidRPr="00A06CD4">
              <w:rPr>
                <w:lang w:val="en-US"/>
              </w:rPr>
              <w:t>Rural</w:t>
            </w:r>
          </w:p>
        </w:tc>
        <w:tc>
          <w:tcPr>
            <w:tcW w:w="2875" w:type="dxa"/>
            <w:noWrap/>
          </w:tcPr>
          <w:p w:rsidR="00A06CD4" w:rsidRPr="00A06CD4" w:rsidRDefault="00A06CD4" w:rsidP="00A06CD4">
            <w:pPr>
              <w:spacing w:after="160" w:line="259" w:lineRule="auto"/>
              <w:rPr>
                <w:lang w:val="en-US"/>
              </w:rPr>
            </w:pPr>
            <w:r w:rsidRPr="00A06CD4">
              <w:rPr>
                <w:lang w:val="en-GB"/>
              </w:rPr>
              <w:t xml:space="preserve">At least two unexplained, unprovoked seizures occurring within a time range &gt;24 (ILAE., 1993). </w:t>
            </w:r>
            <w:r w:rsidRPr="00A06CD4">
              <w:rPr>
                <w:lang w:val="en-US"/>
              </w:rPr>
              <w:t>At least one seizure in the past five years</w:t>
            </w:r>
          </w:p>
        </w:tc>
        <w:tc>
          <w:tcPr>
            <w:tcW w:w="1602" w:type="dxa"/>
            <w:noWrap/>
          </w:tcPr>
          <w:p w:rsidR="00A06CD4" w:rsidRPr="00A06CD4" w:rsidRDefault="00A06CD4" w:rsidP="00A06CD4">
            <w:pPr>
              <w:spacing w:after="160" w:line="259" w:lineRule="auto"/>
              <w:rPr>
                <w:lang w:val="uz-Cyrl-UZ"/>
              </w:rPr>
            </w:pPr>
            <w:r w:rsidRPr="00A06CD4">
              <w:rPr>
                <w:lang w:val="uz-Cyrl-UZ"/>
              </w:rPr>
              <w:t>ILAE., 1989 (a,c) &amp; ILAE., 1981 (b, c)</w:t>
            </w:r>
          </w:p>
        </w:tc>
        <w:tc>
          <w:tcPr>
            <w:tcW w:w="1828" w:type="dxa"/>
            <w:noWrap/>
          </w:tcPr>
          <w:p w:rsidR="00A06CD4" w:rsidRPr="00A06CD4" w:rsidRDefault="00A06CD4" w:rsidP="00A06CD4">
            <w:pPr>
              <w:spacing w:after="160" w:line="259" w:lineRule="auto"/>
              <w:rPr>
                <w:lang w:val="en-US"/>
              </w:rPr>
            </w:pPr>
            <w:r w:rsidRPr="00A06CD4">
              <w:rPr>
                <w:lang w:val="en-US"/>
              </w:rPr>
              <w:t>EEG interpretation schedule</w:t>
            </w:r>
          </w:p>
        </w:tc>
      </w:tr>
      <w:tr w:rsidR="00A06CD4" w:rsidRPr="001473A1" w:rsidTr="005C144E">
        <w:trPr>
          <w:trHeight w:val="288"/>
        </w:trPr>
        <w:tc>
          <w:tcPr>
            <w:tcW w:w="1565" w:type="dxa"/>
            <w:noWrap/>
            <w:hideMark/>
          </w:tcPr>
          <w:p w:rsidR="00A06CD4" w:rsidRPr="00A06CD4" w:rsidRDefault="00A06CD4" w:rsidP="00A06CD4">
            <w:pPr>
              <w:spacing w:after="160" w:line="259" w:lineRule="auto"/>
              <w:rPr>
                <w:b/>
                <w:lang w:val="en-US"/>
              </w:rPr>
            </w:pPr>
            <w:proofErr w:type="spellStart"/>
            <w:r w:rsidRPr="00A06CD4">
              <w:rPr>
                <w:b/>
                <w:lang w:val="en-US"/>
              </w:rPr>
              <w:t>Andriantseheno</w:t>
            </w:r>
            <w:proofErr w:type="spellEnd"/>
            <w:r w:rsidRPr="00A06CD4">
              <w:rPr>
                <w:b/>
                <w:lang w:val="en-US"/>
              </w:rPr>
              <w:t xml:space="preserve"> et al., 2004 </w:t>
            </w:r>
            <w:r w:rsidRPr="00A06CD4">
              <w:rPr>
                <w:b/>
              </w:rPr>
              <w:fldChar w:fldCharType="begin"/>
            </w:r>
            <w:r w:rsidRPr="00A06CD4">
              <w:rPr>
                <w:b/>
                <w:lang w:val="en-US"/>
              </w:rPr>
              <w:instrText xml:space="preserve"> ADDIN ZOTERO_ITEM CSL_CITATION {"citationID":"mlIP64nm","properties":{"formattedCitation":"(17)","plainCitation":"(17)","noteIndex":0},"citationItems":[{"id":17332,"uris":["http://zotero.org/users/local/UCuMLmkA/items/MN49SHFZ"],"uri":["http://zotero.org/users/local/UCuMLmkA/items/MN49SHFZ"],"itemData":{"id":17332,"type":"article-journal","container-title":"Epilepsies","page":"83-6","title":"Prévalence communautaire de l'épilepsie chez les Malgaches","volume":"16","author":[{"family":"Andriantseheno","given":"M"},{"family":"Ralaizandriny","given":"D"}],"issued":{"date-parts":[["2004"]]}}}],"schema":"https://github.com/citation-style-language/schema/raw/master/csl-citation.json"} </w:instrText>
            </w:r>
            <w:r w:rsidRPr="00A06CD4">
              <w:rPr>
                <w:b/>
              </w:rPr>
              <w:fldChar w:fldCharType="separate"/>
            </w:r>
            <w:r w:rsidRPr="00A06CD4">
              <w:rPr>
                <w:lang w:val="en-GB"/>
              </w:rPr>
              <w:t>(</w:t>
            </w:r>
            <w:r w:rsidR="00B03E22">
              <w:rPr>
                <w:lang w:val="en-GB"/>
              </w:rPr>
              <w:t>31</w:t>
            </w:r>
            <w:r w:rsidRPr="00A06CD4">
              <w:rPr>
                <w:lang w:val="en-GB"/>
              </w:rPr>
              <w:t>)</w:t>
            </w:r>
            <w:r w:rsidRPr="00A06CD4">
              <w:fldChar w:fldCharType="end"/>
            </w:r>
          </w:p>
        </w:tc>
        <w:tc>
          <w:tcPr>
            <w:tcW w:w="2522" w:type="dxa"/>
            <w:noWrap/>
            <w:hideMark/>
          </w:tcPr>
          <w:p w:rsidR="00A06CD4" w:rsidRPr="00A06CD4" w:rsidRDefault="00A06CD4" w:rsidP="00A06CD4">
            <w:pPr>
              <w:spacing w:after="160" w:line="259" w:lineRule="auto"/>
              <w:rPr>
                <w:lang w:val="en-US"/>
              </w:rPr>
            </w:pPr>
            <w:r w:rsidRPr="00A06CD4">
              <w:rPr>
                <w:lang w:val="en-US"/>
              </w:rPr>
              <w:t>Prevalence</w:t>
            </w:r>
          </w:p>
        </w:tc>
        <w:tc>
          <w:tcPr>
            <w:tcW w:w="1386" w:type="dxa"/>
            <w:noWrap/>
            <w:hideMark/>
          </w:tcPr>
          <w:p w:rsidR="00A06CD4" w:rsidRPr="00A06CD4" w:rsidRDefault="00A06CD4" w:rsidP="00A06CD4">
            <w:pPr>
              <w:spacing w:after="160" w:line="259" w:lineRule="auto"/>
              <w:rPr>
                <w:lang w:val="en-US"/>
              </w:rPr>
            </w:pPr>
            <w:r w:rsidRPr="00A06CD4">
              <w:rPr>
                <w:lang w:val="en-US"/>
              </w:rPr>
              <w:t>Cross-sectional</w:t>
            </w:r>
          </w:p>
        </w:tc>
        <w:tc>
          <w:tcPr>
            <w:tcW w:w="1377" w:type="dxa"/>
            <w:noWrap/>
            <w:hideMark/>
          </w:tcPr>
          <w:p w:rsidR="00A06CD4" w:rsidRPr="00A06CD4" w:rsidRDefault="00A06CD4" w:rsidP="00A06CD4">
            <w:pPr>
              <w:spacing w:after="160" w:line="259" w:lineRule="auto"/>
              <w:rPr>
                <w:lang w:val="en-US"/>
              </w:rPr>
            </w:pPr>
            <w:r w:rsidRPr="00A06CD4">
              <w:rPr>
                <w:lang w:val="en-US"/>
              </w:rPr>
              <w:t>Madagascar</w:t>
            </w:r>
          </w:p>
        </w:tc>
        <w:tc>
          <w:tcPr>
            <w:tcW w:w="837" w:type="dxa"/>
            <w:noWrap/>
            <w:hideMark/>
          </w:tcPr>
          <w:p w:rsidR="00A06CD4" w:rsidRPr="00A06CD4" w:rsidRDefault="00A06CD4" w:rsidP="00A06CD4">
            <w:pPr>
              <w:spacing w:after="160" w:line="259" w:lineRule="auto"/>
              <w:rPr>
                <w:lang w:val="en-US"/>
              </w:rPr>
            </w:pPr>
            <w:r w:rsidRPr="00A06CD4">
              <w:rPr>
                <w:lang w:val="en-US"/>
              </w:rPr>
              <w:t>Urban</w:t>
            </w:r>
          </w:p>
        </w:tc>
        <w:tc>
          <w:tcPr>
            <w:tcW w:w="2875" w:type="dxa"/>
            <w:noWrap/>
            <w:hideMark/>
          </w:tcPr>
          <w:p w:rsidR="00A06CD4" w:rsidRPr="00A06CD4" w:rsidRDefault="00A06CD4" w:rsidP="00A06CD4">
            <w:pPr>
              <w:spacing w:after="160" w:line="259" w:lineRule="auto"/>
              <w:rPr>
                <w:lang w:val="en-GB"/>
              </w:rPr>
            </w:pPr>
            <w:r w:rsidRPr="00A06CD4">
              <w:rPr>
                <w:lang w:val="en-GB"/>
              </w:rPr>
              <w:t>At least one unprovoked afebrile seizure in the last 5 years treated or not (ILAE., 1993)</w:t>
            </w:r>
          </w:p>
        </w:tc>
        <w:tc>
          <w:tcPr>
            <w:tcW w:w="1602" w:type="dxa"/>
            <w:noWrap/>
            <w:hideMark/>
          </w:tcPr>
          <w:p w:rsidR="00A06CD4" w:rsidRPr="00A06CD4" w:rsidRDefault="00A06CD4" w:rsidP="00A06CD4">
            <w:pPr>
              <w:spacing w:after="160" w:line="259" w:lineRule="auto"/>
              <w:rPr>
                <w:lang w:val="en-US"/>
              </w:rPr>
            </w:pPr>
            <w:r w:rsidRPr="00A06CD4">
              <w:rPr>
                <w:lang w:val="en-US"/>
              </w:rPr>
              <w:t>ILAE., 1981</w:t>
            </w:r>
          </w:p>
        </w:tc>
        <w:tc>
          <w:tcPr>
            <w:tcW w:w="1828" w:type="dxa"/>
            <w:noWrap/>
            <w:hideMark/>
          </w:tcPr>
          <w:p w:rsidR="00A06CD4" w:rsidRPr="00A06CD4" w:rsidRDefault="00A06CD4" w:rsidP="00A06CD4">
            <w:pPr>
              <w:spacing w:after="160" w:line="259" w:lineRule="auto"/>
              <w:rPr>
                <w:lang w:val="en-US"/>
              </w:rPr>
            </w:pPr>
            <w:r w:rsidRPr="00A06CD4">
              <w:rPr>
                <w:lang w:val="en-US"/>
              </w:rPr>
              <w:t>/</w:t>
            </w:r>
          </w:p>
        </w:tc>
      </w:tr>
      <w:tr w:rsidR="00A06CD4" w:rsidRPr="00A06CD4" w:rsidTr="005C144E">
        <w:trPr>
          <w:trHeight w:val="288"/>
        </w:trPr>
        <w:tc>
          <w:tcPr>
            <w:tcW w:w="1565" w:type="dxa"/>
            <w:noWrap/>
          </w:tcPr>
          <w:p w:rsidR="00A06CD4" w:rsidRPr="00A06CD4" w:rsidRDefault="00A06CD4" w:rsidP="00A06CD4">
            <w:pPr>
              <w:spacing w:after="160" w:line="259" w:lineRule="auto"/>
              <w:rPr>
                <w:b/>
              </w:rPr>
            </w:pPr>
            <w:proofErr w:type="spellStart"/>
            <w:r w:rsidRPr="00A06CD4">
              <w:rPr>
                <w:b/>
                <w:lang w:val="en-US"/>
              </w:rPr>
              <w:t>Nkwetngam</w:t>
            </w:r>
            <w:proofErr w:type="spellEnd"/>
            <w:r w:rsidRPr="00A06CD4">
              <w:rPr>
                <w:b/>
                <w:lang w:val="en-US"/>
              </w:rPr>
              <w:t xml:space="preserve"> </w:t>
            </w:r>
            <w:proofErr w:type="spellStart"/>
            <w:r w:rsidRPr="00A06CD4">
              <w:rPr>
                <w:b/>
                <w:lang w:val="en-US"/>
              </w:rPr>
              <w:t>Ndam</w:t>
            </w:r>
            <w:proofErr w:type="spellEnd"/>
            <w:r w:rsidRPr="00A06CD4">
              <w:rPr>
                <w:b/>
                <w:lang w:val="en-US"/>
              </w:rPr>
              <w:t xml:space="preserve">., 2004 (a) ; </w:t>
            </w:r>
            <w:proofErr w:type="spellStart"/>
            <w:r w:rsidRPr="00A06CD4">
              <w:rPr>
                <w:b/>
                <w:lang w:val="en-US"/>
              </w:rPr>
              <w:t>Sehoue</w:t>
            </w:r>
            <w:proofErr w:type="spellEnd"/>
            <w:r w:rsidRPr="00A06CD4">
              <w:rPr>
                <w:b/>
                <w:lang w:val="en-US"/>
              </w:rPr>
              <w:t xml:space="preserve">., 2004 (b) ; </w:t>
            </w:r>
            <w:proofErr w:type="spellStart"/>
            <w:r w:rsidRPr="00A06CD4">
              <w:rPr>
                <w:b/>
                <w:lang w:val="en-US"/>
              </w:rPr>
              <w:t>Goudjinou</w:t>
            </w:r>
            <w:proofErr w:type="spellEnd"/>
            <w:r w:rsidRPr="00A06CD4">
              <w:rPr>
                <w:b/>
                <w:lang w:val="en-US"/>
              </w:rPr>
              <w:t xml:space="preserve">., 2004 © </w:t>
            </w:r>
            <w:r w:rsidRPr="00A06CD4">
              <w:rPr>
                <w:b/>
                <w:lang w:val="en-US"/>
              </w:rPr>
              <w:fldChar w:fldCharType="begin"/>
            </w:r>
            <w:r w:rsidRPr="00A06CD4">
              <w:rPr>
                <w:b/>
                <w:lang w:val="en-US"/>
              </w:rPr>
              <w:instrText xml:space="preserve"> ADDIN ZOTERO_ITEM CSL_CITATION {"citationID":"KfHuq4tn","properties":{"unsorted":true,"formattedCitation":"(18\\uc0\\u8211{}20)","plainCitation":"(18–20)","noteIndex":0},"citationItems":[{"id":17425,"uris":["http://zotero.org/us</w:instrText>
            </w:r>
            <w:r w:rsidRPr="00A06CD4">
              <w:rPr>
                <w:b/>
              </w:rPr>
              <w:instrText xml:space="preserve">ers/local/UCuMLmkA/items/7T5QXZE8"],"uri":["http://zotero.org/users/local/UCuMLmkA/items/7T5QXZE8"],"itemData":{"id":17425,"type":"thesis","event-place":"Faculté des Sciences de la Santé","language":"Francais","number-of-pages":"75","publisher":"Université d'Abomey-Calavi","publisher-place":"Faculté des Sciences de la Santé","title":"Epilepsie et statut nutritionnel dans la commune de Djidja - département du Zou au Bénin","author":[{"family":"Nkwetngam Ndam","given":"Mariama"}],"issued":{"date-parts":[["2004"]]}},"label":"page"},{"id":17424,"uris":["http://zotero.org/users/local/UCuMLmkA/items/6RJK9LJY"],"uri":["http://zotero.org/users/local/UCuMLmkA/items/6RJK9LJY"],"itemData":{"id":17424,"type":"thesis","event-place":"Faculté des Sciences de la Santé","language":"Francais","number-of-pages":"86","publisher":"Université d'Abomey-Calavi","publisher-place":"Faculté des Sciences de la Santé","title":"Itinéraire thérapeutique des épileptiques dans la commune de Djidja","author":[{"family":"Sehoue","given":"Mènaloin Maximilienne"}],"issued":{"date-parts":[["2004"]]}},"label":"page"},{"id":17423,"uris":["http://zotero.org/users/local/UCuMLmkA/items/A85UFEMX"],"uri":["http://zotero.org/users/local/UCuMLmkA/items/A85UFEMX"],"itemData":{"id":17423,"type":"thesis","event-place":"Faculté des Sciences de la Santé","language":"Francais","number-of-pages":"93","publisher":"Université d'Abomey-Calavi","publisher-place":"Faculté des Sciences de la Santé","title":"Epilepsie et troubles de la personnalité dans la commune de Djidja (Département du Zou) en 2004","author":[{"family":"Goudjinou","given":"Gérald Philibert"}],"issued":{"date-parts":[["2004"]]}},"label":"page"}],"schema":"https://github.com/citation-style-language/schema/raw/master/csl-citation.json"} </w:instrText>
            </w:r>
            <w:r w:rsidRPr="00A06CD4">
              <w:rPr>
                <w:b/>
                <w:lang w:val="en-US"/>
              </w:rPr>
              <w:fldChar w:fldCharType="separate"/>
            </w:r>
            <w:r w:rsidRPr="00A06CD4">
              <w:rPr>
                <w:lang w:val="en-GB"/>
              </w:rPr>
              <w:t>(</w:t>
            </w:r>
            <w:r w:rsidR="00B03E22">
              <w:rPr>
                <w:lang w:val="en-GB"/>
              </w:rPr>
              <w:t>32-34</w:t>
            </w:r>
            <w:r w:rsidRPr="00A06CD4">
              <w:rPr>
                <w:lang w:val="en-GB"/>
              </w:rPr>
              <w:t>)</w:t>
            </w:r>
            <w:r w:rsidRPr="00A06CD4">
              <w:fldChar w:fldCharType="end"/>
            </w:r>
          </w:p>
        </w:tc>
        <w:tc>
          <w:tcPr>
            <w:tcW w:w="2522" w:type="dxa"/>
            <w:noWrap/>
          </w:tcPr>
          <w:p w:rsidR="00A06CD4" w:rsidRPr="00A06CD4" w:rsidRDefault="00A06CD4" w:rsidP="00A06CD4">
            <w:pPr>
              <w:spacing w:after="160" w:line="259" w:lineRule="auto"/>
              <w:rPr>
                <w:lang w:val="en-GB"/>
              </w:rPr>
            </w:pPr>
            <w:r w:rsidRPr="00A06CD4">
              <w:rPr>
                <w:lang w:val="en-GB"/>
              </w:rPr>
              <w:t>Associated factors (a</w:t>
            </w:r>
            <w:proofErr w:type="gramStart"/>
            <w:r w:rsidRPr="00A06CD4">
              <w:rPr>
                <w:lang w:val="en-GB"/>
              </w:rPr>
              <w:t>) ;</w:t>
            </w:r>
            <w:proofErr w:type="gramEnd"/>
            <w:r w:rsidRPr="00A06CD4">
              <w:rPr>
                <w:lang w:val="en-GB"/>
              </w:rPr>
              <w:t xml:space="preserve"> Treatments (b) ; Comorbidities ©</w:t>
            </w:r>
          </w:p>
        </w:tc>
        <w:tc>
          <w:tcPr>
            <w:tcW w:w="1386" w:type="dxa"/>
            <w:noWrap/>
          </w:tcPr>
          <w:p w:rsidR="00A06CD4" w:rsidRPr="00A06CD4" w:rsidRDefault="00A06CD4" w:rsidP="00A06CD4">
            <w:pPr>
              <w:spacing w:after="160" w:line="259" w:lineRule="auto"/>
              <w:rPr>
                <w:lang w:val="en-US"/>
              </w:rPr>
            </w:pPr>
            <w:r w:rsidRPr="00A06CD4">
              <w:rPr>
                <w:lang w:val="en-US"/>
              </w:rPr>
              <w:t>Cross-sectional</w:t>
            </w:r>
          </w:p>
        </w:tc>
        <w:tc>
          <w:tcPr>
            <w:tcW w:w="1377" w:type="dxa"/>
            <w:noWrap/>
          </w:tcPr>
          <w:p w:rsidR="00A06CD4" w:rsidRPr="00A06CD4" w:rsidRDefault="00A06CD4" w:rsidP="00A06CD4">
            <w:pPr>
              <w:spacing w:after="160" w:line="259" w:lineRule="auto"/>
              <w:rPr>
                <w:lang w:val="en-US"/>
              </w:rPr>
            </w:pPr>
            <w:r w:rsidRPr="00A06CD4">
              <w:rPr>
                <w:lang w:val="en-US"/>
              </w:rPr>
              <w:t>Benin</w:t>
            </w:r>
          </w:p>
        </w:tc>
        <w:tc>
          <w:tcPr>
            <w:tcW w:w="837" w:type="dxa"/>
            <w:noWrap/>
          </w:tcPr>
          <w:p w:rsidR="00A06CD4" w:rsidRPr="00A06CD4" w:rsidRDefault="00A06CD4" w:rsidP="00A06CD4">
            <w:pPr>
              <w:spacing w:after="160" w:line="259" w:lineRule="auto"/>
              <w:rPr>
                <w:lang w:val="en-US"/>
              </w:rPr>
            </w:pPr>
            <w:r w:rsidRPr="00A06CD4">
              <w:rPr>
                <w:lang w:val="en-US"/>
              </w:rPr>
              <w:t>Rural</w:t>
            </w:r>
          </w:p>
        </w:tc>
        <w:tc>
          <w:tcPr>
            <w:tcW w:w="2875" w:type="dxa"/>
            <w:noWrap/>
          </w:tcPr>
          <w:p w:rsidR="00A06CD4" w:rsidRPr="00A06CD4" w:rsidRDefault="00A06CD4" w:rsidP="00A06CD4">
            <w:pPr>
              <w:spacing w:after="160" w:line="259" w:lineRule="auto"/>
              <w:rPr>
                <w:lang w:val="en-GB"/>
              </w:rPr>
            </w:pPr>
            <w:r w:rsidRPr="00A06CD4">
              <w:rPr>
                <w:lang w:val="en-GB"/>
              </w:rPr>
              <w:t>At least two epileptic seizures in the lifetime</w:t>
            </w:r>
          </w:p>
        </w:tc>
        <w:tc>
          <w:tcPr>
            <w:tcW w:w="1602" w:type="dxa"/>
            <w:noWrap/>
          </w:tcPr>
          <w:p w:rsidR="00A06CD4" w:rsidRPr="00A06CD4" w:rsidRDefault="00A06CD4" w:rsidP="00A06CD4">
            <w:pPr>
              <w:spacing w:after="160" w:line="259" w:lineRule="auto"/>
            </w:pPr>
            <w:r w:rsidRPr="00A06CD4">
              <w:t>/</w:t>
            </w:r>
          </w:p>
        </w:tc>
        <w:tc>
          <w:tcPr>
            <w:tcW w:w="1828" w:type="dxa"/>
            <w:noWrap/>
          </w:tcPr>
          <w:p w:rsidR="00A06CD4" w:rsidRPr="00A06CD4" w:rsidRDefault="00A06CD4" w:rsidP="00A06CD4">
            <w:pPr>
              <w:spacing w:after="160" w:line="259" w:lineRule="auto"/>
            </w:pPr>
            <w:proofErr w:type="spellStart"/>
            <w:r w:rsidRPr="00A06CD4">
              <w:t>Nutritional</w:t>
            </w:r>
            <w:proofErr w:type="spellEnd"/>
            <w:r w:rsidRPr="00A06CD4">
              <w:t xml:space="preserve"> aspects questionnaire (a</w:t>
            </w:r>
            <w:proofErr w:type="gramStart"/>
            <w:r w:rsidRPr="00A06CD4">
              <w:t>);</w:t>
            </w:r>
            <w:proofErr w:type="gramEnd"/>
            <w:r w:rsidRPr="00A06CD4">
              <w:t xml:space="preserve"> </w:t>
            </w:r>
            <w:proofErr w:type="spellStart"/>
            <w:r w:rsidRPr="00A06CD4">
              <w:t>therapeutic</w:t>
            </w:r>
            <w:proofErr w:type="spellEnd"/>
            <w:r w:rsidRPr="00A06CD4">
              <w:t xml:space="preserve"> </w:t>
            </w:r>
            <w:proofErr w:type="spellStart"/>
            <w:r w:rsidRPr="00A06CD4">
              <w:t>pathways</w:t>
            </w:r>
            <w:proofErr w:type="spellEnd"/>
            <w:r w:rsidRPr="00A06CD4">
              <w:t xml:space="preserve"> questionnaire (</w:t>
            </w:r>
            <w:proofErr w:type="spellStart"/>
            <w:r w:rsidRPr="00A06CD4">
              <w:t>physicians</w:t>
            </w:r>
            <w:proofErr w:type="spellEnd"/>
            <w:r w:rsidRPr="00A06CD4">
              <w:t xml:space="preserve">, </w:t>
            </w:r>
            <w:proofErr w:type="spellStart"/>
            <w:r w:rsidRPr="00A06CD4">
              <w:t>pharmacists</w:t>
            </w:r>
            <w:proofErr w:type="spellEnd"/>
            <w:r w:rsidRPr="00A06CD4">
              <w:t xml:space="preserve"> and </w:t>
            </w:r>
            <w:proofErr w:type="spellStart"/>
            <w:r w:rsidRPr="00A06CD4">
              <w:t>traditipractitioners</w:t>
            </w:r>
            <w:proofErr w:type="spellEnd"/>
            <w:r w:rsidRPr="00A06CD4">
              <w:t xml:space="preserve">) (b); </w:t>
            </w:r>
            <w:proofErr w:type="spellStart"/>
            <w:r w:rsidRPr="00A06CD4">
              <w:t>Temperament</w:t>
            </w:r>
            <w:proofErr w:type="spellEnd"/>
            <w:r w:rsidRPr="00A06CD4">
              <w:t xml:space="preserve"> and </w:t>
            </w:r>
            <w:proofErr w:type="spellStart"/>
            <w:r w:rsidRPr="00A06CD4">
              <w:t>Character</w:t>
            </w:r>
            <w:proofErr w:type="spellEnd"/>
            <w:r w:rsidRPr="00A06CD4">
              <w:t xml:space="preserve"> Inventory (TCI) ©</w:t>
            </w:r>
          </w:p>
        </w:tc>
      </w:tr>
      <w:tr w:rsidR="00A06CD4" w:rsidRPr="001473A1" w:rsidTr="005C144E">
        <w:trPr>
          <w:trHeight w:val="288"/>
        </w:trPr>
        <w:tc>
          <w:tcPr>
            <w:tcW w:w="1565" w:type="dxa"/>
            <w:noWrap/>
          </w:tcPr>
          <w:p w:rsidR="00A06CD4" w:rsidRPr="00A06CD4" w:rsidRDefault="00A06CD4" w:rsidP="00A06CD4">
            <w:pPr>
              <w:spacing w:after="160" w:line="259" w:lineRule="auto"/>
              <w:rPr>
                <w:b/>
              </w:rPr>
            </w:pPr>
            <w:proofErr w:type="spellStart"/>
            <w:r w:rsidRPr="00A06CD4">
              <w:rPr>
                <w:b/>
              </w:rPr>
              <w:lastRenderedPageBreak/>
              <w:t>Nubukpo</w:t>
            </w:r>
            <w:proofErr w:type="spellEnd"/>
            <w:r w:rsidRPr="00A06CD4">
              <w:rPr>
                <w:b/>
              </w:rPr>
              <w:t xml:space="preserve">., 2004 </w:t>
            </w:r>
            <w:r w:rsidRPr="00A06CD4">
              <w:rPr>
                <w:b/>
              </w:rPr>
              <w:fldChar w:fldCharType="begin"/>
            </w:r>
            <w:r w:rsidRPr="00A06CD4">
              <w:rPr>
                <w:b/>
              </w:rPr>
              <w:instrText xml:space="preserve"> ADDIN ZOTERO_ITEM CSL_CITATION {"citationID":"U26GIjUX","properties":{"formattedCitation":"(21)","plainCitation":"(21)","noteIndex":0},"citationItems":[{"id":17426,"uris":["http://zotero.org/users/local/UCuMLmkA/items/KAB647EU"],"uri":["http://zotero.org/users/local/UCuMLmkA/items/KAB647EU"],"itemData":{"id":17426,"type":"article-journal","container-title":"L'Encéphale","issue":"3","page":"214-20","title":"Anxiété et dépression chez les épileptiques en population générale au Bénin (Afrique de l’Ouest)","volume":"30","author":[{"family":"Nubukpo","given":"Philippe"},{"family":"Houinato","given":"Dismand"},{"family":"Preux","given":"P-M"},{"family":"Avode","given":"Gilbert Dossou"},{"family":"Clément","given":"Jean-Pierre"}],"issued":{"date-parts":[["2004"]]}}}],"schema":"https://github.com/citation-style-language/schema/raw/master/csl-citation.json"} </w:instrText>
            </w:r>
            <w:r w:rsidRPr="00A06CD4">
              <w:rPr>
                <w:b/>
              </w:rPr>
              <w:fldChar w:fldCharType="separate"/>
            </w:r>
            <w:r w:rsidRPr="00A06CD4">
              <w:rPr>
                <w:lang w:val="en-GB"/>
              </w:rPr>
              <w:t>(</w:t>
            </w:r>
            <w:r w:rsidR="00B03E22">
              <w:rPr>
                <w:lang w:val="en-GB"/>
              </w:rPr>
              <w:t>35</w:t>
            </w:r>
            <w:r w:rsidRPr="00A06CD4">
              <w:rPr>
                <w:lang w:val="en-GB"/>
              </w:rPr>
              <w:t>)</w:t>
            </w:r>
            <w:r w:rsidRPr="00A06CD4">
              <w:fldChar w:fldCharType="end"/>
            </w:r>
          </w:p>
        </w:tc>
        <w:tc>
          <w:tcPr>
            <w:tcW w:w="2522" w:type="dxa"/>
            <w:noWrap/>
          </w:tcPr>
          <w:p w:rsidR="00A06CD4" w:rsidRPr="00A06CD4" w:rsidRDefault="00A06CD4" w:rsidP="00A06CD4">
            <w:pPr>
              <w:spacing w:after="160" w:line="259" w:lineRule="auto"/>
            </w:pPr>
            <w:proofErr w:type="spellStart"/>
            <w:r w:rsidRPr="00A06CD4">
              <w:t>Comorbidities</w:t>
            </w:r>
            <w:proofErr w:type="spellEnd"/>
          </w:p>
        </w:tc>
        <w:tc>
          <w:tcPr>
            <w:tcW w:w="1386" w:type="dxa"/>
            <w:noWrap/>
          </w:tcPr>
          <w:p w:rsidR="00A06CD4" w:rsidRPr="00A06CD4" w:rsidRDefault="00A06CD4" w:rsidP="00A06CD4">
            <w:pPr>
              <w:spacing w:after="160" w:line="259" w:lineRule="auto"/>
              <w:rPr>
                <w:lang w:val="en-GB"/>
              </w:rPr>
            </w:pPr>
            <w:r w:rsidRPr="00A06CD4">
              <w:rPr>
                <w:lang w:val="en-GB"/>
              </w:rPr>
              <w:t>Cross-sectional; Matched cases-controls</w:t>
            </w:r>
          </w:p>
        </w:tc>
        <w:tc>
          <w:tcPr>
            <w:tcW w:w="1377" w:type="dxa"/>
            <w:noWrap/>
          </w:tcPr>
          <w:p w:rsidR="00A06CD4" w:rsidRPr="00A06CD4" w:rsidRDefault="00A06CD4" w:rsidP="00A06CD4">
            <w:pPr>
              <w:spacing w:after="160" w:line="259" w:lineRule="auto"/>
            </w:pPr>
            <w:r w:rsidRPr="00A06CD4">
              <w:t>Benin</w:t>
            </w:r>
          </w:p>
        </w:tc>
        <w:tc>
          <w:tcPr>
            <w:tcW w:w="837" w:type="dxa"/>
            <w:noWrap/>
          </w:tcPr>
          <w:p w:rsidR="00A06CD4" w:rsidRPr="00A06CD4" w:rsidRDefault="00A06CD4" w:rsidP="00A06CD4">
            <w:pPr>
              <w:spacing w:after="160" w:line="259" w:lineRule="auto"/>
            </w:pPr>
            <w:r w:rsidRPr="00A06CD4">
              <w:t>Urban</w:t>
            </w:r>
          </w:p>
        </w:tc>
        <w:tc>
          <w:tcPr>
            <w:tcW w:w="2875" w:type="dxa"/>
            <w:noWrap/>
          </w:tcPr>
          <w:p w:rsidR="00A06CD4" w:rsidRPr="00A06CD4" w:rsidRDefault="00A06CD4" w:rsidP="00A06CD4">
            <w:pPr>
              <w:spacing w:after="160" w:line="259" w:lineRule="auto"/>
              <w:rPr>
                <w:lang w:val="en-GB"/>
              </w:rPr>
            </w:pPr>
            <w:r w:rsidRPr="00A06CD4">
              <w:rPr>
                <w:lang w:val="en-GB"/>
              </w:rPr>
              <w:t>At least two seizures with or without electrographic signs</w:t>
            </w:r>
          </w:p>
        </w:tc>
        <w:tc>
          <w:tcPr>
            <w:tcW w:w="1602" w:type="dxa"/>
            <w:noWrap/>
          </w:tcPr>
          <w:p w:rsidR="00A06CD4" w:rsidRPr="00A06CD4" w:rsidRDefault="00A06CD4" w:rsidP="00A06CD4">
            <w:pPr>
              <w:spacing w:after="160" w:line="259" w:lineRule="auto"/>
            </w:pPr>
            <w:r w:rsidRPr="00A06CD4">
              <w:t>/</w:t>
            </w:r>
          </w:p>
        </w:tc>
        <w:tc>
          <w:tcPr>
            <w:tcW w:w="1828" w:type="dxa"/>
            <w:noWrap/>
          </w:tcPr>
          <w:p w:rsidR="00A06CD4" w:rsidRPr="00A06CD4" w:rsidRDefault="00A06CD4" w:rsidP="00A06CD4">
            <w:pPr>
              <w:spacing w:after="160" w:line="259" w:lineRule="auto"/>
              <w:rPr>
                <w:lang w:val="en-GB"/>
              </w:rPr>
            </w:pPr>
            <w:r w:rsidRPr="00A06CD4">
              <w:rPr>
                <w:lang w:val="en-GB"/>
              </w:rPr>
              <w:t>Goldberg Anxiety and Depression Scale (GADS)</w:t>
            </w:r>
          </w:p>
        </w:tc>
      </w:tr>
      <w:tr w:rsidR="00A06CD4" w:rsidRPr="001473A1" w:rsidTr="005C144E">
        <w:trPr>
          <w:trHeight w:val="288"/>
        </w:trPr>
        <w:tc>
          <w:tcPr>
            <w:tcW w:w="1565" w:type="dxa"/>
            <w:noWrap/>
            <w:hideMark/>
          </w:tcPr>
          <w:p w:rsidR="00A06CD4" w:rsidRPr="00A06CD4" w:rsidRDefault="00A06CD4" w:rsidP="00A06CD4">
            <w:pPr>
              <w:spacing w:after="160" w:line="259" w:lineRule="auto"/>
              <w:rPr>
                <w:b/>
              </w:rPr>
            </w:pPr>
            <w:proofErr w:type="spellStart"/>
            <w:r w:rsidRPr="00A06CD4">
              <w:rPr>
                <w:b/>
              </w:rPr>
              <w:t>Wadgi</w:t>
            </w:r>
            <w:proofErr w:type="spellEnd"/>
            <w:r w:rsidRPr="00A06CD4">
              <w:rPr>
                <w:b/>
              </w:rPr>
              <w:t xml:space="preserve"> et al., 2004 </w:t>
            </w:r>
            <w:r w:rsidRPr="00A06CD4">
              <w:rPr>
                <w:b/>
              </w:rPr>
              <w:fldChar w:fldCharType="begin"/>
            </w:r>
            <w:r w:rsidRPr="00A06CD4">
              <w:rPr>
                <w:b/>
              </w:rPr>
              <w:instrText xml:space="preserve"> ADDIN ZOTERO_ITEM CSL_CITATION {"citationID":"ZEpfEW6t","properties":{"formattedCitation":"(22)","plainCitation":"(22)","noteIndex":0},"citationItems":[{"id":17427,"uris":["http://zotero.org/users/local/UCuMLmkA/items/L9Q3MNXG"],"uri":["http://zotero.org/users/local/UCuMLmkA/items/L9Q3MNXG"],"itemData":{"id":17427,"type":"article-journal","container-title":"African Journal of Neurological Sciences","issue":"2","page":"24-30","title":"Association entre traitement de l'ascaridiose et diminution de la frequence des crises chez les patients épileptiques à Alexandrie (Egypte)","volume":"23","author":[{"family":"Wagdi","given":"Farid"},{"family":"Debrock","given":"Caroline"},{"family":"Farid","given":"Karim"},{"family":"Bouteille","given":"Bernard"},{"family":"Preux","given":"P-M"}]}}],"schema":"https://github.com/citation-style-language/schema/raw/master/csl-citation.json"} </w:instrText>
            </w:r>
            <w:r w:rsidRPr="00A06CD4">
              <w:rPr>
                <w:b/>
              </w:rPr>
              <w:fldChar w:fldCharType="separate"/>
            </w:r>
            <w:r w:rsidRPr="00A06CD4">
              <w:rPr>
                <w:lang w:val="en-GB"/>
              </w:rPr>
              <w:t>(</w:t>
            </w:r>
            <w:r w:rsidR="00B03E22">
              <w:rPr>
                <w:lang w:val="en-GB"/>
              </w:rPr>
              <w:t>36</w:t>
            </w:r>
            <w:r w:rsidRPr="00A06CD4">
              <w:rPr>
                <w:lang w:val="en-GB"/>
              </w:rPr>
              <w:t>)</w:t>
            </w:r>
            <w:r w:rsidRPr="00A06CD4">
              <w:fldChar w:fldCharType="end"/>
            </w:r>
          </w:p>
        </w:tc>
        <w:tc>
          <w:tcPr>
            <w:tcW w:w="2522" w:type="dxa"/>
            <w:noWrap/>
            <w:hideMark/>
          </w:tcPr>
          <w:p w:rsidR="00A06CD4" w:rsidRPr="00A06CD4" w:rsidRDefault="00A06CD4" w:rsidP="00A06CD4">
            <w:pPr>
              <w:spacing w:after="160" w:line="259" w:lineRule="auto"/>
            </w:pPr>
            <w:proofErr w:type="spellStart"/>
            <w:r w:rsidRPr="00A06CD4">
              <w:t>Treatments</w:t>
            </w:r>
            <w:proofErr w:type="spellEnd"/>
          </w:p>
        </w:tc>
        <w:tc>
          <w:tcPr>
            <w:tcW w:w="1386" w:type="dxa"/>
            <w:noWrap/>
            <w:hideMark/>
          </w:tcPr>
          <w:p w:rsidR="00A06CD4" w:rsidRPr="00A06CD4" w:rsidRDefault="00A06CD4" w:rsidP="00A06CD4">
            <w:pPr>
              <w:spacing w:after="160" w:line="259" w:lineRule="auto"/>
            </w:pPr>
            <w:proofErr w:type="spellStart"/>
            <w:r w:rsidRPr="00A06CD4">
              <w:t>Before-After</w:t>
            </w:r>
            <w:proofErr w:type="spellEnd"/>
          </w:p>
        </w:tc>
        <w:tc>
          <w:tcPr>
            <w:tcW w:w="1377" w:type="dxa"/>
            <w:noWrap/>
            <w:hideMark/>
          </w:tcPr>
          <w:p w:rsidR="00A06CD4" w:rsidRPr="00A06CD4" w:rsidRDefault="00A06CD4" w:rsidP="00A06CD4">
            <w:pPr>
              <w:spacing w:after="160" w:line="259" w:lineRule="auto"/>
            </w:pPr>
            <w:proofErr w:type="spellStart"/>
            <w:r w:rsidRPr="00A06CD4">
              <w:t>Egypt</w:t>
            </w:r>
            <w:proofErr w:type="spellEnd"/>
          </w:p>
        </w:tc>
        <w:tc>
          <w:tcPr>
            <w:tcW w:w="837" w:type="dxa"/>
            <w:noWrap/>
            <w:hideMark/>
          </w:tcPr>
          <w:p w:rsidR="00A06CD4" w:rsidRPr="00A06CD4" w:rsidRDefault="00A06CD4" w:rsidP="00A06CD4">
            <w:pPr>
              <w:spacing w:after="160" w:line="259" w:lineRule="auto"/>
            </w:pPr>
            <w:r w:rsidRPr="00A06CD4">
              <w:t>Urban</w:t>
            </w:r>
          </w:p>
        </w:tc>
        <w:tc>
          <w:tcPr>
            <w:tcW w:w="2875" w:type="dxa"/>
            <w:noWrap/>
            <w:hideMark/>
          </w:tcPr>
          <w:p w:rsidR="00A06CD4" w:rsidRPr="00A06CD4" w:rsidRDefault="00A06CD4" w:rsidP="00A06CD4">
            <w:pPr>
              <w:spacing w:after="160" w:line="259" w:lineRule="auto"/>
            </w:pPr>
            <w:r w:rsidRPr="00A06CD4">
              <w:t>/</w:t>
            </w:r>
          </w:p>
        </w:tc>
        <w:tc>
          <w:tcPr>
            <w:tcW w:w="1602" w:type="dxa"/>
            <w:noWrap/>
            <w:hideMark/>
          </w:tcPr>
          <w:p w:rsidR="00A06CD4" w:rsidRPr="00A06CD4" w:rsidRDefault="00A06CD4" w:rsidP="00A06CD4">
            <w:pPr>
              <w:spacing w:after="160" w:line="259" w:lineRule="auto"/>
            </w:pPr>
            <w:r w:rsidRPr="00A06CD4">
              <w:t>ILAE., 1981</w:t>
            </w:r>
          </w:p>
        </w:tc>
        <w:tc>
          <w:tcPr>
            <w:tcW w:w="1828" w:type="dxa"/>
            <w:noWrap/>
            <w:hideMark/>
          </w:tcPr>
          <w:p w:rsidR="00A06CD4" w:rsidRPr="00A06CD4" w:rsidRDefault="00A06CD4" w:rsidP="00A06CD4">
            <w:pPr>
              <w:spacing w:after="160" w:line="259" w:lineRule="auto"/>
              <w:rPr>
                <w:lang w:val="en-GB"/>
              </w:rPr>
            </w:pPr>
            <w:r w:rsidRPr="00A06CD4">
              <w:rPr>
                <w:lang w:val="en-GB"/>
              </w:rPr>
              <w:t>Health education: washing, brushing and rinsing fruits and vegetables under running water.</w:t>
            </w:r>
          </w:p>
        </w:tc>
      </w:tr>
      <w:tr w:rsidR="00A06CD4" w:rsidRPr="00A06CD4" w:rsidTr="005C144E">
        <w:trPr>
          <w:trHeight w:val="288"/>
        </w:trPr>
        <w:tc>
          <w:tcPr>
            <w:tcW w:w="1565" w:type="dxa"/>
            <w:noWrap/>
            <w:hideMark/>
          </w:tcPr>
          <w:p w:rsidR="00A06CD4" w:rsidRPr="00A06CD4" w:rsidRDefault="00A06CD4" w:rsidP="00A06CD4">
            <w:pPr>
              <w:spacing w:after="160" w:line="259" w:lineRule="auto"/>
              <w:rPr>
                <w:b/>
              </w:rPr>
            </w:pPr>
            <w:r w:rsidRPr="00A06CD4">
              <w:rPr>
                <w:b/>
              </w:rPr>
              <w:t xml:space="preserve">Dent et al., 2005 </w:t>
            </w:r>
            <w:r w:rsidRPr="00A06CD4">
              <w:rPr>
                <w:b/>
              </w:rPr>
              <w:fldChar w:fldCharType="begin"/>
            </w:r>
            <w:r w:rsidRPr="00A06CD4">
              <w:rPr>
                <w:b/>
              </w:rPr>
              <w:instrText xml:space="preserve"> ADDIN ZOTERO_ITEM CSL_CITATION {"citationID":"84i6Fvm0","properties":{"formattedCitation":"(23)","plainCitation":"(23)","noteIndex":0},"citationItems":[{"id":17333,"uris":["http://zotero.org/users/local/UCuMLmkA/items/WHETQUXG"],"uri":["http://zotero.org/users/local/UCuMLmkA/items/WHETQUXG"],"itemData":{"id":17333,"type":"article-journal","container-title":"Epilepsia","DOI":"10.1111/j.1528-1167.2005.00338.x","ISSN":"0013-9580, 1528-1167","journalAbbreviation":"Epilepsia","language":"en","page":"1963-9","source":"DOI.org (Crossref)","title":"Prevalence of Active Epilepsy in a Rural Area in South Tanzania: A Door-to-Door Survey","title-short":"Prevalence of Active Epilepsy in a Rural Area in South Tanzania","volume":"46","author":[{"family":"Dent","given":"Wolfgang"},{"family":"Helbok","given":"Raimund"},{"family":"Matuja","given":"William Bahati Pungu"},{"family":"Scheunemann","given":"Sonke"},{"family":"Schmutzhard","given":"Erich"}],"issued":{"date-parts":[["2005"]]}}}],"schema":"https://github.com/citation-style-language/schema/raw/master/csl-citation.json"} </w:instrText>
            </w:r>
            <w:r w:rsidRPr="00A06CD4">
              <w:rPr>
                <w:b/>
              </w:rPr>
              <w:fldChar w:fldCharType="separate"/>
            </w:r>
            <w:r w:rsidRPr="00A06CD4">
              <w:rPr>
                <w:lang w:val="en-GB"/>
              </w:rPr>
              <w:t>(</w:t>
            </w:r>
            <w:r w:rsidR="00B03E22">
              <w:rPr>
                <w:lang w:val="en-GB"/>
              </w:rPr>
              <w:t>37</w:t>
            </w:r>
            <w:r w:rsidRPr="00A06CD4">
              <w:rPr>
                <w:lang w:val="en-GB"/>
              </w:rPr>
              <w:t>)</w:t>
            </w:r>
            <w:r w:rsidRPr="00A06CD4">
              <w:fldChar w:fldCharType="end"/>
            </w:r>
          </w:p>
        </w:tc>
        <w:tc>
          <w:tcPr>
            <w:tcW w:w="2522" w:type="dxa"/>
            <w:noWrap/>
            <w:hideMark/>
          </w:tcPr>
          <w:p w:rsidR="00A06CD4" w:rsidRPr="00A06CD4" w:rsidRDefault="00A06CD4" w:rsidP="00A06CD4">
            <w:pPr>
              <w:spacing w:after="160" w:line="259" w:lineRule="auto"/>
            </w:pPr>
            <w:proofErr w:type="spellStart"/>
            <w:r w:rsidRPr="00A06CD4">
              <w:t>Prevalence</w:t>
            </w:r>
            <w:proofErr w:type="spellEnd"/>
          </w:p>
        </w:tc>
        <w:tc>
          <w:tcPr>
            <w:tcW w:w="1386" w:type="dxa"/>
            <w:noWrap/>
            <w:hideMark/>
          </w:tcPr>
          <w:p w:rsidR="00A06CD4" w:rsidRPr="00A06CD4" w:rsidRDefault="00A06CD4" w:rsidP="00A06CD4">
            <w:pPr>
              <w:spacing w:after="160" w:line="259" w:lineRule="auto"/>
            </w:pPr>
            <w:r w:rsidRPr="00A06CD4">
              <w:t>Cross-sectional</w:t>
            </w:r>
          </w:p>
        </w:tc>
        <w:tc>
          <w:tcPr>
            <w:tcW w:w="1377" w:type="dxa"/>
            <w:noWrap/>
            <w:hideMark/>
          </w:tcPr>
          <w:p w:rsidR="00A06CD4" w:rsidRPr="00A06CD4" w:rsidRDefault="00A06CD4" w:rsidP="00A06CD4">
            <w:pPr>
              <w:spacing w:after="160" w:line="259" w:lineRule="auto"/>
            </w:pPr>
            <w:proofErr w:type="spellStart"/>
            <w:r w:rsidRPr="00A06CD4">
              <w:t>Tanzania</w:t>
            </w:r>
            <w:proofErr w:type="spellEnd"/>
          </w:p>
        </w:tc>
        <w:tc>
          <w:tcPr>
            <w:tcW w:w="837" w:type="dxa"/>
            <w:noWrap/>
            <w:hideMark/>
          </w:tcPr>
          <w:p w:rsidR="00A06CD4" w:rsidRPr="00A06CD4" w:rsidRDefault="00A06CD4" w:rsidP="00A06CD4">
            <w:pPr>
              <w:spacing w:after="160" w:line="259" w:lineRule="auto"/>
            </w:pPr>
            <w:r w:rsidRPr="00A06CD4">
              <w:t>Rural</w:t>
            </w:r>
          </w:p>
        </w:tc>
        <w:tc>
          <w:tcPr>
            <w:tcW w:w="2875" w:type="dxa"/>
            <w:noWrap/>
            <w:hideMark/>
          </w:tcPr>
          <w:p w:rsidR="00A06CD4" w:rsidRPr="00A06CD4" w:rsidRDefault="00A06CD4" w:rsidP="00A06CD4">
            <w:pPr>
              <w:spacing w:after="160" w:line="259" w:lineRule="auto"/>
              <w:rPr>
                <w:lang w:val="en-GB"/>
              </w:rPr>
            </w:pPr>
            <w:r w:rsidRPr="00A06CD4">
              <w:rPr>
                <w:lang w:val="en-GB"/>
              </w:rPr>
              <w:t>At least two afebrile seizures. At least one unprovoked seizure during the past five years</w:t>
            </w:r>
          </w:p>
        </w:tc>
        <w:tc>
          <w:tcPr>
            <w:tcW w:w="1602" w:type="dxa"/>
            <w:noWrap/>
            <w:hideMark/>
          </w:tcPr>
          <w:p w:rsidR="00A06CD4" w:rsidRPr="00A06CD4" w:rsidRDefault="00A06CD4" w:rsidP="00A06CD4">
            <w:pPr>
              <w:spacing w:after="160" w:line="259" w:lineRule="auto"/>
            </w:pPr>
            <w:r w:rsidRPr="00A06CD4">
              <w:t>ILAE., 1989</w:t>
            </w:r>
          </w:p>
        </w:tc>
        <w:tc>
          <w:tcPr>
            <w:tcW w:w="1828" w:type="dxa"/>
            <w:noWrap/>
            <w:hideMark/>
          </w:tcPr>
          <w:p w:rsidR="00A06CD4" w:rsidRPr="00A06CD4" w:rsidRDefault="00A06CD4" w:rsidP="00A06CD4">
            <w:pPr>
              <w:spacing w:after="160" w:line="259" w:lineRule="auto"/>
            </w:pPr>
            <w:r w:rsidRPr="00A06CD4">
              <w:t xml:space="preserve">WHO </w:t>
            </w:r>
            <w:proofErr w:type="spellStart"/>
            <w:r w:rsidRPr="00A06CD4">
              <w:t>modified</w:t>
            </w:r>
            <w:proofErr w:type="spellEnd"/>
            <w:r w:rsidRPr="00A06CD4">
              <w:t xml:space="preserve"> questionnaire (screening)</w:t>
            </w:r>
          </w:p>
        </w:tc>
      </w:tr>
      <w:tr w:rsidR="00A06CD4" w:rsidRPr="00A06CD4" w:rsidTr="005C144E">
        <w:trPr>
          <w:trHeight w:val="288"/>
        </w:trPr>
        <w:tc>
          <w:tcPr>
            <w:tcW w:w="1565" w:type="dxa"/>
            <w:noWrap/>
          </w:tcPr>
          <w:p w:rsidR="00A06CD4" w:rsidRPr="00A06CD4" w:rsidRDefault="00A06CD4" w:rsidP="00A06CD4">
            <w:pPr>
              <w:spacing w:after="160" w:line="259" w:lineRule="auto"/>
              <w:rPr>
                <w:b/>
              </w:rPr>
            </w:pPr>
            <w:proofErr w:type="spellStart"/>
            <w:r w:rsidRPr="00A06CD4">
              <w:rPr>
                <w:b/>
              </w:rPr>
              <w:t>Diagana</w:t>
            </w:r>
            <w:proofErr w:type="spellEnd"/>
            <w:r w:rsidRPr="00A06CD4">
              <w:rPr>
                <w:b/>
              </w:rPr>
              <w:t xml:space="preserve"> et al., 2006 </w:t>
            </w:r>
            <w:r w:rsidRPr="00A06CD4">
              <w:rPr>
                <w:b/>
              </w:rPr>
              <w:fldChar w:fldCharType="begin"/>
            </w:r>
            <w:r w:rsidRPr="00A06CD4">
              <w:rPr>
                <w:b/>
              </w:rPr>
              <w:instrText xml:space="preserve"> ADDIN ZOTERO_ITEM CSL_CITATION {"citationID":"8unpfsCG","properties":{"formattedCitation":"(24)","plainCitation":"(24)","noteIndex":0},"citationItems":[{"id":17227,"uris":["http://zotero.org/users/local/UCuMLmkA/items/VM55KEGG"],"uri":["http://zotero.org/users/local/UCuMLmkA/items/VM55KEGG"],"itemData":{"id":17227,"type":"article-journal","abstract":"Prevalence of epilepsy in developing countries is considered to be 2 to 5 times superior to the industrialized countries. In tropical areas, the diagnosis of epilepsy is still reliant on the clinic and requires a precise semiological description. A good epidemiological and clinical research requires standardized and validated screening tools. The objective of this work was to evaluate the validity of the screening module of the investigation questionnaire on epilepsy in tropical areas, in Nouakchott, Mauritania. All the patients included in the study were examined at first by a neurologist, then directed towards an investigator who asked the 5 screening items of the investigation questionnaire. Any person answering \"yes\" at least one question was regarded as \"suspected of epilepsy\" by the investigator. Secondly the neurologist re-examined the subjects and confirmed the diagnosis. The sensitivity and the specificity of the module of screening were calculated. On the whole, 236 patients were included in the study 131 had answered \"yes\" at least one of the questions of the module of screening and was regarded as \"suspected\" of epilepsy (55.5%) by the questionnaire. The diagnosis of epilepsy was made for 82 subjects by the neurologist. The sensitivity of the module of screening of the epilepsy was 95.1% (CI 95%: 87.3-98.4) and specificity was 65.6% (CI 95%: 57.5-72.9). The screening module of the investigation questionnaire of epilepsy in tropical zones, made up only by 5 questions, has diagnosis qualities acceptable and comparable with those reported in the literature. The use of this tool integrated in a more general questionnaire of investigation of the. epilepsy proves to be an essential instrument in conducting epidemiologic studies in epileptology' in tropical zones.","container-title":"Bulletin De La Societe De Pathologie Exotique (1990)","ISSN":"0037-9085","journalAbbreviation":"Bull Soc Pathol Exot","language":"fre","note":"PMID: 16821440","page":"103-7","source":"PubMed","title":"[Dépistage de l'épilepsie en zones tropicales: validation d'un questionnaire en Mauritanie]","title-short":"[Dépistage de l'épilepsie en zones tropicales","volume":"99","author":[{"family":"Diagana","given":"M."},{"family":"Preux","given":"P. M."},{"family":"Tuillas","given":"M."},{"family":"Ould Hamady","given":"A."},{"family":"Druet-Cabanac","given":"M."}],"issued":{"date-parts":[["2006"]]}}}],"schema":"https://github.com/citation-style-language/schema/raw/master/csl-citation.json"} </w:instrText>
            </w:r>
            <w:r w:rsidRPr="00A06CD4">
              <w:rPr>
                <w:b/>
              </w:rPr>
              <w:fldChar w:fldCharType="separate"/>
            </w:r>
            <w:r w:rsidRPr="00A06CD4">
              <w:rPr>
                <w:lang w:val="en-GB"/>
              </w:rPr>
              <w:t>(</w:t>
            </w:r>
            <w:r w:rsidR="00B03E22">
              <w:rPr>
                <w:lang w:val="en-GB"/>
              </w:rPr>
              <w:t>38</w:t>
            </w:r>
            <w:r w:rsidRPr="00A06CD4">
              <w:rPr>
                <w:lang w:val="en-GB"/>
              </w:rPr>
              <w:t>)</w:t>
            </w:r>
            <w:r w:rsidRPr="00A06CD4">
              <w:fldChar w:fldCharType="end"/>
            </w:r>
          </w:p>
        </w:tc>
        <w:tc>
          <w:tcPr>
            <w:tcW w:w="2522" w:type="dxa"/>
            <w:noWrap/>
          </w:tcPr>
          <w:p w:rsidR="00A06CD4" w:rsidRPr="00A06CD4" w:rsidRDefault="00A06CD4" w:rsidP="00A06CD4">
            <w:pPr>
              <w:spacing w:after="160" w:line="259" w:lineRule="auto"/>
            </w:pPr>
            <w:r w:rsidRPr="00A06CD4">
              <w:t xml:space="preserve">Validation </w:t>
            </w:r>
            <w:proofErr w:type="spellStart"/>
            <w:r w:rsidRPr="00A06CD4">
              <w:t>study</w:t>
            </w:r>
            <w:proofErr w:type="spellEnd"/>
          </w:p>
        </w:tc>
        <w:tc>
          <w:tcPr>
            <w:tcW w:w="1386" w:type="dxa"/>
            <w:noWrap/>
          </w:tcPr>
          <w:p w:rsidR="00A06CD4" w:rsidRPr="00A06CD4" w:rsidRDefault="00A06CD4" w:rsidP="00A06CD4">
            <w:pPr>
              <w:spacing w:after="160" w:line="259" w:lineRule="auto"/>
            </w:pPr>
            <w:r w:rsidRPr="00A06CD4">
              <w:t>Cases-</w:t>
            </w:r>
            <w:proofErr w:type="spellStart"/>
            <w:proofErr w:type="gramStart"/>
            <w:r w:rsidRPr="00A06CD4">
              <w:t>controls</w:t>
            </w:r>
            <w:proofErr w:type="spellEnd"/>
            <w:r w:rsidRPr="00A06CD4">
              <w:t>;</w:t>
            </w:r>
            <w:proofErr w:type="gramEnd"/>
            <w:r w:rsidRPr="00A06CD4">
              <w:t xml:space="preserve"> Cross-sectional</w:t>
            </w:r>
          </w:p>
        </w:tc>
        <w:tc>
          <w:tcPr>
            <w:tcW w:w="1377" w:type="dxa"/>
            <w:noWrap/>
          </w:tcPr>
          <w:p w:rsidR="00A06CD4" w:rsidRPr="00A06CD4" w:rsidRDefault="00A06CD4" w:rsidP="00A06CD4">
            <w:pPr>
              <w:spacing w:after="160" w:line="259" w:lineRule="auto"/>
            </w:pPr>
            <w:proofErr w:type="spellStart"/>
            <w:r w:rsidRPr="00A06CD4">
              <w:t>Mauritania</w:t>
            </w:r>
            <w:proofErr w:type="spellEnd"/>
          </w:p>
        </w:tc>
        <w:tc>
          <w:tcPr>
            <w:tcW w:w="837" w:type="dxa"/>
            <w:noWrap/>
          </w:tcPr>
          <w:p w:rsidR="00A06CD4" w:rsidRPr="00A06CD4" w:rsidRDefault="00A06CD4" w:rsidP="00A06CD4">
            <w:pPr>
              <w:spacing w:after="160" w:line="259" w:lineRule="auto"/>
            </w:pPr>
            <w:r w:rsidRPr="00A06CD4">
              <w:t>Urban</w:t>
            </w:r>
          </w:p>
        </w:tc>
        <w:tc>
          <w:tcPr>
            <w:tcW w:w="2875" w:type="dxa"/>
            <w:noWrap/>
          </w:tcPr>
          <w:p w:rsidR="00A06CD4" w:rsidRPr="00A06CD4" w:rsidRDefault="00A06CD4" w:rsidP="00A06CD4">
            <w:pPr>
              <w:spacing w:after="160" w:line="259" w:lineRule="auto"/>
              <w:rPr>
                <w:lang w:val="en-GB"/>
              </w:rPr>
            </w:pPr>
            <w:r w:rsidRPr="00A06CD4">
              <w:rPr>
                <w:lang w:val="en-GB"/>
              </w:rPr>
              <w:t>At least two unprovoked seizures occurring within a time range of &gt;24 h (ILAE., 1993)</w:t>
            </w:r>
          </w:p>
        </w:tc>
        <w:tc>
          <w:tcPr>
            <w:tcW w:w="1602" w:type="dxa"/>
            <w:noWrap/>
          </w:tcPr>
          <w:p w:rsidR="00A06CD4" w:rsidRPr="00A06CD4" w:rsidRDefault="00A06CD4" w:rsidP="00A06CD4">
            <w:pPr>
              <w:spacing w:after="160" w:line="259" w:lineRule="auto"/>
            </w:pPr>
            <w:r w:rsidRPr="00A06CD4">
              <w:t>/</w:t>
            </w:r>
          </w:p>
        </w:tc>
        <w:tc>
          <w:tcPr>
            <w:tcW w:w="1828" w:type="dxa"/>
            <w:noWrap/>
          </w:tcPr>
          <w:p w:rsidR="00A06CD4" w:rsidRPr="00A06CD4" w:rsidRDefault="00A06CD4" w:rsidP="00A06CD4">
            <w:pPr>
              <w:spacing w:after="160" w:line="259" w:lineRule="auto"/>
            </w:pPr>
            <w:r w:rsidRPr="00A06CD4">
              <w:t>/</w:t>
            </w:r>
          </w:p>
        </w:tc>
      </w:tr>
      <w:tr w:rsidR="00A06CD4" w:rsidRPr="00A06CD4" w:rsidTr="005C144E">
        <w:trPr>
          <w:trHeight w:val="288"/>
        </w:trPr>
        <w:tc>
          <w:tcPr>
            <w:tcW w:w="1565" w:type="dxa"/>
            <w:noWrap/>
            <w:hideMark/>
          </w:tcPr>
          <w:p w:rsidR="00A06CD4" w:rsidRPr="00A06CD4" w:rsidRDefault="00A06CD4" w:rsidP="00A06CD4">
            <w:pPr>
              <w:spacing w:after="160" w:line="259" w:lineRule="auto"/>
              <w:rPr>
                <w:b/>
              </w:rPr>
            </w:pPr>
            <w:proofErr w:type="spellStart"/>
            <w:r w:rsidRPr="00A06CD4">
              <w:rPr>
                <w:b/>
              </w:rPr>
              <w:t>Ngoungou</w:t>
            </w:r>
            <w:proofErr w:type="spellEnd"/>
            <w:r w:rsidRPr="00A06CD4">
              <w:rPr>
                <w:b/>
              </w:rPr>
              <w:t xml:space="preserve"> et al., 2006 </w:t>
            </w:r>
            <w:r w:rsidRPr="00A06CD4">
              <w:rPr>
                <w:b/>
              </w:rPr>
              <w:fldChar w:fldCharType="begin"/>
            </w:r>
            <w:r w:rsidRPr="00A06CD4">
              <w:rPr>
                <w:b/>
              </w:rPr>
              <w:instrText xml:space="preserve"> ADDIN ZOTERO_ITEM CSL_CITATION {"citationID":"ZIHW6AXI","properties":{"formattedCitation":"(25)","plainCitation":"(25)","noteIndex":0},"citationItems":[{"id":17334,"uris":["http://zotero.org/users/local/UCuMLmkA/items/HGZ7M4AP"],"uri":["http://zotero.org/users/local/UCuMLmkA/items/HGZ7M4AP"],"itemData":{"id":17334,"type":"article-journal","container-title":"Epilepsia","DOI":"10.1111/j.1528-1167.2006.00890.x","ISSN":"00139580, 15281167","language":"en","page":"2147-53","source":"DOI.org (Crossref)","title":"Cerebral Malaria and Sequelar Epilepsy: First Matched Case-Control Study in Gabon","title-short":"Cerebral Malaria and Sequelar Epilepsy","volume":"47","author":[{"family":"Ngoungou","given":"Edgard Brice"},{"family":"Koko","given":"Jean"},{"family":"Druet-Cabanac","given":"Michel"},{"family":"Assengone-Zeh-Nguema","given":"Yvonne"},{"family":"Launay","given":"Marylène Ndong"},{"family":"Engohang","given":"Edouard"},{"family":"Moubeka-Mounguengui","given":"Martine"},{"family":"Kouna-Ndouongo","given":"Philomène"},{"family":"Loembe","given":"Paul-Marie"},{"family":"Preux","given":"Pierre-Marie"},{"family":"Kombila","given":"Maryvonne"}],"issued":{"date-parts":[["2006"]]}}}],"schema":"https://github.com/citation-style-language/schema/raw/master/csl-citation.json"} </w:instrText>
            </w:r>
            <w:r w:rsidRPr="00A06CD4">
              <w:rPr>
                <w:b/>
              </w:rPr>
              <w:fldChar w:fldCharType="separate"/>
            </w:r>
            <w:r w:rsidRPr="00A06CD4">
              <w:rPr>
                <w:lang w:val="en-GB"/>
              </w:rPr>
              <w:t>(</w:t>
            </w:r>
            <w:r w:rsidR="00B03E22">
              <w:rPr>
                <w:lang w:val="en-GB"/>
              </w:rPr>
              <w:t>39</w:t>
            </w:r>
            <w:r w:rsidRPr="00A06CD4">
              <w:rPr>
                <w:lang w:val="en-GB"/>
              </w:rPr>
              <w:t>)</w:t>
            </w:r>
            <w:r w:rsidRPr="00A06CD4">
              <w:fldChar w:fldCharType="end"/>
            </w:r>
          </w:p>
        </w:tc>
        <w:tc>
          <w:tcPr>
            <w:tcW w:w="2522" w:type="dxa"/>
            <w:noWrap/>
            <w:hideMark/>
          </w:tcPr>
          <w:p w:rsidR="00A06CD4" w:rsidRPr="00A06CD4" w:rsidRDefault="00A06CD4" w:rsidP="00A06CD4">
            <w:pPr>
              <w:spacing w:after="160" w:line="259" w:lineRule="auto"/>
            </w:pPr>
            <w:r w:rsidRPr="00A06CD4">
              <w:t xml:space="preserve">Associated </w:t>
            </w:r>
            <w:proofErr w:type="spellStart"/>
            <w:r w:rsidRPr="00A06CD4">
              <w:t>factors</w:t>
            </w:r>
            <w:proofErr w:type="spellEnd"/>
          </w:p>
        </w:tc>
        <w:tc>
          <w:tcPr>
            <w:tcW w:w="1386" w:type="dxa"/>
            <w:noWrap/>
            <w:hideMark/>
          </w:tcPr>
          <w:p w:rsidR="00A06CD4" w:rsidRPr="00A06CD4" w:rsidRDefault="00A06CD4" w:rsidP="00A06CD4">
            <w:pPr>
              <w:spacing w:after="160" w:line="259" w:lineRule="auto"/>
            </w:pPr>
            <w:proofErr w:type="spellStart"/>
            <w:r w:rsidRPr="00A06CD4">
              <w:t>Matched</w:t>
            </w:r>
            <w:proofErr w:type="spellEnd"/>
            <w:r w:rsidRPr="00A06CD4">
              <w:t xml:space="preserve"> cases-</w:t>
            </w:r>
            <w:proofErr w:type="spellStart"/>
            <w:r w:rsidRPr="00A06CD4">
              <w:t>controls</w:t>
            </w:r>
            <w:proofErr w:type="spellEnd"/>
          </w:p>
        </w:tc>
        <w:tc>
          <w:tcPr>
            <w:tcW w:w="1377" w:type="dxa"/>
            <w:noWrap/>
            <w:hideMark/>
          </w:tcPr>
          <w:p w:rsidR="00A06CD4" w:rsidRPr="00A06CD4" w:rsidRDefault="00A06CD4" w:rsidP="00A06CD4">
            <w:pPr>
              <w:spacing w:after="160" w:line="259" w:lineRule="auto"/>
            </w:pPr>
            <w:r w:rsidRPr="00A06CD4">
              <w:t>Gabon</w:t>
            </w:r>
          </w:p>
        </w:tc>
        <w:tc>
          <w:tcPr>
            <w:tcW w:w="837" w:type="dxa"/>
            <w:noWrap/>
            <w:hideMark/>
          </w:tcPr>
          <w:p w:rsidR="00A06CD4" w:rsidRPr="00A06CD4" w:rsidRDefault="00A06CD4" w:rsidP="00A06CD4">
            <w:pPr>
              <w:spacing w:after="160" w:line="259" w:lineRule="auto"/>
            </w:pPr>
            <w:r w:rsidRPr="00A06CD4">
              <w:t>Urban</w:t>
            </w:r>
          </w:p>
        </w:tc>
        <w:tc>
          <w:tcPr>
            <w:tcW w:w="2875" w:type="dxa"/>
            <w:noWrap/>
            <w:hideMark/>
          </w:tcPr>
          <w:p w:rsidR="00A06CD4" w:rsidRPr="00A06CD4" w:rsidRDefault="00A06CD4" w:rsidP="00A06CD4">
            <w:pPr>
              <w:spacing w:after="160" w:line="259" w:lineRule="auto"/>
              <w:rPr>
                <w:lang w:val="en-GB"/>
              </w:rPr>
            </w:pPr>
            <w:r w:rsidRPr="00A06CD4">
              <w:rPr>
                <w:lang w:val="en-GB"/>
              </w:rPr>
              <w:t>At least two unprovoked seizures occurring within a time range of &gt;24 h (ILAE., 1993)</w:t>
            </w:r>
          </w:p>
        </w:tc>
        <w:tc>
          <w:tcPr>
            <w:tcW w:w="1602" w:type="dxa"/>
            <w:noWrap/>
            <w:hideMark/>
          </w:tcPr>
          <w:p w:rsidR="00A06CD4" w:rsidRPr="00A06CD4" w:rsidRDefault="00A06CD4" w:rsidP="00A06CD4">
            <w:pPr>
              <w:spacing w:after="160" w:line="259" w:lineRule="auto"/>
            </w:pPr>
            <w:r w:rsidRPr="00A06CD4">
              <w:t>ILAE., 1981</w:t>
            </w:r>
          </w:p>
        </w:tc>
        <w:tc>
          <w:tcPr>
            <w:tcW w:w="1828" w:type="dxa"/>
            <w:noWrap/>
            <w:hideMark/>
          </w:tcPr>
          <w:p w:rsidR="00A06CD4" w:rsidRPr="00A06CD4" w:rsidRDefault="00A06CD4" w:rsidP="00A06CD4">
            <w:pPr>
              <w:spacing w:after="160" w:line="259" w:lineRule="auto"/>
            </w:pPr>
            <w:r w:rsidRPr="00A06CD4">
              <w:t>/</w:t>
            </w:r>
          </w:p>
        </w:tc>
      </w:tr>
      <w:tr w:rsidR="00A06CD4" w:rsidRPr="00A06CD4" w:rsidTr="005C144E">
        <w:trPr>
          <w:trHeight w:val="288"/>
        </w:trPr>
        <w:tc>
          <w:tcPr>
            <w:tcW w:w="1565" w:type="dxa"/>
            <w:noWrap/>
          </w:tcPr>
          <w:p w:rsidR="00A06CD4" w:rsidRPr="00A06CD4" w:rsidRDefault="00A06CD4" w:rsidP="00A06CD4">
            <w:pPr>
              <w:spacing w:after="160" w:line="259" w:lineRule="auto"/>
              <w:rPr>
                <w:b/>
              </w:rPr>
            </w:pPr>
            <w:proofErr w:type="spellStart"/>
            <w:r w:rsidRPr="00A06CD4">
              <w:rPr>
                <w:b/>
              </w:rPr>
              <w:t>Ngoungou</w:t>
            </w:r>
            <w:proofErr w:type="spellEnd"/>
            <w:r w:rsidRPr="00A06CD4">
              <w:rPr>
                <w:b/>
              </w:rPr>
              <w:t xml:space="preserve"> et al., 2006 </w:t>
            </w:r>
            <w:r w:rsidRPr="00A06CD4">
              <w:rPr>
                <w:b/>
              </w:rPr>
              <w:fldChar w:fldCharType="begin"/>
            </w:r>
            <w:r w:rsidRPr="00A06CD4">
              <w:rPr>
                <w:b/>
              </w:rPr>
              <w:instrText xml:space="preserve"> ADDIN ZOTERO_ITEM CSL_CITATION {"citationID":"qZmCN0TS","properties":{"formattedCitation":"(26)","plainCitation":"(26)","noteIndex":0},"citationItems":[{"id":17338,"uris":["http://zotero.org/users/local/UCuMLmkA/items/YN53FEQX"],"uri":["http://zotero.org/users/local/UCuMLmkA/items/YN53FEQX"],"itemData":{"id":17338,"type":"article-journal","container-title":"Epilepsia","page":"873-9","title":"Epilepsy as a consequence of cerebral malaria in area in which malaria is endemic in Mali, West Africa","volume":"47","author":[{"family":"Ngoungou","given":"E. B."},{"family":"Dulac","given":"O."},{"family":"Poudiougou","given":"B."},{"family":"Druet-Cabanac","given":"M"},{"family":"Dicko","given":"A"},{"family":"Traore","given":"A. M."},{"family":"Coulibaly","given":"D."},{"family":"Farnarier","given":"G"},{"family":"Tuillas","given":"M."},{"family":"Keita","given":"M. M."},{"family":"Kombila","given":"M."},{"family":"Doumbo","given":"O"},{"family":"Preux","given":"P-M"}],"issued":{"date-parts":[["2006"]]}}}],"schema":"https://github.com/citation-style-language/schema/raw/master/csl-citation.json"} </w:instrText>
            </w:r>
            <w:r w:rsidRPr="00A06CD4">
              <w:rPr>
                <w:b/>
              </w:rPr>
              <w:fldChar w:fldCharType="separate"/>
            </w:r>
            <w:r w:rsidRPr="00A06CD4">
              <w:rPr>
                <w:lang w:val="en-GB"/>
              </w:rPr>
              <w:t>(</w:t>
            </w:r>
            <w:r w:rsidR="00B03E22">
              <w:rPr>
                <w:lang w:val="en-GB"/>
              </w:rPr>
              <w:t>40</w:t>
            </w:r>
            <w:r w:rsidRPr="00A06CD4">
              <w:rPr>
                <w:lang w:val="en-GB"/>
              </w:rPr>
              <w:t>)</w:t>
            </w:r>
            <w:r w:rsidRPr="00A06CD4">
              <w:fldChar w:fldCharType="end"/>
            </w:r>
          </w:p>
        </w:tc>
        <w:tc>
          <w:tcPr>
            <w:tcW w:w="2522" w:type="dxa"/>
            <w:noWrap/>
          </w:tcPr>
          <w:p w:rsidR="00A06CD4" w:rsidRPr="00A06CD4" w:rsidRDefault="00A06CD4" w:rsidP="00A06CD4">
            <w:pPr>
              <w:spacing w:after="160" w:line="259" w:lineRule="auto"/>
            </w:pPr>
            <w:r w:rsidRPr="00A06CD4">
              <w:t xml:space="preserve">Risk </w:t>
            </w:r>
            <w:proofErr w:type="spellStart"/>
            <w:r w:rsidRPr="00A06CD4">
              <w:t>factors</w:t>
            </w:r>
            <w:proofErr w:type="spellEnd"/>
          </w:p>
        </w:tc>
        <w:tc>
          <w:tcPr>
            <w:tcW w:w="1386" w:type="dxa"/>
            <w:noWrap/>
          </w:tcPr>
          <w:p w:rsidR="00A06CD4" w:rsidRPr="00A06CD4" w:rsidRDefault="00A06CD4" w:rsidP="00A06CD4">
            <w:pPr>
              <w:spacing w:after="160" w:line="259" w:lineRule="auto"/>
            </w:pPr>
            <w:proofErr w:type="spellStart"/>
            <w:r w:rsidRPr="00A06CD4">
              <w:t>Cohort</w:t>
            </w:r>
            <w:proofErr w:type="spellEnd"/>
          </w:p>
        </w:tc>
        <w:tc>
          <w:tcPr>
            <w:tcW w:w="1377" w:type="dxa"/>
            <w:noWrap/>
          </w:tcPr>
          <w:p w:rsidR="00A06CD4" w:rsidRPr="00A06CD4" w:rsidRDefault="00A06CD4" w:rsidP="00A06CD4">
            <w:pPr>
              <w:spacing w:after="160" w:line="259" w:lineRule="auto"/>
            </w:pPr>
            <w:r w:rsidRPr="00A06CD4">
              <w:t>Mali</w:t>
            </w:r>
          </w:p>
        </w:tc>
        <w:tc>
          <w:tcPr>
            <w:tcW w:w="837" w:type="dxa"/>
            <w:noWrap/>
          </w:tcPr>
          <w:p w:rsidR="00A06CD4" w:rsidRPr="00A06CD4" w:rsidRDefault="00A06CD4" w:rsidP="00A06CD4">
            <w:pPr>
              <w:spacing w:after="160" w:line="259" w:lineRule="auto"/>
            </w:pPr>
            <w:r w:rsidRPr="00A06CD4">
              <w:t>Urban</w:t>
            </w:r>
          </w:p>
        </w:tc>
        <w:tc>
          <w:tcPr>
            <w:tcW w:w="2875" w:type="dxa"/>
            <w:noWrap/>
          </w:tcPr>
          <w:p w:rsidR="00A06CD4" w:rsidRPr="00A06CD4" w:rsidRDefault="00A06CD4" w:rsidP="00A06CD4">
            <w:pPr>
              <w:spacing w:after="160" w:line="259" w:lineRule="auto"/>
              <w:rPr>
                <w:lang w:val="en-GB"/>
              </w:rPr>
            </w:pPr>
            <w:r w:rsidRPr="00A06CD4">
              <w:rPr>
                <w:lang w:val="en-GB"/>
              </w:rPr>
              <w:t>At least two unprovoked seizures occurring within a time range of &gt;24 h (ILAE., 1993)</w:t>
            </w:r>
          </w:p>
        </w:tc>
        <w:tc>
          <w:tcPr>
            <w:tcW w:w="1602" w:type="dxa"/>
            <w:noWrap/>
          </w:tcPr>
          <w:p w:rsidR="00A06CD4" w:rsidRPr="00A06CD4" w:rsidRDefault="00A06CD4" w:rsidP="00A06CD4">
            <w:pPr>
              <w:spacing w:after="160" w:line="259" w:lineRule="auto"/>
            </w:pPr>
            <w:r w:rsidRPr="00A06CD4">
              <w:t>ILAE., 1981</w:t>
            </w:r>
          </w:p>
        </w:tc>
        <w:tc>
          <w:tcPr>
            <w:tcW w:w="1828" w:type="dxa"/>
            <w:noWrap/>
          </w:tcPr>
          <w:p w:rsidR="00A06CD4" w:rsidRPr="00A06CD4" w:rsidRDefault="00A06CD4" w:rsidP="00A06CD4">
            <w:pPr>
              <w:spacing w:after="160" w:line="259" w:lineRule="auto"/>
            </w:pPr>
            <w:r w:rsidRPr="00A06CD4">
              <w:t>/</w:t>
            </w:r>
          </w:p>
        </w:tc>
      </w:tr>
      <w:tr w:rsidR="00A06CD4" w:rsidRPr="00A06CD4" w:rsidTr="005C144E">
        <w:trPr>
          <w:trHeight w:val="288"/>
        </w:trPr>
        <w:tc>
          <w:tcPr>
            <w:tcW w:w="1565" w:type="dxa"/>
            <w:noWrap/>
          </w:tcPr>
          <w:p w:rsidR="00A06CD4" w:rsidRPr="00A06CD4" w:rsidRDefault="00A06CD4" w:rsidP="00A06CD4">
            <w:pPr>
              <w:spacing w:after="160" w:line="259" w:lineRule="auto"/>
              <w:rPr>
                <w:b/>
              </w:rPr>
            </w:pPr>
            <w:proofErr w:type="spellStart"/>
            <w:r w:rsidRPr="00A06CD4">
              <w:rPr>
                <w:b/>
              </w:rPr>
              <w:lastRenderedPageBreak/>
              <w:t>Tran</w:t>
            </w:r>
            <w:proofErr w:type="spellEnd"/>
            <w:r w:rsidRPr="00A06CD4">
              <w:rPr>
                <w:b/>
              </w:rPr>
              <w:t xml:space="preserve"> et al., 2006 et 2007 </w:t>
            </w:r>
            <w:r w:rsidRPr="00A06CD4">
              <w:rPr>
                <w:b/>
              </w:rPr>
              <w:fldChar w:fldCharType="begin"/>
            </w:r>
            <w:r w:rsidRPr="00A06CD4">
              <w:rPr>
                <w:b/>
              </w:rPr>
              <w:instrText xml:space="preserve"> ADDIN ZOTERO_ITEM CSL_CITATION {"citationID":"lZnZtx98","properties":{"formattedCitation":"(27,28)","plainCitation":"(27,28)","noteIndex":0},"citationItems":[{"id":17412,"uris":["http://zotero.org/users/local/UCuMLmkA/items/CK8QDY9G"],"uri":["http://zotero.org/users/local/UCuMLmkA/items/CK8QDY9G"],"itemData":{"id":17412,"type":"article-journal","container-title":"Neuroepidemiology","DOI":"10.1159/000092407","ISSN":"0251-5350, 1423-0208","issue":"4","journalAbbreviation":"Neuroepidemiology","language":"en","page":"199-206","source":"DOI.org (Crossref)","title":"Prevalence of Epilepsy in a Rural District of Central Lao PDR","volume":"26","author":[{"family":"Tran","given":"Duc-Si"},{"family":"Odermatt","given":"Peter"},{"family":"Le","given":"Thi-Oanh"},{"family":"Huc","given":"Pierre"},{"family":"Druet-Cabanac","given":"Michel"},{"family":"Barennes","given":"Hubert"},{"family":"Strobel","given":"Michel"},{"family":"Preux","given":"Pierre-Marie"}],"issued":{"date-parts":[["2006"]]}},"label":"page"},{"id":17413,"uris":["http://zotero.org/users/local/UCuMLmkA/items/EIRER9GR"],"uri":["http://zotero.org/users/local/UCuMLmkA/items/EIRER9GR"],"itemData":{"id":17413,"type":"article-journal","container-title":"The Southeast Asian Journal of Tropical Medicine and Public Health","ISSN":"0125-1562","issue":"3","journalAbbreviation":"Southeast Asian J Trop Med Public Health","language":"eng","note":"PMID: 17877231","page":"537-42","source":"PubMed","title":"Risk factors for epilepsy in rural Lao PDR: a case-control study","title-short":"Risk factors for epilepsy in rural Lao PDR","volume":"38","author":[{"family":"Tran","given":"Duc Si"},{"family":"Odermatt","given":"Peter"},{"family":"Le Oanh","given":"Thi"},{"family":"Huc","given":"Pierre"},{"family":"Phoumindr","given":"Niranh"},{"family":"Ito","given":"Akira"},{"family":"Druet-Cabanac","given":"Michel"},{"family":"Preux","given":"Pierre-Marie"},{"family":"Strobel","given":"Michel"}],"issued":{"date-parts":[["2007"]]}},"label":"page"}],"schema":"https://github.com/citation-style-language/schema/raw/master/csl-citation.json"} </w:instrText>
            </w:r>
            <w:r w:rsidRPr="00A06CD4">
              <w:rPr>
                <w:b/>
              </w:rPr>
              <w:fldChar w:fldCharType="separate"/>
            </w:r>
            <w:r w:rsidRPr="00A06CD4">
              <w:rPr>
                <w:lang w:val="en-GB"/>
              </w:rPr>
              <w:t>(</w:t>
            </w:r>
            <w:r w:rsidR="00B03E22">
              <w:rPr>
                <w:lang w:val="en-GB"/>
              </w:rPr>
              <w:t>41,42</w:t>
            </w:r>
            <w:r w:rsidRPr="00A06CD4">
              <w:rPr>
                <w:lang w:val="en-GB"/>
              </w:rPr>
              <w:t>)</w:t>
            </w:r>
            <w:r w:rsidRPr="00A06CD4">
              <w:fldChar w:fldCharType="end"/>
            </w:r>
          </w:p>
        </w:tc>
        <w:tc>
          <w:tcPr>
            <w:tcW w:w="2522" w:type="dxa"/>
            <w:noWrap/>
          </w:tcPr>
          <w:p w:rsidR="00A06CD4" w:rsidRPr="00A06CD4" w:rsidRDefault="00A06CD4" w:rsidP="00A06CD4">
            <w:pPr>
              <w:spacing w:after="160" w:line="259" w:lineRule="auto"/>
            </w:pPr>
            <w:proofErr w:type="spellStart"/>
            <w:r w:rsidRPr="00A06CD4">
              <w:t>Prevalence</w:t>
            </w:r>
            <w:proofErr w:type="spellEnd"/>
            <w:r w:rsidRPr="00A06CD4">
              <w:t xml:space="preserve"> ; Associated </w:t>
            </w:r>
            <w:proofErr w:type="spellStart"/>
            <w:r w:rsidRPr="00A06CD4">
              <w:t>factors</w:t>
            </w:r>
            <w:proofErr w:type="spellEnd"/>
          </w:p>
        </w:tc>
        <w:tc>
          <w:tcPr>
            <w:tcW w:w="1386" w:type="dxa"/>
            <w:noWrap/>
          </w:tcPr>
          <w:p w:rsidR="00A06CD4" w:rsidRPr="00A06CD4" w:rsidRDefault="00A06CD4" w:rsidP="00A06CD4">
            <w:pPr>
              <w:spacing w:after="160" w:line="259" w:lineRule="auto"/>
              <w:rPr>
                <w:lang w:val="en-GB"/>
              </w:rPr>
            </w:pPr>
            <w:r w:rsidRPr="00A06CD4">
              <w:rPr>
                <w:lang w:val="en-GB"/>
              </w:rPr>
              <w:t>Cross-sectional; Matched cases-controls</w:t>
            </w:r>
          </w:p>
        </w:tc>
        <w:tc>
          <w:tcPr>
            <w:tcW w:w="1377" w:type="dxa"/>
            <w:noWrap/>
          </w:tcPr>
          <w:p w:rsidR="00A06CD4" w:rsidRPr="00A06CD4" w:rsidRDefault="00A06CD4" w:rsidP="00A06CD4">
            <w:pPr>
              <w:spacing w:after="160" w:line="259" w:lineRule="auto"/>
            </w:pPr>
            <w:r w:rsidRPr="00A06CD4">
              <w:t>Lao</w:t>
            </w:r>
          </w:p>
        </w:tc>
        <w:tc>
          <w:tcPr>
            <w:tcW w:w="837" w:type="dxa"/>
            <w:noWrap/>
          </w:tcPr>
          <w:p w:rsidR="00A06CD4" w:rsidRPr="00A06CD4" w:rsidRDefault="00A06CD4" w:rsidP="00A06CD4">
            <w:pPr>
              <w:spacing w:after="160" w:line="259" w:lineRule="auto"/>
            </w:pPr>
            <w:r w:rsidRPr="00A06CD4">
              <w:t>Rural</w:t>
            </w:r>
          </w:p>
        </w:tc>
        <w:tc>
          <w:tcPr>
            <w:tcW w:w="2875" w:type="dxa"/>
            <w:noWrap/>
          </w:tcPr>
          <w:p w:rsidR="00A06CD4" w:rsidRPr="00A06CD4" w:rsidRDefault="00A06CD4" w:rsidP="00A06CD4">
            <w:pPr>
              <w:spacing w:after="160" w:line="259" w:lineRule="auto"/>
              <w:rPr>
                <w:lang w:val="en-GB"/>
              </w:rPr>
            </w:pPr>
            <w:r w:rsidRPr="00A06CD4">
              <w:rPr>
                <w:lang w:val="en-GB"/>
              </w:rPr>
              <w:t>At least two epileptic seizures unprovoked by any immediate identified cause. If at least one unprovoked seizure had occurred during the last 5 years or under anti-epileptic treatment (ILAE., 1993)</w:t>
            </w:r>
          </w:p>
        </w:tc>
        <w:tc>
          <w:tcPr>
            <w:tcW w:w="1602" w:type="dxa"/>
            <w:noWrap/>
          </w:tcPr>
          <w:p w:rsidR="00A06CD4" w:rsidRPr="00A06CD4" w:rsidRDefault="00A06CD4" w:rsidP="00A06CD4">
            <w:pPr>
              <w:spacing w:after="160" w:line="259" w:lineRule="auto"/>
            </w:pPr>
            <w:r w:rsidRPr="00A06CD4">
              <w:t>ILAE., 1981</w:t>
            </w:r>
          </w:p>
        </w:tc>
        <w:tc>
          <w:tcPr>
            <w:tcW w:w="1828" w:type="dxa"/>
            <w:noWrap/>
          </w:tcPr>
          <w:p w:rsidR="00A06CD4" w:rsidRPr="00A06CD4" w:rsidRDefault="00A06CD4" w:rsidP="00A06CD4">
            <w:pPr>
              <w:spacing w:after="160" w:line="259" w:lineRule="auto"/>
            </w:pPr>
            <w:r w:rsidRPr="00A06CD4">
              <w:t>/</w:t>
            </w:r>
          </w:p>
        </w:tc>
      </w:tr>
      <w:tr w:rsidR="00A06CD4" w:rsidRPr="00A06CD4" w:rsidTr="005C144E">
        <w:trPr>
          <w:trHeight w:val="288"/>
        </w:trPr>
        <w:tc>
          <w:tcPr>
            <w:tcW w:w="1565" w:type="dxa"/>
            <w:noWrap/>
          </w:tcPr>
          <w:p w:rsidR="00A06CD4" w:rsidRPr="00A06CD4" w:rsidRDefault="00A06CD4" w:rsidP="00A06CD4">
            <w:pPr>
              <w:spacing w:after="160" w:line="259" w:lineRule="auto"/>
              <w:rPr>
                <w:b/>
              </w:rPr>
            </w:pPr>
            <w:proofErr w:type="spellStart"/>
            <w:r w:rsidRPr="00A06CD4">
              <w:rPr>
                <w:b/>
              </w:rPr>
              <w:t>Houinato</w:t>
            </w:r>
            <w:proofErr w:type="spellEnd"/>
            <w:r w:rsidRPr="00A06CD4">
              <w:rPr>
                <w:b/>
              </w:rPr>
              <w:t xml:space="preserve"> et al., 2007 </w:t>
            </w:r>
            <w:r w:rsidRPr="00A06CD4">
              <w:rPr>
                <w:b/>
              </w:rPr>
              <w:fldChar w:fldCharType="begin"/>
            </w:r>
            <w:r w:rsidRPr="00A06CD4">
              <w:rPr>
                <w:b/>
              </w:rPr>
              <w:instrText xml:space="preserve"> ADDIN ZOTERO_ITEM CSL_CITATION {"citationID":"bxYCpMpc","properties":{"formattedCitation":"(29)","plainCitation":"(29)","noteIndex":0},"citationItems":[{"id":17339,"uris":["http://zotero.org/users/local/UCuMLmkA/items/8CM6AI5P"],"uri":["http://zotero.org/users/local/UCuMLmkA/items/8CM6AI5P"],"itemData":{"id":17339,"type":"article-journal","container-title":"Archives des Maladies Professionnelles et de l'Environnement","journalAbbreviation":"Arch Mal Prof Env","page":"244-50","title":"Work and epilepsy in an urban area of South Benin.","volume":"68","author":[{"family":"Houinato","given":"Dismand"},{"family":"Tibarbache","given":"H"},{"family":"Houeze","given":"F"},{"family":"Adjien","given":"Constant"},{"family":"Guedou","given":"F"},{"family":"Preux","given":"P-M"},{"family":"Avode","given":"Gilbert Dossou"},{"family":"Dumont","given":"D"},{"family":"Druet-Cabanac","given":"M"}],"issued":{"date-parts":[["2007"]]}}}],"schema":"https://github.com/citation-style-language/schema/raw/master/csl-citation.json"} </w:instrText>
            </w:r>
            <w:r w:rsidRPr="00A06CD4">
              <w:rPr>
                <w:b/>
              </w:rPr>
              <w:fldChar w:fldCharType="separate"/>
            </w:r>
            <w:r w:rsidRPr="00A06CD4">
              <w:rPr>
                <w:lang w:val="en-GB"/>
              </w:rPr>
              <w:t>(</w:t>
            </w:r>
            <w:r w:rsidR="00B03E22">
              <w:rPr>
                <w:lang w:val="en-GB"/>
              </w:rPr>
              <w:t>43</w:t>
            </w:r>
            <w:r w:rsidRPr="00A06CD4">
              <w:rPr>
                <w:lang w:val="en-GB"/>
              </w:rPr>
              <w:t>)</w:t>
            </w:r>
            <w:r w:rsidRPr="00A06CD4">
              <w:fldChar w:fldCharType="end"/>
            </w:r>
          </w:p>
        </w:tc>
        <w:tc>
          <w:tcPr>
            <w:tcW w:w="2522" w:type="dxa"/>
            <w:noWrap/>
          </w:tcPr>
          <w:p w:rsidR="00A06CD4" w:rsidRPr="00A06CD4" w:rsidRDefault="00A06CD4" w:rsidP="00A06CD4">
            <w:pPr>
              <w:spacing w:after="160" w:line="259" w:lineRule="auto"/>
            </w:pPr>
            <w:proofErr w:type="spellStart"/>
            <w:r w:rsidRPr="00A06CD4">
              <w:t>Prevalence</w:t>
            </w:r>
            <w:proofErr w:type="spellEnd"/>
          </w:p>
        </w:tc>
        <w:tc>
          <w:tcPr>
            <w:tcW w:w="1386" w:type="dxa"/>
            <w:noWrap/>
          </w:tcPr>
          <w:p w:rsidR="00A06CD4" w:rsidRPr="00A06CD4" w:rsidRDefault="00A06CD4" w:rsidP="00A06CD4">
            <w:pPr>
              <w:spacing w:after="160" w:line="259" w:lineRule="auto"/>
            </w:pPr>
            <w:r w:rsidRPr="00A06CD4">
              <w:t>Cross-sectional</w:t>
            </w:r>
          </w:p>
        </w:tc>
        <w:tc>
          <w:tcPr>
            <w:tcW w:w="1377" w:type="dxa"/>
            <w:noWrap/>
          </w:tcPr>
          <w:p w:rsidR="00A06CD4" w:rsidRPr="00A06CD4" w:rsidRDefault="00A06CD4" w:rsidP="00A06CD4">
            <w:pPr>
              <w:spacing w:after="160" w:line="259" w:lineRule="auto"/>
            </w:pPr>
            <w:r w:rsidRPr="00A06CD4">
              <w:t>Benin</w:t>
            </w:r>
          </w:p>
        </w:tc>
        <w:tc>
          <w:tcPr>
            <w:tcW w:w="837" w:type="dxa"/>
            <w:noWrap/>
          </w:tcPr>
          <w:p w:rsidR="00A06CD4" w:rsidRPr="00A06CD4" w:rsidRDefault="00A06CD4" w:rsidP="00A06CD4">
            <w:pPr>
              <w:spacing w:after="160" w:line="259" w:lineRule="auto"/>
            </w:pPr>
            <w:r w:rsidRPr="00A06CD4">
              <w:t>Urban</w:t>
            </w:r>
          </w:p>
        </w:tc>
        <w:tc>
          <w:tcPr>
            <w:tcW w:w="2875" w:type="dxa"/>
            <w:noWrap/>
          </w:tcPr>
          <w:p w:rsidR="00A06CD4" w:rsidRPr="00A06CD4" w:rsidRDefault="00A06CD4" w:rsidP="00A06CD4">
            <w:pPr>
              <w:spacing w:after="160" w:line="259" w:lineRule="auto"/>
              <w:rPr>
                <w:lang w:val="en-GB"/>
              </w:rPr>
            </w:pPr>
            <w:r w:rsidRPr="00A06CD4">
              <w:rPr>
                <w:lang w:val="en-GB"/>
              </w:rPr>
              <w:t>At least two unprovoked seizures occurring within a time range of &gt;24 h (ILAE., 1993)</w:t>
            </w:r>
          </w:p>
        </w:tc>
        <w:tc>
          <w:tcPr>
            <w:tcW w:w="1602" w:type="dxa"/>
            <w:noWrap/>
          </w:tcPr>
          <w:p w:rsidR="00A06CD4" w:rsidRPr="00A06CD4" w:rsidRDefault="00A06CD4" w:rsidP="00A06CD4">
            <w:pPr>
              <w:spacing w:after="160" w:line="259" w:lineRule="auto"/>
            </w:pPr>
            <w:r w:rsidRPr="00A06CD4">
              <w:t>ILAE., 1981</w:t>
            </w:r>
          </w:p>
        </w:tc>
        <w:tc>
          <w:tcPr>
            <w:tcW w:w="1828" w:type="dxa"/>
            <w:noWrap/>
          </w:tcPr>
          <w:p w:rsidR="00A06CD4" w:rsidRPr="00A06CD4" w:rsidRDefault="00A06CD4" w:rsidP="00A06CD4">
            <w:pPr>
              <w:spacing w:after="160" w:line="259" w:lineRule="auto"/>
            </w:pPr>
            <w:r w:rsidRPr="00A06CD4">
              <w:t>/</w:t>
            </w:r>
          </w:p>
        </w:tc>
      </w:tr>
      <w:tr w:rsidR="00A06CD4" w:rsidRPr="00A06CD4" w:rsidTr="005C144E">
        <w:trPr>
          <w:trHeight w:val="288"/>
        </w:trPr>
        <w:tc>
          <w:tcPr>
            <w:tcW w:w="1565" w:type="dxa"/>
            <w:noWrap/>
          </w:tcPr>
          <w:p w:rsidR="00A06CD4" w:rsidRPr="00A06CD4" w:rsidRDefault="00A06CD4" w:rsidP="00A06CD4">
            <w:pPr>
              <w:spacing w:after="160" w:line="259" w:lineRule="auto"/>
              <w:rPr>
                <w:b/>
              </w:rPr>
            </w:pPr>
            <w:proofErr w:type="spellStart"/>
            <w:r w:rsidRPr="00A06CD4">
              <w:rPr>
                <w:b/>
              </w:rPr>
              <w:t>Ocquet</w:t>
            </w:r>
            <w:proofErr w:type="spellEnd"/>
            <w:r w:rsidRPr="00A06CD4">
              <w:rPr>
                <w:b/>
              </w:rPr>
              <w:t xml:space="preserve"> et al., 2007 </w:t>
            </w:r>
            <w:r w:rsidRPr="00A06CD4">
              <w:rPr>
                <w:b/>
              </w:rPr>
              <w:fldChar w:fldCharType="begin"/>
            </w:r>
            <w:r w:rsidRPr="00A06CD4">
              <w:rPr>
                <w:b/>
              </w:rPr>
              <w:instrText xml:space="preserve"> ADDIN ZOTERO_ITEM CSL_CITATION {"citationID":"aAEbE0J9","properties":{"formattedCitation":"(30)","plainCitation":"(30)","noteIndex":0},"citationItems":[{"id":17428,"uris":["http://zotero.org/users/local/UCuMLmkA/items/2RGRK228"],"uri":["http://zotero.org/users/local/UCuMLmkA/items/2RGRK228"],"itemData":{"id":17428,"type":"report","language":"Francaise","page":"1-21","title":"Prévalence et aspects électrocliniques de l'épilepsie dans une population de consultants au service d'EEG clinique de cabinet Barry, 2007, Niamey, Niger","author":[{"family":"Ocquet","given":"Sakina Habou"}],"accessed":{"date-parts":[["2020",3,5]]},"issued":{"date-parts":[["2007"]]}}}],"schema":"https://github.com/citation-style-language/schema/raw/master/csl-citation.json"} </w:instrText>
            </w:r>
            <w:r w:rsidRPr="00A06CD4">
              <w:rPr>
                <w:b/>
              </w:rPr>
              <w:fldChar w:fldCharType="separate"/>
            </w:r>
            <w:r w:rsidRPr="00A06CD4">
              <w:rPr>
                <w:lang w:val="en-GB"/>
              </w:rPr>
              <w:t>(</w:t>
            </w:r>
            <w:r w:rsidR="00B03E22">
              <w:rPr>
                <w:lang w:val="en-GB"/>
              </w:rPr>
              <w:t>44</w:t>
            </w:r>
            <w:r w:rsidRPr="00A06CD4">
              <w:rPr>
                <w:lang w:val="en-GB"/>
              </w:rPr>
              <w:t>)</w:t>
            </w:r>
            <w:r w:rsidRPr="00A06CD4">
              <w:fldChar w:fldCharType="end"/>
            </w:r>
          </w:p>
        </w:tc>
        <w:tc>
          <w:tcPr>
            <w:tcW w:w="2522" w:type="dxa"/>
            <w:noWrap/>
          </w:tcPr>
          <w:p w:rsidR="00A06CD4" w:rsidRPr="00A06CD4" w:rsidRDefault="00A06CD4" w:rsidP="00A06CD4">
            <w:pPr>
              <w:spacing w:after="160" w:line="259" w:lineRule="auto"/>
            </w:pPr>
            <w:r w:rsidRPr="00A06CD4">
              <w:t xml:space="preserve">Cases </w:t>
            </w:r>
            <w:proofErr w:type="gramStart"/>
            <w:r w:rsidRPr="00A06CD4">
              <w:t>report;</w:t>
            </w:r>
            <w:proofErr w:type="gramEnd"/>
            <w:r w:rsidRPr="00A06CD4">
              <w:t xml:space="preserve"> </w:t>
            </w:r>
            <w:proofErr w:type="spellStart"/>
            <w:r w:rsidRPr="00A06CD4">
              <w:t>Prevalence</w:t>
            </w:r>
            <w:proofErr w:type="spellEnd"/>
          </w:p>
        </w:tc>
        <w:tc>
          <w:tcPr>
            <w:tcW w:w="1386" w:type="dxa"/>
            <w:noWrap/>
          </w:tcPr>
          <w:p w:rsidR="00A06CD4" w:rsidRPr="00A06CD4" w:rsidRDefault="00A06CD4" w:rsidP="00A06CD4">
            <w:pPr>
              <w:spacing w:after="160" w:line="259" w:lineRule="auto"/>
            </w:pPr>
            <w:r w:rsidRPr="00A06CD4">
              <w:t>Cross-sectional</w:t>
            </w:r>
          </w:p>
        </w:tc>
        <w:tc>
          <w:tcPr>
            <w:tcW w:w="1377" w:type="dxa"/>
            <w:noWrap/>
          </w:tcPr>
          <w:p w:rsidR="00A06CD4" w:rsidRPr="00A06CD4" w:rsidRDefault="00A06CD4" w:rsidP="00A06CD4">
            <w:pPr>
              <w:spacing w:after="160" w:line="259" w:lineRule="auto"/>
            </w:pPr>
            <w:r w:rsidRPr="00A06CD4">
              <w:t>Niger</w:t>
            </w:r>
          </w:p>
        </w:tc>
        <w:tc>
          <w:tcPr>
            <w:tcW w:w="837" w:type="dxa"/>
            <w:noWrap/>
          </w:tcPr>
          <w:p w:rsidR="00A06CD4" w:rsidRPr="00A06CD4" w:rsidRDefault="00A06CD4" w:rsidP="00A06CD4">
            <w:pPr>
              <w:spacing w:after="160" w:line="259" w:lineRule="auto"/>
            </w:pPr>
            <w:r w:rsidRPr="00A06CD4">
              <w:t>Urban</w:t>
            </w:r>
          </w:p>
        </w:tc>
        <w:tc>
          <w:tcPr>
            <w:tcW w:w="2875" w:type="dxa"/>
            <w:noWrap/>
          </w:tcPr>
          <w:p w:rsidR="00A06CD4" w:rsidRPr="00A06CD4" w:rsidRDefault="00A06CD4" w:rsidP="00A06CD4">
            <w:pPr>
              <w:spacing w:after="160" w:line="259" w:lineRule="auto"/>
            </w:pPr>
            <w:r w:rsidRPr="00A06CD4">
              <w:t>/</w:t>
            </w:r>
          </w:p>
        </w:tc>
        <w:tc>
          <w:tcPr>
            <w:tcW w:w="1602" w:type="dxa"/>
            <w:noWrap/>
          </w:tcPr>
          <w:p w:rsidR="00A06CD4" w:rsidRPr="00A06CD4" w:rsidRDefault="00A06CD4" w:rsidP="00A06CD4">
            <w:pPr>
              <w:spacing w:after="160" w:line="259" w:lineRule="auto"/>
            </w:pPr>
            <w:r w:rsidRPr="00A06CD4">
              <w:t>ILAE., 1989</w:t>
            </w:r>
          </w:p>
        </w:tc>
        <w:tc>
          <w:tcPr>
            <w:tcW w:w="1828" w:type="dxa"/>
            <w:noWrap/>
          </w:tcPr>
          <w:p w:rsidR="00A06CD4" w:rsidRPr="00A06CD4" w:rsidRDefault="00A06CD4" w:rsidP="00A06CD4">
            <w:pPr>
              <w:spacing w:after="160" w:line="259" w:lineRule="auto"/>
            </w:pPr>
            <w:r w:rsidRPr="00A06CD4">
              <w:t>/</w:t>
            </w:r>
          </w:p>
        </w:tc>
      </w:tr>
      <w:tr w:rsidR="00A06CD4" w:rsidRPr="00A06CD4" w:rsidTr="005C144E">
        <w:trPr>
          <w:trHeight w:val="288"/>
        </w:trPr>
        <w:tc>
          <w:tcPr>
            <w:tcW w:w="1565" w:type="dxa"/>
            <w:noWrap/>
            <w:hideMark/>
          </w:tcPr>
          <w:p w:rsidR="00A06CD4" w:rsidRPr="00A06CD4" w:rsidRDefault="00A06CD4" w:rsidP="00A06CD4">
            <w:pPr>
              <w:spacing w:after="160" w:line="259" w:lineRule="auto"/>
              <w:rPr>
                <w:b/>
                <w:lang w:val="en-US"/>
              </w:rPr>
            </w:pPr>
            <w:proofErr w:type="spellStart"/>
            <w:r w:rsidRPr="00A06CD4">
              <w:rPr>
                <w:b/>
                <w:lang w:val="en-US"/>
              </w:rPr>
              <w:t>Praud</w:t>
            </w:r>
            <w:proofErr w:type="spellEnd"/>
            <w:r w:rsidRPr="00A06CD4">
              <w:rPr>
                <w:b/>
                <w:lang w:val="en-US"/>
              </w:rPr>
              <w:t xml:space="preserve">., 2007 ; Mongo., 2008 ; </w:t>
            </w:r>
            <w:proofErr w:type="spellStart"/>
            <w:r w:rsidRPr="00A06CD4">
              <w:rPr>
                <w:b/>
                <w:lang w:val="en-US"/>
              </w:rPr>
              <w:t>Saphou</w:t>
            </w:r>
            <w:proofErr w:type="spellEnd"/>
            <w:r w:rsidRPr="00A06CD4">
              <w:rPr>
                <w:b/>
                <w:lang w:val="en-US"/>
              </w:rPr>
              <w:t xml:space="preserve"> Damon., 2008 </w:t>
            </w:r>
            <w:r w:rsidRPr="00A06CD4">
              <w:rPr>
                <w:b/>
                <w:lang w:val="en-US"/>
              </w:rPr>
              <w:fldChar w:fldCharType="begin"/>
            </w:r>
            <w:r w:rsidRPr="00A06CD4">
              <w:rPr>
                <w:b/>
                <w:lang w:val="en-US"/>
              </w:rPr>
              <w:instrText xml:space="preserve"> ADDIN ZOTERO_ITEM CSL_CITATION {"citationID":"usxpTHNv","properties":{"unsorted":true,"formattedCitation":"(31\\uc0\\u8211{}33)","plainCitation":"(31–33)","noteIndex":0},"citationItems":[{"id":17429,"uris":["http://zotero.org/users/local/UCuMLmkA/items/K2K7ELVI"],"uri":["http://zotero.org/users/local/UCuMLmkA/items/K2K7ELVI"],"itemData":{"id":17429,"type":"thesis","event-place":"IUT Poitiers","language":"Francais","number-of-pages":"64","publisher":"Université de Poitiers","publisher-place":"IUT Poitiers","title":"Etude épidemiologique de l'épilepsie au Gabon","author":[{"family":"Praud","given":"Delphine"}],"issued":{"date-parts":[["2007"]]}},"label":"page"},{"id":17430,"uris":["http://zotero.org/users/local/UCuMLmkA/items/JLKG9BLC"],"uri":["http://zotero.org/users/local/UCuMLmkA/items/JLKG9BLC"],"itemData":{"id":17430,"type":"thesis","event-place":"Faculté de Médecine et des Sciences de la Santé","language":"Francais","number-of-pages":"82","publisher":"Université des Sciences de la Santé","publisher-place":"Faculté de Médecine et des Sciences de la Santé","title":"Représentations socio-culturelles et itinéraire thérapeutique de l'épilepsie dans la commune de Ntoum","author":[{"family":"Mongo Délis","given":"Arnaud"}],"issued":{"date-parts":[["2008"]]}},"label":"page"},{"id":17431,"uris":["http://zotero.org/users/local/UCuMLmkA/items/A7EJUSNJ"],"uri":["http://zotero.org/users/local/UCuMLmkA/items/A7EJUSNJ"],"itemData":{"id":17431,"type":"thesis","event-place":"Faculté de Médecine et des Sciences de la Santé","language":"Francais","number-of-pages":"89","publisher":"Université des Sciences de la Santé","publisher-place":"Faculté de Médecine et des Sciences de la Santé","title":"Prévalence de l'épilepsie dans la commune de Ntoum","author":[{"family":"Saphou Damon","given":"Michel-Arnaud"}],"issued":{"date-parts":[["2008"]]}},"label":"page"}],"schema":"https://github.com/citation-style-language/schema/raw/master/csl-citation.json"} </w:instrText>
            </w:r>
            <w:r w:rsidRPr="00A06CD4">
              <w:rPr>
                <w:b/>
                <w:lang w:val="en-US"/>
              </w:rPr>
              <w:fldChar w:fldCharType="separate"/>
            </w:r>
            <w:r w:rsidRPr="00A06CD4">
              <w:rPr>
                <w:lang w:val="en-GB"/>
              </w:rPr>
              <w:t>(</w:t>
            </w:r>
            <w:r w:rsidR="00B03E22">
              <w:rPr>
                <w:lang w:val="en-GB"/>
              </w:rPr>
              <w:t>45-47</w:t>
            </w:r>
            <w:r w:rsidRPr="00A06CD4">
              <w:rPr>
                <w:lang w:val="en-GB"/>
              </w:rPr>
              <w:t>)</w:t>
            </w:r>
            <w:r w:rsidRPr="00A06CD4">
              <w:fldChar w:fldCharType="end"/>
            </w:r>
          </w:p>
        </w:tc>
        <w:tc>
          <w:tcPr>
            <w:tcW w:w="2522" w:type="dxa"/>
            <w:noWrap/>
            <w:hideMark/>
          </w:tcPr>
          <w:p w:rsidR="00A06CD4" w:rsidRPr="00A06CD4" w:rsidRDefault="00A06CD4" w:rsidP="00A06CD4">
            <w:pPr>
              <w:spacing w:after="160" w:line="259" w:lineRule="auto"/>
              <w:rPr>
                <w:lang w:val="en-US"/>
              </w:rPr>
            </w:pPr>
            <w:r w:rsidRPr="00A06CD4">
              <w:rPr>
                <w:lang w:val="en-US"/>
              </w:rPr>
              <w:t>Prevalence; Sociocultural representations</w:t>
            </w:r>
          </w:p>
        </w:tc>
        <w:tc>
          <w:tcPr>
            <w:tcW w:w="1386" w:type="dxa"/>
            <w:noWrap/>
            <w:hideMark/>
          </w:tcPr>
          <w:p w:rsidR="00A06CD4" w:rsidRPr="00A06CD4" w:rsidRDefault="00A06CD4" w:rsidP="00A06CD4">
            <w:pPr>
              <w:spacing w:after="160" w:line="259" w:lineRule="auto"/>
              <w:rPr>
                <w:lang w:val="en-GB"/>
              </w:rPr>
            </w:pPr>
            <w:r w:rsidRPr="00A06CD4">
              <w:rPr>
                <w:lang w:val="en-GB"/>
              </w:rPr>
              <w:t>Cross-sectional; Matched cases-controls</w:t>
            </w:r>
          </w:p>
        </w:tc>
        <w:tc>
          <w:tcPr>
            <w:tcW w:w="1377" w:type="dxa"/>
            <w:noWrap/>
            <w:hideMark/>
          </w:tcPr>
          <w:p w:rsidR="00A06CD4" w:rsidRPr="00A06CD4" w:rsidRDefault="00A06CD4" w:rsidP="00A06CD4">
            <w:pPr>
              <w:spacing w:after="160" w:line="259" w:lineRule="auto"/>
              <w:rPr>
                <w:lang w:val="en-US"/>
              </w:rPr>
            </w:pPr>
            <w:r w:rsidRPr="00A06CD4">
              <w:rPr>
                <w:lang w:val="en-US"/>
              </w:rPr>
              <w:t>Gabon</w:t>
            </w:r>
          </w:p>
        </w:tc>
        <w:tc>
          <w:tcPr>
            <w:tcW w:w="837" w:type="dxa"/>
            <w:noWrap/>
            <w:hideMark/>
          </w:tcPr>
          <w:p w:rsidR="00A06CD4" w:rsidRPr="00A06CD4" w:rsidRDefault="00A06CD4" w:rsidP="00A06CD4">
            <w:pPr>
              <w:spacing w:after="160" w:line="259" w:lineRule="auto"/>
              <w:rPr>
                <w:lang w:val="en-US"/>
              </w:rPr>
            </w:pPr>
            <w:r w:rsidRPr="00A06CD4">
              <w:rPr>
                <w:lang w:val="en-US"/>
              </w:rPr>
              <w:t>Urban &amp; Rural</w:t>
            </w:r>
          </w:p>
        </w:tc>
        <w:tc>
          <w:tcPr>
            <w:tcW w:w="2875" w:type="dxa"/>
            <w:noWrap/>
            <w:hideMark/>
          </w:tcPr>
          <w:p w:rsidR="00A06CD4" w:rsidRPr="00A06CD4" w:rsidRDefault="00A06CD4" w:rsidP="00A06CD4">
            <w:pPr>
              <w:spacing w:after="160" w:line="259" w:lineRule="auto"/>
              <w:rPr>
                <w:lang w:val="en-GB"/>
              </w:rPr>
            </w:pPr>
            <w:r w:rsidRPr="00A06CD4">
              <w:rPr>
                <w:lang w:val="en-GB"/>
              </w:rPr>
              <w:t>At least two unprovoked seizures occurring within a time range of &gt;24 h (ILAE., 1993)</w:t>
            </w:r>
          </w:p>
        </w:tc>
        <w:tc>
          <w:tcPr>
            <w:tcW w:w="1602" w:type="dxa"/>
            <w:noWrap/>
            <w:hideMark/>
          </w:tcPr>
          <w:p w:rsidR="00A06CD4" w:rsidRPr="00A06CD4" w:rsidRDefault="00A06CD4" w:rsidP="00A06CD4">
            <w:pPr>
              <w:spacing w:after="160" w:line="259" w:lineRule="auto"/>
            </w:pPr>
            <w:r w:rsidRPr="00A06CD4">
              <w:t>ILAE., 1981</w:t>
            </w:r>
          </w:p>
        </w:tc>
        <w:tc>
          <w:tcPr>
            <w:tcW w:w="1828" w:type="dxa"/>
            <w:noWrap/>
            <w:hideMark/>
          </w:tcPr>
          <w:p w:rsidR="00A06CD4" w:rsidRPr="00A06CD4" w:rsidRDefault="00A06CD4" w:rsidP="00A06CD4">
            <w:pPr>
              <w:spacing w:after="160" w:line="259" w:lineRule="auto"/>
            </w:pPr>
            <w:r w:rsidRPr="00A06CD4">
              <w:t xml:space="preserve">Jacoby </w:t>
            </w:r>
            <w:proofErr w:type="spellStart"/>
            <w:r w:rsidRPr="00A06CD4">
              <w:t>scale</w:t>
            </w:r>
            <w:proofErr w:type="spellEnd"/>
            <w:r w:rsidRPr="00A06CD4">
              <w:t xml:space="preserve">, </w:t>
            </w:r>
            <w:proofErr w:type="spellStart"/>
            <w:r w:rsidRPr="00A06CD4">
              <w:t>Sociocultural</w:t>
            </w:r>
            <w:proofErr w:type="spellEnd"/>
            <w:r w:rsidRPr="00A06CD4">
              <w:t xml:space="preserve"> </w:t>
            </w:r>
            <w:proofErr w:type="spellStart"/>
            <w:r w:rsidRPr="00A06CD4">
              <w:t>representations</w:t>
            </w:r>
            <w:proofErr w:type="spellEnd"/>
            <w:r w:rsidRPr="00A06CD4">
              <w:t xml:space="preserve"> questionnaire</w:t>
            </w:r>
          </w:p>
        </w:tc>
      </w:tr>
      <w:tr w:rsidR="00A06CD4" w:rsidRPr="001473A1" w:rsidTr="005C144E">
        <w:trPr>
          <w:trHeight w:val="288"/>
        </w:trPr>
        <w:tc>
          <w:tcPr>
            <w:tcW w:w="1565" w:type="dxa"/>
            <w:noWrap/>
            <w:hideMark/>
          </w:tcPr>
          <w:p w:rsidR="00A06CD4" w:rsidRPr="00A06CD4" w:rsidRDefault="00A06CD4" w:rsidP="00A06CD4">
            <w:pPr>
              <w:spacing w:after="160" w:line="259" w:lineRule="auto"/>
              <w:rPr>
                <w:b/>
              </w:rPr>
            </w:pPr>
            <w:proofErr w:type="spellStart"/>
            <w:r w:rsidRPr="00A06CD4">
              <w:rPr>
                <w:b/>
              </w:rPr>
              <w:t>Balogou</w:t>
            </w:r>
            <w:proofErr w:type="spellEnd"/>
            <w:r w:rsidRPr="00A06CD4">
              <w:rPr>
                <w:b/>
              </w:rPr>
              <w:t xml:space="preserve"> et al., 2007 et 2008 </w:t>
            </w:r>
            <w:r w:rsidRPr="00A06CD4">
              <w:rPr>
                <w:b/>
              </w:rPr>
              <w:fldChar w:fldCharType="begin"/>
            </w:r>
            <w:r w:rsidRPr="00A06CD4">
              <w:rPr>
                <w:b/>
              </w:rPr>
              <w:instrText xml:space="preserve"> ADDIN ZOTERO_ITEM CSL_CITATION {"citationID":"PY4t4uyA","properties":{"formattedCitation":"(34,35)","plainCitation":"(34,35)","noteIndex":0},"citationItems":[{"id":17411,"uris":["http://zotero.org/users/local/UCuMLmkA/items/JXI9423Y"],"uri":["http://zotero.org/users/local/UCuMLmkA/items/JXI9423Y"],"itemData":{"id":17411,"type":"article-journal","container-title":"Acta Neurologica Scandinavica","journalAbbreviation":"Acta Neurol Scand","page":"211-6","title":"Management of epilepsy patients in Batamariba district, Togo","volume":"116","author":[{"family":"Balogou","given":"A. A. K."},{"family":"Grunitzky","given":"E. K."},{"family":"Belo","given":"M"},{"family":"Sankaredja","given":"M."},{"family":"Djagba","given":"D. D."},{"family":"Tatagan-Agbi","given":"K."},{"family":"Mandlhate","given":"C."},{"family":"Barakamfitiye","given":"D. G."}],"issued":{"date-parts":[["2007"]]}},"label":"page"},{"id":17410,"uris":["http://zotero.org/users/local/UCuMLmkA/items/PGYRZ9F9"],"uri":["http://zotero.org/users/local/UCuMLmkA/items/PGYRZ9F9"],"itemData":{"id":17410,"type":"article-journal","container-title":"Epilepsies","issue":"2","page":"97-100","title":"Transe et épilepsie en milieu tamberma au Togo. Etudes cliniques, électroencéphalographiques et neuropsychologiques de six cas d'odueri (\"celles qui tombent\")","volume":"20","author":[{"family":"Balogou","given":"A. A. K."},{"family":"Mofou","given":"B"},{"family":"Essohana","given":"P"},{"family":"Kombate","given":"D"},{"family":"Hainga","given":"B"},{"family":"Assogba","given":"K"},{"family":"Banakinao","given":"Y"},{"family":"Kumako","given":"V.K"},{"family":"Apetse","given":"K"},{"family":"Guinhouya","given":"M"},{"family":"Grunitzky","given":"E. K."}],"issued":{"date-parts":[["2008"]]}},"label":"page"}],"schema":"https://github.com/citation-style-language/schema/raw/master/csl-citation.json"} </w:instrText>
            </w:r>
            <w:r w:rsidRPr="00A06CD4">
              <w:rPr>
                <w:b/>
              </w:rPr>
              <w:fldChar w:fldCharType="separate"/>
            </w:r>
            <w:r w:rsidRPr="00A06CD4">
              <w:rPr>
                <w:lang w:val="en-GB"/>
              </w:rPr>
              <w:t>(</w:t>
            </w:r>
            <w:r w:rsidR="00B03E22">
              <w:rPr>
                <w:lang w:val="en-GB"/>
              </w:rPr>
              <w:t>48,49</w:t>
            </w:r>
            <w:r w:rsidRPr="00A06CD4">
              <w:rPr>
                <w:lang w:val="en-GB"/>
              </w:rPr>
              <w:t>)</w:t>
            </w:r>
            <w:r w:rsidRPr="00A06CD4">
              <w:fldChar w:fldCharType="end"/>
            </w:r>
          </w:p>
        </w:tc>
        <w:tc>
          <w:tcPr>
            <w:tcW w:w="2522" w:type="dxa"/>
            <w:noWrap/>
            <w:hideMark/>
          </w:tcPr>
          <w:p w:rsidR="00A06CD4" w:rsidRPr="00A06CD4" w:rsidRDefault="00A06CD4" w:rsidP="00A06CD4">
            <w:pPr>
              <w:spacing w:after="160" w:line="259" w:lineRule="auto"/>
            </w:pPr>
            <w:proofErr w:type="spellStart"/>
            <w:proofErr w:type="gramStart"/>
            <w:r w:rsidRPr="00A06CD4">
              <w:t>Prevalence</w:t>
            </w:r>
            <w:proofErr w:type="spellEnd"/>
            <w:r w:rsidRPr="00A06CD4">
              <w:t>;</w:t>
            </w:r>
            <w:proofErr w:type="gramEnd"/>
            <w:r w:rsidRPr="00A06CD4">
              <w:t xml:space="preserve"> </w:t>
            </w:r>
            <w:proofErr w:type="spellStart"/>
            <w:r w:rsidRPr="00A06CD4">
              <w:t>Treatment</w:t>
            </w:r>
            <w:proofErr w:type="spellEnd"/>
            <w:r w:rsidRPr="00A06CD4">
              <w:t>; Cases report</w:t>
            </w:r>
          </w:p>
        </w:tc>
        <w:tc>
          <w:tcPr>
            <w:tcW w:w="1386" w:type="dxa"/>
            <w:noWrap/>
            <w:hideMark/>
          </w:tcPr>
          <w:p w:rsidR="00A06CD4" w:rsidRPr="00A06CD4" w:rsidRDefault="00A06CD4" w:rsidP="00A06CD4">
            <w:pPr>
              <w:spacing w:after="160" w:line="259" w:lineRule="auto"/>
            </w:pPr>
            <w:r w:rsidRPr="00A06CD4">
              <w:t>Cross-</w:t>
            </w:r>
            <w:proofErr w:type="gramStart"/>
            <w:r w:rsidRPr="00A06CD4">
              <w:t>sectional;</w:t>
            </w:r>
            <w:proofErr w:type="gramEnd"/>
            <w:r w:rsidRPr="00A06CD4">
              <w:t xml:space="preserve"> Longitudinal</w:t>
            </w:r>
          </w:p>
        </w:tc>
        <w:tc>
          <w:tcPr>
            <w:tcW w:w="1377" w:type="dxa"/>
            <w:noWrap/>
            <w:hideMark/>
          </w:tcPr>
          <w:p w:rsidR="00A06CD4" w:rsidRPr="00A06CD4" w:rsidRDefault="00A06CD4" w:rsidP="00A06CD4">
            <w:pPr>
              <w:spacing w:after="160" w:line="259" w:lineRule="auto"/>
            </w:pPr>
            <w:r w:rsidRPr="00A06CD4">
              <w:t>Togo</w:t>
            </w:r>
          </w:p>
        </w:tc>
        <w:tc>
          <w:tcPr>
            <w:tcW w:w="837" w:type="dxa"/>
            <w:noWrap/>
            <w:hideMark/>
          </w:tcPr>
          <w:p w:rsidR="00A06CD4" w:rsidRPr="00A06CD4" w:rsidRDefault="00A06CD4" w:rsidP="00A06CD4">
            <w:pPr>
              <w:spacing w:after="160" w:line="259" w:lineRule="auto"/>
            </w:pPr>
            <w:r w:rsidRPr="00A06CD4">
              <w:t>Rural</w:t>
            </w:r>
          </w:p>
        </w:tc>
        <w:tc>
          <w:tcPr>
            <w:tcW w:w="2875" w:type="dxa"/>
            <w:noWrap/>
            <w:hideMark/>
          </w:tcPr>
          <w:p w:rsidR="00A06CD4" w:rsidRPr="00A06CD4" w:rsidRDefault="00A06CD4" w:rsidP="00A06CD4">
            <w:pPr>
              <w:spacing w:after="160" w:line="259" w:lineRule="auto"/>
              <w:rPr>
                <w:lang w:val="en-GB"/>
              </w:rPr>
            </w:pPr>
            <w:r w:rsidRPr="00A06CD4">
              <w:rPr>
                <w:lang w:val="en-GB"/>
              </w:rPr>
              <w:t>At least one seizure last year (ILAE., 1993)</w:t>
            </w:r>
          </w:p>
        </w:tc>
        <w:tc>
          <w:tcPr>
            <w:tcW w:w="1602" w:type="dxa"/>
            <w:noWrap/>
            <w:hideMark/>
          </w:tcPr>
          <w:p w:rsidR="00A06CD4" w:rsidRPr="00A06CD4" w:rsidRDefault="00A06CD4" w:rsidP="00A06CD4">
            <w:pPr>
              <w:spacing w:after="160" w:line="259" w:lineRule="auto"/>
            </w:pPr>
            <w:r w:rsidRPr="00A06CD4">
              <w:t>ILAE., 1981</w:t>
            </w:r>
          </w:p>
        </w:tc>
        <w:tc>
          <w:tcPr>
            <w:tcW w:w="1828" w:type="dxa"/>
            <w:noWrap/>
            <w:hideMark/>
          </w:tcPr>
          <w:p w:rsidR="00A06CD4" w:rsidRPr="00A06CD4" w:rsidRDefault="00A06CD4" w:rsidP="00A06CD4">
            <w:pPr>
              <w:spacing w:after="160" w:line="259" w:lineRule="auto"/>
              <w:rPr>
                <w:lang w:val="en-GB"/>
              </w:rPr>
            </w:pPr>
            <w:r w:rsidRPr="00A06CD4">
              <w:rPr>
                <w:lang w:val="en-GB"/>
              </w:rPr>
              <w:t xml:space="preserve">Attitudes, practices and </w:t>
            </w:r>
            <w:proofErr w:type="spellStart"/>
            <w:r w:rsidRPr="00A06CD4">
              <w:rPr>
                <w:lang w:val="en-GB"/>
              </w:rPr>
              <w:t>behavior</w:t>
            </w:r>
            <w:proofErr w:type="spellEnd"/>
            <w:r w:rsidRPr="00A06CD4">
              <w:rPr>
                <w:lang w:val="en-GB"/>
              </w:rPr>
              <w:t xml:space="preserve"> questionnaire, sensitization (documents, television, radio, newspapers, training health </w:t>
            </w:r>
            <w:r w:rsidRPr="00A06CD4">
              <w:rPr>
                <w:lang w:val="en-GB"/>
              </w:rPr>
              <w:lastRenderedPageBreak/>
              <w:t>workers) (a</w:t>
            </w:r>
            <w:proofErr w:type="gramStart"/>
            <w:r w:rsidRPr="00A06CD4">
              <w:rPr>
                <w:lang w:val="en-GB"/>
              </w:rPr>
              <w:t>) ;</w:t>
            </w:r>
            <w:proofErr w:type="gramEnd"/>
            <w:r w:rsidRPr="00A06CD4">
              <w:rPr>
                <w:lang w:val="en-GB"/>
              </w:rPr>
              <w:t xml:space="preserve"> Goldberg Anxiety and Depression Scale (GADS) (b)</w:t>
            </w:r>
          </w:p>
        </w:tc>
      </w:tr>
      <w:tr w:rsidR="00A06CD4" w:rsidRPr="001473A1" w:rsidTr="005C144E">
        <w:trPr>
          <w:trHeight w:val="288"/>
        </w:trPr>
        <w:tc>
          <w:tcPr>
            <w:tcW w:w="1565" w:type="dxa"/>
            <w:noWrap/>
            <w:hideMark/>
          </w:tcPr>
          <w:p w:rsidR="00A06CD4" w:rsidRPr="00A06CD4" w:rsidRDefault="00A06CD4" w:rsidP="00A06CD4">
            <w:pPr>
              <w:spacing w:after="160" w:line="259" w:lineRule="auto"/>
              <w:rPr>
                <w:b/>
              </w:rPr>
            </w:pPr>
            <w:r w:rsidRPr="00A06CD4">
              <w:rPr>
                <w:b/>
              </w:rPr>
              <w:lastRenderedPageBreak/>
              <w:t xml:space="preserve">Crépin et al., 2007 (a) ; Rafael et al., 2010 (b) </w:t>
            </w:r>
            <w:r w:rsidRPr="00A06CD4">
              <w:rPr>
                <w:b/>
              </w:rPr>
              <w:fldChar w:fldCharType="begin"/>
            </w:r>
            <w:r w:rsidRPr="00A06CD4">
              <w:rPr>
                <w:b/>
              </w:rPr>
              <w:instrText xml:space="preserve"> ADDIN ZOTERO_ITEM CSL_CITATION {"citationID":"vhx93ciL","properties":{"unsorted":true,"formattedCitation":"(36,37)","plainCitation":"(36,37)","noteIndex":0},"citationItems":[{"id":17407,"uris":["http://zotero.org/users/local/UCuMLmkA/items/XFWQB67L"],"uri":["http://zotero.org/users/local/UCuMLmkA/items/XFWQB67L"],"itemData":{"id":17407,"type":"article-journal","container-title":"Epilepsia","DOI":"10.1111/j.1528-1167.2007.01159.x","ISSN":"0013-9580, 1528-1167","journalAbbreviation":"Epilepsia","language":"en","page":"1926-33","source":"DOI.org (Crossref)","title":"Link between Epilepsy and Malnutrition in a Rural Area of Benin","volume":"48","author":[{"family":"Crepin","given":"Sabrina"},{"family":"Houinato","given":"Dismand"},{"family":"Nawana","given":"Brice"},{"family":"Avode","given":"Gilbert Dossou"},{"family":"Preux","given":"Pierre-Marie"},{"family":"Desport","given":"Jean-Claude"}],"issued":{"date-parts":[["2007"]]}},"label":"page"},{"id":17409,"uris":["http://zotero.org/users/local/UCuMLmkA/items/89G2XETC"],"uri":["http://zotero.org/users/local/UCuMLmkA/items/89G2XETC"],"itemData":{"id":17409,"type":"article-journal","container-title":"Epilepsia","page":"1061-8","title":"Sociocultural and psychological features of perceived stigma reported by people with epilepsy in Benin","volume":"51","author":[{"family":"Rafael","given":"Florentina"},{"family":"Houinato","given":"Dismand"},{"family":"Nubukpo","given":"Philippe"},{"family":"Dubreuil","given":"Catherine-Marie"},{"family":"Tran","given":"Duc-Si"},{"family":"Odermatt","given":"Peter"},{"family":"Clement","given":"Jean-Pierre"},{"family":"Weiss","given":"Mitchell G."},{"family":"Preux","given":"P-M"}],"issued":{"date-parts":[["2010"]]}},"label":"page"}],"schema":"https://github.com/citation-style-language/schema/raw/master/csl-citation.json"} </w:instrText>
            </w:r>
            <w:r w:rsidRPr="00A06CD4">
              <w:rPr>
                <w:b/>
              </w:rPr>
              <w:fldChar w:fldCharType="separate"/>
            </w:r>
            <w:r w:rsidRPr="00A06CD4">
              <w:t>(</w:t>
            </w:r>
            <w:r w:rsidR="008B4ADD">
              <w:t>50,51</w:t>
            </w:r>
            <w:r w:rsidRPr="00A06CD4">
              <w:t>)</w:t>
            </w:r>
            <w:r w:rsidRPr="00A06CD4">
              <w:fldChar w:fldCharType="end"/>
            </w:r>
          </w:p>
        </w:tc>
        <w:tc>
          <w:tcPr>
            <w:tcW w:w="2522" w:type="dxa"/>
            <w:noWrap/>
            <w:hideMark/>
          </w:tcPr>
          <w:p w:rsidR="00A06CD4" w:rsidRPr="00A06CD4" w:rsidRDefault="00A06CD4" w:rsidP="00A06CD4">
            <w:pPr>
              <w:spacing w:after="160" w:line="259" w:lineRule="auto"/>
              <w:rPr>
                <w:lang w:val="en-US"/>
              </w:rPr>
            </w:pPr>
            <w:r w:rsidRPr="00A06CD4">
              <w:rPr>
                <w:lang w:val="en-US"/>
              </w:rPr>
              <w:t xml:space="preserve">Associated </w:t>
            </w:r>
            <w:proofErr w:type="gramStart"/>
            <w:r w:rsidRPr="00A06CD4">
              <w:rPr>
                <w:lang w:val="en-US"/>
              </w:rPr>
              <w:t>factors ;</w:t>
            </w:r>
            <w:proofErr w:type="gramEnd"/>
            <w:r w:rsidRPr="00A06CD4">
              <w:rPr>
                <w:lang w:val="en-US"/>
              </w:rPr>
              <w:t xml:space="preserve"> Stigma/Sociocultural representations</w:t>
            </w:r>
          </w:p>
        </w:tc>
        <w:tc>
          <w:tcPr>
            <w:tcW w:w="1386" w:type="dxa"/>
            <w:noWrap/>
            <w:hideMark/>
          </w:tcPr>
          <w:p w:rsidR="00A06CD4" w:rsidRPr="00A06CD4" w:rsidRDefault="00A06CD4" w:rsidP="00A06CD4">
            <w:pPr>
              <w:spacing w:after="160" w:line="259" w:lineRule="auto"/>
              <w:rPr>
                <w:lang w:val="en-GB"/>
              </w:rPr>
            </w:pPr>
            <w:r w:rsidRPr="00A06CD4">
              <w:rPr>
                <w:lang w:val="en-GB"/>
              </w:rPr>
              <w:t>Cross-sectional; Matched cases-controls</w:t>
            </w:r>
          </w:p>
        </w:tc>
        <w:tc>
          <w:tcPr>
            <w:tcW w:w="1377" w:type="dxa"/>
            <w:noWrap/>
            <w:hideMark/>
          </w:tcPr>
          <w:p w:rsidR="00A06CD4" w:rsidRPr="00A06CD4" w:rsidRDefault="00A06CD4" w:rsidP="00A06CD4">
            <w:pPr>
              <w:spacing w:after="160" w:line="259" w:lineRule="auto"/>
              <w:rPr>
                <w:lang w:val="en-US"/>
              </w:rPr>
            </w:pPr>
            <w:r w:rsidRPr="00A06CD4">
              <w:rPr>
                <w:lang w:val="en-US"/>
              </w:rPr>
              <w:t>Benin</w:t>
            </w:r>
          </w:p>
        </w:tc>
        <w:tc>
          <w:tcPr>
            <w:tcW w:w="837" w:type="dxa"/>
            <w:noWrap/>
            <w:hideMark/>
          </w:tcPr>
          <w:p w:rsidR="00A06CD4" w:rsidRPr="00A06CD4" w:rsidRDefault="00A06CD4" w:rsidP="00A06CD4">
            <w:pPr>
              <w:spacing w:after="160" w:line="259" w:lineRule="auto"/>
              <w:rPr>
                <w:lang w:val="en-US"/>
              </w:rPr>
            </w:pPr>
            <w:r w:rsidRPr="00A06CD4">
              <w:rPr>
                <w:lang w:val="en-US"/>
              </w:rPr>
              <w:t>Rural</w:t>
            </w:r>
          </w:p>
        </w:tc>
        <w:tc>
          <w:tcPr>
            <w:tcW w:w="2875" w:type="dxa"/>
            <w:noWrap/>
            <w:hideMark/>
          </w:tcPr>
          <w:p w:rsidR="00A06CD4" w:rsidRPr="00A06CD4" w:rsidRDefault="00A06CD4" w:rsidP="00A06CD4">
            <w:pPr>
              <w:spacing w:after="160" w:line="259" w:lineRule="auto"/>
              <w:rPr>
                <w:lang w:val="en-GB"/>
              </w:rPr>
            </w:pPr>
            <w:r w:rsidRPr="00A06CD4">
              <w:rPr>
                <w:lang w:val="en-GB"/>
              </w:rPr>
              <w:t>At least two unprovoked seizures occurring within a time range of &gt;24 h (ILAE., 1993)</w:t>
            </w:r>
          </w:p>
        </w:tc>
        <w:tc>
          <w:tcPr>
            <w:tcW w:w="1602" w:type="dxa"/>
            <w:noWrap/>
            <w:hideMark/>
          </w:tcPr>
          <w:p w:rsidR="00A06CD4" w:rsidRPr="00A06CD4" w:rsidRDefault="00A06CD4" w:rsidP="00A06CD4">
            <w:pPr>
              <w:spacing w:after="160" w:line="259" w:lineRule="auto"/>
            </w:pPr>
            <w:r w:rsidRPr="00A06CD4">
              <w:t>ILAE., 1981</w:t>
            </w:r>
          </w:p>
        </w:tc>
        <w:tc>
          <w:tcPr>
            <w:tcW w:w="1828" w:type="dxa"/>
            <w:noWrap/>
            <w:hideMark/>
          </w:tcPr>
          <w:p w:rsidR="00A06CD4" w:rsidRPr="00A06CD4" w:rsidRDefault="00A06CD4" w:rsidP="00A06CD4">
            <w:pPr>
              <w:spacing w:after="160" w:line="259" w:lineRule="auto"/>
              <w:rPr>
                <w:lang w:val="en-GB"/>
              </w:rPr>
            </w:pPr>
            <w:r w:rsidRPr="00A06CD4">
              <w:rPr>
                <w:lang w:val="en-GB"/>
              </w:rPr>
              <w:t>Food and social questionnaires, anthropologic &amp; bioelectrical impedance measures (a); Explanatory Model Interview Catalogue (EMIC), Jacoby scale and Goldberg Anxiety and Depression Scale (GADS) (b)</w:t>
            </w:r>
          </w:p>
        </w:tc>
      </w:tr>
      <w:tr w:rsidR="00A06CD4" w:rsidRPr="00A06CD4" w:rsidTr="005C144E">
        <w:trPr>
          <w:trHeight w:val="288"/>
        </w:trPr>
        <w:tc>
          <w:tcPr>
            <w:tcW w:w="1565" w:type="dxa"/>
            <w:noWrap/>
          </w:tcPr>
          <w:p w:rsidR="00A06CD4" w:rsidRPr="00A06CD4" w:rsidRDefault="00A06CD4" w:rsidP="00A06CD4">
            <w:pPr>
              <w:spacing w:after="160" w:line="259" w:lineRule="auto"/>
              <w:rPr>
                <w:b/>
              </w:rPr>
            </w:pPr>
            <w:proofErr w:type="spellStart"/>
            <w:r w:rsidRPr="00A06CD4">
              <w:rPr>
                <w:b/>
              </w:rPr>
              <w:t>Prischich</w:t>
            </w:r>
            <w:proofErr w:type="spellEnd"/>
            <w:r w:rsidRPr="00A06CD4">
              <w:rPr>
                <w:b/>
              </w:rPr>
              <w:t xml:space="preserve"> et al., 2008 </w:t>
            </w:r>
            <w:r w:rsidRPr="00A06CD4">
              <w:rPr>
                <w:b/>
              </w:rPr>
              <w:fldChar w:fldCharType="begin"/>
            </w:r>
            <w:r w:rsidRPr="00A06CD4">
              <w:rPr>
                <w:b/>
              </w:rPr>
              <w:instrText xml:space="preserve"> ADDIN ZOTERO_ITEM CSL_CITATION {"citationID":"b9U80XpL","properties":{"formattedCitation":"(38)","plainCitation":"(38)","noteIndex":0},"citationItems":[{"id":17340,"uris":["http://zotero.org/users/local/UCuMLmkA/items/M2ICZJHW"],"uri":["http://zotero.org/users/local/UCuMLmkA/items/M2ICZJHW"],"itemData":{"id":17340,"type":"article-journal","container-title":"Epilepsy Research","DOI":"10.1016/j.eplepsyres.2008.09.004","ISSN":"09201211","journalAbbreviation":"Epilepsy Research","language":"en","page":"200-10","source":"DOI.org (Crossref)","title":"High prevalence of epilepsy in a village in the Littoral Province of Cameroon","volume":"82","author":[{"family":"Prischich","given":"Francesca"},{"family":"De Rinaldis","given":"Marta"},{"family":"Bruno","given":"Flaminia"},{"family":"Egeo","given":"Gabriella"},{"family":"Santori","given":"Chiara"},{"family":"Zappaterreno","given":"Alessandra"},{"family":"Fattouch","given":"Jinane"},{"family":"Di Bonaventura","given":"Carlo"},{"family":"Bada","given":"Jean"},{"family":"Russo","given":"Gianluca"},{"family":"Pizzuti","given":"Antonio"},{"family":"Cardona","given":"Francesco"},{"literal":"Sa’a"},{"family":"Vullo","given":"Vincenzo"},{"family":"Giallonardo","given":"Anna Teresa"},{"family":"D’Erasmo","given":"Emilio"},{"family":"Pelliccia","given":"Andrea"},{"family":"Vanacore","given":"Nicola"}],"issued":{"date-parts":[["2008"]]}}}],"schema":"https://github.com/citation-style-language/schema/raw/master/csl-citation.json"} </w:instrText>
            </w:r>
            <w:r w:rsidRPr="00A06CD4">
              <w:rPr>
                <w:b/>
              </w:rPr>
              <w:fldChar w:fldCharType="separate"/>
            </w:r>
            <w:r w:rsidRPr="00A06CD4">
              <w:rPr>
                <w:lang w:val="en-GB"/>
              </w:rPr>
              <w:t>(</w:t>
            </w:r>
            <w:r w:rsidR="008B4ADD">
              <w:rPr>
                <w:lang w:val="en-GB"/>
              </w:rPr>
              <w:t>52</w:t>
            </w:r>
            <w:r w:rsidRPr="00A06CD4">
              <w:rPr>
                <w:lang w:val="en-GB"/>
              </w:rPr>
              <w:t>)</w:t>
            </w:r>
            <w:r w:rsidRPr="00A06CD4">
              <w:fldChar w:fldCharType="end"/>
            </w:r>
          </w:p>
        </w:tc>
        <w:tc>
          <w:tcPr>
            <w:tcW w:w="2522" w:type="dxa"/>
            <w:noWrap/>
          </w:tcPr>
          <w:p w:rsidR="00A06CD4" w:rsidRPr="00A06CD4" w:rsidRDefault="00A06CD4" w:rsidP="00A06CD4">
            <w:pPr>
              <w:spacing w:after="160" w:line="259" w:lineRule="auto"/>
            </w:pPr>
            <w:r w:rsidRPr="00A06CD4">
              <w:t xml:space="preserve">Associated </w:t>
            </w:r>
            <w:proofErr w:type="spellStart"/>
            <w:proofErr w:type="gramStart"/>
            <w:r w:rsidRPr="00A06CD4">
              <w:t>factors</w:t>
            </w:r>
            <w:proofErr w:type="spellEnd"/>
            <w:r w:rsidRPr="00A06CD4">
              <w:t>;</w:t>
            </w:r>
            <w:proofErr w:type="gramEnd"/>
            <w:r w:rsidRPr="00A06CD4">
              <w:t xml:space="preserve"> </w:t>
            </w:r>
            <w:proofErr w:type="spellStart"/>
            <w:r w:rsidRPr="00A06CD4">
              <w:t>Prevalence</w:t>
            </w:r>
            <w:proofErr w:type="spellEnd"/>
          </w:p>
        </w:tc>
        <w:tc>
          <w:tcPr>
            <w:tcW w:w="1386" w:type="dxa"/>
            <w:noWrap/>
          </w:tcPr>
          <w:p w:rsidR="00A06CD4" w:rsidRPr="00A06CD4" w:rsidRDefault="00A06CD4" w:rsidP="00A06CD4">
            <w:pPr>
              <w:spacing w:after="160" w:line="259" w:lineRule="auto"/>
              <w:rPr>
                <w:lang w:val="en-GB"/>
              </w:rPr>
            </w:pPr>
            <w:r w:rsidRPr="00A06CD4">
              <w:rPr>
                <w:lang w:val="en-GB"/>
              </w:rPr>
              <w:t>Cross-sectional; Matched cases-controls</w:t>
            </w:r>
          </w:p>
        </w:tc>
        <w:tc>
          <w:tcPr>
            <w:tcW w:w="1377" w:type="dxa"/>
            <w:noWrap/>
          </w:tcPr>
          <w:p w:rsidR="00A06CD4" w:rsidRPr="00A06CD4" w:rsidRDefault="00A06CD4" w:rsidP="00A06CD4">
            <w:pPr>
              <w:spacing w:after="160" w:line="259" w:lineRule="auto"/>
            </w:pPr>
            <w:proofErr w:type="spellStart"/>
            <w:r w:rsidRPr="00A06CD4">
              <w:t>Cameroon</w:t>
            </w:r>
            <w:proofErr w:type="spellEnd"/>
          </w:p>
        </w:tc>
        <w:tc>
          <w:tcPr>
            <w:tcW w:w="837" w:type="dxa"/>
            <w:noWrap/>
          </w:tcPr>
          <w:p w:rsidR="00A06CD4" w:rsidRPr="00A06CD4" w:rsidRDefault="00A06CD4" w:rsidP="00A06CD4">
            <w:pPr>
              <w:spacing w:after="160" w:line="259" w:lineRule="auto"/>
            </w:pPr>
            <w:r w:rsidRPr="00A06CD4">
              <w:t>Rural</w:t>
            </w:r>
          </w:p>
        </w:tc>
        <w:tc>
          <w:tcPr>
            <w:tcW w:w="2875" w:type="dxa"/>
            <w:noWrap/>
          </w:tcPr>
          <w:p w:rsidR="00A06CD4" w:rsidRPr="00A06CD4" w:rsidRDefault="00A06CD4" w:rsidP="00A06CD4">
            <w:pPr>
              <w:spacing w:after="160" w:line="259" w:lineRule="auto"/>
              <w:rPr>
                <w:lang w:val="en-GB"/>
              </w:rPr>
            </w:pPr>
            <w:r w:rsidRPr="00A06CD4">
              <w:rPr>
                <w:lang w:val="en-GB"/>
              </w:rPr>
              <w:t>Two or more unprovoked seizures occurring within a 24-h period (ILAE., 1997). If at least one unprovoked seizure had occurred during the last 5 years preceding that day besides antiepileptic therapy.</w:t>
            </w:r>
          </w:p>
        </w:tc>
        <w:tc>
          <w:tcPr>
            <w:tcW w:w="1602" w:type="dxa"/>
            <w:noWrap/>
          </w:tcPr>
          <w:p w:rsidR="00A06CD4" w:rsidRPr="00A06CD4" w:rsidRDefault="00A06CD4" w:rsidP="00A06CD4">
            <w:pPr>
              <w:spacing w:after="160" w:line="259" w:lineRule="auto"/>
            </w:pPr>
            <w:r w:rsidRPr="00A06CD4">
              <w:t>ILAE., 1989</w:t>
            </w:r>
          </w:p>
        </w:tc>
        <w:tc>
          <w:tcPr>
            <w:tcW w:w="1828" w:type="dxa"/>
            <w:noWrap/>
          </w:tcPr>
          <w:p w:rsidR="00A06CD4" w:rsidRPr="00A06CD4" w:rsidRDefault="00A06CD4" w:rsidP="00A06CD4">
            <w:pPr>
              <w:spacing w:after="160" w:line="259" w:lineRule="auto"/>
            </w:pPr>
            <w:r w:rsidRPr="00A06CD4">
              <w:t>/</w:t>
            </w:r>
          </w:p>
        </w:tc>
      </w:tr>
      <w:tr w:rsidR="00A06CD4" w:rsidRPr="00A06CD4" w:rsidTr="005C144E">
        <w:trPr>
          <w:trHeight w:val="288"/>
        </w:trPr>
        <w:tc>
          <w:tcPr>
            <w:tcW w:w="1565" w:type="dxa"/>
            <w:noWrap/>
            <w:hideMark/>
          </w:tcPr>
          <w:p w:rsidR="00A06CD4" w:rsidRPr="00A06CD4" w:rsidRDefault="00A06CD4" w:rsidP="00A06CD4">
            <w:pPr>
              <w:spacing w:after="160" w:line="259" w:lineRule="auto"/>
              <w:rPr>
                <w:b/>
              </w:rPr>
            </w:pPr>
            <w:proofErr w:type="spellStart"/>
            <w:r w:rsidRPr="00A06CD4">
              <w:rPr>
                <w:b/>
              </w:rPr>
              <w:t>Mbelesso</w:t>
            </w:r>
            <w:proofErr w:type="spellEnd"/>
            <w:r w:rsidRPr="00A06CD4">
              <w:rPr>
                <w:b/>
              </w:rPr>
              <w:t xml:space="preserve"> et al., 2009 </w:t>
            </w:r>
            <w:r w:rsidRPr="00A06CD4">
              <w:rPr>
                <w:b/>
              </w:rPr>
              <w:fldChar w:fldCharType="begin"/>
            </w:r>
            <w:r w:rsidRPr="00A06CD4">
              <w:rPr>
                <w:b/>
              </w:rPr>
              <w:instrText xml:space="preserve"> ADDIN ZOTERO_ITEM CSL_CITATION {"citationID":"0OfZV7Jf","properties":{"formattedCitation":"(39)","plainCitation":"(39)","noteIndex":0},"citationItems":[{"id":17341,"uris":["http://zotero.org/users/local/UCuMLmkA/items/QJWIEXY8"],"uri":["http://zotero.org/users/local/UCuMLmkA/items/QJWIEXY8"],"itemData":{"id":17341,"type":"article-journal","container-title":"Epilepsies","DOI":"10.1684/epi.2009.0248","ISSN":"1149-6576, 1950-6937","page":"307-12","source":"DOI.org (Crossref)","title":"Représentations socioculturelles de l'épilepsie en milieu scolaire à Bangui en République centrafricaine","volume":"21","author":[{"family":"Mbelesso","given":"P."},{"family":"Tabo","given":"A."},{"family":"Aliamus","given":"V."},{"family":"Kamayengue-Guembo","given":"F."},{"family":"Yangatimbi","given":"E."},{"family":"Preux","given":"P.M."},{"family":"Abeye","given":"J."}],"issued":{"date-parts":[["2009"]]}}}],"schema":"https://github.com/citation-style-language/schema/raw/master/csl-citation.json"} </w:instrText>
            </w:r>
            <w:r w:rsidRPr="00A06CD4">
              <w:rPr>
                <w:b/>
              </w:rPr>
              <w:fldChar w:fldCharType="separate"/>
            </w:r>
            <w:r w:rsidRPr="00A06CD4">
              <w:rPr>
                <w:lang w:val="en-GB"/>
              </w:rPr>
              <w:t>(</w:t>
            </w:r>
            <w:r w:rsidR="008B4ADD">
              <w:rPr>
                <w:lang w:val="en-GB"/>
              </w:rPr>
              <w:t>53</w:t>
            </w:r>
            <w:r w:rsidRPr="00A06CD4">
              <w:rPr>
                <w:lang w:val="en-GB"/>
              </w:rPr>
              <w:t>)</w:t>
            </w:r>
            <w:r w:rsidRPr="00A06CD4">
              <w:fldChar w:fldCharType="end"/>
            </w:r>
          </w:p>
        </w:tc>
        <w:tc>
          <w:tcPr>
            <w:tcW w:w="2522" w:type="dxa"/>
            <w:noWrap/>
            <w:hideMark/>
          </w:tcPr>
          <w:p w:rsidR="00A06CD4" w:rsidRPr="00A06CD4" w:rsidRDefault="00A06CD4" w:rsidP="00A06CD4">
            <w:pPr>
              <w:spacing w:after="160" w:line="259" w:lineRule="auto"/>
            </w:pPr>
            <w:r w:rsidRPr="00A06CD4">
              <w:t>Stigma/</w:t>
            </w:r>
            <w:proofErr w:type="spellStart"/>
            <w:r w:rsidRPr="00A06CD4">
              <w:t>Sociocultural</w:t>
            </w:r>
            <w:proofErr w:type="spellEnd"/>
            <w:r w:rsidRPr="00A06CD4">
              <w:t xml:space="preserve"> </w:t>
            </w:r>
            <w:proofErr w:type="spellStart"/>
            <w:r w:rsidRPr="00A06CD4">
              <w:t>representations</w:t>
            </w:r>
            <w:proofErr w:type="spellEnd"/>
          </w:p>
        </w:tc>
        <w:tc>
          <w:tcPr>
            <w:tcW w:w="1386" w:type="dxa"/>
            <w:noWrap/>
            <w:hideMark/>
          </w:tcPr>
          <w:p w:rsidR="00A06CD4" w:rsidRPr="00A06CD4" w:rsidRDefault="00A06CD4" w:rsidP="00A06CD4">
            <w:pPr>
              <w:spacing w:after="160" w:line="259" w:lineRule="auto"/>
            </w:pPr>
            <w:r w:rsidRPr="00A06CD4">
              <w:t>Cross-sectional</w:t>
            </w:r>
          </w:p>
        </w:tc>
        <w:tc>
          <w:tcPr>
            <w:tcW w:w="1377" w:type="dxa"/>
            <w:noWrap/>
            <w:hideMark/>
          </w:tcPr>
          <w:p w:rsidR="00A06CD4" w:rsidRPr="00A06CD4" w:rsidRDefault="00A06CD4" w:rsidP="00A06CD4">
            <w:pPr>
              <w:spacing w:after="160" w:line="259" w:lineRule="auto"/>
            </w:pPr>
            <w:r w:rsidRPr="00A06CD4">
              <w:t xml:space="preserve">Central </w:t>
            </w:r>
            <w:proofErr w:type="spellStart"/>
            <w:r w:rsidRPr="00A06CD4">
              <w:t>African</w:t>
            </w:r>
            <w:proofErr w:type="spellEnd"/>
            <w:r w:rsidRPr="00A06CD4">
              <w:t xml:space="preserve"> </w:t>
            </w:r>
            <w:proofErr w:type="spellStart"/>
            <w:r w:rsidRPr="00A06CD4">
              <w:t>Republic</w:t>
            </w:r>
            <w:proofErr w:type="spellEnd"/>
          </w:p>
        </w:tc>
        <w:tc>
          <w:tcPr>
            <w:tcW w:w="837" w:type="dxa"/>
            <w:noWrap/>
            <w:hideMark/>
          </w:tcPr>
          <w:p w:rsidR="00A06CD4" w:rsidRPr="00A06CD4" w:rsidRDefault="00A06CD4" w:rsidP="00A06CD4">
            <w:pPr>
              <w:spacing w:after="160" w:line="259" w:lineRule="auto"/>
            </w:pPr>
            <w:r w:rsidRPr="00A06CD4">
              <w:t>Urban</w:t>
            </w:r>
          </w:p>
        </w:tc>
        <w:tc>
          <w:tcPr>
            <w:tcW w:w="2875" w:type="dxa"/>
            <w:noWrap/>
            <w:hideMark/>
          </w:tcPr>
          <w:p w:rsidR="00A06CD4" w:rsidRPr="00A06CD4" w:rsidRDefault="00A06CD4" w:rsidP="00A06CD4">
            <w:pPr>
              <w:spacing w:after="160" w:line="259" w:lineRule="auto"/>
            </w:pPr>
            <w:r w:rsidRPr="00A06CD4">
              <w:t>/</w:t>
            </w:r>
          </w:p>
        </w:tc>
        <w:tc>
          <w:tcPr>
            <w:tcW w:w="1602" w:type="dxa"/>
            <w:noWrap/>
            <w:hideMark/>
          </w:tcPr>
          <w:p w:rsidR="00A06CD4" w:rsidRPr="00A06CD4" w:rsidRDefault="00A06CD4" w:rsidP="00A06CD4">
            <w:pPr>
              <w:spacing w:after="160" w:line="259" w:lineRule="auto"/>
            </w:pPr>
            <w:r w:rsidRPr="00A06CD4">
              <w:t>/</w:t>
            </w:r>
          </w:p>
        </w:tc>
        <w:tc>
          <w:tcPr>
            <w:tcW w:w="1828" w:type="dxa"/>
            <w:noWrap/>
            <w:hideMark/>
          </w:tcPr>
          <w:p w:rsidR="00A06CD4" w:rsidRPr="00A06CD4" w:rsidRDefault="00A06CD4" w:rsidP="00A06CD4">
            <w:pPr>
              <w:spacing w:after="160" w:line="259" w:lineRule="auto"/>
            </w:pPr>
            <w:r w:rsidRPr="00A06CD4">
              <w:t xml:space="preserve">KAP questionnaire for </w:t>
            </w:r>
            <w:proofErr w:type="spellStart"/>
            <w:r w:rsidRPr="00A06CD4">
              <w:t>pupils</w:t>
            </w:r>
            <w:proofErr w:type="spellEnd"/>
          </w:p>
        </w:tc>
      </w:tr>
      <w:tr w:rsidR="00A06CD4" w:rsidRPr="001473A1" w:rsidTr="005C144E">
        <w:trPr>
          <w:trHeight w:val="288"/>
        </w:trPr>
        <w:tc>
          <w:tcPr>
            <w:tcW w:w="1565" w:type="dxa"/>
            <w:noWrap/>
            <w:hideMark/>
          </w:tcPr>
          <w:p w:rsidR="00A06CD4" w:rsidRPr="00A06CD4" w:rsidRDefault="00A06CD4" w:rsidP="00A06CD4">
            <w:pPr>
              <w:spacing w:after="160" w:line="259" w:lineRule="auto"/>
              <w:rPr>
                <w:b/>
                <w:lang w:val="en-US"/>
              </w:rPr>
            </w:pPr>
            <w:r w:rsidRPr="00A06CD4">
              <w:rPr>
                <w:b/>
              </w:rPr>
              <w:lastRenderedPageBreak/>
              <w:t xml:space="preserve">Preux et al., 2011; </w:t>
            </w:r>
            <w:proofErr w:type="spellStart"/>
            <w:r w:rsidRPr="00A06CD4">
              <w:rPr>
                <w:b/>
              </w:rPr>
              <w:t>Bhalla</w:t>
            </w:r>
            <w:proofErr w:type="spellEnd"/>
            <w:r w:rsidRPr="00A06CD4">
              <w:rPr>
                <w:b/>
              </w:rPr>
              <w:t xml:space="preserve">., 2012 ; </w:t>
            </w:r>
            <w:proofErr w:type="spellStart"/>
            <w:r w:rsidRPr="00A06CD4">
              <w:rPr>
                <w:b/>
              </w:rPr>
              <w:t>Bhalla</w:t>
            </w:r>
            <w:proofErr w:type="spellEnd"/>
            <w:r w:rsidRPr="00A06CD4">
              <w:rPr>
                <w:b/>
              </w:rPr>
              <w:t xml:space="preserve"> et al., 2013 </w:t>
            </w:r>
            <w:r w:rsidRPr="00A06CD4">
              <w:rPr>
                <w:b/>
              </w:rPr>
              <w:fldChar w:fldCharType="begin"/>
            </w:r>
            <w:r w:rsidRPr="00A06CD4">
              <w:rPr>
                <w:b/>
              </w:rPr>
              <w:instrText xml:space="preserve"> ADDIN ZOTERO_ITEM CSL_CITATION {"citationID":"n7jLO7hG","properties":{"unsorted":true,"formattedCitation":"(40\\uc0\\u8211{}42)","plainCitation":"(40–42)","noteIndex":0},"citationItems":[{"id":17432,"uris":["http://zotero.org/users/local/UCuMLmkA/items/SLPQH4GH"],"uri":["http://zotero.org/users/local/UCuMLmkA/items/SLPQH4GH"],"itemData":{"id":17432,"type":"article-journal","container-title":"Epilepsia","DOI":"10.1111/j.1528-1167.2011.03102.x","ISSN":"00139580","issue":"8","language":"en","page":"1382-87","source":"DOI.org (Crossref)","title":"First-ever, door-to-door cross-sectional representative study in Prey Veng province (Cambodia)","title-short":"First-ever, door-to-door cross-sectional representative study in Prey Veng province (Cambodia)","volume":"52","author":[{"family":"Preux","given":"Pierre-Marie"},{"family":"Chea","given":"Kimly"},{"family":"Chamroeun","given":"Hun"},{"family":"Bhalla","given":"Devender"},{"family":"Vannareth","given":"Mey"},{"family":"Huc","given":"Pierre"},{"family":"Samleng","given":"Chan"},{"family":"Cayreyre","given":"Mireille"},{"family":"Gérard","given":"Daniel"},{"family":"Dumas","given":"Michel"},{"family":"Oum","given":"Sophal"}],"issued":{"date-parts":[["2011"]]}},"label":"page"},{"id":17436,"uris":["http://zotero.org/users/local/UCuMLmkA/items/3VR9N8LY"],"uri":["http://zotero.org/users/local/UCuMLmkA/items/3VR9N8LY"],"itemData":{"id":17436,"type":"thesis","event-place":"Faculté de Médecine","language":"English","number-of-pages</w:instrText>
            </w:r>
            <w:r w:rsidRPr="008B4ADD">
              <w:rPr>
                <w:b/>
              </w:rPr>
              <w:instrText>":"167","publisher":"Université de Limoges","publisher-place":"Faculté de Médecine","title":"Epilepsie dans les régions tropicales : l'exemple du Cambodge","author":[{"family":"Bhalla","given":"Devender"}],"issued":{"date-parts":[["2012"]]}},"label":"page"},{"id":17434,"uris":["http://zotero.org/users/local/UCuMLmkA/items/MHRXJIHP"],"uri":["http://zotero.org/users/local/UCuMLmkA/items/MHRXJIHP"],"itemData":{"id":17434,"type":"article-journal","container-title":"PLoS ONE","DOI":"10.1371/journal.pone.0074817","ISSN":"1932-6203","issue":"9","journalAbbreviation":"PLoS ONE","language":"en","page":"e74817","source":"DOI.org (Crossref)","title":"Epilepsy in Cambodia–Treatment Aspects and Policy Implications: A Population-Based Representative Survey","title-short":"Epilepsy in Cambodia–Treatment Aspects and Policy Implications","volume":"8","author":[{"family":"Bhalla","given":"Devender"},{"family":"Chea","given":"Kimly"},{"family":"Hun","given":"Chamroeun"},{"family":"Chan","given":"Vichea"},{"family":"Huc","given":"Pierre"},{"family":"Chan","given":"Samleng"},{"family":"Sebbag","given":"Robert"},{"family":"Gérard","given":"Daniel"},{"family":"Dumas","given":"Michel"},{"family":"Oum","given":"Sophal"},{"family":"Druet-Cabanac","given":"Michel"},{"family":"Preux","given":"Pierre-Marie"}],"editor":[{"family":"Cameron","given":"D. William"}],"issued":{"date-parts":[["2013"]]}},"label":"page"}],"schema":"https://github.com/citation-sty</w:instrText>
            </w:r>
            <w:r w:rsidRPr="00A06CD4">
              <w:rPr>
                <w:b/>
                <w:lang w:val="en-US"/>
              </w:rPr>
              <w:instrText xml:space="preserve">le-language/schema/raw/master/csl-citation.json"} </w:instrText>
            </w:r>
            <w:r w:rsidRPr="00A06CD4">
              <w:rPr>
                <w:b/>
              </w:rPr>
              <w:fldChar w:fldCharType="separate"/>
            </w:r>
            <w:r w:rsidRPr="00A06CD4">
              <w:rPr>
                <w:lang w:val="en-GB"/>
              </w:rPr>
              <w:t>(</w:t>
            </w:r>
            <w:r w:rsidR="008B4ADD">
              <w:rPr>
                <w:lang w:val="en-GB"/>
              </w:rPr>
              <w:t>54-56</w:t>
            </w:r>
            <w:r w:rsidRPr="00A06CD4">
              <w:rPr>
                <w:lang w:val="en-GB"/>
              </w:rPr>
              <w:t>)</w:t>
            </w:r>
            <w:r w:rsidRPr="00A06CD4">
              <w:fldChar w:fldCharType="end"/>
            </w:r>
          </w:p>
        </w:tc>
        <w:tc>
          <w:tcPr>
            <w:tcW w:w="2522" w:type="dxa"/>
            <w:noWrap/>
            <w:hideMark/>
          </w:tcPr>
          <w:p w:rsidR="00A06CD4" w:rsidRPr="00A06CD4" w:rsidRDefault="00A06CD4" w:rsidP="00A06CD4">
            <w:pPr>
              <w:spacing w:after="160" w:line="259" w:lineRule="auto"/>
              <w:rPr>
                <w:lang w:val="en-GB"/>
              </w:rPr>
            </w:pPr>
            <w:proofErr w:type="gramStart"/>
            <w:r w:rsidRPr="00A06CD4">
              <w:rPr>
                <w:lang w:val="en-GB"/>
              </w:rPr>
              <w:t>Prevalence ;</w:t>
            </w:r>
            <w:proofErr w:type="gramEnd"/>
            <w:r w:rsidRPr="00A06CD4">
              <w:rPr>
                <w:lang w:val="en-GB"/>
              </w:rPr>
              <w:t xml:space="preserve"> Quality of life; Stigma/Sociocultural representations; Treatment ; KAP</w:t>
            </w:r>
          </w:p>
        </w:tc>
        <w:tc>
          <w:tcPr>
            <w:tcW w:w="1386" w:type="dxa"/>
            <w:noWrap/>
            <w:hideMark/>
          </w:tcPr>
          <w:p w:rsidR="00A06CD4" w:rsidRPr="00A06CD4" w:rsidRDefault="00A06CD4" w:rsidP="00A06CD4">
            <w:pPr>
              <w:spacing w:after="160" w:line="259" w:lineRule="auto"/>
              <w:rPr>
                <w:lang w:val="en-GB"/>
              </w:rPr>
            </w:pPr>
            <w:r w:rsidRPr="00A06CD4">
              <w:rPr>
                <w:lang w:val="en-GB"/>
              </w:rPr>
              <w:t>Cross-</w:t>
            </w:r>
            <w:proofErr w:type="gramStart"/>
            <w:r w:rsidRPr="00A06CD4">
              <w:rPr>
                <w:lang w:val="en-GB"/>
              </w:rPr>
              <w:t>sectional ;</w:t>
            </w:r>
            <w:proofErr w:type="gramEnd"/>
            <w:r w:rsidRPr="00A06CD4">
              <w:rPr>
                <w:lang w:val="en-GB"/>
              </w:rPr>
              <w:t xml:space="preserve"> Before-After ; Here-somewhere</w:t>
            </w:r>
          </w:p>
        </w:tc>
        <w:tc>
          <w:tcPr>
            <w:tcW w:w="1377" w:type="dxa"/>
            <w:noWrap/>
            <w:hideMark/>
          </w:tcPr>
          <w:p w:rsidR="00A06CD4" w:rsidRPr="00A06CD4" w:rsidRDefault="00A06CD4" w:rsidP="00A06CD4">
            <w:pPr>
              <w:spacing w:after="160" w:line="259" w:lineRule="auto"/>
              <w:rPr>
                <w:lang w:val="en-US"/>
              </w:rPr>
            </w:pPr>
            <w:r w:rsidRPr="00A06CD4">
              <w:rPr>
                <w:lang w:val="en-US"/>
              </w:rPr>
              <w:t>Cambodia</w:t>
            </w:r>
          </w:p>
        </w:tc>
        <w:tc>
          <w:tcPr>
            <w:tcW w:w="837" w:type="dxa"/>
            <w:noWrap/>
            <w:hideMark/>
          </w:tcPr>
          <w:p w:rsidR="00A06CD4" w:rsidRPr="00A06CD4" w:rsidRDefault="00A06CD4" w:rsidP="00A06CD4">
            <w:pPr>
              <w:spacing w:after="160" w:line="259" w:lineRule="auto"/>
              <w:rPr>
                <w:lang w:val="en-US"/>
              </w:rPr>
            </w:pPr>
            <w:r w:rsidRPr="00A06CD4">
              <w:rPr>
                <w:lang w:val="en-US"/>
              </w:rPr>
              <w:t>Rural</w:t>
            </w:r>
          </w:p>
        </w:tc>
        <w:tc>
          <w:tcPr>
            <w:tcW w:w="2875" w:type="dxa"/>
            <w:noWrap/>
            <w:hideMark/>
          </w:tcPr>
          <w:p w:rsidR="00A06CD4" w:rsidRPr="00A06CD4" w:rsidRDefault="00A06CD4" w:rsidP="00A06CD4">
            <w:pPr>
              <w:spacing w:after="160" w:line="259" w:lineRule="auto"/>
              <w:rPr>
                <w:lang w:val="en-GB"/>
              </w:rPr>
            </w:pPr>
            <w:r w:rsidRPr="00A06CD4">
              <w:rPr>
                <w:lang w:val="en-GB"/>
              </w:rPr>
              <w:t>At least two epileptic seizures unprovoked by any immediate identified cause (ILAE.,1993)</w:t>
            </w:r>
          </w:p>
        </w:tc>
        <w:tc>
          <w:tcPr>
            <w:tcW w:w="1602" w:type="dxa"/>
            <w:noWrap/>
            <w:hideMark/>
          </w:tcPr>
          <w:p w:rsidR="00A06CD4" w:rsidRPr="00A06CD4" w:rsidRDefault="00A06CD4" w:rsidP="00A06CD4">
            <w:pPr>
              <w:spacing w:after="160" w:line="259" w:lineRule="auto"/>
              <w:rPr>
                <w:lang w:val="en-US"/>
              </w:rPr>
            </w:pPr>
            <w:r w:rsidRPr="00A06CD4">
              <w:rPr>
                <w:lang w:val="en-US"/>
              </w:rPr>
              <w:t>ILAE., 1981</w:t>
            </w:r>
          </w:p>
        </w:tc>
        <w:tc>
          <w:tcPr>
            <w:tcW w:w="1828" w:type="dxa"/>
            <w:noWrap/>
            <w:hideMark/>
          </w:tcPr>
          <w:p w:rsidR="00A06CD4" w:rsidRPr="00A06CD4" w:rsidRDefault="00A06CD4" w:rsidP="00A06CD4">
            <w:pPr>
              <w:spacing w:after="160" w:line="259" w:lineRule="auto"/>
              <w:rPr>
                <w:lang w:val="en-US"/>
              </w:rPr>
            </w:pPr>
            <w:r w:rsidRPr="00A06CD4">
              <w:rPr>
                <w:lang w:val="en-US"/>
              </w:rPr>
              <w:t>Jacoby scale, Quality of life questionnaire (QOLIE-31), KAP questionnaire for patients and general population</w:t>
            </w:r>
          </w:p>
        </w:tc>
      </w:tr>
      <w:tr w:rsidR="00A06CD4" w:rsidRPr="00A06CD4" w:rsidTr="005C144E">
        <w:trPr>
          <w:trHeight w:val="288"/>
        </w:trPr>
        <w:tc>
          <w:tcPr>
            <w:tcW w:w="1565" w:type="dxa"/>
            <w:noWrap/>
            <w:hideMark/>
          </w:tcPr>
          <w:p w:rsidR="00A06CD4" w:rsidRPr="00A06CD4" w:rsidRDefault="00A06CD4" w:rsidP="00A06CD4">
            <w:pPr>
              <w:spacing w:after="160" w:line="259" w:lineRule="auto"/>
              <w:rPr>
                <w:b/>
                <w:lang w:val="en-US"/>
              </w:rPr>
            </w:pPr>
            <w:proofErr w:type="spellStart"/>
            <w:r w:rsidRPr="00A06CD4">
              <w:rPr>
                <w:b/>
                <w:lang w:val="en-US"/>
              </w:rPr>
              <w:t>Lekoubou</w:t>
            </w:r>
            <w:proofErr w:type="spellEnd"/>
            <w:r w:rsidRPr="00A06CD4">
              <w:rPr>
                <w:b/>
                <w:lang w:val="en-US"/>
              </w:rPr>
              <w:t xml:space="preserve"> et al., 2012 </w:t>
            </w:r>
            <w:r w:rsidRPr="00A06CD4">
              <w:rPr>
                <w:b/>
              </w:rPr>
              <w:fldChar w:fldCharType="begin"/>
            </w:r>
            <w:r w:rsidRPr="00A06CD4">
              <w:rPr>
                <w:b/>
                <w:lang w:val="en-US"/>
              </w:rPr>
              <w:instrText xml:space="preserve"> ADDIN ZOTERO_ITEM CSL_CITATION {"citationID":"pqm6yYQx","properties":{"formattedCitation":"(43)","plainCitation":"(43)","noteIndex":0},"citationItems":[{"id":17342,"uris":["http://zotero.org/users/local/UCuMLmkA/items/FXGSNGMN"],"uri":["http://zotero.org/users/local/UCuMLmkA/items/FXGSNGMN"],"itemData":{"id":17342,"type":"article-journal","container-title":"Neurological Research","DOI":"10.1179/1743132811Y.0000000075","ISSN":"0161-6412, 1743-1328","journalAbbreviation":"Neurological Research","language":"en","page":"159-62","source":"DOI.org (Crossref)","title":"Determinants of active convulsive epilepsy in rural Cameroon: a population based case–control study","title-short":"Determinants of active convulsive epilepsy in rural Cameroon","volume":"34","author":[{"family":"Lekoubou","given":"Alain"},{"family":"Kengne","given":"André Pascal"},{"family":"Fezeu","given":"Leopold"},{"family":"Mbanya","given":"Jean Claude"}],"issued":{"date-parts":[["2012"]]}}}],"schema":"https://github.com/citation-style-language/schema/raw/master/csl-citation.json"} </w:instrText>
            </w:r>
            <w:r w:rsidRPr="00A06CD4">
              <w:rPr>
                <w:b/>
              </w:rPr>
              <w:fldChar w:fldCharType="separate"/>
            </w:r>
            <w:r w:rsidRPr="00A06CD4">
              <w:rPr>
                <w:lang w:val="en-GB"/>
              </w:rPr>
              <w:t>(</w:t>
            </w:r>
            <w:r w:rsidR="008B4ADD">
              <w:rPr>
                <w:lang w:val="en-GB"/>
              </w:rPr>
              <w:t>57</w:t>
            </w:r>
            <w:r w:rsidRPr="00A06CD4">
              <w:rPr>
                <w:lang w:val="en-GB"/>
              </w:rPr>
              <w:t>)</w:t>
            </w:r>
            <w:r w:rsidRPr="00A06CD4">
              <w:fldChar w:fldCharType="end"/>
            </w:r>
          </w:p>
        </w:tc>
        <w:tc>
          <w:tcPr>
            <w:tcW w:w="2522" w:type="dxa"/>
            <w:noWrap/>
            <w:hideMark/>
          </w:tcPr>
          <w:p w:rsidR="00A06CD4" w:rsidRPr="00A06CD4" w:rsidRDefault="00A06CD4" w:rsidP="00A06CD4">
            <w:pPr>
              <w:spacing w:after="160" w:line="259" w:lineRule="auto"/>
              <w:rPr>
                <w:lang w:val="en-US"/>
              </w:rPr>
            </w:pPr>
            <w:r w:rsidRPr="00A06CD4">
              <w:rPr>
                <w:lang w:val="en-US"/>
              </w:rPr>
              <w:t>Associated factors</w:t>
            </w:r>
          </w:p>
        </w:tc>
        <w:tc>
          <w:tcPr>
            <w:tcW w:w="1386" w:type="dxa"/>
            <w:noWrap/>
            <w:hideMark/>
          </w:tcPr>
          <w:p w:rsidR="00A06CD4" w:rsidRPr="00A06CD4" w:rsidRDefault="00A06CD4" w:rsidP="00A06CD4">
            <w:pPr>
              <w:spacing w:after="160" w:line="259" w:lineRule="auto"/>
            </w:pPr>
            <w:r w:rsidRPr="00A06CD4">
              <w:rPr>
                <w:lang w:val="en-US"/>
              </w:rPr>
              <w:t>Matched cases-</w:t>
            </w:r>
            <w:proofErr w:type="spellStart"/>
            <w:r w:rsidRPr="00A06CD4">
              <w:rPr>
                <w:lang w:val="en-US"/>
              </w:rPr>
              <w:t>contro</w:t>
            </w:r>
            <w:proofErr w:type="spellEnd"/>
            <w:r w:rsidRPr="00A06CD4">
              <w:t>ls</w:t>
            </w:r>
          </w:p>
        </w:tc>
        <w:tc>
          <w:tcPr>
            <w:tcW w:w="1377" w:type="dxa"/>
            <w:noWrap/>
            <w:hideMark/>
          </w:tcPr>
          <w:p w:rsidR="00A06CD4" w:rsidRPr="00A06CD4" w:rsidRDefault="00A06CD4" w:rsidP="00A06CD4">
            <w:pPr>
              <w:spacing w:after="160" w:line="259" w:lineRule="auto"/>
            </w:pPr>
            <w:proofErr w:type="spellStart"/>
            <w:r w:rsidRPr="00A06CD4">
              <w:t>Cameroon</w:t>
            </w:r>
            <w:proofErr w:type="spellEnd"/>
          </w:p>
        </w:tc>
        <w:tc>
          <w:tcPr>
            <w:tcW w:w="837" w:type="dxa"/>
            <w:noWrap/>
            <w:hideMark/>
          </w:tcPr>
          <w:p w:rsidR="00A06CD4" w:rsidRPr="00A06CD4" w:rsidRDefault="00A06CD4" w:rsidP="00A06CD4">
            <w:pPr>
              <w:spacing w:after="160" w:line="259" w:lineRule="auto"/>
            </w:pPr>
            <w:r w:rsidRPr="00A06CD4">
              <w:t>Rural</w:t>
            </w:r>
          </w:p>
        </w:tc>
        <w:tc>
          <w:tcPr>
            <w:tcW w:w="2875" w:type="dxa"/>
            <w:noWrap/>
            <w:hideMark/>
          </w:tcPr>
          <w:p w:rsidR="00A06CD4" w:rsidRPr="00A06CD4" w:rsidRDefault="00A06CD4" w:rsidP="00A06CD4">
            <w:pPr>
              <w:spacing w:after="160" w:line="259" w:lineRule="auto"/>
              <w:rPr>
                <w:lang w:val="en-GB"/>
              </w:rPr>
            </w:pPr>
            <w:r w:rsidRPr="00A06CD4">
              <w:rPr>
                <w:lang w:val="en-GB"/>
              </w:rPr>
              <w:t xml:space="preserve">Two or more </w:t>
            </w:r>
            <w:proofErr w:type="spellStart"/>
            <w:r w:rsidRPr="00A06CD4">
              <w:rPr>
                <w:lang w:val="en-GB"/>
              </w:rPr>
              <w:t>unprovocked</w:t>
            </w:r>
            <w:proofErr w:type="spellEnd"/>
            <w:r w:rsidRPr="00A06CD4">
              <w:rPr>
                <w:lang w:val="en-GB"/>
              </w:rPr>
              <w:t xml:space="preserve"> seizures with at least one episode recorded within the last 12 months or on recognized </w:t>
            </w:r>
            <w:proofErr w:type="spellStart"/>
            <w:r w:rsidRPr="00A06CD4">
              <w:rPr>
                <w:lang w:val="en-GB"/>
              </w:rPr>
              <w:t>anticonvulsivant</w:t>
            </w:r>
            <w:proofErr w:type="spellEnd"/>
            <w:r w:rsidRPr="00A06CD4">
              <w:rPr>
                <w:lang w:val="en-GB"/>
              </w:rPr>
              <w:t xml:space="preserve"> therapy (ILAE., 1993)</w:t>
            </w:r>
          </w:p>
        </w:tc>
        <w:tc>
          <w:tcPr>
            <w:tcW w:w="1602" w:type="dxa"/>
            <w:noWrap/>
            <w:hideMark/>
          </w:tcPr>
          <w:p w:rsidR="00A06CD4" w:rsidRPr="00A06CD4" w:rsidRDefault="00A06CD4" w:rsidP="00A06CD4">
            <w:pPr>
              <w:spacing w:after="160" w:line="259" w:lineRule="auto"/>
            </w:pPr>
            <w:r w:rsidRPr="00A06CD4">
              <w:t>ILAE., 1981</w:t>
            </w:r>
          </w:p>
        </w:tc>
        <w:tc>
          <w:tcPr>
            <w:tcW w:w="1828" w:type="dxa"/>
            <w:noWrap/>
            <w:hideMark/>
          </w:tcPr>
          <w:p w:rsidR="00A06CD4" w:rsidRPr="00A06CD4" w:rsidRDefault="00A06CD4" w:rsidP="00A06CD4">
            <w:pPr>
              <w:spacing w:after="160" w:line="259" w:lineRule="auto"/>
            </w:pPr>
            <w:r w:rsidRPr="00A06CD4">
              <w:t>/</w:t>
            </w:r>
          </w:p>
        </w:tc>
      </w:tr>
      <w:tr w:rsidR="00A06CD4" w:rsidRPr="001473A1" w:rsidTr="005C144E">
        <w:trPr>
          <w:trHeight w:val="288"/>
        </w:trPr>
        <w:tc>
          <w:tcPr>
            <w:tcW w:w="1565" w:type="dxa"/>
            <w:noWrap/>
            <w:hideMark/>
          </w:tcPr>
          <w:p w:rsidR="00A06CD4" w:rsidRPr="00A06CD4" w:rsidRDefault="00A06CD4" w:rsidP="00A06CD4">
            <w:pPr>
              <w:spacing w:after="160" w:line="259" w:lineRule="auto"/>
              <w:rPr>
                <w:b/>
              </w:rPr>
            </w:pPr>
            <w:proofErr w:type="spellStart"/>
            <w:r w:rsidRPr="00A06CD4">
              <w:rPr>
                <w:b/>
              </w:rPr>
              <w:t>Millogo</w:t>
            </w:r>
            <w:proofErr w:type="spellEnd"/>
            <w:r w:rsidRPr="00A06CD4">
              <w:rPr>
                <w:b/>
              </w:rPr>
              <w:t xml:space="preserve"> et al., 2012 (a) ; </w:t>
            </w:r>
            <w:proofErr w:type="spellStart"/>
            <w:r w:rsidRPr="00A06CD4">
              <w:rPr>
                <w:b/>
              </w:rPr>
              <w:t>Nitiéma</w:t>
            </w:r>
            <w:proofErr w:type="spellEnd"/>
            <w:r w:rsidRPr="00A06CD4">
              <w:rPr>
                <w:b/>
              </w:rPr>
              <w:t xml:space="preserve"> et al., 2012 (b) </w:t>
            </w:r>
            <w:r w:rsidRPr="00A06CD4">
              <w:rPr>
                <w:b/>
              </w:rPr>
              <w:fldChar w:fldCharType="begin"/>
            </w:r>
            <w:r w:rsidRPr="00A06CD4">
              <w:rPr>
                <w:b/>
              </w:rPr>
              <w:instrText xml:space="preserve"> ADDIN ZOTERO_ITEM CSL_CITATION {"citationID":"XGSb4EjZ","properties":{"formattedCitation":"(44,45)","plainCitation":"(44,45)","noteIndex":0},"citationItems":[{"id":17400,"uris":["http://zotero.org/users/local/UCuMLmkA/items/42CBH5B9"],"uri":["http://zotero.org/users/local/UCuMLmkA/items/42CBH5B9"],"itemData":{"id":17400,"type":"article-journal","container-title":"Epilepsia","DOI":"10.1111/j.1528-1167.2012.03687.x","ISSN":"00139580","language":"en","page":"2194-202","source":"DOI.org (Crossref)","title":"Prevalence of neurocysticercosis among people with epilepsy in rural areas of Burkina Faso","title-short":"Prevalence of neurocysticercosis among people with epilepsy in rural areas of Burkina Faso","volume":"53","author":[{"family":"Millogo","given":"Athanase"},{"family":"Nitiéma","given":"Pascal"},{"family":"Carabin","given":"Hélène"},{"family":"Boncoeur-Martel","given":"Marie Paule"},{"family":"Rajshekhar","given":"Vedantam"},{"family":"Tarnagda","given":"Zékiba"},{"family":"Praet","given":"Nicolas"},{"family":"Dorny","given":"Pierre"},{"family":"Cowan","given":"Linda"},{"family":"Ganaba","given":"Rasmané"},{"family":"Hounton","given":"Sennen"},{"family":"Preux","given":"Pierre-Marie"},{"family":"Cissé","given":"Rabiou"}],"issued":{"date-parts":[["2012"]]}},"label":"page"},{"id":17398,"uris":["http://zotero.org/users/local/UCuMLmkA/items/3WQYUYFM"],"uri":["http://zotero.org/users/local/UCuMLmkA/items/3WQYUYFM"],"itemData":{"id":17398,"type":"article-journal","container-title":"Acta Neurologica Scandinavica","DOI":"10.1111/j.1600-0404.2011.01639.x","ISSN":"00016314","journalAbbreviation":"Acta Neurol Scand","language":"en","page":"270-8","source":"DOI.org (Crossref)","title":"Prevalence case-control study of epilepsy in three Burkina Faso villages","volume":"126","author":[{"family":"Nitiéma","given":"P."},{"family":"Carabin","given":"H."},{"family":"Hounton","given":"S."},{"family":"Praet","given":"N."},{"family":"Cowan","given":"L. D."},{"family":"Ganaba","given":"R."},{"family":"Kompaoré","given":"C."},{"family":"Tarnagda","given":"Z."},{"family":"Dorny","given":"P."},{"family":"Millogo","given":"A."},{"literal":"Éfécab"}],"issued":{"date-parts":[["2012"]]}},"label":"page"}],"schema":"https://github.com/citation-style-language/schema/raw/master/csl-citation.json"} </w:instrText>
            </w:r>
            <w:r w:rsidRPr="00A06CD4">
              <w:rPr>
                <w:b/>
              </w:rPr>
              <w:fldChar w:fldCharType="separate"/>
            </w:r>
            <w:r w:rsidRPr="00A06CD4">
              <w:t>(</w:t>
            </w:r>
            <w:r w:rsidR="008B4ADD">
              <w:t>58,59</w:t>
            </w:r>
            <w:r w:rsidRPr="00A06CD4">
              <w:t>)</w:t>
            </w:r>
            <w:r w:rsidRPr="00A06CD4">
              <w:fldChar w:fldCharType="end"/>
            </w:r>
          </w:p>
        </w:tc>
        <w:tc>
          <w:tcPr>
            <w:tcW w:w="2522" w:type="dxa"/>
            <w:noWrap/>
            <w:hideMark/>
          </w:tcPr>
          <w:p w:rsidR="00A06CD4" w:rsidRPr="00A06CD4" w:rsidRDefault="00A06CD4" w:rsidP="00A06CD4">
            <w:pPr>
              <w:spacing w:after="160" w:line="259" w:lineRule="auto"/>
            </w:pPr>
            <w:proofErr w:type="spellStart"/>
            <w:r w:rsidRPr="00A06CD4">
              <w:t>Prevalence</w:t>
            </w:r>
            <w:proofErr w:type="spellEnd"/>
            <w:r w:rsidRPr="00A06CD4">
              <w:t xml:space="preserve"> ; Associated </w:t>
            </w:r>
            <w:proofErr w:type="spellStart"/>
            <w:r w:rsidRPr="00A06CD4">
              <w:t>factors</w:t>
            </w:r>
            <w:proofErr w:type="spellEnd"/>
          </w:p>
        </w:tc>
        <w:tc>
          <w:tcPr>
            <w:tcW w:w="1386" w:type="dxa"/>
            <w:noWrap/>
            <w:hideMark/>
          </w:tcPr>
          <w:p w:rsidR="00A06CD4" w:rsidRPr="00A06CD4" w:rsidRDefault="00A06CD4" w:rsidP="00A06CD4">
            <w:pPr>
              <w:spacing w:after="160" w:line="259" w:lineRule="auto"/>
              <w:rPr>
                <w:lang w:val="en-GB"/>
              </w:rPr>
            </w:pPr>
            <w:r w:rsidRPr="00A06CD4">
              <w:rPr>
                <w:lang w:val="en-GB"/>
              </w:rPr>
              <w:t>Cross-sectional (</w:t>
            </w:r>
            <w:proofErr w:type="spellStart"/>
            <w:proofErr w:type="gramStart"/>
            <w:r w:rsidRPr="00A06CD4">
              <w:rPr>
                <w:lang w:val="en-GB"/>
              </w:rPr>
              <w:t>a,b</w:t>
            </w:r>
            <w:proofErr w:type="spellEnd"/>
            <w:proofErr w:type="gramEnd"/>
            <w:r w:rsidRPr="00A06CD4">
              <w:rPr>
                <w:lang w:val="en-GB"/>
              </w:rPr>
              <w:t>) ; Cases-controls (b)</w:t>
            </w:r>
          </w:p>
        </w:tc>
        <w:tc>
          <w:tcPr>
            <w:tcW w:w="1377" w:type="dxa"/>
            <w:noWrap/>
            <w:hideMark/>
          </w:tcPr>
          <w:p w:rsidR="00A06CD4" w:rsidRPr="00A06CD4" w:rsidRDefault="00A06CD4" w:rsidP="00A06CD4">
            <w:pPr>
              <w:spacing w:after="160" w:line="259" w:lineRule="auto"/>
            </w:pPr>
            <w:r w:rsidRPr="00A06CD4">
              <w:t>Burkina Faso</w:t>
            </w:r>
          </w:p>
        </w:tc>
        <w:tc>
          <w:tcPr>
            <w:tcW w:w="837" w:type="dxa"/>
            <w:noWrap/>
            <w:hideMark/>
          </w:tcPr>
          <w:p w:rsidR="00A06CD4" w:rsidRPr="00A06CD4" w:rsidRDefault="00A06CD4" w:rsidP="00A06CD4">
            <w:pPr>
              <w:spacing w:after="160" w:line="259" w:lineRule="auto"/>
            </w:pPr>
            <w:r w:rsidRPr="00A06CD4">
              <w:t>Rural</w:t>
            </w:r>
          </w:p>
        </w:tc>
        <w:tc>
          <w:tcPr>
            <w:tcW w:w="2875" w:type="dxa"/>
            <w:noWrap/>
            <w:hideMark/>
          </w:tcPr>
          <w:p w:rsidR="00A06CD4" w:rsidRPr="00A06CD4" w:rsidRDefault="00A06CD4" w:rsidP="00A06CD4">
            <w:pPr>
              <w:spacing w:after="160" w:line="259" w:lineRule="auto"/>
              <w:rPr>
                <w:lang w:val="en-GB"/>
              </w:rPr>
            </w:pPr>
            <w:r w:rsidRPr="00A06CD4">
              <w:rPr>
                <w:lang w:val="en-GB"/>
              </w:rPr>
              <w:t>At least two unprovoked seizures of central nervous system origin, occurring more than 24 hours apart, and confirmed by the study physician through history and neurological evaluation. At least one epileptic seizure during the previous three years or the use of antiepileptic medications for seizures during the three last years.</w:t>
            </w:r>
          </w:p>
        </w:tc>
        <w:tc>
          <w:tcPr>
            <w:tcW w:w="1602" w:type="dxa"/>
            <w:noWrap/>
            <w:hideMark/>
          </w:tcPr>
          <w:p w:rsidR="00A06CD4" w:rsidRPr="00A06CD4" w:rsidRDefault="00A06CD4" w:rsidP="00A06CD4">
            <w:pPr>
              <w:spacing w:after="160" w:line="259" w:lineRule="auto"/>
            </w:pPr>
            <w:r w:rsidRPr="00A06CD4">
              <w:t>ILAE., 2006 (Engel et al., 2006)</w:t>
            </w:r>
          </w:p>
        </w:tc>
        <w:tc>
          <w:tcPr>
            <w:tcW w:w="1828" w:type="dxa"/>
            <w:noWrap/>
            <w:hideMark/>
          </w:tcPr>
          <w:p w:rsidR="00A06CD4" w:rsidRPr="00A06CD4" w:rsidRDefault="00A06CD4" w:rsidP="00A06CD4">
            <w:pPr>
              <w:spacing w:after="160" w:line="259" w:lineRule="auto"/>
              <w:rPr>
                <w:lang w:val="en-GB"/>
              </w:rPr>
            </w:pPr>
            <w:r w:rsidRPr="00A06CD4">
              <w:rPr>
                <w:lang w:val="en-GB"/>
              </w:rPr>
              <w:t>List of family persons (head of family), Questionnaires on eating habits and hygienic measures (mother of family)</w:t>
            </w:r>
          </w:p>
        </w:tc>
      </w:tr>
      <w:tr w:rsidR="00A06CD4" w:rsidRPr="00A06CD4" w:rsidTr="005C144E">
        <w:trPr>
          <w:trHeight w:val="288"/>
        </w:trPr>
        <w:tc>
          <w:tcPr>
            <w:tcW w:w="1565" w:type="dxa"/>
            <w:noWrap/>
            <w:hideMark/>
          </w:tcPr>
          <w:p w:rsidR="00A06CD4" w:rsidRPr="00A06CD4" w:rsidRDefault="00A06CD4" w:rsidP="00A06CD4">
            <w:pPr>
              <w:spacing w:after="160" w:line="259" w:lineRule="auto"/>
              <w:rPr>
                <w:b/>
              </w:rPr>
            </w:pPr>
            <w:proofErr w:type="spellStart"/>
            <w:r w:rsidRPr="00A06CD4">
              <w:rPr>
                <w:b/>
              </w:rPr>
              <w:lastRenderedPageBreak/>
              <w:t>Yemadje</w:t>
            </w:r>
            <w:proofErr w:type="spellEnd"/>
            <w:r w:rsidRPr="00A06CD4">
              <w:rPr>
                <w:b/>
              </w:rPr>
              <w:t xml:space="preserve"> et al., 2012 </w:t>
            </w:r>
            <w:r w:rsidRPr="00A06CD4">
              <w:rPr>
                <w:b/>
              </w:rPr>
              <w:fldChar w:fldCharType="begin"/>
            </w:r>
            <w:r w:rsidRPr="00A06CD4">
              <w:rPr>
                <w:b/>
              </w:rPr>
              <w:instrText xml:space="preserve"> ADDIN ZOTERO_ITEM CSL_CITATION {"citationID":"Rp8vO2my","properties":{"formattedCitation":"(46)","plainCitation":"(46)","noteIndex":0},"citationItems":[{"id":17343,"uris":["http://zotero.org/users/local/UCuMLmkA/items/NVXG22UY"],"uri":["http://zotero.org/users/local/UCuMLmkA/items/NVXG22UY"],"itemData":{"id":17343,"type":"article-journal","container-title":"Epilepsy Research","DOI":"10.1016/j.eplepsyres.2011.12.012","ISSN":"09201211","journalAbbreviation":"Epilepsy Research","language":"en","page":"318-26","source":"DOI.org (Crossref)","title":"Prevalence of epilepsy in the 15 years and older in Benin: A door-to-door nationwide survey","title-short":"Prevalence of epilepsy in the 15 years and older in Benin","volume":"99","author":[{"family":"Yemadje","given":"Luce-Perrine"},{"family":"Houinato","given":"Dismand"},{"family":"Boumédiène","given":"Farid"},{"family":"Ngoungou","given":"Edgar Brice"},{"family":"Preux","given":"Pierre-Marie"},{"family":"Druet-Cabanac","given":"Michel"}],"issued":{"date-parts":[["2012"]]}}}],"schema":"https://github.com/citation-style-language/schema/raw/master/csl-citation.json"} </w:instrText>
            </w:r>
            <w:r w:rsidRPr="00A06CD4">
              <w:rPr>
                <w:b/>
              </w:rPr>
              <w:fldChar w:fldCharType="separate"/>
            </w:r>
            <w:r w:rsidRPr="00A06CD4">
              <w:rPr>
                <w:lang w:val="en-GB"/>
              </w:rPr>
              <w:t>(</w:t>
            </w:r>
            <w:r w:rsidR="008B4ADD">
              <w:rPr>
                <w:lang w:val="en-GB"/>
              </w:rPr>
              <w:t>60</w:t>
            </w:r>
            <w:r w:rsidRPr="00A06CD4">
              <w:rPr>
                <w:lang w:val="en-GB"/>
              </w:rPr>
              <w:t>)</w:t>
            </w:r>
            <w:r w:rsidRPr="00A06CD4">
              <w:fldChar w:fldCharType="end"/>
            </w:r>
          </w:p>
        </w:tc>
        <w:tc>
          <w:tcPr>
            <w:tcW w:w="2522" w:type="dxa"/>
            <w:noWrap/>
            <w:hideMark/>
          </w:tcPr>
          <w:p w:rsidR="00A06CD4" w:rsidRPr="00A06CD4" w:rsidRDefault="00A06CD4" w:rsidP="00A06CD4">
            <w:pPr>
              <w:spacing w:after="160" w:line="259" w:lineRule="auto"/>
            </w:pPr>
            <w:proofErr w:type="spellStart"/>
            <w:r w:rsidRPr="00A06CD4">
              <w:t>Prevalence</w:t>
            </w:r>
            <w:proofErr w:type="spellEnd"/>
          </w:p>
        </w:tc>
        <w:tc>
          <w:tcPr>
            <w:tcW w:w="1386" w:type="dxa"/>
            <w:noWrap/>
            <w:hideMark/>
          </w:tcPr>
          <w:p w:rsidR="00A06CD4" w:rsidRPr="00A06CD4" w:rsidRDefault="00A06CD4" w:rsidP="00A06CD4">
            <w:pPr>
              <w:spacing w:after="160" w:line="259" w:lineRule="auto"/>
            </w:pPr>
            <w:r w:rsidRPr="00A06CD4">
              <w:t>Cross-sectional</w:t>
            </w:r>
          </w:p>
        </w:tc>
        <w:tc>
          <w:tcPr>
            <w:tcW w:w="1377" w:type="dxa"/>
            <w:noWrap/>
            <w:hideMark/>
          </w:tcPr>
          <w:p w:rsidR="00A06CD4" w:rsidRPr="00A06CD4" w:rsidRDefault="00A06CD4" w:rsidP="00A06CD4">
            <w:pPr>
              <w:spacing w:after="160" w:line="259" w:lineRule="auto"/>
            </w:pPr>
            <w:r w:rsidRPr="00A06CD4">
              <w:t>Benin</w:t>
            </w:r>
          </w:p>
        </w:tc>
        <w:tc>
          <w:tcPr>
            <w:tcW w:w="837" w:type="dxa"/>
            <w:noWrap/>
            <w:hideMark/>
          </w:tcPr>
          <w:p w:rsidR="00A06CD4" w:rsidRPr="00A06CD4" w:rsidRDefault="00A06CD4" w:rsidP="00A06CD4">
            <w:pPr>
              <w:spacing w:after="160" w:line="259" w:lineRule="auto"/>
            </w:pPr>
            <w:r w:rsidRPr="00A06CD4">
              <w:t>Urban &amp; Rural</w:t>
            </w:r>
          </w:p>
        </w:tc>
        <w:tc>
          <w:tcPr>
            <w:tcW w:w="2875" w:type="dxa"/>
            <w:noWrap/>
            <w:hideMark/>
          </w:tcPr>
          <w:p w:rsidR="00A06CD4" w:rsidRPr="00A06CD4" w:rsidRDefault="00A06CD4" w:rsidP="00A06CD4">
            <w:pPr>
              <w:spacing w:after="160" w:line="259" w:lineRule="auto"/>
              <w:rPr>
                <w:lang w:val="en-GB"/>
              </w:rPr>
            </w:pPr>
            <w:r w:rsidRPr="00A06CD4">
              <w:rPr>
                <w:lang w:val="en-GB"/>
              </w:rPr>
              <w:t>At least two epileptic seizures unprovoked by any immediate identified cause, occurring within a time range of &gt;24 h. If at least one unprovoked seizure had occurred during the last 5 years or under anti-epileptic treatment (ILAE., 1993)</w:t>
            </w:r>
          </w:p>
        </w:tc>
        <w:tc>
          <w:tcPr>
            <w:tcW w:w="1602" w:type="dxa"/>
            <w:noWrap/>
            <w:hideMark/>
          </w:tcPr>
          <w:p w:rsidR="00A06CD4" w:rsidRPr="00A06CD4" w:rsidRDefault="00A06CD4" w:rsidP="00A06CD4">
            <w:pPr>
              <w:spacing w:after="160" w:line="259" w:lineRule="auto"/>
            </w:pPr>
            <w:r w:rsidRPr="00A06CD4">
              <w:t>ILAE., 2010</w:t>
            </w:r>
          </w:p>
        </w:tc>
        <w:tc>
          <w:tcPr>
            <w:tcW w:w="1828" w:type="dxa"/>
            <w:noWrap/>
            <w:hideMark/>
          </w:tcPr>
          <w:p w:rsidR="00A06CD4" w:rsidRPr="00A06CD4" w:rsidRDefault="00A06CD4" w:rsidP="00A06CD4">
            <w:pPr>
              <w:spacing w:after="160" w:line="259" w:lineRule="auto"/>
            </w:pPr>
            <w:r w:rsidRPr="00A06CD4">
              <w:t>/</w:t>
            </w:r>
          </w:p>
        </w:tc>
      </w:tr>
      <w:tr w:rsidR="00A06CD4" w:rsidRPr="00A06CD4" w:rsidTr="005C144E">
        <w:trPr>
          <w:trHeight w:val="288"/>
        </w:trPr>
        <w:tc>
          <w:tcPr>
            <w:tcW w:w="1565" w:type="dxa"/>
            <w:noWrap/>
            <w:hideMark/>
          </w:tcPr>
          <w:p w:rsidR="00A06CD4" w:rsidRPr="00A06CD4" w:rsidRDefault="00A06CD4" w:rsidP="00A06CD4">
            <w:pPr>
              <w:spacing w:after="160" w:line="259" w:lineRule="auto"/>
              <w:rPr>
                <w:b/>
              </w:rPr>
            </w:pPr>
            <w:proofErr w:type="spellStart"/>
            <w:r w:rsidRPr="00A06CD4">
              <w:rPr>
                <w:b/>
              </w:rPr>
              <w:t>Adoukonou</w:t>
            </w:r>
            <w:proofErr w:type="spellEnd"/>
            <w:r w:rsidRPr="00A06CD4">
              <w:rPr>
                <w:b/>
              </w:rPr>
              <w:t xml:space="preserve"> et al., 2013 </w:t>
            </w:r>
            <w:r w:rsidRPr="00A06CD4">
              <w:rPr>
                <w:b/>
              </w:rPr>
              <w:fldChar w:fldCharType="begin"/>
            </w:r>
            <w:r w:rsidRPr="00A06CD4">
              <w:rPr>
                <w:b/>
              </w:rPr>
              <w:instrText xml:space="preserve"> ADDIN ZOTERO_ITEM CSL_CITATION {"citationID":"RuGwh3fA","properties":{"formattedCitation":"(47)","plainCitation":"(47)","noteIndex":0},"citationItems":[{"id":17344,"uris":["http://zotero.org/users/local/UCuMLmkA/items/GZ5K578K"],"uri":["http://zotero.org/users/local/UCuMLmkA/items/GZ5K578K"],"itemData":{"id":17344,"type":"article-journal","container-title":"Médecine et Santé Tropicales","DOI":"10.1684/mst.2013.0158","ISSN":"2261-3684, 2261-2211","journalAbbreviation":"Med Sante Trop","page":"83-8","source":"DOI.org (Crossref)","title":"Prevalence of epilepsy in adults at Tourou, in northern Benin","volume":"23","author":[{"family":"Adoukonou","given":"T."},{"family":"Djagoun","given":"E."},{"family":"Tognon-Tchegnonsi","given":"F."},{"family":"Sego-Sounon","given":"D."},{"family":"Kouna-Ndouongo","given":"P."},{"family":"Houinato","given":"D."}],"issued":{"date-parts":[["2013"]]}}}],"schema":"https://github.com/citation-style-language/schema/raw/master/csl-citation.json"} </w:instrText>
            </w:r>
            <w:r w:rsidRPr="00A06CD4">
              <w:rPr>
                <w:b/>
              </w:rPr>
              <w:fldChar w:fldCharType="separate"/>
            </w:r>
            <w:r w:rsidRPr="00A06CD4">
              <w:rPr>
                <w:lang w:val="en-GB"/>
              </w:rPr>
              <w:t>(</w:t>
            </w:r>
            <w:r w:rsidR="008B4ADD">
              <w:rPr>
                <w:lang w:val="en-GB"/>
              </w:rPr>
              <w:t>61</w:t>
            </w:r>
            <w:r w:rsidRPr="00A06CD4">
              <w:rPr>
                <w:lang w:val="en-GB"/>
              </w:rPr>
              <w:t>)</w:t>
            </w:r>
            <w:r w:rsidRPr="00A06CD4">
              <w:fldChar w:fldCharType="end"/>
            </w:r>
          </w:p>
        </w:tc>
        <w:tc>
          <w:tcPr>
            <w:tcW w:w="2522" w:type="dxa"/>
            <w:noWrap/>
            <w:hideMark/>
          </w:tcPr>
          <w:p w:rsidR="00A06CD4" w:rsidRPr="00A06CD4" w:rsidRDefault="00A06CD4" w:rsidP="00A06CD4">
            <w:pPr>
              <w:spacing w:after="160" w:line="259" w:lineRule="auto"/>
            </w:pPr>
            <w:proofErr w:type="spellStart"/>
            <w:r w:rsidRPr="00A06CD4">
              <w:t>Prevalence</w:t>
            </w:r>
            <w:proofErr w:type="spellEnd"/>
          </w:p>
        </w:tc>
        <w:tc>
          <w:tcPr>
            <w:tcW w:w="1386" w:type="dxa"/>
            <w:noWrap/>
            <w:hideMark/>
          </w:tcPr>
          <w:p w:rsidR="00A06CD4" w:rsidRPr="00A06CD4" w:rsidRDefault="00A06CD4" w:rsidP="00A06CD4">
            <w:pPr>
              <w:spacing w:after="160" w:line="259" w:lineRule="auto"/>
            </w:pPr>
            <w:r w:rsidRPr="00A06CD4">
              <w:t>Cross-sectional</w:t>
            </w:r>
          </w:p>
        </w:tc>
        <w:tc>
          <w:tcPr>
            <w:tcW w:w="1377" w:type="dxa"/>
            <w:noWrap/>
            <w:hideMark/>
          </w:tcPr>
          <w:p w:rsidR="00A06CD4" w:rsidRPr="00A06CD4" w:rsidRDefault="00A06CD4" w:rsidP="00A06CD4">
            <w:pPr>
              <w:spacing w:after="160" w:line="259" w:lineRule="auto"/>
            </w:pPr>
            <w:r w:rsidRPr="00A06CD4">
              <w:t>Benin</w:t>
            </w:r>
          </w:p>
        </w:tc>
        <w:tc>
          <w:tcPr>
            <w:tcW w:w="837" w:type="dxa"/>
            <w:noWrap/>
            <w:hideMark/>
          </w:tcPr>
          <w:p w:rsidR="00A06CD4" w:rsidRPr="00A06CD4" w:rsidRDefault="00A06CD4" w:rsidP="00A06CD4">
            <w:pPr>
              <w:spacing w:after="160" w:line="259" w:lineRule="auto"/>
            </w:pPr>
            <w:r w:rsidRPr="00A06CD4">
              <w:t>Rural</w:t>
            </w:r>
          </w:p>
        </w:tc>
        <w:tc>
          <w:tcPr>
            <w:tcW w:w="2875" w:type="dxa"/>
            <w:noWrap/>
            <w:hideMark/>
          </w:tcPr>
          <w:p w:rsidR="00A06CD4" w:rsidRPr="00A06CD4" w:rsidRDefault="00A06CD4" w:rsidP="00A06CD4">
            <w:pPr>
              <w:spacing w:after="160" w:line="259" w:lineRule="auto"/>
              <w:rPr>
                <w:lang w:val="en-GB"/>
              </w:rPr>
            </w:pPr>
            <w:r w:rsidRPr="00A06CD4">
              <w:rPr>
                <w:lang w:val="en-GB"/>
              </w:rPr>
              <w:t>At least two unprovoked seizures (ILAE., 1993 &amp; Fisher et al., 2005)</w:t>
            </w:r>
          </w:p>
        </w:tc>
        <w:tc>
          <w:tcPr>
            <w:tcW w:w="1602" w:type="dxa"/>
            <w:noWrap/>
            <w:hideMark/>
          </w:tcPr>
          <w:p w:rsidR="00A06CD4" w:rsidRPr="00A06CD4" w:rsidRDefault="00A06CD4" w:rsidP="00A06CD4">
            <w:pPr>
              <w:spacing w:after="160" w:line="259" w:lineRule="auto"/>
            </w:pPr>
            <w:r w:rsidRPr="00A06CD4">
              <w:t>ILAE., 1981</w:t>
            </w:r>
          </w:p>
        </w:tc>
        <w:tc>
          <w:tcPr>
            <w:tcW w:w="1828" w:type="dxa"/>
            <w:noWrap/>
            <w:hideMark/>
          </w:tcPr>
          <w:p w:rsidR="00A06CD4" w:rsidRPr="00A06CD4" w:rsidRDefault="00A06CD4" w:rsidP="00A06CD4">
            <w:pPr>
              <w:spacing w:after="160" w:line="259" w:lineRule="auto"/>
            </w:pPr>
            <w:r w:rsidRPr="00A06CD4">
              <w:t>/</w:t>
            </w:r>
          </w:p>
        </w:tc>
      </w:tr>
      <w:tr w:rsidR="00A06CD4" w:rsidRPr="00A06CD4" w:rsidTr="005C144E">
        <w:trPr>
          <w:trHeight w:val="288"/>
        </w:trPr>
        <w:tc>
          <w:tcPr>
            <w:tcW w:w="1565" w:type="dxa"/>
            <w:noWrap/>
          </w:tcPr>
          <w:p w:rsidR="00A06CD4" w:rsidRPr="00A06CD4" w:rsidRDefault="00A06CD4" w:rsidP="00A06CD4">
            <w:pPr>
              <w:spacing w:after="160" w:line="259" w:lineRule="auto"/>
              <w:rPr>
                <w:b/>
              </w:rPr>
            </w:pPr>
            <w:r w:rsidRPr="00A06CD4">
              <w:rPr>
                <w:b/>
              </w:rPr>
              <w:t xml:space="preserve">Doumbia et al., 2013 </w:t>
            </w:r>
            <w:r w:rsidRPr="00A06CD4">
              <w:rPr>
                <w:b/>
              </w:rPr>
              <w:fldChar w:fldCharType="begin"/>
            </w:r>
            <w:r w:rsidRPr="00A06CD4">
              <w:rPr>
                <w:b/>
              </w:rPr>
              <w:instrText xml:space="preserve"> ADDIN ZOTERO_ITEM CSL_CITATION {"citationID":"E6DfBng9","properties":{"formattedCitation":"(48)","plainCitation":"(48)","noteIndex":0},"citationItems":[{"id":17397,"uris":["http://zotero.org/users/local/UCuMLmkA/items/HHXYGHGT"],"uri":["http://zotero.org/users/local/UCuMLmkA/items/HHXYGHGT"],"itemData":{"id":17397,"type":"article-journal","container-title":"African Journal of Neurological Sciences","title":"Epilepsie en milieu scolaire en Côte d'Ivoire, données d'une enquête réalisée dans la commune de Yopougon à Abidjan","volume":"32","author":[{"family":"Doumbia-Ouattara","given":"Mariam"},{"family":"Kouame-Assouan","given":"Ange-Eric"},{"family":"Aka-Diarra","given":"Evelyne"},{"family":"Kouassi Kouame","given":"Léonard"},{"family":"Diakite","given":"Ismaila"},{"family":"Sonan-Douayoua","given":"Thérèse"}],"issued":{"date-parts":[["2013"]]}}}],"schema":"https://github.com/citation-style-language/schema/raw/master/csl-citation.json"} </w:instrText>
            </w:r>
            <w:r w:rsidRPr="00A06CD4">
              <w:rPr>
                <w:b/>
              </w:rPr>
              <w:fldChar w:fldCharType="separate"/>
            </w:r>
            <w:r w:rsidRPr="00A06CD4">
              <w:rPr>
                <w:lang w:val="en-GB"/>
              </w:rPr>
              <w:t>(</w:t>
            </w:r>
            <w:r w:rsidR="008B4ADD">
              <w:rPr>
                <w:lang w:val="en-GB"/>
              </w:rPr>
              <w:t>62</w:t>
            </w:r>
            <w:r w:rsidRPr="00A06CD4">
              <w:rPr>
                <w:lang w:val="en-GB"/>
              </w:rPr>
              <w:t>)</w:t>
            </w:r>
            <w:r w:rsidRPr="00A06CD4">
              <w:fldChar w:fldCharType="end"/>
            </w:r>
          </w:p>
        </w:tc>
        <w:tc>
          <w:tcPr>
            <w:tcW w:w="2522" w:type="dxa"/>
            <w:noWrap/>
          </w:tcPr>
          <w:p w:rsidR="00A06CD4" w:rsidRPr="00A06CD4" w:rsidRDefault="00A06CD4" w:rsidP="00A06CD4">
            <w:pPr>
              <w:spacing w:after="160" w:line="259" w:lineRule="auto"/>
            </w:pPr>
            <w:proofErr w:type="spellStart"/>
            <w:r w:rsidRPr="00A06CD4">
              <w:t>Prevalence</w:t>
            </w:r>
            <w:proofErr w:type="spellEnd"/>
          </w:p>
        </w:tc>
        <w:tc>
          <w:tcPr>
            <w:tcW w:w="1386" w:type="dxa"/>
            <w:noWrap/>
          </w:tcPr>
          <w:p w:rsidR="00A06CD4" w:rsidRPr="00A06CD4" w:rsidRDefault="00A06CD4" w:rsidP="00A06CD4">
            <w:pPr>
              <w:spacing w:after="160" w:line="259" w:lineRule="auto"/>
            </w:pPr>
            <w:r w:rsidRPr="00A06CD4">
              <w:t>Cross-sectional</w:t>
            </w:r>
          </w:p>
        </w:tc>
        <w:tc>
          <w:tcPr>
            <w:tcW w:w="1377" w:type="dxa"/>
            <w:noWrap/>
          </w:tcPr>
          <w:p w:rsidR="00A06CD4" w:rsidRPr="00A06CD4" w:rsidRDefault="00A06CD4" w:rsidP="00A06CD4">
            <w:pPr>
              <w:spacing w:after="160" w:line="259" w:lineRule="auto"/>
            </w:pPr>
            <w:r w:rsidRPr="00A06CD4">
              <w:t xml:space="preserve">Ivory </w:t>
            </w:r>
            <w:proofErr w:type="spellStart"/>
            <w:r w:rsidRPr="00A06CD4">
              <w:t>Coast</w:t>
            </w:r>
            <w:proofErr w:type="spellEnd"/>
          </w:p>
        </w:tc>
        <w:tc>
          <w:tcPr>
            <w:tcW w:w="837" w:type="dxa"/>
            <w:noWrap/>
          </w:tcPr>
          <w:p w:rsidR="00A06CD4" w:rsidRPr="00A06CD4" w:rsidRDefault="00A06CD4" w:rsidP="00A06CD4">
            <w:pPr>
              <w:spacing w:after="160" w:line="259" w:lineRule="auto"/>
            </w:pPr>
            <w:r w:rsidRPr="00A06CD4">
              <w:t>Urban</w:t>
            </w:r>
          </w:p>
        </w:tc>
        <w:tc>
          <w:tcPr>
            <w:tcW w:w="2875" w:type="dxa"/>
            <w:noWrap/>
          </w:tcPr>
          <w:p w:rsidR="00A06CD4" w:rsidRPr="00A06CD4" w:rsidRDefault="00A06CD4" w:rsidP="00A06CD4">
            <w:pPr>
              <w:spacing w:after="160" w:line="259" w:lineRule="auto"/>
              <w:rPr>
                <w:lang w:val="en-GB"/>
              </w:rPr>
            </w:pPr>
            <w:r w:rsidRPr="00A06CD4">
              <w:rPr>
                <w:lang w:val="en-GB"/>
              </w:rPr>
              <w:t>At least two epileptic seizures</w:t>
            </w:r>
          </w:p>
        </w:tc>
        <w:tc>
          <w:tcPr>
            <w:tcW w:w="1602" w:type="dxa"/>
            <w:noWrap/>
          </w:tcPr>
          <w:p w:rsidR="00A06CD4" w:rsidRPr="00A06CD4" w:rsidRDefault="00A06CD4" w:rsidP="00A06CD4">
            <w:pPr>
              <w:spacing w:after="160" w:line="259" w:lineRule="auto"/>
            </w:pPr>
            <w:r w:rsidRPr="00A06CD4">
              <w:t>ILAE., 1981</w:t>
            </w:r>
          </w:p>
        </w:tc>
        <w:tc>
          <w:tcPr>
            <w:tcW w:w="1828" w:type="dxa"/>
            <w:noWrap/>
          </w:tcPr>
          <w:p w:rsidR="00A06CD4" w:rsidRPr="00A06CD4" w:rsidRDefault="00A06CD4" w:rsidP="00A06CD4">
            <w:pPr>
              <w:spacing w:after="160" w:line="259" w:lineRule="auto"/>
            </w:pPr>
            <w:r w:rsidRPr="00A06CD4">
              <w:t>/</w:t>
            </w:r>
          </w:p>
        </w:tc>
      </w:tr>
      <w:tr w:rsidR="00A06CD4" w:rsidRPr="00A06CD4" w:rsidTr="005C144E">
        <w:trPr>
          <w:trHeight w:val="288"/>
        </w:trPr>
        <w:tc>
          <w:tcPr>
            <w:tcW w:w="1565" w:type="dxa"/>
            <w:noWrap/>
            <w:hideMark/>
          </w:tcPr>
          <w:p w:rsidR="00A06CD4" w:rsidRPr="00A06CD4" w:rsidRDefault="00A06CD4" w:rsidP="00A06CD4">
            <w:pPr>
              <w:spacing w:after="160" w:line="259" w:lineRule="auto"/>
              <w:rPr>
                <w:b/>
              </w:rPr>
            </w:pPr>
            <w:r w:rsidRPr="00A06CD4">
              <w:rPr>
                <w:b/>
              </w:rPr>
              <w:t xml:space="preserve">Elliott et al., 2013 </w:t>
            </w:r>
            <w:r w:rsidRPr="00A06CD4">
              <w:rPr>
                <w:b/>
              </w:rPr>
              <w:fldChar w:fldCharType="begin"/>
            </w:r>
            <w:r w:rsidRPr="00A06CD4">
              <w:rPr>
                <w:b/>
              </w:rPr>
              <w:instrText xml:space="preserve"> ADDIN ZOTERO_ITEM CSL_CITATION {"citationID":"PDKOZDXd","properties":{"formattedCitation":"(49)","plainCitation":"(49)","noteIndex":0},"citationItems":[{"id":17345,"uris":["http://zotero.org/users/local/UCuMLmkA/items/CS7IGE5Z"],"uri":["http://zotero.org/users/local/UCuMLmkA/items/CS7IGE5Z"],"itemData":{"id":17345,"type":"article-journal","container-title":"Seizure","DOI":"10.1016/j.seizure.2013.01.012","ISSN":"10591311","journalAbbreviation":"Seizure","language":"en","page":"283-6","source":"DOI.org (Crossref)","title":"Epilepsy and cysticercosis in North-West Cameroon: A serological study","title-short":"Epilepsy and cysticercosis in North-West Cameroon","volume":"22","author":[{"family":"Elliott","given":"Irene"},{"family":"Jerome","given":"Ambanibe"},{"family":"Angwafor","given":"Samuel A."},{"family":"Smith","given":"Mary Lou"},{"family":"Takougang","given":"Innocent"},{"family":"Noh","given":"John"},{"family":"Tsang","given":"Victor"},{"family":"Wilkins","given":"Patricia"},{"family":"Cockburn","given":"Lynn"},{"family":"Keystone","given":"Jay"},{"family":"Njamnshi","given":"Alfred K."},{"family":"Snead","given":"O. Carter"}],"issued":{"date-parts":[["2013"]]}}}],"schema":"https://github.com/citation-style-language/schema/raw/master/csl-citation.json"} </w:instrText>
            </w:r>
            <w:r w:rsidRPr="00A06CD4">
              <w:rPr>
                <w:b/>
              </w:rPr>
              <w:fldChar w:fldCharType="separate"/>
            </w:r>
            <w:r w:rsidRPr="00A06CD4">
              <w:rPr>
                <w:lang w:val="en-GB"/>
              </w:rPr>
              <w:t>(</w:t>
            </w:r>
            <w:r w:rsidR="008B4ADD">
              <w:rPr>
                <w:lang w:val="en-GB"/>
              </w:rPr>
              <w:t>63</w:t>
            </w:r>
            <w:r w:rsidRPr="00A06CD4">
              <w:rPr>
                <w:lang w:val="en-GB"/>
              </w:rPr>
              <w:t>)</w:t>
            </w:r>
            <w:r w:rsidRPr="00A06CD4">
              <w:fldChar w:fldCharType="end"/>
            </w:r>
          </w:p>
        </w:tc>
        <w:tc>
          <w:tcPr>
            <w:tcW w:w="2522" w:type="dxa"/>
            <w:noWrap/>
            <w:hideMark/>
          </w:tcPr>
          <w:p w:rsidR="00A06CD4" w:rsidRPr="00A06CD4" w:rsidRDefault="00A06CD4" w:rsidP="00A06CD4">
            <w:pPr>
              <w:spacing w:after="160" w:line="259" w:lineRule="auto"/>
            </w:pPr>
            <w:r w:rsidRPr="00A06CD4">
              <w:t xml:space="preserve">Associated </w:t>
            </w:r>
            <w:proofErr w:type="spellStart"/>
            <w:r w:rsidRPr="00A06CD4">
              <w:t>factors</w:t>
            </w:r>
            <w:proofErr w:type="spellEnd"/>
          </w:p>
        </w:tc>
        <w:tc>
          <w:tcPr>
            <w:tcW w:w="1386" w:type="dxa"/>
            <w:noWrap/>
            <w:hideMark/>
          </w:tcPr>
          <w:p w:rsidR="00A06CD4" w:rsidRPr="00A06CD4" w:rsidRDefault="00A06CD4" w:rsidP="00A06CD4">
            <w:pPr>
              <w:spacing w:after="160" w:line="259" w:lineRule="auto"/>
            </w:pPr>
            <w:proofErr w:type="spellStart"/>
            <w:r w:rsidRPr="00A06CD4">
              <w:t>Matched</w:t>
            </w:r>
            <w:proofErr w:type="spellEnd"/>
            <w:r w:rsidRPr="00A06CD4">
              <w:t xml:space="preserve"> cases-</w:t>
            </w:r>
            <w:proofErr w:type="spellStart"/>
            <w:r w:rsidRPr="00A06CD4">
              <w:t>controls</w:t>
            </w:r>
            <w:proofErr w:type="spellEnd"/>
          </w:p>
        </w:tc>
        <w:tc>
          <w:tcPr>
            <w:tcW w:w="1377" w:type="dxa"/>
            <w:noWrap/>
            <w:hideMark/>
          </w:tcPr>
          <w:p w:rsidR="00A06CD4" w:rsidRPr="00A06CD4" w:rsidRDefault="00A06CD4" w:rsidP="00A06CD4">
            <w:pPr>
              <w:spacing w:after="160" w:line="259" w:lineRule="auto"/>
            </w:pPr>
            <w:proofErr w:type="spellStart"/>
            <w:r w:rsidRPr="00A06CD4">
              <w:t>Cameroon</w:t>
            </w:r>
            <w:proofErr w:type="spellEnd"/>
          </w:p>
        </w:tc>
        <w:tc>
          <w:tcPr>
            <w:tcW w:w="837" w:type="dxa"/>
            <w:noWrap/>
            <w:hideMark/>
          </w:tcPr>
          <w:p w:rsidR="00A06CD4" w:rsidRPr="00A06CD4" w:rsidRDefault="00A06CD4" w:rsidP="00A06CD4">
            <w:pPr>
              <w:spacing w:after="160" w:line="259" w:lineRule="auto"/>
            </w:pPr>
            <w:r w:rsidRPr="00A06CD4">
              <w:t>Rural</w:t>
            </w:r>
          </w:p>
        </w:tc>
        <w:tc>
          <w:tcPr>
            <w:tcW w:w="2875" w:type="dxa"/>
            <w:noWrap/>
            <w:hideMark/>
          </w:tcPr>
          <w:p w:rsidR="00A06CD4" w:rsidRPr="00A06CD4" w:rsidRDefault="00A06CD4" w:rsidP="00A06CD4">
            <w:pPr>
              <w:spacing w:after="160" w:line="259" w:lineRule="auto"/>
              <w:rPr>
                <w:lang w:val="en-GB"/>
              </w:rPr>
            </w:pPr>
            <w:r w:rsidRPr="00A06CD4">
              <w:rPr>
                <w:lang w:val="en-GB"/>
              </w:rPr>
              <w:t>At least two unexplained and unprovoked seizures occurring within a time range of &gt;24 h</w:t>
            </w:r>
          </w:p>
        </w:tc>
        <w:tc>
          <w:tcPr>
            <w:tcW w:w="1602" w:type="dxa"/>
            <w:noWrap/>
            <w:hideMark/>
          </w:tcPr>
          <w:p w:rsidR="00A06CD4" w:rsidRPr="00A06CD4" w:rsidRDefault="00A06CD4" w:rsidP="00A06CD4">
            <w:pPr>
              <w:spacing w:after="160" w:line="259" w:lineRule="auto"/>
            </w:pPr>
            <w:r w:rsidRPr="00A06CD4">
              <w:t>/</w:t>
            </w:r>
          </w:p>
        </w:tc>
        <w:tc>
          <w:tcPr>
            <w:tcW w:w="1828" w:type="dxa"/>
            <w:noWrap/>
            <w:hideMark/>
          </w:tcPr>
          <w:p w:rsidR="00A06CD4" w:rsidRPr="00A06CD4" w:rsidRDefault="00A06CD4" w:rsidP="00A06CD4">
            <w:pPr>
              <w:spacing w:after="160" w:line="259" w:lineRule="auto"/>
            </w:pPr>
            <w:r w:rsidRPr="00A06CD4">
              <w:t xml:space="preserve">Screening questionnaire, </w:t>
            </w:r>
            <w:proofErr w:type="spellStart"/>
            <w:r w:rsidRPr="00A06CD4">
              <w:t>Placencia</w:t>
            </w:r>
            <w:proofErr w:type="spellEnd"/>
            <w:r w:rsidRPr="00A06CD4">
              <w:t>., 1992</w:t>
            </w:r>
          </w:p>
        </w:tc>
      </w:tr>
      <w:tr w:rsidR="00A06CD4" w:rsidRPr="001473A1" w:rsidTr="005C144E">
        <w:trPr>
          <w:trHeight w:val="288"/>
        </w:trPr>
        <w:tc>
          <w:tcPr>
            <w:tcW w:w="1565" w:type="dxa"/>
            <w:noWrap/>
            <w:hideMark/>
          </w:tcPr>
          <w:p w:rsidR="00A06CD4" w:rsidRPr="00A06CD4" w:rsidRDefault="00A06CD4" w:rsidP="00A06CD4">
            <w:pPr>
              <w:spacing w:after="160" w:line="259" w:lineRule="auto"/>
              <w:rPr>
                <w:b/>
              </w:rPr>
            </w:pPr>
            <w:proofErr w:type="spellStart"/>
            <w:r w:rsidRPr="00A06CD4">
              <w:rPr>
                <w:b/>
              </w:rPr>
              <w:t>Harimanana</w:t>
            </w:r>
            <w:proofErr w:type="spellEnd"/>
            <w:r w:rsidRPr="00A06CD4">
              <w:rPr>
                <w:b/>
              </w:rPr>
              <w:t xml:space="preserve"> et al., 2013 </w:t>
            </w:r>
            <w:r w:rsidRPr="00A06CD4">
              <w:rPr>
                <w:b/>
              </w:rPr>
              <w:fldChar w:fldCharType="begin"/>
            </w:r>
            <w:r w:rsidRPr="00A06CD4">
              <w:rPr>
                <w:b/>
              </w:rPr>
              <w:instrText xml:space="preserve"> ADDIN ZOTERO_ITEM CSL_CITATION {"citationID":"DJjIXp1T","properties":{"formattedCitation":"(50)","plainCitation":"(50)","noteIndex":0},"citationItems":[{"id":17347,"uris":["http://zotero.org/users/local/UCuMLmkA/items/6H48H3MS"],"uri":["http://zotero.org/users/local/UCuMLmkA/items/6H48H3MS"],"itemData":{"id":17347,"type":"article-journal","container-title":"Epilepsy Research","DOI":"10.1016/j.eplepsyres.2012.10.008","ISSN":"09201211","journalAbbreviation":"Epilepsy Research","language":"en","page":"158-66","source":"DOI.org (Crossref)","title":"Associated factors with adherence to antiepileptic drug in the capital city of Lao PDR","volume":"104","author":[{"family":"Harimanana","given":"Aina"},{"family":"Clavel","given":"Sebastien"},{"family":"Chivorakul","given":"Phetvongsinh"},{"family":"Perez","given":"Freddy"},{"family":"Preux","given":"Pierre-Marie"},{"family":"Barennes","given":"Hubert"}],"issued":{"date-parts":[["2013"]]}}}],"schema":"https://github.com/citation-style-language/schema/raw/master/csl-citation.json"} </w:instrText>
            </w:r>
            <w:r w:rsidRPr="00A06CD4">
              <w:rPr>
                <w:b/>
              </w:rPr>
              <w:fldChar w:fldCharType="separate"/>
            </w:r>
            <w:r w:rsidRPr="00A06CD4">
              <w:rPr>
                <w:lang w:val="en-GB"/>
              </w:rPr>
              <w:t>(</w:t>
            </w:r>
            <w:r w:rsidR="008B4ADD">
              <w:rPr>
                <w:lang w:val="en-GB"/>
              </w:rPr>
              <w:t>64</w:t>
            </w:r>
            <w:r w:rsidRPr="00A06CD4">
              <w:rPr>
                <w:lang w:val="en-GB"/>
              </w:rPr>
              <w:t>)</w:t>
            </w:r>
            <w:r w:rsidRPr="00A06CD4">
              <w:fldChar w:fldCharType="end"/>
            </w:r>
          </w:p>
        </w:tc>
        <w:tc>
          <w:tcPr>
            <w:tcW w:w="2522" w:type="dxa"/>
            <w:noWrap/>
            <w:hideMark/>
          </w:tcPr>
          <w:p w:rsidR="00A06CD4" w:rsidRPr="00A06CD4" w:rsidRDefault="00A06CD4" w:rsidP="00A06CD4">
            <w:pPr>
              <w:spacing w:after="160" w:line="259" w:lineRule="auto"/>
            </w:pPr>
            <w:proofErr w:type="spellStart"/>
            <w:r w:rsidRPr="00A06CD4">
              <w:t>Treatments</w:t>
            </w:r>
            <w:proofErr w:type="spellEnd"/>
          </w:p>
        </w:tc>
        <w:tc>
          <w:tcPr>
            <w:tcW w:w="1386" w:type="dxa"/>
            <w:noWrap/>
            <w:hideMark/>
          </w:tcPr>
          <w:p w:rsidR="00A06CD4" w:rsidRPr="00A06CD4" w:rsidRDefault="00A06CD4" w:rsidP="00A06CD4">
            <w:pPr>
              <w:spacing w:after="160" w:line="259" w:lineRule="auto"/>
            </w:pPr>
            <w:r w:rsidRPr="00A06CD4">
              <w:t>Cross-sectional</w:t>
            </w:r>
          </w:p>
        </w:tc>
        <w:tc>
          <w:tcPr>
            <w:tcW w:w="1377" w:type="dxa"/>
            <w:noWrap/>
            <w:hideMark/>
          </w:tcPr>
          <w:p w:rsidR="00A06CD4" w:rsidRPr="00A06CD4" w:rsidRDefault="00A06CD4" w:rsidP="00A06CD4">
            <w:pPr>
              <w:spacing w:after="160" w:line="259" w:lineRule="auto"/>
            </w:pPr>
            <w:r w:rsidRPr="00A06CD4">
              <w:t>Laos</w:t>
            </w:r>
          </w:p>
        </w:tc>
        <w:tc>
          <w:tcPr>
            <w:tcW w:w="837" w:type="dxa"/>
            <w:noWrap/>
            <w:hideMark/>
          </w:tcPr>
          <w:p w:rsidR="00A06CD4" w:rsidRPr="00A06CD4" w:rsidRDefault="00A06CD4" w:rsidP="00A06CD4">
            <w:pPr>
              <w:spacing w:after="160" w:line="259" w:lineRule="auto"/>
            </w:pPr>
            <w:r w:rsidRPr="00A06CD4">
              <w:t>Urban</w:t>
            </w:r>
          </w:p>
        </w:tc>
        <w:tc>
          <w:tcPr>
            <w:tcW w:w="2875" w:type="dxa"/>
            <w:noWrap/>
            <w:hideMark/>
          </w:tcPr>
          <w:p w:rsidR="00A06CD4" w:rsidRPr="00A06CD4" w:rsidRDefault="00A06CD4" w:rsidP="00A06CD4">
            <w:pPr>
              <w:spacing w:after="160" w:line="259" w:lineRule="auto"/>
              <w:rPr>
                <w:lang w:val="en-GB"/>
              </w:rPr>
            </w:pPr>
            <w:r w:rsidRPr="00A06CD4">
              <w:rPr>
                <w:lang w:val="en-GB"/>
              </w:rPr>
              <w:t>Under treatment for more than 6 months prior the survey</w:t>
            </w:r>
          </w:p>
        </w:tc>
        <w:tc>
          <w:tcPr>
            <w:tcW w:w="1602" w:type="dxa"/>
            <w:noWrap/>
            <w:hideMark/>
          </w:tcPr>
          <w:p w:rsidR="00A06CD4" w:rsidRPr="00A06CD4" w:rsidRDefault="00A06CD4" w:rsidP="00A06CD4">
            <w:pPr>
              <w:spacing w:after="160" w:line="259" w:lineRule="auto"/>
            </w:pPr>
            <w:r w:rsidRPr="00A06CD4">
              <w:t>ILAE., 2010</w:t>
            </w:r>
          </w:p>
        </w:tc>
        <w:tc>
          <w:tcPr>
            <w:tcW w:w="1828" w:type="dxa"/>
            <w:noWrap/>
            <w:hideMark/>
          </w:tcPr>
          <w:p w:rsidR="00A06CD4" w:rsidRPr="00A06CD4" w:rsidRDefault="00A06CD4" w:rsidP="00A06CD4">
            <w:pPr>
              <w:spacing w:after="160" w:line="259" w:lineRule="auto"/>
              <w:rPr>
                <w:lang w:val="en-GB"/>
              </w:rPr>
            </w:pPr>
            <w:proofErr w:type="spellStart"/>
            <w:r w:rsidRPr="00A06CD4">
              <w:rPr>
                <w:lang w:val="en-GB"/>
              </w:rPr>
              <w:t>Morisky</w:t>
            </w:r>
            <w:proofErr w:type="spellEnd"/>
            <w:r w:rsidRPr="00A06CD4">
              <w:rPr>
                <w:lang w:val="en-GB"/>
              </w:rPr>
              <w:t xml:space="preserve"> scale (MMAS-4), Jacoby scale</w:t>
            </w:r>
          </w:p>
        </w:tc>
      </w:tr>
      <w:tr w:rsidR="00A06CD4" w:rsidRPr="00A06CD4" w:rsidTr="005C144E">
        <w:trPr>
          <w:trHeight w:val="288"/>
        </w:trPr>
        <w:tc>
          <w:tcPr>
            <w:tcW w:w="1565" w:type="dxa"/>
            <w:noWrap/>
            <w:hideMark/>
          </w:tcPr>
          <w:p w:rsidR="00A06CD4" w:rsidRPr="00A06CD4" w:rsidRDefault="00A06CD4" w:rsidP="00A06CD4">
            <w:pPr>
              <w:spacing w:after="160" w:line="259" w:lineRule="auto"/>
              <w:rPr>
                <w:b/>
              </w:rPr>
            </w:pPr>
            <w:proofErr w:type="spellStart"/>
            <w:r w:rsidRPr="00A06CD4">
              <w:rPr>
                <w:b/>
              </w:rPr>
              <w:t>Houinato</w:t>
            </w:r>
            <w:proofErr w:type="spellEnd"/>
            <w:r w:rsidRPr="00A06CD4">
              <w:rPr>
                <w:b/>
              </w:rPr>
              <w:t xml:space="preserve"> et al., 2013 </w:t>
            </w:r>
            <w:r w:rsidRPr="00A06CD4">
              <w:rPr>
                <w:b/>
              </w:rPr>
              <w:fldChar w:fldCharType="begin"/>
            </w:r>
            <w:r w:rsidRPr="00A06CD4">
              <w:rPr>
                <w:b/>
              </w:rPr>
              <w:instrText xml:space="preserve"> ADDIN ZOTERO_ITEM CSL_CITATION {"citationID":"YhyjECdO","properties":{"formattedCitation":"(51)","plainCitation":"(51)","noteIndex":0},"citationItems":[{"id":17348,"uris":["http://zotero.org/users/local/UCuMLmkA/items/JHH5GHGM"],"uri":["http://zotero.org/users/local/UCuMLmkA/items/JHH5GHGM"],"itemData":{"id":17348,"type":"article-journal","container-title":"Epilepsia","DOI":"10.1111/epi.12082","ISSN":"00139580","journalAbbreviation":"Epilepsia","language":"en","page":"757-63","source":"DOI.org (Crossref)","title":"Epidemiology of epilepsy in rural Benin: Prevalence, incidence, mortality, and follow-up","title-short":"Epidemiology of epilepsy in rural Benin","volume":"54","author":[{"family":"Houinato","given":"Dismand"},{"family":"Yemadje","given":"Luce-Perrine"},{"family":"Glitho","given":"Ghislaine"},{"family":"Adjien","given":"Constant"},{"family":"Avode","given":"Gilbert"},{"family":"Druet-Cabanac","given":"Michel"},{"family":"Preux","given":"Pierre-Marie"}],"issued":{"date-parts":[["2013"]]}}}],"schema":"https://github.com/citation-style-language/schema/raw/master/csl-citation.json"} </w:instrText>
            </w:r>
            <w:r w:rsidRPr="00A06CD4">
              <w:rPr>
                <w:b/>
              </w:rPr>
              <w:fldChar w:fldCharType="separate"/>
            </w:r>
            <w:r w:rsidRPr="00A06CD4">
              <w:rPr>
                <w:lang w:val="en-GB"/>
              </w:rPr>
              <w:t>(</w:t>
            </w:r>
            <w:r w:rsidR="008B4ADD">
              <w:rPr>
                <w:lang w:val="en-GB"/>
              </w:rPr>
              <w:t>65</w:t>
            </w:r>
            <w:r w:rsidRPr="00A06CD4">
              <w:rPr>
                <w:lang w:val="en-GB"/>
              </w:rPr>
              <w:t>)</w:t>
            </w:r>
            <w:r w:rsidRPr="00A06CD4">
              <w:fldChar w:fldCharType="end"/>
            </w:r>
          </w:p>
        </w:tc>
        <w:tc>
          <w:tcPr>
            <w:tcW w:w="2522" w:type="dxa"/>
            <w:noWrap/>
            <w:hideMark/>
          </w:tcPr>
          <w:p w:rsidR="00A06CD4" w:rsidRPr="00A06CD4" w:rsidRDefault="00A06CD4" w:rsidP="00A06CD4">
            <w:pPr>
              <w:spacing w:after="160" w:line="259" w:lineRule="auto"/>
            </w:pPr>
            <w:proofErr w:type="gramStart"/>
            <w:r w:rsidRPr="00A06CD4">
              <w:t>Incidence;</w:t>
            </w:r>
            <w:proofErr w:type="gramEnd"/>
            <w:r w:rsidRPr="00A06CD4">
              <w:t xml:space="preserve"> </w:t>
            </w:r>
            <w:proofErr w:type="spellStart"/>
            <w:r w:rsidRPr="00A06CD4">
              <w:t>Mortality</w:t>
            </w:r>
            <w:proofErr w:type="spellEnd"/>
            <w:r w:rsidRPr="00A06CD4">
              <w:t xml:space="preserve">; </w:t>
            </w:r>
            <w:proofErr w:type="spellStart"/>
            <w:r w:rsidRPr="00A06CD4">
              <w:t>Prevalence</w:t>
            </w:r>
            <w:proofErr w:type="spellEnd"/>
          </w:p>
        </w:tc>
        <w:tc>
          <w:tcPr>
            <w:tcW w:w="1386" w:type="dxa"/>
            <w:noWrap/>
            <w:hideMark/>
          </w:tcPr>
          <w:p w:rsidR="00A06CD4" w:rsidRPr="00A06CD4" w:rsidRDefault="00A06CD4" w:rsidP="00A06CD4">
            <w:pPr>
              <w:spacing w:after="160" w:line="259" w:lineRule="auto"/>
            </w:pPr>
            <w:r w:rsidRPr="00A06CD4">
              <w:t>Cross-</w:t>
            </w:r>
            <w:proofErr w:type="gramStart"/>
            <w:r w:rsidRPr="00A06CD4">
              <w:t>sectional;</w:t>
            </w:r>
            <w:proofErr w:type="gramEnd"/>
            <w:r w:rsidRPr="00A06CD4">
              <w:t xml:space="preserve"> Longitudinal</w:t>
            </w:r>
          </w:p>
        </w:tc>
        <w:tc>
          <w:tcPr>
            <w:tcW w:w="1377" w:type="dxa"/>
            <w:noWrap/>
            <w:hideMark/>
          </w:tcPr>
          <w:p w:rsidR="00A06CD4" w:rsidRPr="00A06CD4" w:rsidRDefault="00A06CD4" w:rsidP="00A06CD4">
            <w:pPr>
              <w:spacing w:after="160" w:line="259" w:lineRule="auto"/>
            </w:pPr>
            <w:r w:rsidRPr="00A06CD4">
              <w:t>Benin</w:t>
            </w:r>
          </w:p>
        </w:tc>
        <w:tc>
          <w:tcPr>
            <w:tcW w:w="837" w:type="dxa"/>
            <w:noWrap/>
            <w:hideMark/>
          </w:tcPr>
          <w:p w:rsidR="00A06CD4" w:rsidRPr="00A06CD4" w:rsidRDefault="00A06CD4" w:rsidP="00A06CD4">
            <w:pPr>
              <w:spacing w:after="160" w:line="259" w:lineRule="auto"/>
            </w:pPr>
            <w:r w:rsidRPr="00A06CD4">
              <w:t>Rural</w:t>
            </w:r>
          </w:p>
        </w:tc>
        <w:tc>
          <w:tcPr>
            <w:tcW w:w="2875" w:type="dxa"/>
            <w:noWrap/>
            <w:hideMark/>
          </w:tcPr>
          <w:p w:rsidR="00A06CD4" w:rsidRPr="00A06CD4" w:rsidRDefault="00A06CD4" w:rsidP="00A06CD4">
            <w:pPr>
              <w:spacing w:after="160" w:line="259" w:lineRule="auto"/>
              <w:rPr>
                <w:lang w:val="en-GB"/>
              </w:rPr>
            </w:pPr>
            <w:r w:rsidRPr="00A06CD4">
              <w:rPr>
                <w:lang w:val="en-GB"/>
              </w:rPr>
              <w:t>At least two epileptic seizures unprovoked by any immediate identified cause (ILAE.,1993)</w:t>
            </w:r>
          </w:p>
        </w:tc>
        <w:tc>
          <w:tcPr>
            <w:tcW w:w="1602" w:type="dxa"/>
            <w:noWrap/>
            <w:hideMark/>
          </w:tcPr>
          <w:p w:rsidR="00A06CD4" w:rsidRPr="00A06CD4" w:rsidRDefault="00A06CD4" w:rsidP="00A06CD4">
            <w:pPr>
              <w:spacing w:after="160" w:line="259" w:lineRule="auto"/>
            </w:pPr>
            <w:r w:rsidRPr="00A06CD4">
              <w:t>ILAE., 1981</w:t>
            </w:r>
          </w:p>
        </w:tc>
        <w:tc>
          <w:tcPr>
            <w:tcW w:w="1828" w:type="dxa"/>
            <w:noWrap/>
            <w:hideMark/>
          </w:tcPr>
          <w:p w:rsidR="00A06CD4" w:rsidRPr="00A06CD4" w:rsidRDefault="00A06CD4" w:rsidP="00A06CD4">
            <w:pPr>
              <w:spacing w:after="160" w:line="259" w:lineRule="auto"/>
            </w:pPr>
            <w:r w:rsidRPr="00A06CD4">
              <w:t>/</w:t>
            </w:r>
          </w:p>
        </w:tc>
      </w:tr>
      <w:tr w:rsidR="00A06CD4" w:rsidRPr="001473A1" w:rsidTr="005C144E">
        <w:trPr>
          <w:trHeight w:val="288"/>
        </w:trPr>
        <w:tc>
          <w:tcPr>
            <w:tcW w:w="1565" w:type="dxa"/>
            <w:noWrap/>
            <w:hideMark/>
          </w:tcPr>
          <w:p w:rsidR="00A06CD4" w:rsidRPr="00A06CD4" w:rsidRDefault="00A06CD4" w:rsidP="00A06CD4">
            <w:pPr>
              <w:spacing w:after="160" w:line="259" w:lineRule="auto"/>
              <w:rPr>
                <w:b/>
              </w:rPr>
            </w:pPr>
            <w:proofErr w:type="spellStart"/>
            <w:r w:rsidRPr="00A06CD4">
              <w:rPr>
                <w:b/>
              </w:rPr>
              <w:lastRenderedPageBreak/>
              <w:t>Maiga</w:t>
            </w:r>
            <w:proofErr w:type="spellEnd"/>
            <w:r w:rsidRPr="00A06CD4">
              <w:rPr>
                <w:b/>
              </w:rPr>
              <w:t xml:space="preserve"> et al., 2013 </w:t>
            </w:r>
            <w:r w:rsidRPr="00A06CD4">
              <w:rPr>
                <w:b/>
              </w:rPr>
              <w:fldChar w:fldCharType="begin"/>
            </w:r>
            <w:r w:rsidRPr="00A06CD4">
              <w:rPr>
                <w:b/>
              </w:rPr>
              <w:instrText xml:space="preserve"> ADDIN ZOTERO_ITEM CSL_CITATION {"citationID":"tTo5Dfv9","properties":{"formattedCitation":"(52)","plainCitation":"(52)","noteIndex":0},"citationItems":[{"id":17396,"uris":["http://zotero.org/users/local/UCuMLmkA/items/P7LKPXBC"],"uri":["http://zotero.org/users/local/UCuMLmkA/items/P7LKPXBC"],"itemData":{"id":17396,"type":"article-journal","container-title":"African Journal of Neurological Sciences","title":"Epilepsie et permis de conduire au Mali: connaissances, attitudes et pratiques des moniteurs d'auto-école et des candidats au permis de conduire.","volume":"32","author":[{"family":"Maiga","given":"Youssoufa"},{"family":"Sidibe","given":"Isac"},{"family":"Napon","given":"Christian"},{"family":"Kamate","given":"Bakary"},{"family":"Diallo","given":"Moussa"},{"family":"Diakite","given":"Sara"},{"family":"Sogoba","given":"Youssouf"},{"family":"Keita","given":"Boubacar M"},{"family":"Traore","given":"Hamar A"}],"issued":{"date-parts":[["2013"]]}}}],"schema":"https://github.com/citation-style-language/schema/raw/master/csl-citation.json"} </w:instrText>
            </w:r>
            <w:r w:rsidRPr="00A06CD4">
              <w:rPr>
                <w:b/>
              </w:rPr>
              <w:fldChar w:fldCharType="separate"/>
            </w:r>
            <w:r w:rsidRPr="00A06CD4">
              <w:rPr>
                <w:lang w:val="en-GB"/>
              </w:rPr>
              <w:t>(</w:t>
            </w:r>
            <w:r w:rsidR="008B4ADD">
              <w:rPr>
                <w:lang w:val="en-GB"/>
              </w:rPr>
              <w:t>66</w:t>
            </w:r>
            <w:r w:rsidRPr="00A06CD4">
              <w:rPr>
                <w:lang w:val="en-GB"/>
              </w:rPr>
              <w:t>)</w:t>
            </w:r>
            <w:r w:rsidRPr="00A06CD4">
              <w:fldChar w:fldCharType="end"/>
            </w:r>
          </w:p>
        </w:tc>
        <w:tc>
          <w:tcPr>
            <w:tcW w:w="2522" w:type="dxa"/>
            <w:noWrap/>
            <w:hideMark/>
          </w:tcPr>
          <w:p w:rsidR="00A06CD4" w:rsidRPr="00A06CD4" w:rsidRDefault="00A06CD4" w:rsidP="00A06CD4">
            <w:pPr>
              <w:spacing w:after="160" w:line="259" w:lineRule="auto"/>
            </w:pPr>
            <w:r w:rsidRPr="00A06CD4">
              <w:t>KAP</w:t>
            </w:r>
          </w:p>
        </w:tc>
        <w:tc>
          <w:tcPr>
            <w:tcW w:w="1386" w:type="dxa"/>
            <w:noWrap/>
            <w:hideMark/>
          </w:tcPr>
          <w:p w:rsidR="00A06CD4" w:rsidRPr="00A06CD4" w:rsidRDefault="00A06CD4" w:rsidP="00A06CD4">
            <w:pPr>
              <w:spacing w:after="160" w:line="259" w:lineRule="auto"/>
            </w:pPr>
            <w:r w:rsidRPr="00A06CD4">
              <w:t>Cross-sectional</w:t>
            </w:r>
          </w:p>
        </w:tc>
        <w:tc>
          <w:tcPr>
            <w:tcW w:w="1377" w:type="dxa"/>
            <w:noWrap/>
            <w:hideMark/>
          </w:tcPr>
          <w:p w:rsidR="00A06CD4" w:rsidRPr="00A06CD4" w:rsidRDefault="00A06CD4" w:rsidP="00A06CD4">
            <w:pPr>
              <w:spacing w:after="160" w:line="259" w:lineRule="auto"/>
            </w:pPr>
            <w:r w:rsidRPr="00A06CD4">
              <w:t>Mali</w:t>
            </w:r>
          </w:p>
        </w:tc>
        <w:tc>
          <w:tcPr>
            <w:tcW w:w="837" w:type="dxa"/>
            <w:noWrap/>
            <w:hideMark/>
          </w:tcPr>
          <w:p w:rsidR="00A06CD4" w:rsidRPr="00A06CD4" w:rsidRDefault="00A06CD4" w:rsidP="00A06CD4">
            <w:pPr>
              <w:spacing w:after="160" w:line="259" w:lineRule="auto"/>
            </w:pPr>
            <w:r w:rsidRPr="00A06CD4">
              <w:t>Urban</w:t>
            </w:r>
          </w:p>
        </w:tc>
        <w:tc>
          <w:tcPr>
            <w:tcW w:w="2875" w:type="dxa"/>
            <w:noWrap/>
            <w:hideMark/>
          </w:tcPr>
          <w:p w:rsidR="00A06CD4" w:rsidRPr="00A06CD4" w:rsidRDefault="00A06CD4" w:rsidP="00A06CD4">
            <w:pPr>
              <w:spacing w:after="160" w:line="259" w:lineRule="auto"/>
            </w:pPr>
            <w:r w:rsidRPr="00A06CD4">
              <w:t>/</w:t>
            </w:r>
          </w:p>
        </w:tc>
        <w:tc>
          <w:tcPr>
            <w:tcW w:w="1602" w:type="dxa"/>
            <w:noWrap/>
            <w:hideMark/>
          </w:tcPr>
          <w:p w:rsidR="00A06CD4" w:rsidRPr="00A06CD4" w:rsidRDefault="00A06CD4" w:rsidP="00A06CD4">
            <w:pPr>
              <w:spacing w:after="160" w:line="259" w:lineRule="auto"/>
            </w:pPr>
            <w:r w:rsidRPr="00A06CD4">
              <w:t>/</w:t>
            </w:r>
          </w:p>
        </w:tc>
        <w:tc>
          <w:tcPr>
            <w:tcW w:w="1828" w:type="dxa"/>
            <w:noWrap/>
            <w:hideMark/>
          </w:tcPr>
          <w:p w:rsidR="00A06CD4" w:rsidRPr="00A06CD4" w:rsidRDefault="00A06CD4" w:rsidP="00A06CD4">
            <w:pPr>
              <w:spacing w:after="160" w:line="259" w:lineRule="auto"/>
              <w:rPr>
                <w:lang w:val="en-GB"/>
              </w:rPr>
            </w:pPr>
            <w:r w:rsidRPr="00A06CD4">
              <w:rPr>
                <w:lang w:val="en-GB"/>
              </w:rPr>
              <w:t>Questionnaires of KAP and on driver's licence regulations with links to road accidents</w:t>
            </w:r>
          </w:p>
        </w:tc>
      </w:tr>
      <w:tr w:rsidR="00A06CD4" w:rsidRPr="00A06CD4" w:rsidTr="005C144E">
        <w:trPr>
          <w:trHeight w:val="288"/>
        </w:trPr>
        <w:tc>
          <w:tcPr>
            <w:tcW w:w="1565" w:type="dxa"/>
            <w:noWrap/>
          </w:tcPr>
          <w:p w:rsidR="00A06CD4" w:rsidRPr="00A06CD4" w:rsidRDefault="00A06CD4" w:rsidP="00A06CD4">
            <w:pPr>
              <w:spacing w:after="160" w:line="259" w:lineRule="auto"/>
              <w:rPr>
                <w:b/>
              </w:rPr>
            </w:pPr>
            <w:proofErr w:type="spellStart"/>
            <w:r w:rsidRPr="00A06CD4">
              <w:rPr>
                <w:b/>
              </w:rPr>
              <w:t>Ngugi</w:t>
            </w:r>
            <w:proofErr w:type="spellEnd"/>
            <w:r w:rsidRPr="00A06CD4">
              <w:rPr>
                <w:b/>
              </w:rPr>
              <w:t xml:space="preserve"> et al., 2013 </w:t>
            </w:r>
            <w:r w:rsidRPr="00A06CD4">
              <w:rPr>
                <w:b/>
              </w:rPr>
              <w:fldChar w:fldCharType="begin"/>
            </w:r>
            <w:r w:rsidRPr="00A06CD4">
              <w:rPr>
                <w:b/>
              </w:rPr>
              <w:instrText xml:space="preserve"> ADDIN ZOTERO_ITEM CSL_CITATION {"citationID":"k4aFb0gt","properties":{"formattedCitation":"(53)","plainCitation":"(53)","noteIndex":0},"citationItems":[{"id":17349,"uris":["http://zotero.org/users/local/UCuMLmkA/items/IMARRA8E"],"uri":["http://zotero.org/users/local/UCuMLmkA/items/IMARRA8E"],"itemData":{"id":17349,"type":"article-journal","container-title":"The Lancet Neurology","DOI":"10.1016/S1474-4422(13)70003-6","ISSN":"14744422","journalAbbreviation":"The Lancet Neurology","language":"en","page":"253-63","source":"DOI.org (Crossref)","title":"Prevalence of active convulsive epilepsy in sub-Saharan Africa and associated risk factors: cross-sectional and case-control studies","title-short":"Prevalence of active convulsive epilepsy in sub-Saharan Africa and associated risk factors","volume":"12","author":[{"family":"Ngugi","given":"Anthony K"},{"family":"Bottomley","given":"Christian"},{"family":"Kleinschmidt","given":"Immo"},{"family":"Wagner","given":"Ryan G"},{"family":"Kakooza-Mwesige","given":"Angelina"},{"family":"Ae-Ngibise","given":"Kenneth"},{"family":"Owusu-Agyei","given":"Seth"},{"family":"Masanja","given":"Honorati"},{"family":"Kamuyu","given":"Gathoni"},{"family":"Odhiambo","given":"Rachael"},{"family":"Chengo","given":"Eddie"},{"family":"Sander","given":"Josemir W"},{"family":"Newton","given":"Charles R"}],"issued":{"date-parts":[["2013"]]}}}],"schema":"https://github.com/citation-style-language/schema/raw/master/csl-citation.json"} </w:instrText>
            </w:r>
            <w:r w:rsidRPr="00A06CD4">
              <w:rPr>
                <w:b/>
              </w:rPr>
              <w:fldChar w:fldCharType="separate"/>
            </w:r>
            <w:r w:rsidRPr="00A06CD4">
              <w:rPr>
                <w:lang w:val="en-GB"/>
              </w:rPr>
              <w:t>(</w:t>
            </w:r>
            <w:r w:rsidR="008B4ADD">
              <w:rPr>
                <w:lang w:val="en-GB"/>
              </w:rPr>
              <w:t>67</w:t>
            </w:r>
            <w:r w:rsidRPr="00A06CD4">
              <w:rPr>
                <w:lang w:val="en-GB"/>
              </w:rPr>
              <w:t>)</w:t>
            </w:r>
            <w:r w:rsidRPr="00A06CD4">
              <w:fldChar w:fldCharType="end"/>
            </w:r>
          </w:p>
        </w:tc>
        <w:tc>
          <w:tcPr>
            <w:tcW w:w="2522" w:type="dxa"/>
            <w:noWrap/>
          </w:tcPr>
          <w:p w:rsidR="00A06CD4" w:rsidRPr="00A06CD4" w:rsidRDefault="00A06CD4" w:rsidP="00A06CD4">
            <w:pPr>
              <w:spacing w:after="160" w:line="259" w:lineRule="auto"/>
            </w:pPr>
            <w:r w:rsidRPr="00A06CD4">
              <w:t xml:space="preserve">Associated </w:t>
            </w:r>
            <w:proofErr w:type="spellStart"/>
            <w:proofErr w:type="gramStart"/>
            <w:r w:rsidRPr="00A06CD4">
              <w:t>factors</w:t>
            </w:r>
            <w:proofErr w:type="spellEnd"/>
            <w:r w:rsidRPr="00A06CD4">
              <w:t>;</w:t>
            </w:r>
            <w:proofErr w:type="gramEnd"/>
            <w:r w:rsidRPr="00A06CD4">
              <w:t xml:space="preserve"> </w:t>
            </w:r>
            <w:proofErr w:type="spellStart"/>
            <w:r w:rsidRPr="00A06CD4">
              <w:t>Prevalence</w:t>
            </w:r>
            <w:proofErr w:type="spellEnd"/>
          </w:p>
        </w:tc>
        <w:tc>
          <w:tcPr>
            <w:tcW w:w="1386" w:type="dxa"/>
            <w:noWrap/>
          </w:tcPr>
          <w:p w:rsidR="00A06CD4" w:rsidRPr="00A06CD4" w:rsidRDefault="00A06CD4" w:rsidP="00A06CD4">
            <w:pPr>
              <w:spacing w:after="160" w:line="259" w:lineRule="auto"/>
            </w:pPr>
            <w:r w:rsidRPr="00A06CD4">
              <w:t>Cases-</w:t>
            </w:r>
            <w:proofErr w:type="spellStart"/>
            <w:proofErr w:type="gramStart"/>
            <w:r w:rsidRPr="00A06CD4">
              <w:t>controls</w:t>
            </w:r>
            <w:proofErr w:type="spellEnd"/>
            <w:r w:rsidRPr="00A06CD4">
              <w:t>;</w:t>
            </w:r>
            <w:proofErr w:type="gramEnd"/>
            <w:r w:rsidRPr="00A06CD4">
              <w:t xml:space="preserve"> Cross-sectional</w:t>
            </w:r>
          </w:p>
        </w:tc>
        <w:tc>
          <w:tcPr>
            <w:tcW w:w="1377" w:type="dxa"/>
            <w:noWrap/>
          </w:tcPr>
          <w:p w:rsidR="00A06CD4" w:rsidRPr="00A06CD4" w:rsidRDefault="00A06CD4" w:rsidP="00A06CD4">
            <w:pPr>
              <w:spacing w:after="160" w:line="259" w:lineRule="auto"/>
              <w:rPr>
                <w:lang w:val="en-US"/>
              </w:rPr>
            </w:pPr>
            <w:r w:rsidRPr="00A06CD4">
              <w:rPr>
                <w:lang w:val="en-US"/>
              </w:rPr>
              <w:t>Kenya, South Africa, Ghana, Tanzania &amp; Uganda</w:t>
            </w:r>
          </w:p>
        </w:tc>
        <w:tc>
          <w:tcPr>
            <w:tcW w:w="837" w:type="dxa"/>
            <w:noWrap/>
          </w:tcPr>
          <w:p w:rsidR="00A06CD4" w:rsidRPr="00A06CD4" w:rsidRDefault="00A06CD4" w:rsidP="00A06CD4">
            <w:pPr>
              <w:spacing w:after="160" w:line="259" w:lineRule="auto"/>
            </w:pPr>
            <w:r w:rsidRPr="00A06CD4">
              <w:t>Urban</w:t>
            </w:r>
          </w:p>
        </w:tc>
        <w:tc>
          <w:tcPr>
            <w:tcW w:w="2875" w:type="dxa"/>
            <w:noWrap/>
          </w:tcPr>
          <w:p w:rsidR="00A06CD4" w:rsidRPr="00A06CD4" w:rsidRDefault="00A06CD4" w:rsidP="00A06CD4">
            <w:pPr>
              <w:spacing w:after="160" w:line="259" w:lineRule="auto"/>
              <w:rPr>
                <w:lang w:val="en-GB"/>
              </w:rPr>
            </w:pPr>
            <w:r w:rsidRPr="00A06CD4">
              <w:rPr>
                <w:lang w:val="en-GB"/>
              </w:rPr>
              <w:t>Two or more unprovoked convulsive seizures occurring at least 24 h apart, with at least one seizure in the preceding 12 months.</w:t>
            </w:r>
          </w:p>
        </w:tc>
        <w:tc>
          <w:tcPr>
            <w:tcW w:w="1602" w:type="dxa"/>
            <w:noWrap/>
          </w:tcPr>
          <w:p w:rsidR="00A06CD4" w:rsidRPr="00A06CD4" w:rsidRDefault="00A06CD4" w:rsidP="00A06CD4">
            <w:pPr>
              <w:spacing w:after="160" w:line="259" w:lineRule="auto"/>
            </w:pPr>
            <w:r w:rsidRPr="00A06CD4">
              <w:t>/</w:t>
            </w:r>
          </w:p>
        </w:tc>
        <w:tc>
          <w:tcPr>
            <w:tcW w:w="1828" w:type="dxa"/>
            <w:noWrap/>
          </w:tcPr>
          <w:p w:rsidR="00A06CD4" w:rsidRPr="00A06CD4" w:rsidRDefault="00A06CD4" w:rsidP="00A06CD4">
            <w:pPr>
              <w:spacing w:after="160" w:line="259" w:lineRule="auto"/>
            </w:pPr>
            <w:r w:rsidRPr="00A06CD4">
              <w:t>/</w:t>
            </w:r>
          </w:p>
        </w:tc>
      </w:tr>
      <w:tr w:rsidR="00A06CD4" w:rsidRPr="00A06CD4" w:rsidTr="005C144E">
        <w:trPr>
          <w:trHeight w:val="288"/>
        </w:trPr>
        <w:tc>
          <w:tcPr>
            <w:tcW w:w="1565" w:type="dxa"/>
            <w:noWrap/>
            <w:hideMark/>
          </w:tcPr>
          <w:p w:rsidR="00A06CD4" w:rsidRPr="00A06CD4" w:rsidRDefault="00A06CD4" w:rsidP="00A06CD4">
            <w:pPr>
              <w:spacing w:after="160" w:line="259" w:lineRule="auto"/>
              <w:rPr>
                <w:b/>
              </w:rPr>
            </w:pPr>
            <w:proofErr w:type="spellStart"/>
            <w:r w:rsidRPr="00A06CD4">
              <w:rPr>
                <w:b/>
              </w:rPr>
              <w:t>Kuate-Tegueu</w:t>
            </w:r>
            <w:proofErr w:type="spellEnd"/>
            <w:r w:rsidRPr="00A06CD4">
              <w:rPr>
                <w:b/>
              </w:rPr>
              <w:t xml:space="preserve"> et al., 2014 </w:t>
            </w:r>
            <w:r w:rsidRPr="00A06CD4">
              <w:rPr>
                <w:b/>
                <w:lang w:val="en-US"/>
              </w:rPr>
              <w:fldChar w:fldCharType="begin"/>
            </w:r>
            <w:r w:rsidRPr="00A06CD4">
              <w:rPr>
                <w:b/>
              </w:rPr>
              <w:instrText xml:space="preserve"> ADDIN ZOTERO_ITEM CSL_CITATION {"citationID":"BTJgrYH0","properties":{"formattedCitation":"(54)","plainCitation":"(54)","noteIndex":0},"citationItems":[{"id":17351,"uris":["http://zotero.org/users/local/UCuMLmkA/items/8XDPGNXJ"],"uri":["http://zotero.org/users/local/UCuMLmkA/items/8XDPGNXJ"],"itemData":{"id":17351,"type":"article-journal","container-title":"Pan African Medical Journal","DOI":"10.11604/pamj.2014.19.389.4090","ISSN":"1937-8688","journalAbbreviation":"Pan Afr Med J","language":"en","page":"389","source":"DOI.org (Crossref)","title":"Facteurs obstétricaux, infectieux et traumatiques associés à l’épilepsie dans la zone rurale de Bangoua (Ouest, Cameroun)","volume":"19","author":[{"family":"Callixte","given":"Kuate-Tegueu"},{"family":"Charlie","given":"Tsinkou Huguette"},{"family":"Lysette","given":"Kouemeni"},{"family":"Georges","given":"Nguefack-Tsague"},{"family":"Lazare","given":"Kaptue"},{"family":"Innocent","given":"Takougang"}],"issued":{"date-parts":[["2014"]]}}}],"schema":"https://github.com/citation-style-language/schema/raw/master/csl-citation.json"} </w:instrText>
            </w:r>
            <w:r w:rsidRPr="00A06CD4">
              <w:rPr>
                <w:b/>
                <w:lang w:val="en-US"/>
              </w:rPr>
              <w:fldChar w:fldCharType="separate"/>
            </w:r>
            <w:r w:rsidRPr="00A06CD4">
              <w:rPr>
                <w:lang w:val="en-GB"/>
              </w:rPr>
              <w:t>(</w:t>
            </w:r>
            <w:r w:rsidR="008B4ADD">
              <w:rPr>
                <w:lang w:val="en-GB"/>
              </w:rPr>
              <w:t>68</w:t>
            </w:r>
            <w:r w:rsidRPr="00A06CD4">
              <w:rPr>
                <w:lang w:val="en-GB"/>
              </w:rPr>
              <w:t>)</w:t>
            </w:r>
            <w:r w:rsidRPr="00A06CD4">
              <w:fldChar w:fldCharType="end"/>
            </w:r>
          </w:p>
        </w:tc>
        <w:tc>
          <w:tcPr>
            <w:tcW w:w="2522" w:type="dxa"/>
            <w:noWrap/>
            <w:hideMark/>
          </w:tcPr>
          <w:p w:rsidR="00A06CD4" w:rsidRPr="00A06CD4" w:rsidRDefault="00A06CD4" w:rsidP="00A06CD4">
            <w:pPr>
              <w:spacing w:after="160" w:line="259" w:lineRule="auto"/>
              <w:rPr>
                <w:lang w:val="en-US"/>
              </w:rPr>
            </w:pPr>
            <w:r w:rsidRPr="00A06CD4">
              <w:rPr>
                <w:lang w:val="en-US"/>
              </w:rPr>
              <w:t>Associated factors</w:t>
            </w:r>
          </w:p>
        </w:tc>
        <w:tc>
          <w:tcPr>
            <w:tcW w:w="1386" w:type="dxa"/>
            <w:noWrap/>
            <w:hideMark/>
          </w:tcPr>
          <w:p w:rsidR="00A06CD4" w:rsidRPr="00A06CD4" w:rsidRDefault="00A06CD4" w:rsidP="00A06CD4">
            <w:pPr>
              <w:spacing w:after="160" w:line="259" w:lineRule="auto"/>
              <w:rPr>
                <w:lang w:val="en-US"/>
              </w:rPr>
            </w:pPr>
            <w:r w:rsidRPr="00A06CD4">
              <w:rPr>
                <w:lang w:val="en-US"/>
              </w:rPr>
              <w:t>Matched cases-controls</w:t>
            </w:r>
          </w:p>
        </w:tc>
        <w:tc>
          <w:tcPr>
            <w:tcW w:w="1377" w:type="dxa"/>
            <w:noWrap/>
            <w:hideMark/>
          </w:tcPr>
          <w:p w:rsidR="00A06CD4" w:rsidRPr="00A06CD4" w:rsidRDefault="00A06CD4" w:rsidP="00A06CD4">
            <w:pPr>
              <w:spacing w:after="160" w:line="259" w:lineRule="auto"/>
              <w:rPr>
                <w:lang w:val="en-US"/>
              </w:rPr>
            </w:pPr>
            <w:r w:rsidRPr="00A06CD4">
              <w:rPr>
                <w:lang w:val="en-US"/>
              </w:rPr>
              <w:t>Cameroon</w:t>
            </w:r>
          </w:p>
        </w:tc>
        <w:tc>
          <w:tcPr>
            <w:tcW w:w="837" w:type="dxa"/>
            <w:noWrap/>
            <w:hideMark/>
          </w:tcPr>
          <w:p w:rsidR="00A06CD4" w:rsidRPr="00A06CD4" w:rsidRDefault="00A06CD4" w:rsidP="00A06CD4">
            <w:pPr>
              <w:spacing w:after="160" w:line="259" w:lineRule="auto"/>
              <w:rPr>
                <w:lang w:val="en-US"/>
              </w:rPr>
            </w:pPr>
            <w:r w:rsidRPr="00A06CD4">
              <w:rPr>
                <w:lang w:val="en-US"/>
              </w:rPr>
              <w:t>Rural</w:t>
            </w:r>
          </w:p>
        </w:tc>
        <w:tc>
          <w:tcPr>
            <w:tcW w:w="2875" w:type="dxa"/>
            <w:noWrap/>
            <w:hideMark/>
          </w:tcPr>
          <w:p w:rsidR="00A06CD4" w:rsidRPr="00A06CD4" w:rsidRDefault="00A06CD4" w:rsidP="00A06CD4">
            <w:pPr>
              <w:spacing w:after="160" w:line="259" w:lineRule="auto"/>
              <w:rPr>
                <w:lang w:val="en-GB"/>
              </w:rPr>
            </w:pPr>
            <w:r w:rsidRPr="00A06CD4">
              <w:rPr>
                <w:lang w:val="en-GB"/>
              </w:rPr>
              <w:t>At least two unprovoked seizures in the past two years</w:t>
            </w:r>
          </w:p>
        </w:tc>
        <w:tc>
          <w:tcPr>
            <w:tcW w:w="1602" w:type="dxa"/>
            <w:noWrap/>
            <w:hideMark/>
          </w:tcPr>
          <w:p w:rsidR="00A06CD4" w:rsidRPr="00A06CD4" w:rsidRDefault="00A06CD4" w:rsidP="00A06CD4">
            <w:pPr>
              <w:spacing w:after="160" w:line="259" w:lineRule="auto"/>
              <w:rPr>
                <w:lang w:val="en-US"/>
              </w:rPr>
            </w:pPr>
            <w:r w:rsidRPr="00A06CD4">
              <w:rPr>
                <w:lang w:val="en-US"/>
              </w:rPr>
              <w:t>/</w:t>
            </w:r>
          </w:p>
        </w:tc>
        <w:tc>
          <w:tcPr>
            <w:tcW w:w="1828" w:type="dxa"/>
            <w:noWrap/>
            <w:hideMark/>
          </w:tcPr>
          <w:p w:rsidR="00A06CD4" w:rsidRPr="00A06CD4" w:rsidRDefault="00A06CD4" w:rsidP="00A06CD4">
            <w:pPr>
              <w:spacing w:after="160" w:line="259" w:lineRule="auto"/>
              <w:rPr>
                <w:lang w:val="en-US"/>
              </w:rPr>
            </w:pPr>
            <w:r w:rsidRPr="00A06CD4">
              <w:rPr>
                <w:lang w:val="en-US"/>
              </w:rPr>
              <w:t>/</w:t>
            </w:r>
          </w:p>
        </w:tc>
      </w:tr>
      <w:tr w:rsidR="00A06CD4" w:rsidRPr="00A06CD4" w:rsidTr="005C144E">
        <w:trPr>
          <w:trHeight w:val="288"/>
        </w:trPr>
        <w:tc>
          <w:tcPr>
            <w:tcW w:w="1565" w:type="dxa"/>
            <w:noWrap/>
            <w:hideMark/>
          </w:tcPr>
          <w:p w:rsidR="00A06CD4" w:rsidRPr="00A06CD4" w:rsidRDefault="00A06CD4" w:rsidP="00A06CD4">
            <w:pPr>
              <w:spacing w:after="160" w:line="259" w:lineRule="auto"/>
              <w:rPr>
                <w:b/>
              </w:rPr>
            </w:pPr>
            <w:proofErr w:type="spellStart"/>
            <w:r w:rsidRPr="00A06CD4">
              <w:rPr>
                <w:b/>
                <w:lang w:val="en-US"/>
              </w:rPr>
              <w:t>Maiga</w:t>
            </w:r>
            <w:proofErr w:type="spellEnd"/>
            <w:r w:rsidRPr="00A06CD4">
              <w:rPr>
                <w:b/>
                <w:lang w:val="en-US"/>
              </w:rPr>
              <w:t xml:space="preserve"> et </w:t>
            </w:r>
            <w:r w:rsidRPr="00A06CD4">
              <w:rPr>
                <w:b/>
              </w:rPr>
              <w:t xml:space="preserve">al., 2014 </w:t>
            </w:r>
            <w:r w:rsidRPr="00A06CD4">
              <w:rPr>
                <w:b/>
              </w:rPr>
              <w:fldChar w:fldCharType="begin"/>
            </w:r>
            <w:r w:rsidRPr="00A06CD4">
              <w:rPr>
                <w:b/>
              </w:rPr>
              <w:instrText xml:space="preserve"> ADDIN ZOTERO_ITEM CSL_CITATION {"citationID":"uQxaBNiy","properties":{"formattedCitation":"(55)","plainCitation":"(55)","noteIndex":0},"citationItems":[{"id":17353,"uris":["http://zotero.org/users/local/UCuMLmkA/items/69YL3GHJ"],"uri":["http://zotero.org/users/local/UCuMLmkA/items/69YL3GHJ"],"itemData":{"id":17353,"type":"article-journal","container-title":"Epilepsy &amp; Behavior","DOI":"10.1016/j.yebeh.2014.02.031","ISSN":"15255050","journalAbbreviation":"Epilepsy &amp; Behavior","language":"en","page":"115-21","source":"DOI.org (Crossref)","title":"Current beliefs and attitudes regarding epilepsy in Mali","volume":"33","author":[{"family":"Maiga","given":"Youssoufa"},{"family":"Albakaye","given":"Mohamed"},{"family":"Diallo","given":"Lanssana Laho"},{"family":"Traoré","given":"Broulaye"},{"family":"Cissoko","given":"Yacouba"},{"family":"Hassane","given":"Seybou"},{"family":"Diakite","given":"Sara"},{"family":"Clare McCaughey","given":"K."},{"family":"Kissani","given":"Najib"},{"family":"Diaconu","given":"Valeria"},{"family":"Buch","given":"Danielle"},{"family":"Kayentoa","given":"Kassim"},{"family":"Carmant","given":"Lionel"}],"issued":{"date-parts":[["2014"]]}}}],"schema":"https://github.com/citation-style-language/schema/raw/master/csl-citation.json"} </w:instrText>
            </w:r>
            <w:r w:rsidRPr="00A06CD4">
              <w:rPr>
                <w:b/>
              </w:rPr>
              <w:fldChar w:fldCharType="separate"/>
            </w:r>
            <w:r w:rsidRPr="00A06CD4">
              <w:rPr>
                <w:lang w:val="en-GB"/>
              </w:rPr>
              <w:t>(</w:t>
            </w:r>
            <w:r w:rsidR="008B4ADD">
              <w:rPr>
                <w:lang w:val="en-GB"/>
              </w:rPr>
              <w:t>69</w:t>
            </w:r>
            <w:r w:rsidRPr="00A06CD4">
              <w:rPr>
                <w:lang w:val="en-GB"/>
              </w:rPr>
              <w:t>)</w:t>
            </w:r>
            <w:r w:rsidRPr="00A06CD4">
              <w:fldChar w:fldCharType="end"/>
            </w:r>
          </w:p>
        </w:tc>
        <w:tc>
          <w:tcPr>
            <w:tcW w:w="2522" w:type="dxa"/>
            <w:noWrap/>
            <w:hideMark/>
          </w:tcPr>
          <w:p w:rsidR="00A06CD4" w:rsidRPr="00A06CD4" w:rsidRDefault="00A06CD4" w:rsidP="00A06CD4">
            <w:pPr>
              <w:spacing w:after="160" w:line="259" w:lineRule="auto"/>
            </w:pPr>
            <w:r w:rsidRPr="00A06CD4">
              <w:t>KAP</w:t>
            </w:r>
          </w:p>
        </w:tc>
        <w:tc>
          <w:tcPr>
            <w:tcW w:w="1386" w:type="dxa"/>
            <w:noWrap/>
            <w:hideMark/>
          </w:tcPr>
          <w:p w:rsidR="00A06CD4" w:rsidRPr="00A06CD4" w:rsidRDefault="00A06CD4" w:rsidP="00A06CD4">
            <w:pPr>
              <w:spacing w:after="160" w:line="259" w:lineRule="auto"/>
              <w:rPr>
                <w:lang w:val="en-GB"/>
              </w:rPr>
            </w:pPr>
            <w:r w:rsidRPr="00A06CD4">
              <w:rPr>
                <w:lang w:val="en-GB"/>
              </w:rPr>
              <w:t>Cross-sectional; Matched cases-controls</w:t>
            </w:r>
          </w:p>
        </w:tc>
        <w:tc>
          <w:tcPr>
            <w:tcW w:w="1377" w:type="dxa"/>
            <w:noWrap/>
            <w:hideMark/>
          </w:tcPr>
          <w:p w:rsidR="00A06CD4" w:rsidRPr="00A06CD4" w:rsidRDefault="00A06CD4" w:rsidP="00A06CD4">
            <w:pPr>
              <w:spacing w:after="160" w:line="259" w:lineRule="auto"/>
            </w:pPr>
            <w:r w:rsidRPr="00A06CD4">
              <w:t>Mali</w:t>
            </w:r>
          </w:p>
        </w:tc>
        <w:tc>
          <w:tcPr>
            <w:tcW w:w="837" w:type="dxa"/>
            <w:noWrap/>
            <w:hideMark/>
          </w:tcPr>
          <w:p w:rsidR="00A06CD4" w:rsidRPr="00A06CD4" w:rsidRDefault="00A06CD4" w:rsidP="00A06CD4">
            <w:pPr>
              <w:spacing w:after="160" w:line="259" w:lineRule="auto"/>
            </w:pPr>
            <w:r w:rsidRPr="00A06CD4">
              <w:t>Urban</w:t>
            </w:r>
          </w:p>
        </w:tc>
        <w:tc>
          <w:tcPr>
            <w:tcW w:w="2875" w:type="dxa"/>
            <w:noWrap/>
            <w:hideMark/>
          </w:tcPr>
          <w:p w:rsidR="00A06CD4" w:rsidRPr="00A06CD4" w:rsidRDefault="00A06CD4" w:rsidP="00A06CD4">
            <w:pPr>
              <w:spacing w:after="160" w:line="259" w:lineRule="auto"/>
            </w:pPr>
            <w:r w:rsidRPr="00A06CD4">
              <w:t>/</w:t>
            </w:r>
          </w:p>
        </w:tc>
        <w:tc>
          <w:tcPr>
            <w:tcW w:w="1602" w:type="dxa"/>
            <w:noWrap/>
            <w:hideMark/>
          </w:tcPr>
          <w:p w:rsidR="00A06CD4" w:rsidRPr="00A06CD4" w:rsidRDefault="00A06CD4" w:rsidP="00A06CD4">
            <w:pPr>
              <w:spacing w:after="160" w:line="259" w:lineRule="auto"/>
            </w:pPr>
            <w:r w:rsidRPr="00A06CD4">
              <w:t>/</w:t>
            </w:r>
          </w:p>
        </w:tc>
        <w:tc>
          <w:tcPr>
            <w:tcW w:w="1828" w:type="dxa"/>
            <w:noWrap/>
            <w:hideMark/>
          </w:tcPr>
          <w:p w:rsidR="00A06CD4" w:rsidRPr="00A06CD4" w:rsidRDefault="00A06CD4" w:rsidP="00A06CD4">
            <w:pPr>
              <w:spacing w:after="160" w:line="259" w:lineRule="auto"/>
            </w:pPr>
            <w:r w:rsidRPr="00A06CD4">
              <w:t>KAP questionnaire for parents</w:t>
            </w:r>
          </w:p>
        </w:tc>
      </w:tr>
      <w:tr w:rsidR="00A06CD4" w:rsidRPr="001473A1" w:rsidTr="005C144E">
        <w:trPr>
          <w:trHeight w:val="288"/>
        </w:trPr>
        <w:tc>
          <w:tcPr>
            <w:tcW w:w="1565" w:type="dxa"/>
            <w:noWrap/>
          </w:tcPr>
          <w:p w:rsidR="00A06CD4" w:rsidRPr="00A06CD4" w:rsidRDefault="00A06CD4" w:rsidP="00A06CD4">
            <w:pPr>
              <w:spacing w:after="160" w:line="259" w:lineRule="auto"/>
              <w:rPr>
                <w:b/>
              </w:rPr>
            </w:pPr>
            <w:proofErr w:type="spellStart"/>
            <w:r w:rsidRPr="00A06CD4">
              <w:rPr>
                <w:b/>
              </w:rPr>
              <w:t>Chivorakul</w:t>
            </w:r>
            <w:proofErr w:type="spellEnd"/>
            <w:r w:rsidRPr="00A06CD4">
              <w:rPr>
                <w:b/>
              </w:rPr>
              <w:t xml:space="preserve">., 2015 </w:t>
            </w:r>
            <w:r w:rsidRPr="00A06CD4">
              <w:rPr>
                <w:b/>
              </w:rPr>
              <w:fldChar w:fldCharType="begin"/>
            </w:r>
            <w:r w:rsidRPr="00A06CD4">
              <w:rPr>
                <w:b/>
              </w:rPr>
              <w:instrText xml:space="preserve"> ADDIN ZOTERO_ITEM CSL_CITATION {"citationID":"GBYt1MQ8","properties":{"formattedCitation":"(56)","plainCitation":"(56)","noteIndex":0},"citationItems":[{"id":17395,"uris":["http://zotero.org/users/local/UCuMLmkA/items/ILGTWUKT"],"uri":["http://zotero.org/users/local/UCuMLmkA/items/ILGTWUKT"],"itemData":{"id":17395,"type":"thesis","event-place":"Médecine humaine et pathologie","language":"Francais","publisher":"Université de Limoges","publisher-place":"Médecine humaine et pathologie","title":"Les déterminants de santé publique dans la prise en charge des personnes vivant avec une épilepsie en RDP Lao","author":[{"family":"Chivorakul","given":"Phetvongsinh"}],"accessed":{"date-parts":[["2020",3,5]]},"issued":{"date-parts":[["2015"]]}}}],"schema":"https://github.com/citation-style-language/schema/raw/master/csl-citation.json"} </w:instrText>
            </w:r>
            <w:r w:rsidRPr="00A06CD4">
              <w:rPr>
                <w:b/>
              </w:rPr>
              <w:fldChar w:fldCharType="separate"/>
            </w:r>
            <w:r w:rsidRPr="00A06CD4">
              <w:rPr>
                <w:lang w:val="en-GB"/>
              </w:rPr>
              <w:t>(</w:t>
            </w:r>
            <w:r w:rsidR="008B4ADD">
              <w:rPr>
                <w:lang w:val="en-GB"/>
              </w:rPr>
              <w:t>70</w:t>
            </w:r>
            <w:r w:rsidRPr="00A06CD4">
              <w:rPr>
                <w:lang w:val="en-GB"/>
              </w:rPr>
              <w:t>)</w:t>
            </w:r>
            <w:r w:rsidRPr="00A06CD4">
              <w:fldChar w:fldCharType="end"/>
            </w:r>
          </w:p>
        </w:tc>
        <w:tc>
          <w:tcPr>
            <w:tcW w:w="2522" w:type="dxa"/>
            <w:noWrap/>
          </w:tcPr>
          <w:p w:rsidR="00A06CD4" w:rsidRPr="00A06CD4" w:rsidRDefault="00A06CD4" w:rsidP="00A06CD4">
            <w:pPr>
              <w:spacing w:after="160" w:line="259" w:lineRule="auto"/>
            </w:pPr>
            <w:proofErr w:type="gramStart"/>
            <w:r w:rsidRPr="00A06CD4">
              <w:t>KAP;</w:t>
            </w:r>
            <w:proofErr w:type="gramEnd"/>
            <w:r w:rsidRPr="00A06CD4">
              <w:t xml:space="preserve"> </w:t>
            </w:r>
            <w:proofErr w:type="spellStart"/>
            <w:r w:rsidRPr="00A06CD4">
              <w:t>Sociocultural</w:t>
            </w:r>
            <w:proofErr w:type="spellEnd"/>
            <w:r w:rsidRPr="00A06CD4">
              <w:t xml:space="preserve"> </w:t>
            </w:r>
            <w:proofErr w:type="spellStart"/>
            <w:r w:rsidRPr="00A06CD4">
              <w:t>representations;Treatments</w:t>
            </w:r>
            <w:proofErr w:type="spellEnd"/>
          </w:p>
        </w:tc>
        <w:tc>
          <w:tcPr>
            <w:tcW w:w="1386" w:type="dxa"/>
            <w:noWrap/>
          </w:tcPr>
          <w:p w:rsidR="00A06CD4" w:rsidRPr="00A06CD4" w:rsidRDefault="00A06CD4" w:rsidP="00A06CD4">
            <w:pPr>
              <w:spacing w:after="160" w:line="259" w:lineRule="auto"/>
            </w:pPr>
            <w:proofErr w:type="spellStart"/>
            <w:r w:rsidRPr="00A06CD4">
              <w:t>Before-</w:t>
            </w:r>
            <w:proofErr w:type="gramStart"/>
            <w:r w:rsidRPr="00A06CD4">
              <w:t>After</w:t>
            </w:r>
            <w:proofErr w:type="spellEnd"/>
            <w:r w:rsidRPr="00A06CD4">
              <w:t>;</w:t>
            </w:r>
            <w:proofErr w:type="gramEnd"/>
            <w:r w:rsidRPr="00A06CD4">
              <w:t xml:space="preserve"> </w:t>
            </w:r>
            <w:proofErr w:type="spellStart"/>
            <w:r w:rsidRPr="00A06CD4">
              <w:t>Here-Somewhere</w:t>
            </w:r>
            <w:proofErr w:type="spellEnd"/>
          </w:p>
        </w:tc>
        <w:tc>
          <w:tcPr>
            <w:tcW w:w="1377" w:type="dxa"/>
            <w:noWrap/>
          </w:tcPr>
          <w:p w:rsidR="00A06CD4" w:rsidRPr="00A06CD4" w:rsidRDefault="00A06CD4" w:rsidP="00A06CD4">
            <w:pPr>
              <w:spacing w:after="160" w:line="259" w:lineRule="auto"/>
            </w:pPr>
            <w:r w:rsidRPr="00A06CD4">
              <w:t>Laos</w:t>
            </w:r>
          </w:p>
        </w:tc>
        <w:tc>
          <w:tcPr>
            <w:tcW w:w="837" w:type="dxa"/>
            <w:noWrap/>
          </w:tcPr>
          <w:p w:rsidR="00A06CD4" w:rsidRPr="00A06CD4" w:rsidRDefault="00A06CD4" w:rsidP="00A06CD4">
            <w:pPr>
              <w:spacing w:after="160" w:line="259" w:lineRule="auto"/>
            </w:pPr>
            <w:r w:rsidRPr="00A06CD4">
              <w:t>Urban &amp; Rural</w:t>
            </w:r>
          </w:p>
        </w:tc>
        <w:tc>
          <w:tcPr>
            <w:tcW w:w="2875" w:type="dxa"/>
            <w:noWrap/>
          </w:tcPr>
          <w:p w:rsidR="00A06CD4" w:rsidRPr="00A06CD4" w:rsidRDefault="00A06CD4" w:rsidP="00A06CD4">
            <w:pPr>
              <w:spacing w:after="160" w:line="259" w:lineRule="auto"/>
              <w:rPr>
                <w:lang w:val="en-GB"/>
              </w:rPr>
            </w:pPr>
            <w:r w:rsidRPr="00A06CD4">
              <w:rPr>
                <w:lang w:val="en-GB"/>
              </w:rPr>
              <w:t>At least two unprovoked seizures occurring within a time range of &gt;24 h (ILAE., 1993)</w:t>
            </w:r>
          </w:p>
        </w:tc>
        <w:tc>
          <w:tcPr>
            <w:tcW w:w="1602" w:type="dxa"/>
            <w:noWrap/>
          </w:tcPr>
          <w:p w:rsidR="00A06CD4" w:rsidRPr="00A06CD4" w:rsidRDefault="00A06CD4" w:rsidP="00A06CD4">
            <w:pPr>
              <w:spacing w:after="160" w:line="259" w:lineRule="auto"/>
            </w:pPr>
            <w:r w:rsidRPr="00A06CD4">
              <w:t>ILAE., 1981</w:t>
            </w:r>
          </w:p>
        </w:tc>
        <w:tc>
          <w:tcPr>
            <w:tcW w:w="1828" w:type="dxa"/>
            <w:noWrap/>
          </w:tcPr>
          <w:p w:rsidR="00A06CD4" w:rsidRPr="00A06CD4" w:rsidRDefault="00A06CD4" w:rsidP="00A06CD4">
            <w:pPr>
              <w:spacing w:after="160" w:line="259" w:lineRule="auto"/>
              <w:rPr>
                <w:lang w:val="en-GB"/>
              </w:rPr>
            </w:pPr>
            <w:r w:rsidRPr="00A06CD4">
              <w:rPr>
                <w:lang w:val="en-GB"/>
              </w:rPr>
              <w:t xml:space="preserve">KAP questionnaire (general population, health workers, patients and their families), information, education and </w:t>
            </w:r>
            <w:r w:rsidRPr="00A06CD4">
              <w:rPr>
                <w:lang w:val="en-GB"/>
              </w:rPr>
              <w:lastRenderedPageBreak/>
              <w:t>communication tools (sensibilization and training of health personnel).</w:t>
            </w:r>
          </w:p>
        </w:tc>
      </w:tr>
      <w:tr w:rsidR="00A06CD4" w:rsidRPr="001473A1" w:rsidTr="005C144E">
        <w:trPr>
          <w:trHeight w:val="288"/>
        </w:trPr>
        <w:tc>
          <w:tcPr>
            <w:tcW w:w="1565" w:type="dxa"/>
            <w:noWrap/>
            <w:hideMark/>
          </w:tcPr>
          <w:p w:rsidR="00A06CD4" w:rsidRPr="00A06CD4" w:rsidRDefault="00A06CD4" w:rsidP="00A06CD4">
            <w:pPr>
              <w:spacing w:after="160" w:line="259" w:lineRule="auto"/>
              <w:rPr>
                <w:b/>
              </w:rPr>
            </w:pPr>
            <w:proofErr w:type="spellStart"/>
            <w:r w:rsidRPr="00A06CD4">
              <w:rPr>
                <w:b/>
              </w:rPr>
              <w:lastRenderedPageBreak/>
              <w:t>Ibinga</w:t>
            </w:r>
            <w:proofErr w:type="spellEnd"/>
            <w:r w:rsidRPr="00A06CD4">
              <w:rPr>
                <w:b/>
              </w:rPr>
              <w:t xml:space="preserve"> et al., 2015 </w:t>
            </w:r>
            <w:r w:rsidRPr="00A06CD4">
              <w:rPr>
                <w:b/>
              </w:rPr>
              <w:fldChar w:fldCharType="begin"/>
            </w:r>
            <w:r w:rsidRPr="00A06CD4">
              <w:rPr>
                <w:b/>
              </w:rPr>
              <w:instrText xml:space="preserve"> ADDIN ZOTERO_ITEM CSL_CITATION {"citationID":"pidRB6cp","properties":{"formattedCitation":"(57)","plainCitation":"(57)","noteIndex":0},"citationItems":[{"id":17354,"uris":["http://zotero.org/users/local/UCuMLmkA/items/NPTBUM92"],"uri":["http://zotero.org/users/local/UCuMLmkA/items/NPTBUM92"],"itemData":{"id":17354,"type":"article-journal","container-title":"Epilepsy &amp; Behavior","page":"110-6","title":"Impact of epilepsy on children and parents in Gabon","volume":"44","author":[{"family":"Ibinga","given":"Euloge"},{"family":"Ngoungou","given":"E. B."},{"family":"Olliac","given":"Bertrand"},{"family":"Hounsossou","given":"Cocou Hubert"},{"family":"Dalmay","given":"Francois"},{"family":"Mouangue","given":"Gertrude"},{"family":"Ategbo","given":"Simon Jonas"},{"family":"Preux","given":"P-M"},{"family":"Druet-Cabanac","given":"M"}],"issued":{"date-parts":[["2015"]]}}}],"schema":"https://github.com/citation-style-language/schema/raw/master/csl-citation.json"} </w:instrText>
            </w:r>
            <w:r w:rsidRPr="00A06CD4">
              <w:rPr>
                <w:b/>
              </w:rPr>
              <w:fldChar w:fldCharType="separate"/>
            </w:r>
            <w:r w:rsidRPr="00A06CD4">
              <w:rPr>
                <w:lang w:val="en-GB"/>
              </w:rPr>
              <w:t>(</w:t>
            </w:r>
            <w:r w:rsidR="008B4ADD">
              <w:rPr>
                <w:lang w:val="en-GB"/>
              </w:rPr>
              <w:t>71</w:t>
            </w:r>
            <w:r w:rsidRPr="00A06CD4">
              <w:rPr>
                <w:lang w:val="en-GB"/>
              </w:rPr>
              <w:t>)</w:t>
            </w:r>
            <w:r w:rsidRPr="00A06CD4">
              <w:fldChar w:fldCharType="end"/>
            </w:r>
          </w:p>
        </w:tc>
        <w:tc>
          <w:tcPr>
            <w:tcW w:w="2522" w:type="dxa"/>
            <w:noWrap/>
            <w:hideMark/>
          </w:tcPr>
          <w:p w:rsidR="00A06CD4" w:rsidRPr="00A06CD4" w:rsidRDefault="00A06CD4" w:rsidP="00A06CD4">
            <w:pPr>
              <w:spacing w:after="160" w:line="259" w:lineRule="auto"/>
              <w:rPr>
                <w:lang w:val="en-GB"/>
              </w:rPr>
            </w:pPr>
            <w:r w:rsidRPr="00A06CD4">
              <w:rPr>
                <w:lang w:val="en-GB"/>
              </w:rPr>
              <w:t>Associated factors; Quality of life</w:t>
            </w:r>
          </w:p>
        </w:tc>
        <w:tc>
          <w:tcPr>
            <w:tcW w:w="1386" w:type="dxa"/>
            <w:noWrap/>
            <w:hideMark/>
          </w:tcPr>
          <w:p w:rsidR="00A06CD4" w:rsidRPr="00A06CD4" w:rsidRDefault="00A06CD4" w:rsidP="00A06CD4">
            <w:pPr>
              <w:spacing w:after="160" w:line="259" w:lineRule="auto"/>
            </w:pPr>
            <w:r w:rsidRPr="00A06CD4">
              <w:t>Cross-sectional</w:t>
            </w:r>
          </w:p>
        </w:tc>
        <w:tc>
          <w:tcPr>
            <w:tcW w:w="1377" w:type="dxa"/>
            <w:noWrap/>
            <w:hideMark/>
          </w:tcPr>
          <w:p w:rsidR="00A06CD4" w:rsidRPr="00A06CD4" w:rsidRDefault="00A06CD4" w:rsidP="00A06CD4">
            <w:pPr>
              <w:spacing w:after="160" w:line="259" w:lineRule="auto"/>
            </w:pPr>
            <w:r w:rsidRPr="00A06CD4">
              <w:t>Gabon</w:t>
            </w:r>
          </w:p>
        </w:tc>
        <w:tc>
          <w:tcPr>
            <w:tcW w:w="837" w:type="dxa"/>
            <w:noWrap/>
            <w:hideMark/>
          </w:tcPr>
          <w:p w:rsidR="00A06CD4" w:rsidRPr="00A06CD4" w:rsidRDefault="00A06CD4" w:rsidP="00A06CD4">
            <w:pPr>
              <w:spacing w:after="160" w:line="259" w:lineRule="auto"/>
            </w:pPr>
            <w:r w:rsidRPr="00A06CD4">
              <w:t>Urban &amp; Rural</w:t>
            </w:r>
          </w:p>
        </w:tc>
        <w:tc>
          <w:tcPr>
            <w:tcW w:w="2875" w:type="dxa"/>
            <w:noWrap/>
            <w:hideMark/>
          </w:tcPr>
          <w:p w:rsidR="00A06CD4" w:rsidRPr="00A06CD4" w:rsidRDefault="00A06CD4" w:rsidP="00A06CD4">
            <w:pPr>
              <w:spacing w:after="160" w:line="259" w:lineRule="auto"/>
              <w:rPr>
                <w:lang w:val="en-GB"/>
              </w:rPr>
            </w:pPr>
            <w:r w:rsidRPr="00A06CD4">
              <w:rPr>
                <w:lang w:val="en-GB"/>
              </w:rPr>
              <w:t>At least two unprovoked seizures occurring within a time range of &gt;24 h (ILAE., 1993)</w:t>
            </w:r>
          </w:p>
        </w:tc>
        <w:tc>
          <w:tcPr>
            <w:tcW w:w="1602" w:type="dxa"/>
            <w:noWrap/>
            <w:hideMark/>
          </w:tcPr>
          <w:p w:rsidR="00A06CD4" w:rsidRPr="00A06CD4" w:rsidRDefault="00A06CD4" w:rsidP="00A06CD4">
            <w:pPr>
              <w:spacing w:after="160" w:line="259" w:lineRule="auto"/>
            </w:pPr>
            <w:r w:rsidRPr="00A06CD4">
              <w:t>/</w:t>
            </w:r>
          </w:p>
        </w:tc>
        <w:tc>
          <w:tcPr>
            <w:tcW w:w="1828" w:type="dxa"/>
            <w:noWrap/>
            <w:hideMark/>
          </w:tcPr>
          <w:p w:rsidR="00A06CD4" w:rsidRPr="00A06CD4" w:rsidRDefault="00A06CD4" w:rsidP="00A06CD4">
            <w:pPr>
              <w:spacing w:after="160" w:line="259" w:lineRule="auto"/>
              <w:rPr>
                <w:lang w:val="en-GB"/>
              </w:rPr>
            </w:pPr>
            <w:r w:rsidRPr="00A06CD4">
              <w:rPr>
                <w:lang w:val="en-GB"/>
              </w:rPr>
              <w:t>Quality of life questionnaire (5 scales for children and 1 for parents)</w:t>
            </w:r>
          </w:p>
        </w:tc>
      </w:tr>
      <w:tr w:rsidR="00A06CD4" w:rsidRPr="00A06CD4" w:rsidTr="005C144E">
        <w:trPr>
          <w:trHeight w:val="288"/>
        </w:trPr>
        <w:tc>
          <w:tcPr>
            <w:tcW w:w="1565" w:type="dxa"/>
            <w:noWrap/>
          </w:tcPr>
          <w:p w:rsidR="00A06CD4" w:rsidRPr="00A06CD4" w:rsidRDefault="00A06CD4" w:rsidP="00A06CD4">
            <w:pPr>
              <w:spacing w:after="160" w:line="259" w:lineRule="auto"/>
              <w:rPr>
                <w:b/>
              </w:rPr>
            </w:pPr>
            <w:proofErr w:type="spellStart"/>
            <w:r w:rsidRPr="00A06CD4">
              <w:rPr>
                <w:b/>
              </w:rPr>
              <w:t>Mallum</w:t>
            </w:r>
            <w:proofErr w:type="spellEnd"/>
            <w:r w:rsidRPr="00A06CD4">
              <w:rPr>
                <w:b/>
              </w:rPr>
              <w:t xml:space="preserve"> Chindo., 2015 </w:t>
            </w:r>
            <w:r w:rsidRPr="00A06CD4">
              <w:rPr>
                <w:b/>
              </w:rPr>
              <w:fldChar w:fldCharType="begin"/>
            </w:r>
            <w:r w:rsidRPr="00A06CD4">
              <w:rPr>
                <w:b/>
              </w:rPr>
              <w:instrText xml:space="preserve"> ADDIN ZOTERO_ITEM CSL_CITATION {"citationID":"muNFQ7Gb","properties":{"formattedCitation":"(58)","plainCitation":"(58)","noteIndex":0},"citationItems":[{"id":17394,"uris":["http://zotero.org/users/local/UCuMLmkA/items/DD27DXE4"],"uri":["http://zotero.org/users/local/UCuMLmkA/items/DD27DXE4"],"itemData":{"id":17394,"type":"thesis","event-place":"Faculty of internal medicine: neurology","language":"English","number-of-pages":"168","publisher":"National Postgraduate medical college of Nigeria","publisher-place":"Faculty of internal medicine: neurology","title":"Seizure type and their relationship to seizure control and quality of life in adult nigerian patients with epilepsy seen at the lagos university teaching hospital","author":[{"family":"Mallum Chindo","given":"Bala"}],"accessed":{"date-parts":[["2020",3,17]]},"issued":{"date-parts":[["2015"]]}}}],"schema":"https://github.com/citation-style-language/schema/raw/master/csl-citation.json"} </w:instrText>
            </w:r>
            <w:r w:rsidRPr="00A06CD4">
              <w:rPr>
                <w:b/>
              </w:rPr>
              <w:fldChar w:fldCharType="separate"/>
            </w:r>
            <w:r w:rsidRPr="00A06CD4">
              <w:rPr>
                <w:lang w:val="en-GB"/>
              </w:rPr>
              <w:t>(</w:t>
            </w:r>
            <w:r w:rsidR="008B4ADD">
              <w:rPr>
                <w:lang w:val="en-GB"/>
              </w:rPr>
              <w:t>72</w:t>
            </w:r>
            <w:r w:rsidRPr="00A06CD4">
              <w:rPr>
                <w:lang w:val="en-GB"/>
              </w:rPr>
              <w:t>)</w:t>
            </w:r>
            <w:r w:rsidRPr="00A06CD4">
              <w:fldChar w:fldCharType="end"/>
            </w:r>
          </w:p>
        </w:tc>
        <w:tc>
          <w:tcPr>
            <w:tcW w:w="2522" w:type="dxa"/>
            <w:noWrap/>
          </w:tcPr>
          <w:p w:rsidR="00A06CD4" w:rsidRPr="00A06CD4" w:rsidRDefault="00A06CD4" w:rsidP="00A06CD4">
            <w:pPr>
              <w:spacing w:after="160" w:line="259" w:lineRule="auto"/>
              <w:rPr>
                <w:lang w:val="en-GB"/>
              </w:rPr>
            </w:pPr>
            <w:r w:rsidRPr="00A06CD4">
              <w:rPr>
                <w:lang w:val="en-GB"/>
              </w:rPr>
              <w:t>Cases report; Quality of life</w:t>
            </w:r>
          </w:p>
        </w:tc>
        <w:tc>
          <w:tcPr>
            <w:tcW w:w="1386" w:type="dxa"/>
            <w:noWrap/>
          </w:tcPr>
          <w:p w:rsidR="00A06CD4" w:rsidRPr="00A06CD4" w:rsidRDefault="00A06CD4" w:rsidP="00A06CD4">
            <w:pPr>
              <w:spacing w:after="160" w:line="259" w:lineRule="auto"/>
            </w:pPr>
            <w:r w:rsidRPr="00A06CD4">
              <w:t>Cross-sectional</w:t>
            </w:r>
          </w:p>
        </w:tc>
        <w:tc>
          <w:tcPr>
            <w:tcW w:w="1377" w:type="dxa"/>
            <w:noWrap/>
          </w:tcPr>
          <w:p w:rsidR="00A06CD4" w:rsidRPr="00A06CD4" w:rsidRDefault="00A06CD4" w:rsidP="00A06CD4">
            <w:pPr>
              <w:spacing w:after="160" w:line="259" w:lineRule="auto"/>
            </w:pPr>
            <w:r w:rsidRPr="00A06CD4">
              <w:t>Nigeria</w:t>
            </w:r>
          </w:p>
        </w:tc>
        <w:tc>
          <w:tcPr>
            <w:tcW w:w="837" w:type="dxa"/>
            <w:noWrap/>
          </w:tcPr>
          <w:p w:rsidR="00A06CD4" w:rsidRPr="00A06CD4" w:rsidRDefault="00A06CD4" w:rsidP="00A06CD4">
            <w:pPr>
              <w:spacing w:after="160" w:line="259" w:lineRule="auto"/>
            </w:pPr>
            <w:r w:rsidRPr="00A06CD4">
              <w:t>Urban</w:t>
            </w:r>
          </w:p>
        </w:tc>
        <w:tc>
          <w:tcPr>
            <w:tcW w:w="2875" w:type="dxa"/>
            <w:noWrap/>
          </w:tcPr>
          <w:p w:rsidR="00A06CD4" w:rsidRPr="00A06CD4" w:rsidRDefault="00A06CD4" w:rsidP="00A06CD4">
            <w:pPr>
              <w:spacing w:after="160" w:line="259" w:lineRule="auto"/>
              <w:rPr>
                <w:lang w:val="en-GB"/>
              </w:rPr>
            </w:pPr>
            <w:r w:rsidRPr="00A06CD4">
              <w:rPr>
                <w:lang w:val="en-GB"/>
              </w:rPr>
              <w:t>At least two epileptic seizures unprovoked by any immediate identified cause (ILAE.,1993)</w:t>
            </w:r>
          </w:p>
        </w:tc>
        <w:tc>
          <w:tcPr>
            <w:tcW w:w="1602" w:type="dxa"/>
            <w:noWrap/>
          </w:tcPr>
          <w:p w:rsidR="00A06CD4" w:rsidRPr="00A06CD4" w:rsidRDefault="00A06CD4" w:rsidP="00A06CD4">
            <w:pPr>
              <w:spacing w:after="160" w:line="259" w:lineRule="auto"/>
            </w:pPr>
            <w:r w:rsidRPr="00A06CD4">
              <w:t>ILAE., 2010</w:t>
            </w:r>
          </w:p>
        </w:tc>
        <w:tc>
          <w:tcPr>
            <w:tcW w:w="1828" w:type="dxa"/>
            <w:noWrap/>
          </w:tcPr>
          <w:p w:rsidR="00A06CD4" w:rsidRPr="00A06CD4" w:rsidRDefault="00A06CD4" w:rsidP="00A06CD4">
            <w:pPr>
              <w:spacing w:after="160" w:line="259" w:lineRule="auto"/>
            </w:pPr>
            <w:proofErr w:type="spellStart"/>
            <w:r w:rsidRPr="00A06CD4">
              <w:t>Quality</w:t>
            </w:r>
            <w:proofErr w:type="spellEnd"/>
            <w:r w:rsidRPr="00A06CD4">
              <w:t xml:space="preserve"> of life questionnaire (QOLIE-10P)</w:t>
            </w:r>
          </w:p>
        </w:tc>
      </w:tr>
      <w:tr w:rsidR="00A06CD4" w:rsidRPr="001473A1" w:rsidTr="005C144E">
        <w:trPr>
          <w:trHeight w:val="288"/>
        </w:trPr>
        <w:tc>
          <w:tcPr>
            <w:tcW w:w="1565" w:type="dxa"/>
            <w:noWrap/>
          </w:tcPr>
          <w:p w:rsidR="00A06CD4" w:rsidRPr="00A06CD4" w:rsidRDefault="00A06CD4" w:rsidP="00A06CD4">
            <w:pPr>
              <w:spacing w:after="160" w:line="259" w:lineRule="auto"/>
              <w:rPr>
                <w:b/>
              </w:rPr>
            </w:pPr>
            <w:r w:rsidRPr="00A06CD4">
              <w:rPr>
                <w:b/>
              </w:rPr>
              <w:t xml:space="preserve">Chentouf.,  2016 </w:t>
            </w:r>
            <w:r w:rsidRPr="00A06CD4">
              <w:rPr>
                <w:b/>
              </w:rPr>
              <w:fldChar w:fldCharType="begin"/>
            </w:r>
            <w:r w:rsidRPr="00A06CD4">
              <w:rPr>
                <w:b/>
              </w:rPr>
              <w:instrText xml:space="preserve"> ADDIN ZOTERO_ITEM CSL_CITATION {"citationID":"qcXoE8kT","properties":{"formattedCitation":"(59)","plainCitation":"(59)","noteIndex":0},"citationItems":[{"id":17393,"uris":["http://zotero.org/users/local/UCuMLmkA/items/3PXFCDJ2"],"uri":["http://zotero.org/users/local/UCuMLmkA/items/3PXFCDJ2"],"itemData":{"id":17393,"type":"thesis","event-place":"Faculté de Médecine d'Oran, Département de Médecine d'Oran","language":"Francais","number-of-pages":"350","publisher":"Université d'Oran","publisher-place":"Faculté de Médecine d'Oran, Département de Médecine d'Oran","title":"Caractérisation de variants génétiques de vulnérabilité à l'épilepsie chez des familles Algériennes","author":[{"family":"Chentouf","given":"Amina"}],"accessed":{"date-parts":[["2019",10,4]]},"issued":{"date-parts":[["2016"]]}}}],"schema":"https://github.com/citation-style-language/schema/raw/master/csl-citation.json"} </w:instrText>
            </w:r>
            <w:r w:rsidRPr="00A06CD4">
              <w:rPr>
                <w:b/>
              </w:rPr>
              <w:fldChar w:fldCharType="separate"/>
            </w:r>
            <w:r w:rsidRPr="00A06CD4">
              <w:rPr>
                <w:lang w:val="en-GB"/>
              </w:rPr>
              <w:t>(</w:t>
            </w:r>
            <w:r w:rsidR="008B4ADD">
              <w:rPr>
                <w:lang w:val="en-GB"/>
              </w:rPr>
              <w:t>73</w:t>
            </w:r>
            <w:r w:rsidRPr="00A06CD4">
              <w:rPr>
                <w:lang w:val="en-GB"/>
              </w:rPr>
              <w:t>)</w:t>
            </w:r>
            <w:r w:rsidRPr="00A06CD4">
              <w:fldChar w:fldCharType="end"/>
            </w:r>
          </w:p>
        </w:tc>
        <w:tc>
          <w:tcPr>
            <w:tcW w:w="2522" w:type="dxa"/>
            <w:noWrap/>
          </w:tcPr>
          <w:p w:rsidR="00A06CD4" w:rsidRPr="00A06CD4" w:rsidRDefault="00A06CD4" w:rsidP="00A06CD4">
            <w:pPr>
              <w:spacing w:after="160" w:line="259" w:lineRule="auto"/>
            </w:pPr>
            <w:r w:rsidRPr="00A06CD4">
              <w:t xml:space="preserve">Associated </w:t>
            </w:r>
            <w:proofErr w:type="spellStart"/>
            <w:r w:rsidRPr="00A06CD4">
              <w:t>factors</w:t>
            </w:r>
            <w:proofErr w:type="spellEnd"/>
          </w:p>
        </w:tc>
        <w:tc>
          <w:tcPr>
            <w:tcW w:w="1386" w:type="dxa"/>
            <w:noWrap/>
          </w:tcPr>
          <w:p w:rsidR="00A06CD4" w:rsidRPr="00A06CD4" w:rsidRDefault="00A06CD4" w:rsidP="00A06CD4">
            <w:pPr>
              <w:spacing w:after="160" w:line="259" w:lineRule="auto"/>
            </w:pPr>
            <w:proofErr w:type="spellStart"/>
            <w:r w:rsidRPr="00A06CD4">
              <w:t>Matched</w:t>
            </w:r>
            <w:proofErr w:type="spellEnd"/>
            <w:r w:rsidRPr="00A06CD4">
              <w:t xml:space="preserve"> cases-</w:t>
            </w:r>
            <w:proofErr w:type="spellStart"/>
            <w:r w:rsidRPr="00A06CD4">
              <w:t>controls</w:t>
            </w:r>
            <w:proofErr w:type="spellEnd"/>
          </w:p>
        </w:tc>
        <w:tc>
          <w:tcPr>
            <w:tcW w:w="1377" w:type="dxa"/>
            <w:noWrap/>
          </w:tcPr>
          <w:p w:rsidR="00A06CD4" w:rsidRPr="00A06CD4" w:rsidRDefault="00A06CD4" w:rsidP="00A06CD4">
            <w:pPr>
              <w:spacing w:after="160" w:line="259" w:lineRule="auto"/>
            </w:pPr>
            <w:r w:rsidRPr="00A06CD4">
              <w:t>Algeria</w:t>
            </w:r>
          </w:p>
        </w:tc>
        <w:tc>
          <w:tcPr>
            <w:tcW w:w="837" w:type="dxa"/>
            <w:noWrap/>
          </w:tcPr>
          <w:p w:rsidR="00A06CD4" w:rsidRPr="00A06CD4" w:rsidRDefault="00A06CD4" w:rsidP="00A06CD4">
            <w:pPr>
              <w:spacing w:after="160" w:line="259" w:lineRule="auto"/>
            </w:pPr>
            <w:r w:rsidRPr="00A06CD4">
              <w:t>Urban</w:t>
            </w:r>
          </w:p>
        </w:tc>
        <w:tc>
          <w:tcPr>
            <w:tcW w:w="2875" w:type="dxa"/>
            <w:noWrap/>
          </w:tcPr>
          <w:p w:rsidR="00A06CD4" w:rsidRPr="00A06CD4" w:rsidRDefault="00A06CD4" w:rsidP="00A06CD4">
            <w:pPr>
              <w:spacing w:after="160" w:line="259" w:lineRule="auto"/>
              <w:rPr>
                <w:lang w:val="en-US"/>
              </w:rPr>
            </w:pPr>
            <w:r w:rsidRPr="00A06CD4">
              <w:rPr>
                <w:lang w:val="en-GB"/>
              </w:rPr>
              <w:t>At least two unprovoked seizures outside acute events (ILAE., 2014)</w:t>
            </w:r>
          </w:p>
        </w:tc>
        <w:tc>
          <w:tcPr>
            <w:tcW w:w="1602" w:type="dxa"/>
            <w:noWrap/>
          </w:tcPr>
          <w:p w:rsidR="00A06CD4" w:rsidRPr="00A06CD4" w:rsidRDefault="00A06CD4" w:rsidP="00A06CD4">
            <w:pPr>
              <w:spacing w:after="160" w:line="259" w:lineRule="auto"/>
            </w:pPr>
            <w:r w:rsidRPr="00A06CD4">
              <w:t>ILAE., 2010</w:t>
            </w:r>
          </w:p>
        </w:tc>
        <w:tc>
          <w:tcPr>
            <w:tcW w:w="1828" w:type="dxa"/>
            <w:noWrap/>
          </w:tcPr>
          <w:p w:rsidR="00A06CD4" w:rsidRPr="00A06CD4" w:rsidRDefault="00A06CD4" w:rsidP="00A06CD4">
            <w:pPr>
              <w:spacing w:after="160" w:line="259" w:lineRule="auto"/>
              <w:rPr>
                <w:lang w:val="en-GB"/>
              </w:rPr>
            </w:pPr>
            <w:r w:rsidRPr="00A06CD4">
              <w:rPr>
                <w:lang w:val="en-GB"/>
              </w:rPr>
              <w:t>Depression scale for PWE (NDDI-E), genetic profile</w:t>
            </w:r>
          </w:p>
        </w:tc>
      </w:tr>
      <w:tr w:rsidR="00A06CD4" w:rsidRPr="001473A1" w:rsidTr="005C144E">
        <w:trPr>
          <w:trHeight w:val="288"/>
        </w:trPr>
        <w:tc>
          <w:tcPr>
            <w:tcW w:w="1565" w:type="dxa"/>
            <w:noWrap/>
            <w:hideMark/>
          </w:tcPr>
          <w:p w:rsidR="00A06CD4" w:rsidRPr="00A06CD4" w:rsidRDefault="00A06CD4" w:rsidP="00A06CD4">
            <w:pPr>
              <w:spacing w:after="160" w:line="259" w:lineRule="auto"/>
              <w:rPr>
                <w:b/>
              </w:rPr>
            </w:pPr>
            <w:r w:rsidRPr="00A06CD4">
              <w:rPr>
                <w:b/>
              </w:rPr>
              <w:t xml:space="preserve">Hunter et al., 2016 </w:t>
            </w:r>
            <w:r w:rsidRPr="00A06CD4">
              <w:rPr>
                <w:b/>
              </w:rPr>
              <w:fldChar w:fldCharType="begin"/>
            </w:r>
            <w:r w:rsidRPr="00A06CD4">
              <w:rPr>
                <w:b/>
              </w:rPr>
              <w:instrText xml:space="preserve"> ADDIN ZOTERO_ITEM CSL_CITATION {"citationID":"hZFf8Vcp","properties":{"formattedCitation":"(60)","plainCitation":"(60)","noteIndex":0},"citationItems":[{"id":17355,"uris":["http://zotero.org/users/local/UCuMLmkA/items/JLD8LCX8"],"uri":["http://zotero.org/users/local/UCuMLmkA/items/JLD8LCX8"],"itemData":{"id":17355,"type":"article-journal","container-title":"Seizure","DOI":"10.1016/j.seizure.2016.02.008","ISSN":"10591311","journalAbbreviation":"Seizure","language":"en","page":"49-56","source":"DOI.org (Crossref)","title":"The epilepsy treatment gap in rural Tanzania: A community-based study in adults","title-short":"The epilepsy treatment gap in rural Tanzania","volume":"36","author":[{"family":"Hunter","given":"Ewan"},{"family":"Rogathi","given":"Jane"},{"family":"Chigudu","given":"Simukai"},{"family":"Jusabani","given":"Ahmed"},{"family":"Jackson","given":"Margaret"},{"family":"Whittaker","given":"Roger G."},{"family":"Gray","given":"William"},{"family":"McNally","given":"Richard J.Q."},{"family":"Aris","given":"Eric"},{"family":"Mushi","given":"Declare"},{"family":"Walker","given":"Richard"}],"issued":{"date-parts":[["2016"]]}}}],"schema":"https://github.com/citation-style-language/schema/raw/master/csl-citation.json"} </w:instrText>
            </w:r>
            <w:r w:rsidRPr="00A06CD4">
              <w:rPr>
                <w:b/>
              </w:rPr>
              <w:fldChar w:fldCharType="separate"/>
            </w:r>
            <w:r w:rsidRPr="00A06CD4">
              <w:rPr>
                <w:lang w:val="en-GB"/>
              </w:rPr>
              <w:t>(</w:t>
            </w:r>
            <w:r w:rsidR="008B4ADD">
              <w:rPr>
                <w:lang w:val="en-GB"/>
              </w:rPr>
              <w:t>74</w:t>
            </w:r>
            <w:r w:rsidRPr="00A06CD4">
              <w:rPr>
                <w:lang w:val="en-GB"/>
              </w:rPr>
              <w:t>)</w:t>
            </w:r>
            <w:r w:rsidRPr="00A06CD4">
              <w:fldChar w:fldCharType="end"/>
            </w:r>
          </w:p>
        </w:tc>
        <w:tc>
          <w:tcPr>
            <w:tcW w:w="2522" w:type="dxa"/>
            <w:noWrap/>
            <w:hideMark/>
          </w:tcPr>
          <w:p w:rsidR="00A06CD4" w:rsidRPr="00A06CD4" w:rsidRDefault="00A06CD4" w:rsidP="00A06CD4">
            <w:pPr>
              <w:spacing w:after="160" w:line="259" w:lineRule="auto"/>
            </w:pPr>
            <w:r w:rsidRPr="00A06CD4">
              <w:t xml:space="preserve">Associated </w:t>
            </w:r>
            <w:proofErr w:type="spellStart"/>
            <w:r w:rsidRPr="00A06CD4">
              <w:t>factors</w:t>
            </w:r>
            <w:proofErr w:type="spellEnd"/>
          </w:p>
        </w:tc>
        <w:tc>
          <w:tcPr>
            <w:tcW w:w="1386" w:type="dxa"/>
            <w:noWrap/>
            <w:hideMark/>
          </w:tcPr>
          <w:p w:rsidR="00A06CD4" w:rsidRPr="00A06CD4" w:rsidRDefault="00A06CD4" w:rsidP="00A06CD4">
            <w:pPr>
              <w:spacing w:after="160" w:line="259" w:lineRule="auto"/>
            </w:pPr>
            <w:r w:rsidRPr="00A06CD4">
              <w:t>Cross-sectional</w:t>
            </w:r>
          </w:p>
        </w:tc>
        <w:tc>
          <w:tcPr>
            <w:tcW w:w="1377" w:type="dxa"/>
            <w:noWrap/>
            <w:hideMark/>
          </w:tcPr>
          <w:p w:rsidR="00A06CD4" w:rsidRPr="00A06CD4" w:rsidRDefault="00A06CD4" w:rsidP="00A06CD4">
            <w:pPr>
              <w:spacing w:after="160" w:line="259" w:lineRule="auto"/>
            </w:pPr>
            <w:proofErr w:type="spellStart"/>
            <w:r w:rsidRPr="00A06CD4">
              <w:t>Tanzania</w:t>
            </w:r>
            <w:proofErr w:type="spellEnd"/>
          </w:p>
        </w:tc>
        <w:tc>
          <w:tcPr>
            <w:tcW w:w="837" w:type="dxa"/>
            <w:noWrap/>
            <w:hideMark/>
          </w:tcPr>
          <w:p w:rsidR="00A06CD4" w:rsidRPr="00A06CD4" w:rsidRDefault="00A06CD4" w:rsidP="00A06CD4">
            <w:pPr>
              <w:spacing w:after="160" w:line="259" w:lineRule="auto"/>
            </w:pPr>
            <w:r w:rsidRPr="00A06CD4">
              <w:t>Rural</w:t>
            </w:r>
          </w:p>
        </w:tc>
        <w:tc>
          <w:tcPr>
            <w:tcW w:w="2875" w:type="dxa"/>
            <w:noWrap/>
            <w:hideMark/>
          </w:tcPr>
          <w:p w:rsidR="00A06CD4" w:rsidRPr="00A06CD4" w:rsidRDefault="00A06CD4" w:rsidP="00A06CD4">
            <w:pPr>
              <w:spacing w:after="160" w:line="259" w:lineRule="auto"/>
              <w:rPr>
                <w:lang w:val="en-GB"/>
              </w:rPr>
            </w:pPr>
            <w:r w:rsidRPr="00A06CD4">
              <w:rPr>
                <w:lang w:val="en-GB"/>
              </w:rPr>
              <w:t>At least two unprovoked seizures occurring within a time range of &gt;24 h, occurred during the last 5 years or under anti-epileptic treatment.</w:t>
            </w:r>
          </w:p>
        </w:tc>
        <w:tc>
          <w:tcPr>
            <w:tcW w:w="1602" w:type="dxa"/>
            <w:noWrap/>
            <w:hideMark/>
          </w:tcPr>
          <w:p w:rsidR="00A06CD4" w:rsidRPr="00A06CD4" w:rsidRDefault="00A06CD4" w:rsidP="00A06CD4">
            <w:pPr>
              <w:spacing w:after="160" w:line="259" w:lineRule="auto"/>
            </w:pPr>
            <w:r w:rsidRPr="00A06CD4">
              <w:t>ILAE., 2010</w:t>
            </w:r>
          </w:p>
        </w:tc>
        <w:tc>
          <w:tcPr>
            <w:tcW w:w="1828" w:type="dxa"/>
            <w:noWrap/>
            <w:hideMark/>
          </w:tcPr>
          <w:p w:rsidR="00A06CD4" w:rsidRPr="00A06CD4" w:rsidRDefault="00A06CD4" w:rsidP="00A06CD4">
            <w:pPr>
              <w:spacing w:after="160" w:line="259" w:lineRule="auto"/>
              <w:rPr>
                <w:lang w:val="en-GB"/>
              </w:rPr>
            </w:pPr>
            <w:r w:rsidRPr="00A06CD4">
              <w:rPr>
                <w:lang w:val="en-GB"/>
              </w:rPr>
              <w:t>Liverpool Seizure Severity Scale (LSSS)</w:t>
            </w:r>
          </w:p>
        </w:tc>
      </w:tr>
      <w:tr w:rsidR="00A06CD4" w:rsidRPr="00A06CD4" w:rsidTr="005C144E">
        <w:trPr>
          <w:trHeight w:val="288"/>
        </w:trPr>
        <w:tc>
          <w:tcPr>
            <w:tcW w:w="1565" w:type="dxa"/>
            <w:noWrap/>
            <w:hideMark/>
          </w:tcPr>
          <w:p w:rsidR="00A06CD4" w:rsidRPr="00A06CD4" w:rsidRDefault="00A06CD4" w:rsidP="00A06CD4">
            <w:pPr>
              <w:spacing w:after="160" w:line="259" w:lineRule="auto"/>
              <w:rPr>
                <w:b/>
              </w:rPr>
            </w:pPr>
            <w:proofErr w:type="spellStart"/>
            <w:r w:rsidRPr="00A06CD4">
              <w:rPr>
                <w:b/>
              </w:rPr>
              <w:t>Siqueira</w:t>
            </w:r>
            <w:proofErr w:type="spellEnd"/>
            <w:r w:rsidRPr="00A06CD4">
              <w:rPr>
                <w:b/>
              </w:rPr>
              <w:t xml:space="preserve"> et al., 2016 </w:t>
            </w:r>
            <w:r w:rsidRPr="00A06CD4">
              <w:rPr>
                <w:b/>
              </w:rPr>
              <w:fldChar w:fldCharType="begin"/>
            </w:r>
            <w:r w:rsidRPr="00A06CD4">
              <w:rPr>
                <w:b/>
              </w:rPr>
              <w:instrText xml:space="preserve"> ADDIN ZOTERO_ITEM CSL_CITATION {"citationID":"XXF3LJmS","properties":{"formattedCitation":"(61)","plainCitation":"(61)","noteIndex":0},"citationItems":[{"id":17392,"uris":["http://zotero.org/users/local/UCuMLmkA/items/TNZX5LEP"],"uri":["http://zotero.org/users/local/UCuMLmkA/items/TNZX5LEP"],"itemData":{"id":17392,"type":"article-journal","container-title":"Revista Brasileira de Neurologia e Psiquiatria","page":"124-38","title":"Prevalence of epilepsy in a Brazilian semiurban region: an epidemiological study","volume":"20","author":[{"family":"Siqueira","given":"Heloise H."},{"family":"Dalbem","given":"Juliane S."},{"family":"Papais Alvarenga","given":"Regina Maria"},{"family":"Cosenza Andraus","given":"Maria Emilia"},{"family":"Preux","given":"P-M"}],"issued":{"date-parts":[["2016"]]}}}],"schema":"https://github.com/citation-style-language/schema/raw/master/csl-citation.json"} </w:instrText>
            </w:r>
            <w:r w:rsidRPr="00A06CD4">
              <w:rPr>
                <w:b/>
              </w:rPr>
              <w:fldChar w:fldCharType="separate"/>
            </w:r>
            <w:r w:rsidRPr="00A06CD4">
              <w:rPr>
                <w:lang w:val="en-GB"/>
              </w:rPr>
              <w:t>(</w:t>
            </w:r>
            <w:r w:rsidR="008B4ADD">
              <w:rPr>
                <w:lang w:val="en-GB"/>
              </w:rPr>
              <w:t>75</w:t>
            </w:r>
            <w:r w:rsidRPr="00A06CD4">
              <w:rPr>
                <w:lang w:val="en-GB"/>
              </w:rPr>
              <w:t>)</w:t>
            </w:r>
            <w:r w:rsidRPr="00A06CD4">
              <w:fldChar w:fldCharType="end"/>
            </w:r>
          </w:p>
        </w:tc>
        <w:tc>
          <w:tcPr>
            <w:tcW w:w="2522" w:type="dxa"/>
            <w:noWrap/>
            <w:hideMark/>
          </w:tcPr>
          <w:p w:rsidR="00A06CD4" w:rsidRPr="00A06CD4" w:rsidRDefault="00A06CD4" w:rsidP="00A06CD4">
            <w:pPr>
              <w:spacing w:after="160" w:line="259" w:lineRule="auto"/>
            </w:pPr>
            <w:proofErr w:type="spellStart"/>
            <w:r w:rsidRPr="00A06CD4">
              <w:t>Prevalence</w:t>
            </w:r>
            <w:proofErr w:type="spellEnd"/>
          </w:p>
        </w:tc>
        <w:tc>
          <w:tcPr>
            <w:tcW w:w="1386" w:type="dxa"/>
            <w:noWrap/>
            <w:hideMark/>
          </w:tcPr>
          <w:p w:rsidR="00A06CD4" w:rsidRPr="00A06CD4" w:rsidRDefault="00A06CD4" w:rsidP="00A06CD4">
            <w:pPr>
              <w:spacing w:after="160" w:line="259" w:lineRule="auto"/>
            </w:pPr>
            <w:r w:rsidRPr="00A06CD4">
              <w:t>Cross-sectional</w:t>
            </w:r>
          </w:p>
        </w:tc>
        <w:tc>
          <w:tcPr>
            <w:tcW w:w="1377" w:type="dxa"/>
            <w:noWrap/>
            <w:hideMark/>
          </w:tcPr>
          <w:p w:rsidR="00A06CD4" w:rsidRPr="00A06CD4" w:rsidRDefault="00A06CD4" w:rsidP="00A06CD4">
            <w:pPr>
              <w:spacing w:after="160" w:line="259" w:lineRule="auto"/>
            </w:pPr>
            <w:r w:rsidRPr="00A06CD4">
              <w:t>Brazil</w:t>
            </w:r>
          </w:p>
        </w:tc>
        <w:tc>
          <w:tcPr>
            <w:tcW w:w="837" w:type="dxa"/>
            <w:noWrap/>
            <w:hideMark/>
          </w:tcPr>
          <w:p w:rsidR="00A06CD4" w:rsidRPr="00A06CD4" w:rsidRDefault="00A06CD4" w:rsidP="00A06CD4">
            <w:pPr>
              <w:spacing w:after="160" w:line="259" w:lineRule="auto"/>
            </w:pPr>
            <w:r w:rsidRPr="00A06CD4">
              <w:t>Urban &amp; Rural</w:t>
            </w:r>
          </w:p>
        </w:tc>
        <w:tc>
          <w:tcPr>
            <w:tcW w:w="2875" w:type="dxa"/>
            <w:noWrap/>
            <w:hideMark/>
          </w:tcPr>
          <w:p w:rsidR="00A06CD4" w:rsidRPr="00A06CD4" w:rsidRDefault="00A06CD4" w:rsidP="00A06CD4">
            <w:pPr>
              <w:spacing w:after="160" w:line="259" w:lineRule="auto"/>
              <w:rPr>
                <w:lang w:val="en-GB"/>
              </w:rPr>
            </w:pPr>
            <w:r w:rsidRPr="00A06CD4">
              <w:rPr>
                <w:lang w:val="en-GB"/>
              </w:rPr>
              <w:t>At least two unprovoked seizures occurring within a time range of &gt;24 h (ILAE., 1981 &amp; 1989)</w:t>
            </w:r>
          </w:p>
        </w:tc>
        <w:tc>
          <w:tcPr>
            <w:tcW w:w="1602" w:type="dxa"/>
            <w:noWrap/>
            <w:hideMark/>
          </w:tcPr>
          <w:p w:rsidR="00A06CD4" w:rsidRPr="00A06CD4" w:rsidRDefault="00A06CD4" w:rsidP="00A06CD4">
            <w:pPr>
              <w:spacing w:after="160" w:line="259" w:lineRule="auto"/>
            </w:pPr>
            <w:r w:rsidRPr="00A06CD4">
              <w:t>ILAE., 1981 &amp; ILAE., 1989</w:t>
            </w:r>
          </w:p>
        </w:tc>
        <w:tc>
          <w:tcPr>
            <w:tcW w:w="1828" w:type="dxa"/>
            <w:noWrap/>
            <w:hideMark/>
          </w:tcPr>
          <w:p w:rsidR="00A06CD4" w:rsidRPr="00A06CD4" w:rsidRDefault="00A06CD4" w:rsidP="00A06CD4">
            <w:pPr>
              <w:spacing w:after="160" w:line="259" w:lineRule="auto"/>
            </w:pPr>
            <w:r w:rsidRPr="00A06CD4">
              <w:t>/</w:t>
            </w:r>
          </w:p>
        </w:tc>
      </w:tr>
      <w:tr w:rsidR="00A06CD4" w:rsidRPr="00A06CD4" w:rsidTr="005C144E">
        <w:trPr>
          <w:trHeight w:val="288"/>
        </w:trPr>
        <w:tc>
          <w:tcPr>
            <w:tcW w:w="1565" w:type="dxa"/>
            <w:noWrap/>
            <w:hideMark/>
          </w:tcPr>
          <w:p w:rsidR="00A06CD4" w:rsidRPr="00A06CD4" w:rsidRDefault="00A06CD4" w:rsidP="00A06CD4">
            <w:pPr>
              <w:spacing w:after="160" w:line="259" w:lineRule="auto"/>
              <w:rPr>
                <w:b/>
              </w:rPr>
            </w:pPr>
            <w:proofErr w:type="spellStart"/>
            <w:r w:rsidRPr="00A06CD4">
              <w:rPr>
                <w:b/>
              </w:rPr>
              <w:lastRenderedPageBreak/>
              <w:t>Levick</w:t>
            </w:r>
            <w:proofErr w:type="spellEnd"/>
            <w:r w:rsidRPr="00A06CD4">
              <w:rPr>
                <w:b/>
              </w:rPr>
              <w:t xml:space="preserve"> et al., 2017 </w:t>
            </w:r>
            <w:r w:rsidRPr="00A06CD4">
              <w:rPr>
                <w:b/>
              </w:rPr>
              <w:fldChar w:fldCharType="begin"/>
            </w:r>
            <w:r w:rsidRPr="00A06CD4">
              <w:rPr>
                <w:b/>
              </w:rPr>
              <w:instrText xml:space="preserve"> ADDIN ZOTERO_ITEM CSL_CITATION {"citationID":"hauHozpM","properties":{"formattedCitation":"(62)","plainCitation":"(62)","noteIndex":0},"citationItems":[{"id":17357,"uris":["http://zotero.org/users/local/UCuMLmkA/items/7QCU8LYW"],"uri":["http://zotero.org/users/local/UCuMLmkA/items/7QCU8LYW"],"itemData":{"id":17357,"type":"article-journal","container-title":"PLOS Neglected Tropical Diseases","DOI":"10.1371/journal.pntd.0005732","ISSN":"1935-2735","issue":"7","journalAbbreviation":"PLoS Negl Trop Dis","language":"en","page":"e0005732","source":"DOI.org (Crossref)","title":"High prevalence of epilepsy in onchocerciasis endemic regions in the Democratic Republic of the Congo","volume":"11","author":[{"family":"Levick","given":"Bethany"},{"family":"Laudisoit","given":"Anne"},{"family":"Tepage","given":"Floribert"},{"family":"Ensoy-Musoro","given":"Chellafe"},{"family":"Mandro","given":"Michel"},{"family":"Bonareri Osoro","given":"Caroline"},{"family":"Suykerbuyk","given":"Patrick"},{"family":"Kashama","given":"Jean Marie"},{"family":"Komba","given":"Michel"},{"family":"Tagoto","given":"Alliance"},{"family":"Falay","given":"Dadi"},{"family":"Begon","given":"Michael"},{"family":"Colebunders","given":"Robert"}],"editor":[{"family":"Fleury","given":"Agnes"}],"issued":{"date-parts":[["2017"]]}}}],"schema":"https://github.com/citation-style-language/schema/raw/master/csl-citation.json"} </w:instrText>
            </w:r>
            <w:r w:rsidRPr="00A06CD4">
              <w:rPr>
                <w:b/>
              </w:rPr>
              <w:fldChar w:fldCharType="separate"/>
            </w:r>
            <w:r w:rsidRPr="00A06CD4">
              <w:rPr>
                <w:lang w:val="en-GB"/>
              </w:rPr>
              <w:t>(</w:t>
            </w:r>
            <w:r w:rsidR="008B4ADD">
              <w:rPr>
                <w:lang w:val="en-GB"/>
              </w:rPr>
              <w:t>76</w:t>
            </w:r>
            <w:r w:rsidRPr="00A06CD4">
              <w:rPr>
                <w:lang w:val="en-GB"/>
              </w:rPr>
              <w:t>)</w:t>
            </w:r>
            <w:r w:rsidRPr="00A06CD4">
              <w:fldChar w:fldCharType="end"/>
            </w:r>
          </w:p>
        </w:tc>
        <w:tc>
          <w:tcPr>
            <w:tcW w:w="2522" w:type="dxa"/>
            <w:noWrap/>
            <w:hideMark/>
          </w:tcPr>
          <w:p w:rsidR="00A06CD4" w:rsidRPr="00A06CD4" w:rsidRDefault="00A06CD4" w:rsidP="00A06CD4">
            <w:pPr>
              <w:spacing w:after="160" w:line="259" w:lineRule="auto"/>
            </w:pPr>
            <w:r w:rsidRPr="00A06CD4">
              <w:t xml:space="preserve">Associated </w:t>
            </w:r>
            <w:proofErr w:type="spellStart"/>
            <w:proofErr w:type="gramStart"/>
            <w:r w:rsidRPr="00A06CD4">
              <w:t>factors</w:t>
            </w:r>
            <w:proofErr w:type="spellEnd"/>
            <w:r w:rsidRPr="00A06CD4">
              <w:t>;</w:t>
            </w:r>
            <w:proofErr w:type="gramEnd"/>
            <w:r w:rsidRPr="00A06CD4">
              <w:t xml:space="preserve"> </w:t>
            </w:r>
            <w:proofErr w:type="spellStart"/>
            <w:r w:rsidRPr="00A06CD4">
              <w:t>Prevalence</w:t>
            </w:r>
            <w:proofErr w:type="spellEnd"/>
          </w:p>
        </w:tc>
        <w:tc>
          <w:tcPr>
            <w:tcW w:w="1386" w:type="dxa"/>
            <w:noWrap/>
            <w:hideMark/>
          </w:tcPr>
          <w:p w:rsidR="00A06CD4" w:rsidRPr="00A06CD4" w:rsidRDefault="00A06CD4" w:rsidP="00A06CD4">
            <w:pPr>
              <w:spacing w:after="160" w:line="259" w:lineRule="auto"/>
              <w:rPr>
                <w:lang w:val="en-GB"/>
              </w:rPr>
            </w:pPr>
            <w:r w:rsidRPr="00A06CD4">
              <w:rPr>
                <w:lang w:val="en-GB"/>
              </w:rPr>
              <w:t>Cross-sectional; Matched cases-controls</w:t>
            </w:r>
          </w:p>
        </w:tc>
        <w:tc>
          <w:tcPr>
            <w:tcW w:w="1377" w:type="dxa"/>
            <w:noWrap/>
            <w:hideMark/>
          </w:tcPr>
          <w:p w:rsidR="00A06CD4" w:rsidRPr="00A06CD4" w:rsidRDefault="00A06CD4" w:rsidP="00A06CD4">
            <w:pPr>
              <w:spacing w:after="160" w:line="259" w:lineRule="auto"/>
              <w:rPr>
                <w:lang w:val="en-GB"/>
              </w:rPr>
            </w:pPr>
            <w:r w:rsidRPr="00A06CD4">
              <w:rPr>
                <w:lang w:val="en-GB"/>
              </w:rPr>
              <w:t>Democratic Republic of the Congo</w:t>
            </w:r>
          </w:p>
        </w:tc>
        <w:tc>
          <w:tcPr>
            <w:tcW w:w="837" w:type="dxa"/>
          </w:tcPr>
          <w:p w:rsidR="00A06CD4" w:rsidRPr="00A06CD4" w:rsidRDefault="00A06CD4" w:rsidP="00A06CD4">
            <w:pPr>
              <w:spacing w:after="160" w:line="259" w:lineRule="auto"/>
              <w:rPr>
                <w:lang w:val="en-GB"/>
              </w:rPr>
            </w:pPr>
          </w:p>
        </w:tc>
        <w:tc>
          <w:tcPr>
            <w:tcW w:w="2875" w:type="dxa"/>
            <w:noWrap/>
            <w:hideMark/>
          </w:tcPr>
          <w:p w:rsidR="00A06CD4" w:rsidRPr="00A06CD4" w:rsidRDefault="00A06CD4" w:rsidP="00A06CD4">
            <w:pPr>
              <w:spacing w:after="160" w:line="259" w:lineRule="auto"/>
              <w:rPr>
                <w:lang w:val="en-GB"/>
              </w:rPr>
            </w:pPr>
            <w:r w:rsidRPr="00A06CD4">
              <w:rPr>
                <w:lang w:val="en-GB"/>
              </w:rPr>
              <w:t>At least two unprovoked seizures outside acute events (ILAE., 2014)</w:t>
            </w:r>
          </w:p>
        </w:tc>
        <w:tc>
          <w:tcPr>
            <w:tcW w:w="1602" w:type="dxa"/>
            <w:noWrap/>
            <w:hideMark/>
          </w:tcPr>
          <w:p w:rsidR="00A06CD4" w:rsidRPr="00A06CD4" w:rsidRDefault="00A06CD4" w:rsidP="00A06CD4">
            <w:pPr>
              <w:spacing w:after="160" w:line="259" w:lineRule="auto"/>
            </w:pPr>
            <w:r w:rsidRPr="00A06CD4">
              <w:t>/</w:t>
            </w:r>
          </w:p>
        </w:tc>
        <w:tc>
          <w:tcPr>
            <w:tcW w:w="1828" w:type="dxa"/>
            <w:noWrap/>
            <w:hideMark/>
          </w:tcPr>
          <w:p w:rsidR="00A06CD4" w:rsidRPr="00A06CD4" w:rsidRDefault="00A06CD4" w:rsidP="00A06CD4">
            <w:pPr>
              <w:spacing w:after="160" w:line="259" w:lineRule="auto"/>
            </w:pPr>
            <w:r w:rsidRPr="00A06CD4">
              <w:t>/</w:t>
            </w:r>
          </w:p>
        </w:tc>
      </w:tr>
      <w:tr w:rsidR="00A06CD4" w:rsidRPr="00A06CD4" w:rsidTr="005C144E">
        <w:trPr>
          <w:trHeight w:val="288"/>
        </w:trPr>
        <w:tc>
          <w:tcPr>
            <w:tcW w:w="1565" w:type="dxa"/>
            <w:noWrap/>
            <w:hideMark/>
          </w:tcPr>
          <w:p w:rsidR="00A06CD4" w:rsidRPr="00A06CD4" w:rsidRDefault="00A06CD4" w:rsidP="00A06CD4">
            <w:pPr>
              <w:spacing w:after="160" w:line="259" w:lineRule="auto"/>
              <w:rPr>
                <w:b/>
              </w:rPr>
            </w:pPr>
            <w:r w:rsidRPr="00A06CD4">
              <w:rPr>
                <w:b/>
              </w:rPr>
              <w:t xml:space="preserve">Luna et al., 2017 </w:t>
            </w:r>
            <w:r w:rsidRPr="00A06CD4">
              <w:rPr>
                <w:b/>
              </w:rPr>
              <w:fldChar w:fldCharType="begin"/>
            </w:r>
            <w:r w:rsidRPr="00A06CD4">
              <w:rPr>
                <w:b/>
              </w:rPr>
              <w:instrText xml:space="preserve"> ADDIN ZOTERO_ITEM CSL_CITATION {"citationID":"bKfTSOCe","properties":{"formattedCitation":"(63)","plainCitation":"(63)","noteIndex":0},"citationItems":[{"id":17359,"uris":["http://zotero.org/users/local/UCuMLmkA/items/ELRH3T6M"],"uri":["http://zotero.org/users/local/UCuMLmkA/items/ELRH3T6M"],"itemData":{"id":17359,"type":"article-journal","container-title":"Epilepsy &amp; Behavior","DOI":"10.1016/j.yebeh.2016.12.026","ISSN":"15255050","journalAbbreviation":"Epilepsy &amp; Behavior","language":"en","page":"71-7","source":"DOI.org (Crossref)","title":"Epilepsy-associated levels of perceived stigma, their associations with treatment, and related factors: A cross-sectional study in urban and rural areas in Ecuador","title-short":"Epilepsy-associated levels of perceived stigma, their associations with treatment, and related factors","volume":"68","author":[{"family":"Luna","given":"Jaime"},{"family":"Nizard","given":"Mandy"},{"family":"Becker","given":"Danielle"},{"family":"Gerard","given":"Daniel"},{"family":"Cruz","given":"Alejandro"},{"family":"Ratsimbazafy","given":"Voa"},{"family":"Dumas","given":"Michel"},{"family":"Cruz","given":"Marcelo"},{"family":"Preux","given":"Pierre-Marie"}],"issued":{"date-parts":[["2017"]]}}}],"schema":"https://github.com/citation-style-language/schema/raw/master/csl-citation.json"} </w:instrText>
            </w:r>
            <w:r w:rsidRPr="00A06CD4">
              <w:rPr>
                <w:b/>
              </w:rPr>
              <w:fldChar w:fldCharType="separate"/>
            </w:r>
            <w:r w:rsidRPr="00A06CD4">
              <w:rPr>
                <w:lang w:val="en-GB"/>
              </w:rPr>
              <w:t>(</w:t>
            </w:r>
            <w:r w:rsidR="008B4ADD">
              <w:rPr>
                <w:lang w:val="en-GB"/>
              </w:rPr>
              <w:t>77</w:t>
            </w:r>
            <w:r w:rsidRPr="00A06CD4">
              <w:rPr>
                <w:lang w:val="en-GB"/>
              </w:rPr>
              <w:t>)</w:t>
            </w:r>
            <w:r w:rsidRPr="00A06CD4">
              <w:fldChar w:fldCharType="end"/>
            </w:r>
          </w:p>
        </w:tc>
        <w:tc>
          <w:tcPr>
            <w:tcW w:w="2522" w:type="dxa"/>
            <w:noWrap/>
            <w:hideMark/>
          </w:tcPr>
          <w:p w:rsidR="00A06CD4" w:rsidRPr="00A06CD4" w:rsidRDefault="00A06CD4" w:rsidP="00A06CD4">
            <w:pPr>
              <w:spacing w:after="160" w:line="259" w:lineRule="auto"/>
            </w:pPr>
            <w:r w:rsidRPr="00A06CD4">
              <w:t xml:space="preserve">Associated </w:t>
            </w:r>
            <w:proofErr w:type="spellStart"/>
            <w:proofErr w:type="gramStart"/>
            <w:r w:rsidRPr="00A06CD4">
              <w:t>factors</w:t>
            </w:r>
            <w:proofErr w:type="spellEnd"/>
            <w:r w:rsidRPr="00A06CD4">
              <w:t>;</w:t>
            </w:r>
            <w:proofErr w:type="gramEnd"/>
            <w:r w:rsidRPr="00A06CD4">
              <w:t xml:space="preserve"> </w:t>
            </w:r>
            <w:proofErr w:type="spellStart"/>
            <w:r w:rsidRPr="00A06CD4">
              <w:t>Sociocultural</w:t>
            </w:r>
            <w:proofErr w:type="spellEnd"/>
            <w:r w:rsidRPr="00A06CD4">
              <w:t xml:space="preserve"> </w:t>
            </w:r>
            <w:proofErr w:type="spellStart"/>
            <w:r w:rsidRPr="00A06CD4">
              <w:t>representations</w:t>
            </w:r>
            <w:proofErr w:type="spellEnd"/>
          </w:p>
        </w:tc>
        <w:tc>
          <w:tcPr>
            <w:tcW w:w="1386" w:type="dxa"/>
            <w:noWrap/>
            <w:hideMark/>
          </w:tcPr>
          <w:p w:rsidR="00A06CD4" w:rsidRPr="00A06CD4" w:rsidRDefault="00A06CD4" w:rsidP="00A06CD4">
            <w:pPr>
              <w:spacing w:after="160" w:line="259" w:lineRule="auto"/>
            </w:pPr>
            <w:r w:rsidRPr="00A06CD4">
              <w:t>Cross-sectional</w:t>
            </w:r>
          </w:p>
        </w:tc>
        <w:tc>
          <w:tcPr>
            <w:tcW w:w="1377" w:type="dxa"/>
            <w:noWrap/>
            <w:hideMark/>
          </w:tcPr>
          <w:p w:rsidR="00A06CD4" w:rsidRPr="00A06CD4" w:rsidRDefault="00A06CD4" w:rsidP="00A06CD4">
            <w:pPr>
              <w:spacing w:after="160" w:line="259" w:lineRule="auto"/>
            </w:pPr>
            <w:proofErr w:type="spellStart"/>
            <w:r w:rsidRPr="00A06CD4">
              <w:t>Ecuador</w:t>
            </w:r>
            <w:proofErr w:type="spellEnd"/>
          </w:p>
        </w:tc>
        <w:tc>
          <w:tcPr>
            <w:tcW w:w="837" w:type="dxa"/>
            <w:noWrap/>
            <w:hideMark/>
          </w:tcPr>
          <w:p w:rsidR="00A06CD4" w:rsidRPr="00A06CD4" w:rsidRDefault="00A06CD4" w:rsidP="00A06CD4">
            <w:pPr>
              <w:spacing w:after="160" w:line="259" w:lineRule="auto"/>
            </w:pPr>
            <w:r w:rsidRPr="00A06CD4">
              <w:t>Urban &amp; Rural</w:t>
            </w:r>
          </w:p>
        </w:tc>
        <w:tc>
          <w:tcPr>
            <w:tcW w:w="2875" w:type="dxa"/>
            <w:noWrap/>
            <w:hideMark/>
          </w:tcPr>
          <w:p w:rsidR="00A06CD4" w:rsidRPr="00A06CD4" w:rsidRDefault="00A06CD4" w:rsidP="00A06CD4">
            <w:pPr>
              <w:spacing w:after="160" w:line="259" w:lineRule="auto"/>
            </w:pPr>
            <w:r w:rsidRPr="00A06CD4">
              <w:t>/</w:t>
            </w:r>
          </w:p>
        </w:tc>
        <w:tc>
          <w:tcPr>
            <w:tcW w:w="1602" w:type="dxa"/>
            <w:noWrap/>
            <w:hideMark/>
          </w:tcPr>
          <w:p w:rsidR="00A06CD4" w:rsidRPr="00A06CD4" w:rsidRDefault="00A06CD4" w:rsidP="00A06CD4">
            <w:pPr>
              <w:spacing w:after="160" w:line="259" w:lineRule="auto"/>
            </w:pPr>
            <w:r w:rsidRPr="00A06CD4">
              <w:t>/</w:t>
            </w:r>
          </w:p>
        </w:tc>
        <w:tc>
          <w:tcPr>
            <w:tcW w:w="1828" w:type="dxa"/>
            <w:noWrap/>
            <w:hideMark/>
          </w:tcPr>
          <w:p w:rsidR="00A06CD4" w:rsidRPr="00A06CD4" w:rsidRDefault="00A06CD4" w:rsidP="00A06CD4">
            <w:pPr>
              <w:spacing w:after="160" w:line="259" w:lineRule="auto"/>
            </w:pPr>
            <w:r w:rsidRPr="00A06CD4">
              <w:t xml:space="preserve">Jacoby </w:t>
            </w:r>
            <w:proofErr w:type="spellStart"/>
            <w:r w:rsidRPr="00A06CD4">
              <w:t>scale</w:t>
            </w:r>
            <w:proofErr w:type="spellEnd"/>
          </w:p>
        </w:tc>
      </w:tr>
      <w:tr w:rsidR="00A06CD4" w:rsidRPr="001473A1" w:rsidTr="005C144E">
        <w:trPr>
          <w:trHeight w:val="288"/>
        </w:trPr>
        <w:tc>
          <w:tcPr>
            <w:tcW w:w="1565" w:type="dxa"/>
            <w:noWrap/>
            <w:hideMark/>
          </w:tcPr>
          <w:p w:rsidR="00A06CD4" w:rsidRPr="00A06CD4" w:rsidRDefault="00A06CD4" w:rsidP="00A06CD4">
            <w:pPr>
              <w:spacing w:after="160" w:line="259" w:lineRule="auto"/>
              <w:rPr>
                <w:b/>
              </w:rPr>
            </w:pPr>
            <w:r w:rsidRPr="00A06CD4">
              <w:rPr>
                <w:b/>
              </w:rPr>
              <w:t xml:space="preserve">Chentouf et al., 2018 </w:t>
            </w:r>
            <w:r w:rsidRPr="00A06CD4">
              <w:rPr>
                <w:b/>
              </w:rPr>
              <w:fldChar w:fldCharType="begin"/>
            </w:r>
            <w:r w:rsidRPr="00A06CD4">
              <w:rPr>
                <w:b/>
              </w:rPr>
              <w:instrText xml:space="preserve"> ADDIN ZOTERO_ITEM CSL_CITATION {"citationID":"nIaaZBcf","properties":{"formattedCitation":"(64)","plainCitation":"(64)","noteIndex":0},"citationItems":[{"id":17360,"uris":["http://zotero.org/users/local/UCuMLmkA/items/GZZTSMCU"],"uri":["http://zotero.org/users/local/UCuMLmkA/items/GZZTSMCU"],"itemData":{"id":17360,"type":"article-journal","container-title":"El Hakim","page":"40-7","title":"Facteurs de risque de dépression chez les épileptiques suivis au CHU d'Oran","author":[{"family":"Chentouf","given":"A"},{"family":"Zarfa","given":"I"},{"family":"Oubaiche","given":"ML"}],"issued":{"date-parts":[["2018"]]}}}],"schema":"https://github.com/citation-style-language/schema/raw/master/csl-citation.json"} </w:instrText>
            </w:r>
            <w:r w:rsidRPr="00A06CD4">
              <w:rPr>
                <w:b/>
              </w:rPr>
              <w:fldChar w:fldCharType="separate"/>
            </w:r>
            <w:r w:rsidRPr="00A06CD4">
              <w:rPr>
                <w:lang w:val="en-GB"/>
              </w:rPr>
              <w:t>(</w:t>
            </w:r>
            <w:r w:rsidR="008B4ADD">
              <w:rPr>
                <w:lang w:val="en-GB"/>
              </w:rPr>
              <w:t>78</w:t>
            </w:r>
            <w:r w:rsidRPr="00A06CD4">
              <w:rPr>
                <w:lang w:val="en-GB"/>
              </w:rPr>
              <w:t>)</w:t>
            </w:r>
            <w:r w:rsidRPr="00A06CD4">
              <w:fldChar w:fldCharType="end"/>
            </w:r>
          </w:p>
        </w:tc>
        <w:tc>
          <w:tcPr>
            <w:tcW w:w="2522" w:type="dxa"/>
            <w:noWrap/>
            <w:hideMark/>
          </w:tcPr>
          <w:p w:rsidR="00A06CD4" w:rsidRPr="00A06CD4" w:rsidRDefault="00A06CD4" w:rsidP="00A06CD4">
            <w:pPr>
              <w:spacing w:after="160" w:line="259" w:lineRule="auto"/>
            </w:pPr>
            <w:proofErr w:type="spellStart"/>
            <w:r w:rsidRPr="00A06CD4">
              <w:t>Comorbidities</w:t>
            </w:r>
            <w:proofErr w:type="spellEnd"/>
          </w:p>
        </w:tc>
        <w:tc>
          <w:tcPr>
            <w:tcW w:w="1386" w:type="dxa"/>
            <w:noWrap/>
            <w:hideMark/>
          </w:tcPr>
          <w:p w:rsidR="00A06CD4" w:rsidRPr="00A06CD4" w:rsidRDefault="00A06CD4" w:rsidP="00A06CD4">
            <w:pPr>
              <w:spacing w:after="160" w:line="259" w:lineRule="auto"/>
            </w:pPr>
            <w:r w:rsidRPr="00A06CD4">
              <w:t xml:space="preserve">Case-control </w:t>
            </w:r>
            <w:proofErr w:type="spellStart"/>
            <w:r w:rsidRPr="00A06CD4">
              <w:t>study</w:t>
            </w:r>
            <w:proofErr w:type="spellEnd"/>
          </w:p>
        </w:tc>
        <w:tc>
          <w:tcPr>
            <w:tcW w:w="1377" w:type="dxa"/>
            <w:noWrap/>
            <w:hideMark/>
          </w:tcPr>
          <w:p w:rsidR="00A06CD4" w:rsidRPr="00A06CD4" w:rsidRDefault="00A06CD4" w:rsidP="00A06CD4">
            <w:pPr>
              <w:spacing w:after="160" w:line="259" w:lineRule="auto"/>
            </w:pPr>
            <w:r w:rsidRPr="00A06CD4">
              <w:t>Algeria</w:t>
            </w:r>
          </w:p>
        </w:tc>
        <w:tc>
          <w:tcPr>
            <w:tcW w:w="837" w:type="dxa"/>
            <w:noWrap/>
            <w:hideMark/>
          </w:tcPr>
          <w:p w:rsidR="00A06CD4" w:rsidRPr="00A06CD4" w:rsidRDefault="00A06CD4" w:rsidP="00A06CD4">
            <w:pPr>
              <w:spacing w:after="160" w:line="259" w:lineRule="auto"/>
            </w:pPr>
            <w:r w:rsidRPr="00A06CD4">
              <w:t>Urban</w:t>
            </w:r>
          </w:p>
        </w:tc>
        <w:tc>
          <w:tcPr>
            <w:tcW w:w="2875" w:type="dxa"/>
            <w:noWrap/>
            <w:hideMark/>
          </w:tcPr>
          <w:p w:rsidR="00A06CD4" w:rsidRPr="00A06CD4" w:rsidRDefault="00A06CD4" w:rsidP="00A06CD4">
            <w:pPr>
              <w:spacing w:after="160" w:line="259" w:lineRule="auto"/>
              <w:rPr>
                <w:lang w:val="en-US"/>
              </w:rPr>
            </w:pPr>
            <w:r w:rsidRPr="00A06CD4">
              <w:rPr>
                <w:lang w:val="en-GB"/>
              </w:rPr>
              <w:t>At least two unprovoked seizures outside acute events (ILAE., 2014)</w:t>
            </w:r>
          </w:p>
        </w:tc>
        <w:tc>
          <w:tcPr>
            <w:tcW w:w="1602" w:type="dxa"/>
            <w:noWrap/>
            <w:hideMark/>
          </w:tcPr>
          <w:p w:rsidR="00A06CD4" w:rsidRPr="00A06CD4" w:rsidRDefault="00A06CD4" w:rsidP="00A06CD4">
            <w:pPr>
              <w:spacing w:after="160" w:line="259" w:lineRule="auto"/>
            </w:pPr>
            <w:r w:rsidRPr="00A06CD4">
              <w:t>ILAE., 2010</w:t>
            </w:r>
          </w:p>
        </w:tc>
        <w:tc>
          <w:tcPr>
            <w:tcW w:w="1828" w:type="dxa"/>
            <w:noWrap/>
            <w:hideMark/>
          </w:tcPr>
          <w:p w:rsidR="00A06CD4" w:rsidRPr="00A06CD4" w:rsidRDefault="00A06CD4" w:rsidP="00A06CD4">
            <w:pPr>
              <w:spacing w:after="160" w:line="259" w:lineRule="auto"/>
              <w:rPr>
                <w:lang w:val="en-GB"/>
              </w:rPr>
            </w:pPr>
            <w:r w:rsidRPr="00A06CD4">
              <w:rPr>
                <w:lang w:val="en-GB"/>
              </w:rPr>
              <w:t>Depression criteria (DSM-V), Depression scale for PWE (NDDI-E), Hamilton Rating Scale for Depression (HRSD)</w:t>
            </w:r>
          </w:p>
        </w:tc>
      </w:tr>
      <w:tr w:rsidR="00A06CD4" w:rsidRPr="00A06CD4" w:rsidTr="005C144E">
        <w:trPr>
          <w:trHeight w:val="288"/>
        </w:trPr>
        <w:tc>
          <w:tcPr>
            <w:tcW w:w="1565" w:type="dxa"/>
            <w:noWrap/>
            <w:hideMark/>
          </w:tcPr>
          <w:p w:rsidR="00A06CD4" w:rsidRPr="00A06CD4" w:rsidRDefault="00A06CD4" w:rsidP="00A06CD4">
            <w:pPr>
              <w:spacing w:after="160" w:line="259" w:lineRule="auto"/>
              <w:rPr>
                <w:b/>
              </w:rPr>
            </w:pPr>
            <w:r w:rsidRPr="00A06CD4">
              <w:rPr>
                <w:b/>
              </w:rPr>
              <w:t xml:space="preserve">Chesnais et al., 2018 </w:t>
            </w:r>
            <w:r w:rsidRPr="00A06CD4">
              <w:rPr>
                <w:b/>
              </w:rPr>
              <w:fldChar w:fldCharType="begin"/>
            </w:r>
            <w:r w:rsidRPr="00A06CD4">
              <w:rPr>
                <w:b/>
              </w:rPr>
              <w:instrText xml:space="preserve"> ADDIN ZOTERO_ITEM CSL_CITATION {"citationID":"8AQIQpYL","properties":{"formattedCitation":"(65)","plainCitation":"(65)","noteIndex":0},"citationItems":[{"id":17361,"uris":["http://zotero.org/users/local/UCuMLmkA/items/TY2VGYSR"],"uri":["http://zotero.org/users/local/UCuMLmkA/items/TY2VGYSR"],"itemData":{"id":17361,"type":"article-journal","container-title":"The Lancet Infectious Diseases","DOI":"10.1016/S1473-3099(18)30425-0","ISSN":"14733099","journalAbbreviation":"The Lancet Infectious Diseases","language":"en","page":"1278-86","source":"DOI.org (Crossref)","title":"The temporal relationship between onchocerciasis and epilepsy: a population-based cohort study","title-short":"The temporal relationship between onchocerciasis and epilepsy","volume":"18","author":[{"family":"Chesnais","given":"Cédric B"},{"family":"Nana-Djeunga","given":"Hugues C"},{"family":"Njamnshi","given":"Alfred K"},{"family":"Lenou-Nanga","given":"Cédric G"},{"family":"Boullé","given":"Charlotte"},{"family":"Bissek","given":"Anne-Cécile Zoung-Kanyi"},{"family":"Kamgno","given":"Joseph"},{"family":"Colebunders","given":"Robert"},{"family":"Boussinesq","given":"Michel"}],"issued":{"date-parts":[["2018"]]}}}],"schema":"https://github.com/citation-style-language/schema/raw/master/csl-citation.json"} </w:instrText>
            </w:r>
            <w:r w:rsidRPr="00A06CD4">
              <w:rPr>
                <w:b/>
              </w:rPr>
              <w:fldChar w:fldCharType="separate"/>
            </w:r>
            <w:r w:rsidRPr="00A06CD4">
              <w:rPr>
                <w:lang w:val="en-GB"/>
              </w:rPr>
              <w:t>(</w:t>
            </w:r>
            <w:r w:rsidR="008B4ADD">
              <w:rPr>
                <w:lang w:val="en-GB"/>
              </w:rPr>
              <w:t>79</w:t>
            </w:r>
            <w:r w:rsidRPr="00A06CD4">
              <w:rPr>
                <w:lang w:val="en-GB"/>
              </w:rPr>
              <w:t>)</w:t>
            </w:r>
            <w:r w:rsidRPr="00A06CD4">
              <w:fldChar w:fldCharType="end"/>
            </w:r>
          </w:p>
        </w:tc>
        <w:tc>
          <w:tcPr>
            <w:tcW w:w="2522" w:type="dxa"/>
            <w:noWrap/>
            <w:hideMark/>
          </w:tcPr>
          <w:p w:rsidR="00A06CD4" w:rsidRPr="00A06CD4" w:rsidRDefault="00A06CD4" w:rsidP="00A06CD4">
            <w:pPr>
              <w:spacing w:after="160" w:line="259" w:lineRule="auto"/>
            </w:pPr>
            <w:r w:rsidRPr="00A06CD4">
              <w:t>Incidence</w:t>
            </w:r>
          </w:p>
        </w:tc>
        <w:tc>
          <w:tcPr>
            <w:tcW w:w="1386" w:type="dxa"/>
            <w:noWrap/>
            <w:hideMark/>
          </w:tcPr>
          <w:p w:rsidR="00A06CD4" w:rsidRPr="00A06CD4" w:rsidRDefault="00A06CD4" w:rsidP="00A06CD4">
            <w:pPr>
              <w:spacing w:after="160" w:line="259" w:lineRule="auto"/>
            </w:pPr>
            <w:proofErr w:type="spellStart"/>
            <w:r w:rsidRPr="00A06CD4">
              <w:t>Cohort</w:t>
            </w:r>
            <w:proofErr w:type="spellEnd"/>
          </w:p>
        </w:tc>
        <w:tc>
          <w:tcPr>
            <w:tcW w:w="1377" w:type="dxa"/>
            <w:noWrap/>
            <w:hideMark/>
          </w:tcPr>
          <w:p w:rsidR="00A06CD4" w:rsidRPr="00A06CD4" w:rsidRDefault="00A06CD4" w:rsidP="00A06CD4">
            <w:pPr>
              <w:spacing w:after="160" w:line="259" w:lineRule="auto"/>
            </w:pPr>
            <w:proofErr w:type="spellStart"/>
            <w:r w:rsidRPr="00A06CD4">
              <w:t>Cameroon</w:t>
            </w:r>
            <w:proofErr w:type="spellEnd"/>
          </w:p>
        </w:tc>
        <w:tc>
          <w:tcPr>
            <w:tcW w:w="837" w:type="dxa"/>
            <w:noWrap/>
            <w:hideMark/>
          </w:tcPr>
          <w:p w:rsidR="00A06CD4" w:rsidRPr="00A06CD4" w:rsidRDefault="00A06CD4" w:rsidP="00A06CD4">
            <w:pPr>
              <w:spacing w:after="160" w:line="259" w:lineRule="auto"/>
            </w:pPr>
            <w:r w:rsidRPr="00A06CD4">
              <w:t>Rural</w:t>
            </w:r>
          </w:p>
        </w:tc>
        <w:tc>
          <w:tcPr>
            <w:tcW w:w="2875" w:type="dxa"/>
            <w:noWrap/>
            <w:hideMark/>
          </w:tcPr>
          <w:p w:rsidR="00A06CD4" w:rsidRPr="00A06CD4" w:rsidRDefault="00A06CD4" w:rsidP="00A06CD4">
            <w:pPr>
              <w:spacing w:after="160" w:line="259" w:lineRule="auto"/>
            </w:pPr>
            <w:r w:rsidRPr="00A06CD4">
              <w:t>/</w:t>
            </w:r>
          </w:p>
        </w:tc>
        <w:tc>
          <w:tcPr>
            <w:tcW w:w="1602" w:type="dxa"/>
            <w:noWrap/>
            <w:hideMark/>
          </w:tcPr>
          <w:p w:rsidR="00A06CD4" w:rsidRPr="00A06CD4" w:rsidRDefault="00A06CD4" w:rsidP="00A06CD4">
            <w:pPr>
              <w:spacing w:after="160" w:line="259" w:lineRule="auto"/>
            </w:pPr>
            <w:r w:rsidRPr="00A06CD4">
              <w:t>ILAE., 2014</w:t>
            </w:r>
          </w:p>
        </w:tc>
        <w:tc>
          <w:tcPr>
            <w:tcW w:w="1828" w:type="dxa"/>
            <w:noWrap/>
            <w:hideMark/>
          </w:tcPr>
          <w:p w:rsidR="00A06CD4" w:rsidRPr="00A06CD4" w:rsidRDefault="00A06CD4" w:rsidP="00A06CD4">
            <w:pPr>
              <w:spacing w:after="160" w:line="259" w:lineRule="auto"/>
            </w:pPr>
            <w:r w:rsidRPr="00A06CD4">
              <w:t>/</w:t>
            </w:r>
          </w:p>
        </w:tc>
      </w:tr>
      <w:tr w:rsidR="00A06CD4" w:rsidRPr="001473A1" w:rsidTr="005C144E">
        <w:trPr>
          <w:trHeight w:val="288"/>
        </w:trPr>
        <w:tc>
          <w:tcPr>
            <w:tcW w:w="1565" w:type="dxa"/>
            <w:noWrap/>
            <w:hideMark/>
          </w:tcPr>
          <w:p w:rsidR="00A06CD4" w:rsidRPr="00A06CD4" w:rsidRDefault="00A06CD4" w:rsidP="00A06CD4">
            <w:pPr>
              <w:spacing w:after="160" w:line="259" w:lineRule="auto"/>
              <w:rPr>
                <w:b/>
              </w:rPr>
            </w:pPr>
            <w:proofErr w:type="spellStart"/>
            <w:r w:rsidRPr="00A06CD4">
              <w:rPr>
                <w:b/>
              </w:rPr>
              <w:t>Colebunders</w:t>
            </w:r>
            <w:proofErr w:type="spellEnd"/>
            <w:r w:rsidRPr="00A06CD4">
              <w:rPr>
                <w:b/>
              </w:rPr>
              <w:t xml:space="preserve"> et al., 2018 (</w:t>
            </w:r>
            <w:proofErr w:type="spellStart"/>
            <w:r w:rsidRPr="00A06CD4">
              <w:rPr>
                <w:b/>
              </w:rPr>
              <w:t>a,b</w:t>
            </w:r>
            <w:proofErr w:type="spellEnd"/>
            <w:r w:rsidRPr="00A06CD4">
              <w:rPr>
                <w:b/>
              </w:rPr>
              <w:t xml:space="preserve">) </w:t>
            </w:r>
            <w:r w:rsidRPr="00A06CD4">
              <w:rPr>
                <w:b/>
              </w:rPr>
              <w:fldChar w:fldCharType="begin"/>
            </w:r>
            <w:r w:rsidRPr="00A06CD4">
              <w:rPr>
                <w:b/>
              </w:rPr>
              <w:instrText xml:space="preserve"> ADDIN ZOTERO_ITEM CSL_CITATION {"citationID":"JyVD8HLH","properties":{"formattedCitation":"(66,67)","plainCitation":"(66,67)","noteIndex":0},"citationItems":[{"id":17390,"uris":["http://zotero.org/users/local/UCuMLmkA/items/YKDCXY88"],"uri":["http://zotero.org/users/local/UCuMLmkA/items/YKDCXY88"],"itemData":{"id":17390,"type":"article-journal","container-title":"Seizure","DOI":"10.1016/j.seizure.2018.10.004","ISSN":"10591311","journalAbbreviation":"Seizure","language":"en","page":"108-115","source":"DOI.org (Crossref)","title":"Clinical characteristics of onchocerciasis-associated epilepsy in villages in Maridi County, Republic of South Sudan","volume":"62","author":[{"family":"Colebunders","given":"Robert"},{"family":"Abd-Elfarag","given":"Gasim"},{"family":"Carter","given":"Jane Y."},{"family":"Olore","given":"Peter Claver"},{"family":"Puok","given":"Kai"},{"family":"Menon","given":"Sonia"},{"family":"Fodjo Siewe","given":"Joseph Nelson"},{"family":"Bhattacharyya","given":"Samit"},{"family":"Ojok","given":"Morrish"},{"family":"Lako","given":"Richard"},{"family":"Logora","given":"Makoy Yibi"}],"issued":{"date-parts":[["2018",11]]}},"label":"page"},{"id":17388,"uris":["http://zotero.org/users/local/UCuMLmkA/items/MFT45GA4"],"uri":["http://zotero.org/users/local/UCuMLmkA/items/MFT45GA4"],"itemData":{"id":17388,"type":"article-journal","container-title":"Seizure","DOI":"10.1016/j.seizure.2018.11.004","ISSN":"10591311","journalAbbreviation":"Seizure","language":"en","page":"93-101","source":"DOI.org (Crossref)","title":"High prevalence of onchocerciasis-associated epilepsy in villages in Maridi County, Republic of South Sudan: A community-based survey","title-short":"High prevalence of onchocerciasis-associated epilepsy in villages in Maridi County, Republic of South Sudan","volume":"63","author":[{"family":"Colebunders","given":"Robert"},{"family":"Y Carter","given":"Jane"},{"family":"Olore","given":"Peter Claver"},{"family":"Puok","given":"Kai"},{"family":"Bhattacharyya","given":"Samit"},{"family":"Menon","given":"Sonia"},{"family":"Abd-Elfarag","given":"Gasim"},{"family":"Ojok","given":"Morrish"},{"family":"Ensoy-Musoro","given":"Chellafe"},{"family":"Lako","given":"Richard"},{"family":"Logora","given":"Makoy Yibi"}],"issued":{"date-parts":[["2018",12]]}},"label":"page"}],"schema":"https://github.com/citation-style-language/schema/raw/master/csl-citation.json"} </w:instrText>
            </w:r>
            <w:r w:rsidRPr="00A06CD4">
              <w:rPr>
                <w:b/>
              </w:rPr>
              <w:fldChar w:fldCharType="separate"/>
            </w:r>
            <w:r w:rsidRPr="00A06CD4">
              <w:t>(</w:t>
            </w:r>
            <w:r w:rsidR="008B4ADD">
              <w:t>80,81</w:t>
            </w:r>
            <w:r w:rsidRPr="00A06CD4">
              <w:t>)</w:t>
            </w:r>
            <w:r w:rsidRPr="00A06CD4">
              <w:fldChar w:fldCharType="end"/>
            </w:r>
          </w:p>
        </w:tc>
        <w:tc>
          <w:tcPr>
            <w:tcW w:w="2522" w:type="dxa"/>
            <w:noWrap/>
            <w:hideMark/>
          </w:tcPr>
          <w:p w:rsidR="00A06CD4" w:rsidRPr="00A06CD4" w:rsidRDefault="00A06CD4" w:rsidP="00A06CD4">
            <w:pPr>
              <w:spacing w:after="160" w:line="259" w:lineRule="auto"/>
              <w:rPr>
                <w:lang w:val="en-GB"/>
              </w:rPr>
            </w:pPr>
            <w:r w:rsidRPr="00A06CD4">
              <w:rPr>
                <w:lang w:val="en-GB"/>
              </w:rPr>
              <w:t>Cases report (a</w:t>
            </w:r>
            <w:proofErr w:type="gramStart"/>
            <w:r w:rsidRPr="00A06CD4">
              <w:rPr>
                <w:lang w:val="en-GB"/>
              </w:rPr>
              <w:t>) ;</w:t>
            </w:r>
            <w:proofErr w:type="gramEnd"/>
            <w:r w:rsidRPr="00A06CD4">
              <w:rPr>
                <w:lang w:val="en-GB"/>
              </w:rPr>
              <w:t xml:space="preserve"> Prevalence (b) ;Incidence (b) ; Associated factors (b)</w:t>
            </w:r>
          </w:p>
        </w:tc>
        <w:tc>
          <w:tcPr>
            <w:tcW w:w="1386" w:type="dxa"/>
            <w:noWrap/>
            <w:hideMark/>
          </w:tcPr>
          <w:p w:rsidR="00A06CD4" w:rsidRPr="00A06CD4" w:rsidRDefault="00A06CD4" w:rsidP="00A06CD4">
            <w:pPr>
              <w:spacing w:after="160" w:line="259" w:lineRule="auto"/>
            </w:pPr>
            <w:r w:rsidRPr="00A06CD4">
              <w:t>Cross-sectional</w:t>
            </w:r>
          </w:p>
        </w:tc>
        <w:tc>
          <w:tcPr>
            <w:tcW w:w="1377" w:type="dxa"/>
            <w:noWrap/>
            <w:hideMark/>
          </w:tcPr>
          <w:p w:rsidR="00A06CD4" w:rsidRPr="00A06CD4" w:rsidRDefault="00A06CD4" w:rsidP="00A06CD4">
            <w:pPr>
              <w:spacing w:after="160" w:line="259" w:lineRule="auto"/>
            </w:pPr>
            <w:r w:rsidRPr="00A06CD4">
              <w:t xml:space="preserve">South </w:t>
            </w:r>
            <w:proofErr w:type="spellStart"/>
            <w:r w:rsidRPr="00A06CD4">
              <w:t>Sudan</w:t>
            </w:r>
            <w:proofErr w:type="spellEnd"/>
          </w:p>
        </w:tc>
        <w:tc>
          <w:tcPr>
            <w:tcW w:w="837" w:type="dxa"/>
            <w:noWrap/>
            <w:hideMark/>
          </w:tcPr>
          <w:p w:rsidR="00A06CD4" w:rsidRPr="00A06CD4" w:rsidRDefault="00A06CD4" w:rsidP="00A06CD4">
            <w:pPr>
              <w:spacing w:after="160" w:line="259" w:lineRule="auto"/>
            </w:pPr>
            <w:r w:rsidRPr="00A06CD4">
              <w:t>Rural</w:t>
            </w:r>
          </w:p>
        </w:tc>
        <w:tc>
          <w:tcPr>
            <w:tcW w:w="2875" w:type="dxa"/>
            <w:noWrap/>
            <w:hideMark/>
          </w:tcPr>
          <w:p w:rsidR="00A06CD4" w:rsidRPr="00A06CD4" w:rsidRDefault="00A06CD4" w:rsidP="00A06CD4">
            <w:pPr>
              <w:spacing w:after="160" w:line="259" w:lineRule="auto"/>
              <w:rPr>
                <w:lang w:val="en-GB"/>
              </w:rPr>
            </w:pPr>
            <w:r w:rsidRPr="00A06CD4">
              <w:rPr>
                <w:lang w:val="en-GB"/>
              </w:rPr>
              <w:t>Two or more unprovoked seizures occurring within a 24-h period. If at least one unprovoked seizure had occurred during the last 5 years or under anti-epileptic treatment (ILAE., 2014)</w:t>
            </w:r>
          </w:p>
        </w:tc>
        <w:tc>
          <w:tcPr>
            <w:tcW w:w="1602" w:type="dxa"/>
            <w:noWrap/>
            <w:hideMark/>
          </w:tcPr>
          <w:p w:rsidR="00A06CD4" w:rsidRPr="00A06CD4" w:rsidRDefault="00A06CD4" w:rsidP="00A06CD4">
            <w:pPr>
              <w:spacing w:after="160" w:line="259" w:lineRule="auto"/>
            </w:pPr>
            <w:r w:rsidRPr="00A06CD4">
              <w:t>/</w:t>
            </w:r>
          </w:p>
        </w:tc>
        <w:tc>
          <w:tcPr>
            <w:tcW w:w="1828" w:type="dxa"/>
            <w:noWrap/>
            <w:hideMark/>
          </w:tcPr>
          <w:p w:rsidR="00A06CD4" w:rsidRPr="00A06CD4" w:rsidRDefault="00A06CD4" w:rsidP="00A06CD4">
            <w:pPr>
              <w:spacing w:after="160" w:line="259" w:lineRule="auto"/>
              <w:rPr>
                <w:lang w:val="en-GB"/>
              </w:rPr>
            </w:pPr>
            <w:r w:rsidRPr="00A06CD4">
              <w:rPr>
                <w:lang w:val="en-GB"/>
              </w:rPr>
              <w:t>Rankin scale (degree of autonomy)</w:t>
            </w:r>
          </w:p>
        </w:tc>
      </w:tr>
      <w:tr w:rsidR="00A06CD4" w:rsidRPr="00A06CD4" w:rsidTr="005C144E">
        <w:trPr>
          <w:trHeight w:val="288"/>
        </w:trPr>
        <w:tc>
          <w:tcPr>
            <w:tcW w:w="1565" w:type="dxa"/>
            <w:noWrap/>
            <w:hideMark/>
          </w:tcPr>
          <w:p w:rsidR="00A06CD4" w:rsidRPr="00A06CD4" w:rsidRDefault="00A06CD4" w:rsidP="00A06CD4">
            <w:pPr>
              <w:spacing w:after="160" w:line="259" w:lineRule="auto"/>
              <w:rPr>
                <w:b/>
              </w:rPr>
            </w:pPr>
            <w:proofErr w:type="spellStart"/>
            <w:r w:rsidRPr="00A06CD4">
              <w:rPr>
                <w:b/>
              </w:rPr>
              <w:lastRenderedPageBreak/>
              <w:t>Lenaerts</w:t>
            </w:r>
            <w:proofErr w:type="spellEnd"/>
            <w:r w:rsidRPr="00A06CD4">
              <w:rPr>
                <w:b/>
              </w:rPr>
              <w:t xml:space="preserve"> et al., 2018 </w:t>
            </w:r>
            <w:r w:rsidRPr="00A06CD4">
              <w:rPr>
                <w:b/>
              </w:rPr>
              <w:fldChar w:fldCharType="begin"/>
            </w:r>
            <w:r w:rsidRPr="00A06CD4">
              <w:rPr>
                <w:b/>
              </w:rPr>
              <w:instrText xml:space="preserve"> ADDIN ZOTERO_ITEM CSL_CITATION {"citationID":"pzXpyZgR","properties":{"formattedCitation":"(68)","plainCitation":"(68)","noteIndex":0},"citationItems":[{"id":17362,"uris":["http://zotero.org/users/local/UCuMLmkA/items/GDVJZBJC"],"uri":["http://zotero.org/users/local/UCuMLmkA/items/GDVJZBJC"],"itemData":{"id":17362,"type":"article-journal","container-title":"Infectious Diseases of Poverty","DOI":"10.1186/s40249-018-0452-1","ISSN":"2049-9957","journalAbbreviation":"Infect Dis Poverty","language":"en","page":"68","source":"DOI.org (Crossref)","title":"High prevalence of epilepsy in onchocerciasis endemic health areas in Democratic Republic of the Congo","volume":"7","author":[{"family":"Lenaerts","given":"Evy"},{"family":"Mandro","given":"Michel"},{"family":"Mukendi","given":"Deby"},{"family":"Suykerbuyk","given":"Patrick"},{"family":"Dolo","given":"Housseini"},{"family":"Wonya’Rossi","given":"Deogratias"},{"family":"Ngave","given":"Françoise"},{"family":"Ensoy-Musoro","given":"Chellafe"},{"family":"Laudisoit","given":"Anne"},{"family":"Hotterbeekx","given":"An"},{"family":"Colebunders","given":"Robert"}],"issued":{"date-parts":[["2018"]]}}}],"schema":"https://github.com/citation-style-language/schema/raw/master/csl-citation.json"} </w:instrText>
            </w:r>
            <w:r w:rsidRPr="00A06CD4">
              <w:rPr>
                <w:b/>
              </w:rPr>
              <w:fldChar w:fldCharType="separate"/>
            </w:r>
            <w:r w:rsidRPr="00A06CD4">
              <w:rPr>
                <w:lang w:val="en-GB"/>
              </w:rPr>
              <w:t>(</w:t>
            </w:r>
            <w:r w:rsidR="008B4ADD">
              <w:rPr>
                <w:lang w:val="en-GB"/>
              </w:rPr>
              <w:t>82</w:t>
            </w:r>
            <w:r w:rsidRPr="00A06CD4">
              <w:rPr>
                <w:lang w:val="en-GB"/>
              </w:rPr>
              <w:t>)</w:t>
            </w:r>
            <w:r w:rsidRPr="00A06CD4">
              <w:fldChar w:fldCharType="end"/>
            </w:r>
          </w:p>
        </w:tc>
        <w:tc>
          <w:tcPr>
            <w:tcW w:w="2522" w:type="dxa"/>
            <w:noWrap/>
            <w:hideMark/>
          </w:tcPr>
          <w:p w:rsidR="00A06CD4" w:rsidRPr="00A06CD4" w:rsidRDefault="00A06CD4" w:rsidP="00A06CD4">
            <w:pPr>
              <w:spacing w:after="160" w:line="259" w:lineRule="auto"/>
            </w:pPr>
            <w:r w:rsidRPr="00A06CD4">
              <w:t xml:space="preserve">Associated </w:t>
            </w:r>
            <w:proofErr w:type="spellStart"/>
            <w:proofErr w:type="gramStart"/>
            <w:r w:rsidRPr="00A06CD4">
              <w:t>factors</w:t>
            </w:r>
            <w:proofErr w:type="spellEnd"/>
            <w:r w:rsidRPr="00A06CD4">
              <w:t>;</w:t>
            </w:r>
            <w:proofErr w:type="gramEnd"/>
            <w:r w:rsidRPr="00A06CD4">
              <w:t xml:space="preserve"> Incidence; </w:t>
            </w:r>
            <w:proofErr w:type="spellStart"/>
            <w:r w:rsidRPr="00A06CD4">
              <w:t>Prevalence</w:t>
            </w:r>
            <w:proofErr w:type="spellEnd"/>
          </w:p>
        </w:tc>
        <w:tc>
          <w:tcPr>
            <w:tcW w:w="1386" w:type="dxa"/>
            <w:noWrap/>
            <w:hideMark/>
          </w:tcPr>
          <w:p w:rsidR="00A06CD4" w:rsidRPr="00A06CD4" w:rsidRDefault="00A06CD4" w:rsidP="00A06CD4">
            <w:pPr>
              <w:spacing w:after="160" w:line="259" w:lineRule="auto"/>
            </w:pPr>
            <w:r w:rsidRPr="00A06CD4">
              <w:t>Cross-sectional</w:t>
            </w:r>
          </w:p>
        </w:tc>
        <w:tc>
          <w:tcPr>
            <w:tcW w:w="1377" w:type="dxa"/>
            <w:noWrap/>
            <w:hideMark/>
          </w:tcPr>
          <w:p w:rsidR="00A06CD4" w:rsidRPr="00A06CD4" w:rsidRDefault="00A06CD4" w:rsidP="00A06CD4">
            <w:pPr>
              <w:spacing w:after="160" w:line="259" w:lineRule="auto"/>
              <w:rPr>
                <w:lang w:val="en-GB"/>
              </w:rPr>
            </w:pPr>
            <w:r w:rsidRPr="00A06CD4">
              <w:rPr>
                <w:lang w:val="en-GB"/>
              </w:rPr>
              <w:t>Democratic Republic of the Congo</w:t>
            </w:r>
          </w:p>
        </w:tc>
        <w:tc>
          <w:tcPr>
            <w:tcW w:w="837" w:type="dxa"/>
            <w:noWrap/>
            <w:hideMark/>
          </w:tcPr>
          <w:p w:rsidR="00A06CD4" w:rsidRPr="00A06CD4" w:rsidRDefault="00A06CD4" w:rsidP="00A06CD4">
            <w:pPr>
              <w:spacing w:after="160" w:line="259" w:lineRule="auto"/>
            </w:pPr>
            <w:r w:rsidRPr="00A06CD4">
              <w:t>Rural</w:t>
            </w:r>
          </w:p>
        </w:tc>
        <w:tc>
          <w:tcPr>
            <w:tcW w:w="2875" w:type="dxa"/>
            <w:noWrap/>
            <w:hideMark/>
          </w:tcPr>
          <w:p w:rsidR="00A06CD4" w:rsidRPr="00A06CD4" w:rsidRDefault="00A06CD4" w:rsidP="00A06CD4">
            <w:pPr>
              <w:spacing w:after="160" w:line="259" w:lineRule="auto"/>
              <w:rPr>
                <w:lang w:val="en-GB"/>
              </w:rPr>
            </w:pPr>
            <w:r w:rsidRPr="00A06CD4">
              <w:rPr>
                <w:lang w:val="en-GB"/>
              </w:rPr>
              <w:t>At least two unprovoked seizures occurring within a 24-h period, occurred during the last 5 years or under anti-epileptic treatment (ILAE., 2014)</w:t>
            </w:r>
          </w:p>
        </w:tc>
        <w:tc>
          <w:tcPr>
            <w:tcW w:w="1602" w:type="dxa"/>
            <w:noWrap/>
            <w:hideMark/>
          </w:tcPr>
          <w:p w:rsidR="00A06CD4" w:rsidRPr="00A06CD4" w:rsidRDefault="00A06CD4" w:rsidP="00A06CD4">
            <w:pPr>
              <w:spacing w:after="160" w:line="259" w:lineRule="auto"/>
            </w:pPr>
            <w:r w:rsidRPr="00A06CD4">
              <w:t>/</w:t>
            </w:r>
          </w:p>
        </w:tc>
        <w:tc>
          <w:tcPr>
            <w:tcW w:w="1828" w:type="dxa"/>
            <w:noWrap/>
            <w:hideMark/>
          </w:tcPr>
          <w:p w:rsidR="00A06CD4" w:rsidRPr="00A06CD4" w:rsidRDefault="00A06CD4" w:rsidP="00A06CD4">
            <w:pPr>
              <w:spacing w:after="160" w:line="259" w:lineRule="auto"/>
            </w:pPr>
            <w:r w:rsidRPr="00A06CD4">
              <w:t>/</w:t>
            </w:r>
          </w:p>
        </w:tc>
      </w:tr>
      <w:tr w:rsidR="00A06CD4" w:rsidRPr="00A06CD4" w:rsidTr="005C144E">
        <w:trPr>
          <w:trHeight w:val="288"/>
        </w:trPr>
        <w:tc>
          <w:tcPr>
            <w:tcW w:w="1565" w:type="dxa"/>
            <w:noWrap/>
            <w:hideMark/>
          </w:tcPr>
          <w:p w:rsidR="00A06CD4" w:rsidRPr="00A06CD4" w:rsidRDefault="00A06CD4" w:rsidP="00A06CD4">
            <w:pPr>
              <w:spacing w:after="160" w:line="259" w:lineRule="auto"/>
              <w:rPr>
                <w:b/>
                <w:lang w:val="es-419"/>
              </w:rPr>
            </w:pPr>
            <w:proofErr w:type="spellStart"/>
            <w:r w:rsidRPr="00A06CD4">
              <w:rPr>
                <w:b/>
                <w:lang w:val="es-419"/>
              </w:rPr>
              <w:t>Mmbando</w:t>
            </w:r>
            <w:proofErr w:type="spellEnd"/>
            <w:r w:rsidRPr="00A06CD4">
              <w:rPr>
                <w:b/>
                <w:lang w:val="es-419"/>
              </w:rPr>
              <w:t xml:space="preserve"> et al., 2018 (a) ; </w:t>
            </w:r>
            <w:proofErr w:type="spellStart"/>
            <w:r w:rsidRPr="00A06CD4">
              <w:rPr>
                <w:b/>
                <w:lang w:val="es-419"/>
              </w:rPr>
              <w:t>Bhwana</w:t>
            </w:r>
            <w:proofErr w:type="spellEnd"/>
            <w:r w:rsidRPr="00A06CD4">
              <w:rPr>
                <w:b/>
                <w:lang w:val="es-419"/>
              </w:rPr>
              <w:t>., 2019 (b)</w:t>
            </w:r>
            <w:r w:rsidRPr="008B4ADD">
              <w:rPr>
                <w:lang w:val="es-419"/>
              </w:rPr>
              <w:t xml:space="preserve"> </w:t>
            </w:r>
            <w:r w:rsidRPr="008B4ADD">
              <w:fldChar w:fldCharType="begin"/>
            </w:r>
            <w:r w:rsidRPr="008B4ADD">
              <w:rPr>
                <w:lang w:val="es-419"/>
              </w:rPr>
              <w:instrText xml:space="preserve"> ADDIN ZOTERO_ITEM CSL_CITATION {"citationID":"mwrI3d7r","properties":{"formattedCitation":"(69,70)","plainCitation":"(69,70)","noteIndex":0},"citationItems":[{"id":17385,"uris":["http://zotero.org/users/local/UCuMLmkA/items/P54WMIM4"],"uri":["http://zotero.org/users/local/UCuMLmkA/items/P54WMIM4"],"itemData":{"id":17385,"type":"article-journal","container-title":"Infectious Diseases of Poverty","DOI":"10.1186/s40249-018-0450-3","ISSN":"2049-9957","journalAbbreviation":"Infect Dis Poverty","language":"eng","note":"PMID: 29921319\nPMCID: PMC6009039","page":"64","source":"PubMed","title":"High prevalence of epilepsy in two rural onchocerciasis endemic villages in the Mahenge area, Tanzania, after 20 years of community directed treatment with ivermectin","volume":"7","author":[{"family":"Mmbando","given":"Bruno P."},{"family":"Suykerbuyk","given":"Patrick"},{"family":"Mnacho","given":"Mohamed"},{"family":"Kakorozya","given":"Advocatus"},{"family":"Matuja","given":"William"},{"family":"Hendy","given":"Adam"},{"family":"Greter","given":"Helena"},{"family":"Makunde","given":"Williams H."},{"family":"Colebunders","given":"Robert"}],"issued":{"date-parts":[["2018"]]}},"label":"page"},{"id":17437,"uris":["http://zotero.org/users/local/UCuMLmkA/items/6PDCZ37A"],"uri":["http://zotero.org/users/local/UCuMLmkA/items/6PDCZ37A"],"itemData":{"id":17437,"type":"article-journal","container-title":"Epileptic Disorders","issue":"5","journalAbbreviation":"Epileptic Disord","page":"425-35","title":"Clinical presentation of epilepsy in six villages in an onchocerciasis endemic area in Mahenge, Tanzania","volume":"21","author":[{"family":"Bhwana","given":"D"},{"family":"Mmbando","given":"Bruno"},{"family":"Dekker","given":"M.C.J"},{"family":"Mnacho","given":"Mohamed"},{"family":"Kakorozya","given":"Advocatus"},{"family":"Matuja","given":"William"},{"family":"Makunde","given":"Williams"},{"family":"Weckhuysen","given":"Sarah"},{"family":"Colebunders","given":"Robert"}],"issued":{"date-parts":[["2019"]]}},"label":"page"}],"schema":"https://github.com/citation-style-language/schema/raw/master/csl-citation.json"} </w:instrText>
            </w:r>
            <w:r w:rsidRPr="008B4ADD">
              <w:fldChar w:fldCharType="separate"/>
            </w:r>
            <w:r w:rsidR="008B4ADD" w:rsidRPr="008B4ADD">
              <w:t>(83,84</w:t>
            </w:r>
            <w:r w:rsidRPr="008B4ADD">
              <w:rPr>
                <w:lang w:val="es-419"/>
              </w:rPr>
              <w:t>)</w:t>
            </w:r>
            <w:r w:rsidRPr="008B4ADD">
              <w:fldChar w:fldCharType="end"/>
            </w:r>
          </w:p>
        </w:tc>
        <w:tc>
          <w:tcPr>
            <w:tcW w:w="2522" w:type="dxa"/>
            <w:noWrap/>
            <w:hideMark/>
          </w:tcPr>
          <w:p w:rsidR="00A06CD4" w:rsidRPr="00A06CD4" w:rsidRDefault="00A06CD4" w:rsidP="00A06CD4">
            <w:pPr>
              <w:spacing w:after="160" w:line="259" w:lineRule="auto"/>
              <w:rPr>
                <w:lang w:val="en-GB"/>
              </w:rPr>
            </w:pPr>
            <w:r w:rsidRPr="00A06CD4">
              <w:rPr>
                <w:lang w:val="en-GB"/>
              </w:rPr>
              <w:t>Prevalence (</w:t>
            </w:r>
            <w:proofErr w:type="spellStart"/>
            <w:proofErr w:type="gramStart"/>
            <w:r w:rsidRPr="00A06CD4">
              <w:rPr>
                <w:lang w:val="en-GB"/>
              </w:rPr>
              <w:t>a,b</w:t>
            </w:r>
            <w:proofErr w:type="spellEnd"/>
            <w:proofErr w:type="gramEnd"/>
            <w:r w:rsidRPr="00A06CD4">
              <w:rPr>
                <w:lang w:val="en-GB"/>
              </w:rPr>
              <w:t>) ; Associated factors (</w:t>
            </w:r>
            <w:proofErr w:type="spellStart"/>
            <w:r w:rsidRPr="00A06CD4">
              <w:rPr>
                <w:lang w:val="en-GB"/>
              </w:rPr>
              <w:t>a,b</w:t>
            </w:r>
            <w:proofErr w:type="spellEnd"/>
            <w:r w:rsidRPr="00A06CD4">
              <w:rPr>
                <w:lang w:val="en-GB"/>
              </w:rPr>
              <w:t>) ; Incidence (a)</w:t>
            </w:r>
          </w:p>
        </w:tc>
        <w:tc>
          <w:tcPr>
            <w:tcW w:w="1386" w:type="dxa"/>
            <w:noWrap/>
            <w:hideMark/>
          </w:tcPr>
          <w:p w:rsidR="00A06CD4" w:rsidRPr="00A06CD4" w:rsidRDefault="00A06CD4" w:rsidP="00A06CD4">
            <w:pPr>
              <w:spacing w:after="160" w:line="259" w:lineRule="auto"/>
            </w:pPr>
            <w:r w:rsidRPr="00A06CD4">
              <w:t>Cross-sectional</w:t>
            </w:r>
          </w:p>
        </w:tc>
        <w:tc>
          <w:tcPr>
            <w:tcW w:w="1377" w:type="dxa"/>
            <w:noWrap/>
            <w:hideMark/>
          </w:tcPr>
          <w:p w:rsidR="00A06CD4" w:rsidRPr="00A06CD4" w:rsidRDefault="00A06CD4" w:rsidP="00A06CD4">
            <w:pPr>
              <w:spacing w:after="160" w:line="259" w:lineRule="auto"/>
            </w:pPr>
            <w:proofErr w:type="spellStart"/>
            <w:r w:rsidRPr="00A06CD4">
              <w:t>Tanzania</w:t>
            </w:r>
            <w:proofErr w:type="spellEnd"/>
          </w:p>
        </w:tc>
        <w:tc>
          <w:tcPr>
            <w:tcW w:w="837" w:type="dxa"/>
            <w:noWrap/>
            <w:hideMark/>
          </w:tcPr>
          <w:p w:rsidR="00A06CD4" w:rsidRPr="00A06CD4" w:rsidRDefault="00A06CD4" w:rsidP="00A06CD4">
            <w:pPr>
              <w:spacing w:after="160" w:line="259" w:lineRule="auto"/>
            </w:pPr>
            <w:r w:rsidRPr="00A06CD4">
              <w:t>Urban &amp; Rural</w:t>
            </w:r>
          </w:p>
        </w:tc>
        <w:tc>
          <w:tcPr>
            <w:tcW w:w="2875" w:type="dxa"/>
            <w:noWrap/>
            <w:hideMark/>
          </w:tcPr>
          <w:p w:rsidR="00A06CD4" w:rsidRPr="00A06CD4" w:rsidRDefault="00A06CD4" w:rsidP="00A06CD4">
            <w:pPr>
              <w:spacing w:after="160" w:line="259" w:lineRule="auto"/>
              <w:rPr>
                <w:lang w:val="en-GB"/>
              </w:rPr>
            </w:pPr>
            <w:r w:rsidRPr="00A06CD4">
              <w:rPr>
                <w:lang w:val="en-GB"/>
              </w:rPr>
              <w:t>At least two unprovoked seizures occurring within a time range of &gt;24 h (ILAE., 2014)</w:t>
            </w:r>
          </w:p>
        </w:tc>
        <w:tc>
          <w:tcPr>
            <w:tcW w:w="1602" w:type="dxa"/>
            <w:noWrap/>
            <w:hideMark/>
          </w:tcPr>
          <w:p w:rsidR="00A06CD4" w:rsidRPr="00A06CD4" w:rsidRDefault="00A06CD4" w:rsidP="00A06CD4">
            <w:pPr>
              <w:spacing w:after="160" w:line="259" w:lineRule="auto"/>
            </w:pPr>
            <w:r w:rsidRPr="00A06CD4">
              <w:t>/</w:t>
            </w:r>
          </w:p>
        </w:tc>
        <w:tc>
          <w:tcPr>
            <w:tcW w:w="1828" w:type="dxa"/>
            <w:noWrap/>
            <w:hideMark/>
          </w:tcPr>
          <w:p w:rsidR="00A06CD4" w:rsidRPr="00A06CD4" w:rsidRDefault="00A06CD4" w:rsidP="00A06CD4">
            <w:pPr>
              <w:spacing w:after="160" w:line="259" w:lineRule="auto"/>
            </w:pPr>
            <w:r w:rsidRPr="00A06CD4">
              <w:t>/</w:t>
            </w:r>
          </w:p>
        </w:tc>
      </w:tr>
      <w:tr w:rsidR="00A06CD4" w:rsidRPr="001473A1" w:rsidTr="005C144E">
        <w:trPr>
          <w:trHeight w:val="288"/>
        </w:trPr>
        <w:tc>
          <w:tcPr>
            <w:tcW w:w="1565" w:type="dxa"/>
            <w:noWrap/>
            <w:hideMark/>
          </w:tcPr>
          <w:p w:rsidR="00A06CD4" w:rsidRPr="00A06CD4" w:rsidRDefault="00A06CD4" w:rsidP="00A06CD4">
            <w:pPr>
              <w:spacing w:after="160" w:line="259" w:lineRule="auto"/>
              <w:rPr>
                <w:b/>
                <w:lang w:val="en-US"/>
              </w:rPr>
            </w:pPr>
            <w:proofErr w:type="spellStart"/>
            <w:r w:rsidRPr="00A06CD4">
              <w:rPr>
                <w:b/>
              </w:rPr>
              <w:t>Siewe</w:t>
            </w:r>
            <w:proofErr w:type="spellEnd"/>
            <w:r w:rsidRPr="00A06CD4">
              <w:rPr>
                <w:b/>
              </w:rPr>
              <w:t xml:space="preserve"> </w:t>
            </w:r>
            <w:proofErr w:type="spellStart"/>
            <w:r w:rsidRPr="00A06CD4">
              <w:rPr>
                <w:b/>
              </w:rPr>
              <w:t>Fodjo</w:t>
            </w:r>
            <w:proofErr w:type="spellEnd"/>
            <w:r w:rsidRPr="00A06CD4">
              <w:rPr>
                <w:b/>
              </w:rPr>
              <w:t xml:space="preserve"> et al., 2018 et 2019 (</w:t>
            </w:r>
            <w:proofErr w:type="spellStart"/>
            <w:r w:rsidRPr="00A06CD4">
              <w:rPr>
                <w:b/>
              </w:rPr>
              <w:t>a,b</w:t>
            </w:r>
            <w:proofErr w:type="spellEnd"/>
            <w:r w:rsidRPr="00A06CD4">
              <w:rPr>
                <w:b/>
              </w:rPr>
              <w:t xml:space="preserve">) ; </w:t>
            </w:r>
            <w:proofErr w:type="spellStart"/>
            <w:r w:rsidRPr="00A06CD4">
              <w:rPr>
                <w:b/>
              </w:rPr>
              <w:t>Boullé</w:t>
            </w:r>
            <w:proofErr w:type="spellEnd"/>
            <w:r w:rsidRPr="00A06CD4">
              <w:rPr>
                <w:b/>
              </w:rPr>
              <w:t xml:space="preserve"> et al., 2019 © </w:t>
            </w:r>
            <w:r w:rsidRPr="00A06CD4">
              <w:rPr>
                <w:b/>
              </w:rPr>
              <w:fldChar w:fldCharType="begin"/>
            </w:r>
            <w:r w:rsidRPr="00A06CD4">
              <w:rPr>
                <w:b/>
              </w:rPr>
              <w:instrText xml:space="preserve"> ADDIN ZOTERO_ITEM CSL_CITATION {"citationID":"gysbv2fz","properties":{"unsorted":true,"formattedCitation":"(71\\uc0\\u8211{}73)","plainCitation":"(71–73)","noteIndex":0},"citationItems":[{"id":17380,"uris":["http://zotero.org/users/local/UCuMLmkA/items/CM8JVGWV"],"uri":["http://zotero.org/users/local/UCuMLmkA/items/CM8JVGWV"],"itemData":{"id":17380,"type":"article-journal","container-title":"Infectious Diseases of Poverty","DOI":"10.1186/s40249-018-0497-1","ISSN":"2049-9957","journalAbbreviation":"Infect Dis Poverty","language":"en","page":"114","source":"DOI.org (Crossref)","title":"Epidemiology of onchocerciasis-associated epilepsy in the Mbam and Sanaga river valleys of Cameroon: impact of more than 13 years of ivermectin","title-short":"Epidemiology of onchocerciasis-associated epilepsy in the Mbam and Sanaga river valleys of Cameroon","volume":"7","author":[{"family":"Siewe Fodjo","given":"Joseph Nelson"},{"family":"Tatah","given":"Godwin"},{"family":"Tabah","given":"Earnest Njih"},{"family":"Ngarka","given":"Leonard"},{"family":"Nfor","given":"Leonard Njamnshi"},{"family":"Chokote","given":"Samuel Eric"},{"family":"Mengnjo","given":"Michel K."},{"family":"Dema","given":"Fidèle"},{"family":"Sitouok","given":"Aurélien Tele"},{"family":"Nkoro","given":"Grace"},{"family":"Ntone","given":"Félicien E."},{"family":"Bissek","given":"Anne-Cécile Zoung-Kanyi"},{"family":"Chesnais","given":"Cédric B."},{"family":"Boussinesq","given":"Michel"},{"family":"Colebunders","given":"Robert"},{"family":"Njamnshi","given":"Alfred K."}],"issued":{"date-parts":[["2018"]]}},"label":"page"},{"id":17382,"uris":["http://zotero.org/users/local/UCuMLmkA/items/A2NY7FRD"],"uri":["http://zotero.org/users/local/UCuMLmkA/items/A2NY7FRD"],"itemData":{"id":17382,"type":"article-journal","container-title":"Epilepsy &amp; Behavior","DOI":"10.1016/j.yebeh.2018.11.008","ISSN":"15255050","journalAbbreviation":"Epilepsy &amp; Behavior","language":"en","page":"70-8","source":"DOI.org (Crossref)","title":"Clinical presentations of onchocerciasis-associated epilepsy (OAE) in Cameroon","volume":"90","author":[{"family":"Siewe","given":"Joseph F.N."},{"family":"Ngarka","given":"Leonard"},{"family":"Tatah","given":"Godwin"},{"family":"Mengnjo","given":"Michel K."},{"family":"Nfor","given":"Leonard N."},{"family":"Chokote","given":"Eric S."},{"family":"Boullé","given":"Charlotte"},{"family":"Nkouonlack","given":"Cyrille"},{"family":"Dema","given":"Fidèle"},{"family":"Nkoro","given":"Grace A."},{"family":"Njamnshi","gi</w:instrText>
            </w:r>
            <w:r w:rsidRPr="008B4ADD">
              <w:rPr>
                <w:b/>
              </w:rPr>
              <w:instrText>ven":"Wepnyu Y."},{"family":"Tabah","given":"Earnest N."},{"family":"Zoung-Kanyi Bissek","given":"Anne-Cécile"},{"family":"Colebunders","given":"Robert"},{"family":"Njamnshi","given":"Alfred K."}],"issued":{"date-parts":[["2019"]]}},"label":"page"},{"id":17383,"uris":["http://zotero.org/users/local/UCuMLmkA/items/EREZMKHI"],"uri":["http://zotero.org/users/local/UCuMLmkA/items/EREZMKHI"],"itemData":{"id":17383,"type":"ar</w:instrText>
            </w:r>
            <w:r w:rsidRPr="00A06CD4">
              <w:rPr>
                <w:b/>
                <w:lang w:val="en-US"/>
              </w:rPr>
              <w:instrText xml:space="preserve">ticle-journal","container-title":"Parasites &amp; Vectors","DOI":"10.1186/s13071-019-3345-7","ISSN":"1756-3305","journalAbbreviation":"Parasites Vectors","language":"en","page":"114","source":"DOI.org (Crossref)","title":"Impact of 19 years of mass drug administration with ivermectin on epilepsy burden in a hyperendemic onchocerciasis area in Cameroon","volume":"12","author":[{"family":"Boullé","given":"Charlotte"},{"family":"Njamnshi","given":"Alfred K."},{"family":"Dema","given":"Fidèle"},{"family":"Mengnjo","given":"Michel K."},{"family":"Siewe Fodjo","given":"Joseph Nelson"},{"family":"Bissek","given":"Anne-Cécile Zoung-Kanyi"},{"family":"Suykerbuyk","given":"Patrick"},{"family":"Lenou-Nanga","given":"Cédric G."},{"family":"Nana-Djeunga","given":"Hugues C."},{"family":"Kamgno","given":"Joseph"},{"family":"Chesnais","given":"Cédric B."},{"family":"Boussinesq","given":"Michel"},{"family":"Colebunders","given":"Robert"}],"issued":{"date-parts":[["2019"]]}},"label":"page"}],"schema":"https://github.com/citation-style-language/schema/raw/master/csl-citation.json"} </w:instrText>
            </w:r>
            <w:r w:rsidRPr="00A06CD4">
              <w:rPr>
                <w:b/>
              </w:rPr>
              <w:fldChar w:fldCharType="separate"/>
            </w:r>
            <w:r w:rsidRPr="00A06CD4">
              <w:rPr>
                <w:lang w:val="en-GB"/>
              </w:rPr>
              <w:t>(</w:t>
            </w:r>
            <w:r w:rsidR="008B4ADD">
              <w:rPr>
                <w:lang w:val="en-GB"/>
              </w:rPr>
              <w:t>85-87</w:t>
            </w:r>
            <w:r w:rsidRPr="00A06CD4">
              <w:rPr>
                <w:lang w:val="en-GB"/>
              </w:rPr>
              <w:t>)</w:t>
            </w:r>
            <w:r w:rsidRPr="00A06CD4">
              <w:fldChar w:fldCharType="end"/>
            </w:r>
          </w:p>
        </w:tc>
        <w:tc>
          <w:tcPr>
            <w:tcW w:w="2522" w:type="dxa"/>
            <w:noWrap/>
            <w:hideMark/>
          </w:tcPr>
          <w:p w:rsidR="00A06CD4" w:rsidRPr="00A06CD4" w:rsidRDefault="00A06CD4" w:rsidP="00A06CD4">
            <w:pPr>
              <w:spacing w:after="160" w:line="259" w:lineRule="auto"/>
              <w:rPr>
                <w:lang w:val="en-GB"/>
              </w:rPr>
            </w:pPr>
            <w:r w:rsidRPr="00A06CD4">
              <w:rPr>
                <w:lang w:val="en-GB"/>
              </w:rPr>
              <w:t>Prevalence (</w:t>
            </w:r>
            <w:proofErr w:type="spellStart"/>
            <w:proofErr w:type="gramStart"/>
            <w:r w:rsidRPr="00A06CD4">
              <w:rPr>
                <w:lang w:val="en-GB"/>
              </w:rPr>
              <w:t>a,c</w:t>
            </w:r>
            <w:proofErr w:type="spellEnd"/>
            <w:proofErr w:type="gramEnd"/>
            <w:r w:rsidRPr="00A06CD4">
              <w:rPr>
                <w:lang w:val="en-GB"/>
              </w:rPr>
              <w:t>) ; Incidence (a) ; Cases report (b) ; Associated factors ©</w:t>
            </w:r>
          </w:p>
        </w:tc>
        <w:tc>
          <w:tcPr>
            <w:tcW w:w="1386" w:type="dxa"/>
            <w:noWrap/>
            <w:hideMark/>
          </w:tcPr>
          <w:p w:rsidR="00A06CD4" w:rsidRPr="00A06CD4" w:rsidRDefault="00A06CD4" w:rsidP="00A06CD4">
            <w:pPr>
              <w:spacing w:after="160" w:line="259" w:lineRule="auto"/>
              <w:rPr>
                <w:lang w:val="en-US"/>
              </w:rPr>
            </w:pPr>
            <w:r w:rsidRPr="00A06CD4">
              <w:rPr>
                <w:lang w:val="en-US"/>
              </w:rPr>
              <w:t>Cross-sectional</w:t>
            </w:r>
          </w:p>
        </w:tc>
        <w:tc>
          <w:tcPr>
            <w:tcW w:w="1377" w:type="dxa"/>
            <w:noWrap/>
            <w:hideMark/>
          </w:tcPr>
          <w:p w:rsidR="00A06CD4" w:rsidRPr="00A06CD4" w:rsidRDefault="00A06CD4" w:rsidP="00A06CD4">
            <w:pPr>
              <w:spacing w:after="160" w:line="259" w:lineRule="auto"/>
              <w:rPr>
                <w:lang w:val="en-US"/>
              </w:rPr>
            </w:pPr>
            <w:r w:rsidRPr="00A06CD4">
              <w:rPr>
                <w:lang w:val="en-US"/>
              </w:rPr>
              <w:t>Cameroon</w:t>
            </w:r>
          </w:p>
        </w:tc>
        <w:tc>
          <w:tcPr>
            <w:tcW w:w="837" w:type="dxa"/>
            <w:noWrap/>
            <w:hideMark/>
          </w:tcPr>
          <w:p w:rsidR="00A06CD4" w:rsidRPr="00A06CD4" w:rsidRDefault="00A06CD4" w:rsidP="00A06CD4">
            <w:pPr>
              <w:spacing w:after="160" w:line="259" w:lineRule="auto"/>
              <w:rPr>
                <w:lang w:val="en-US"/>
              </w:rPr>
            </w:pPr>
            <w:r w:rsidRPr="00A06CD4">
              <w:rPr>
                <w:lang w:val="en-US"/>
              </w:rPr>
              <w:t>Rural</w:t>
            </w:r>
          </w:p>
        </w:tc>
        <w:tc>
          <w:tcPr>
            <w:tcW w:w="2875" w:type="dxa"/>
            <w:noWrap/>
            <w:hideMark/>
          </w:tcPr>
          <w:p w:rsidR="00A06CD4" w:rsidRPr="00A06CD4" w:rsidRDefault="00A06CD4" w:rsidP="00A06CD4">
            <w:pPr>
              <w:spacing w:after="160" w:line="259" w:lineRule="auto"/>
              <w:rPr>
                <w:lang w:val="en-GB"/>
              </w:rPr>
            </w:pPr>
            <w:r w:rsidRPr="00A06CD4">
              <w:rPr>
                <w:lang w:val="en-GB"/>
              </w:rPr>
              <w:t>At least two unprovoked seizures occurring within a time range of &gt;24 h, outside acute events (ILAE., 2014)</w:t>
            </w:r>
          </w:p>
        </w:tc>
        <w:tc>
          <w:tcPr>
            <w:tcW w:w="1602" w:type="dxa"/>
            <w:noWrap/>
            <w:hideMark/>
          </w:tcPr>
          <w:p w:rsidR="00A06CD4" w:rsidRPr="00A06CD4" w:rsidRDefault="00A06CD4" w:rsidP="00A06CD4">
            <w:pPr>
              <w:spacing w:after="160" w:line="259" w:lineRule="auto"/>
              <w:rPr>
                <w:lang w:val="en-US"/>
              </w:rPr>
            </w:pPr>
            <w:r w:rsidRPr="00A06CD4">
              <w:rPr>
                <w:lang w:val="en-US"/>
              </w:rPr>
              <w:t>ILAE., 2017</w:t>
            </w:r>
          </w:p>
        </w:tc>
        <w:tc>
          <w:tcPr>
            <w:tcW w:w="1828" w:type="dxa"/>
            <w:noWrap/>
            <w:hideMark/>
          </w:tcPr>
          <w:p w:rsidR="00A06CD4" w:rsidRPr="00A06CD4" w:rsidRDefault="00A06CD4" w:rsidP="00A06CD4">
            <w:pPr>
              <w:spacing w:after="160" w:line="259" w:lineRule="auto"/>
              <w:rPr>
                <w:lang w:val="en-US"/>
              </w:rPr>
            </w:pPr>
            <w:r w:rsidRPr="00A06CD4">
              <w:rPr>
                <w:lang w:val="en-US"/>
              </w:rPr>
              <w:t>/</w:t>
            </w:r>
          </w:p>
        </w:tc>
      </w:tr>
      <w:tr w:rsidR="00A06CD4" w:rsidRPr="001473A1" w:rsidTr="005C144E">
        <w:trPr>
          <w:trHeight w:val="288"/>
        </w:trPr>
        <w:tc>
          <w:tcPr>
            <w:tcW w:w="1565" w:type="dxa"/>
            <w:noWrap/>
          </w:tcPr>
          <w:p w:rsidR="00A06CD4" w:rsidRPr="00A06CD4" w:rsidRDefault="00A06CD4" w:rsidP="00A06CD4">
            <w:pPr>
              <w:spacing w:after="160" w:line="259" w:lineRule="auto"/>
              <w:rPr>
                <w:b/>
                <w:lang w:val="en-US"/>
              </w:rPr>
            </w:pPr>
            <w:proofErr w:type="spellStart"/>
            <w:r w:rsidRPr="00A06CD4">
              <w:rPr>
                <w:b/>
                <w:lang w:val="en-US"/>
              </w:rPr>
              <w:t>Adoukonou</w:t>
            </w:r>
            <w:proofErr w:type="spellEnd"/>
            <w:r w:rsidRPr="00A06CD4">
              <w:rPr>
                <w:b/>
                <w:lang w:val="en-US"/>
              </w:rPr>
              <w:t xml:space="preserve"> et al., 2019 </w:t>
            </w:r>
            <w:r w:rsidRPr="00A06CD4">
              <w:rPr>
                <w:b/>
              </w:rPr>
              <w:fldChar w:fldCharType="begin"/>
            </w:r>
            <w:r w:rsidRPr="00A06CD4">
              <w:rPr>
                <w:b/>
                <w:lang w:val="en-US"/>
              </w:rPr>
              <w:instrText xml:space="preserve"> ADDIN ZOTERO_ITEM CSL_CITATION {"citationID":"i0AAK5Jc","properties":{"formattedCitation":"(74)","plainCitation":"(74)","noteIndex":0},"citationItems":[{"id":17364,"uris":["http://zotero.org/users/local/UCuMLmkA/items/U6Z7ZQ6I"],"uri":["http://zotero.org/users/local/UCuMLmkA/items/U6Z7ZQ6I"],"itemData":{"id":17364,"type":"article-journal","container-title":"Pan African Medical Journal","title":"Incidence de l'épilepsie après un accident vasculaire cérébral à Parakou en 2014.","volume":"32","author":[{"family":"Adoukonou","given":"T."},{"family":"Accrombessi","given":"D"},{"family":"Agbétou","given":"M"},{"family":"Houinato","given":"D"}],"issued":{"date-parts":[["2019"]]}}}],"schema":"https://github.com/citation-style-language/schema/raw/master/csl-citation.json"} </w:instrText>
            </w:r>
            <w:r w:rsidRPr="00A06CD4">
              <w:rPr>
                <w:b/>
              </w:rPr>
              <w:fldChar w:fldCharType="separate"/>
            </w:r>
            <w:r w:rsidRPr="00A06CD4">
              <w:rPr>
                <w:lang w:val="en-GB"/>
              </w:rPr>
              <w:t>(</w:t>
            </w:r>
            <w:r w:rsidR="008B4ADD">
              <w:rPr>
                <w:lang w:val="en-GB"/>
              </w:rPr>
              <w:t>88</w:t>
            </w:r>
            <w:r w:rsidRPr="00A06CD4">
              <w:rPr>
                <w:lang w:val="en-GB"/>
              </w:rPr>
              <w:t>)</w:t>
            </w:r>
            <w:r w:rsidRPr="00A06CD4">
              <w:fldChar w:fldCharType="end"/>
            </w:r>
            <w:r w:rsidRPr="00A06CD4">
              <w:rPr>
                <w:b/>
                <w:lang w:val="en-US"/>
              </w:rPr>
              <w:t xml:space="preserve"> </w:t>
            </w:r>
          </w:p>
        </w:tc>
        <w:tc>
          <w:tcPr>
            <w:tcW w:w="2522" w:type="dxa"/>
            <w:noWrap/>
          </w:tcPr>
          <w:p w:rsidR="00A06CD4" w:rsidRPr="00A06CD4" w:rsidRDefault="00A06CD4" w:rsidP="00A06CD4">
            <w:pPr>
              <w:spacing w:after="160" w:line="259" w:lineRule="auto"/>
              <w:rPr>
                <w:lang w:val="en-US"/>
              </w:rPr>
            </w:pPr>
            <w:r w:rsidRPr="00A06CD4">
              <w:rPr>
                <w:lang w:val="en-US"/>
              </w:rPr>
              <w:t>Incidence</w:t>
            </w:r>
          </w:p>
        </w:tc>
        <w:tc>
          <w:tcPr>
            <w:tcW w:w="1386" w:type="dxa"/>
            <w:noWrap/>
          </w:tcPr>
          <w:p w:rsidR="00A06CD4" w:rsidRPr="00A06CD4" w:rsidRDefault="00A06CD4" w:rsidP="00A06CD4">
            <w:pPr>
              <w:spacing w:after="160" w:line="259" w:lineRule="auto"/>
              <w:rPr>
                <w:lang w:val="en-US"/>
              </w:rPr>
            </w:pPr>
            <w:r w:rsidRPr="00A06CD4">
              <w:rPr>
                <w:lang w:val="en-US"/>
              </w:rPr>
              <w:t>Cohort</w:t>
            </w:r>
          </w:p>
        </w:tc>
        <w:tc>
          <w:tcPr>
            <w:tcW w:w="1377" w:type="dxa"/>
            <w:noWrap/>
          </w:tcPr>
          <w:p w:rsidR="00A06CD4" w:rsidRPr="00A06CD4" w:rsidRDefault="00A06CD4" w:rsidP="00A06CD4">
            <w:pPr>
              <w:spacing w:after="160" w:line="259" w:lineRule="auto"/>
              <w:rPr>
                <w:lang w:val="en-US"/>
              </w:rPr>
            </w:pPr>
            <w:r w:rsidRPr="00A06CD4">
              <w:rPr>
                <w:lang w:val="en-US"/>
              </w:rPr>
              <w:t>Benin</w:t>
            </w:r>
          </w:p>
        </w:tc>
        <w:tc>
          <w:tcPr>
            <w:tcW w:w="837" w:type="dxa"/>
            <w:noWrap/>
          </w:tcPr>
          <w:p w:rsidR="00A06CD4" w:rsidRPr="00A06CD4" w:rsidRDefault="00A06CD4" w:rsidP="00A06CD4">
            <w:pPr>
              <w:spacing w:after="160" w:line="259" w:lineRule="auto"/>
              <w:rPr>
                <w:lang w:val="en-US"/>
              </w:rPr>
            </w:pPr>
            <w:r w:rsidRPr="00A06CD4">
              <w:rPr>
                <w:lang w:val="en-US"/>
              </w:rPr>
              <w:t>Urban</w:t>
            </w:r>
          </w:p>
        </w:tc>
        <w:tc>
          <w:tcPr>
            <w:tcW w:w="2875" w:type="dxa"/>
            <w:noWrap/>
          </w:tcPr>
          <w:p w:rsidR="00A06CD4" w:rsidRPr="00A06CD4" w:rsidRDefault="00A06CD4" w:rsidP="00A06CD4">
            <w:pPr>
              <w:spacing w:after="160" w:line="259" w:lineRule="auto"/>
              <w:rPr>
                <w:lang w:val="en-GB"/>
              </w:rPr>
            </w:pPr>
            <w:r w:rsidRPr="00A06CD4">
              <w:rPr>
                <w:lang w:val="en-GB"/>
              </w:rPr>
              <w:t>At least two confirmed epileptic seizures</w:t>
            </w:r>
          </w:p>
        </w:tc>
        <w:tc>
          <w:tcPr>
            <w:tcW w:w="1602" w:type="dxa"/>
            <w:noWrap/>
          </w:tcPr>
          <w:p w:rsidR="00A06CD4" w:rsidRPr="00A06CD4" w:rsidRDefault="00A06CD4" w:rsidP="00A06CD4">
            <w:pPr>
              <w:spacing w:after="160" w:line="259" w:lineRule="auto"/>
              <w:rPr>
                <w:lang w:val="en-US"/>
              </w:rPr>
            </w:pPr>
            <w:r w:rsidRPr="00A06CD4">
              <w:rPr>
                <w:lang w:val="en-US"/>
              </w:rPr>
              <w:t>/</w:t>
            </w:r>
          </w:p>
        </w:tc>
        <w:tc>
          <w:tcPr>
            <w:tcW w:w="1828" w:type="dxa"/>
            <w:noWrap/>
          </w:tcPr>
          <w:p w:rsidR="00A06CD4" w:rsidRPr="00A06CD4" w:rsidRDefault="00A06CD4" w:rsidP="00A06CD4">
            <w:pPr>
              <w:spacing w:after="160" w:line="259" w:lineRule="auto"/>
              <w:rPr>
                <w:lang w:val="en-GB"/>
              </w:rPr>
            </w:pPr>
            <w:r w:rsidRPr="00A06CD4">
              <w:rPr>
                <w:lang w:val="en-GB"/>
              </w:rPr>
              <w:t>Questionnaire on strokes (risk factors, clinical status, paraclinical data, complications and progressive factors).</w:t>
            </w:r>
          </w:p>
        </w:tc>
      </w:tr>
      <w:tr w:rsidR="00A06CD4" w:rsidRPr="00A06CD4" w:rsidTr="005C144E">
        <w:trPr>
          <w:trHeight w:val="288"/>
        </w:trPr>
        <w:tc>
          <w:tcPr>
            <w:tcW w:w="1565" w:type="dxa"/>
            <w:noWrap/>
          </w:tcPr>
          <w:p w:rsidR="00A06CD4" w:rsidRPr="00A06CD4" w:rsidRDefault="00A06CD4" w:rsidP="00A06CD4">
            <w:pPr>
              <w:spacing w:after="160" w:line="259" w:lineRule="auto"/>
              <w:rPr>
                <w:b/>
              </w:rPr>
            </w:pPr>
            <w:proofErr w:type="spellStart"/>
            <w:r w:rsidRPr="00A06CD4">
              <w:rPr>
                <w:b/>
                <w:lang w:val="en-US"/>
              </w:rPr>
              <w:t>Mbelesso</w:t>
            </w:r>
            <w:proofErr w:type="spellEnd"/>
            <w:r w:rsidRPr="00A06CD4">
              <w:rPr>
                <w:b/>
                <w:lang w:val="en-US"/>
              </w:rPr>
              <w:t xml:space="preserve"> et al., 2019 </w:t>
            </w:r>
            <w:r w:rsidRPr="00A06CD4">
              <w:rPr>
                <w:b/>
              </w:rPr>
              <w:fldChar w:fldCharType="begin"/>
            </w:r>
            <w:r w:rsidRPr="00A06CD4">
              <w:rPr>
                <w:b/>
                <w:lang w:val="en-US"/>
              </w:rPr>
              <w:instrText xml:space="preserve"> ADDIN ZOTERO_ITEM CSL_CITATION {"citationID":"2b1BtrMO","properties":{"formattedCitation":"(75)","plainCitation":"(75)","noteIndex":0},"citationItems":[{"id":17365,"uris":["http://zotero.org/users/local/UCuMLmkA/items/DWRG35DE"],"uri":["http://zotero.org/users/local/UCuMLmkA/items/DWRG35DE"],"itemData":{"id":17365,"type":"article-journal","container-title":"Seizure","DOI":"10.1016/j.seizure.2019.02.018","ISSN":"10591311","journalAbbreviation":"Seizure","language":"en","page":"23-6","source":"DOI.org (Crossref)","title":"Sociocultural representations of epilepsy in the Central African Republic: A door-to-door survey","title-short":"Sociocultural representations of epilepsy in the Central African Republic","volume":"67","author":[{"family":"Mbelesso","given":"Pascal"},{"family":"Luna","given":"Jaime"},{"family":"Yangatimbi","given":"Emmanuel"},{"family":"Mboukou","given":"Cyrille"},{"family":"Preux","given":"Pierre-Marie"}],"issued":{"date-parts":[["2019"]]}}}],"schema":"https://github.com/citation-style-language/schema/raw/master/csl-citation.json"} </w:instrText>
            </w:r>
            <w:r w:rsidRPr="00A06CD4">
              <w:rPr>
                <w:b/>
              </w:rPr>
              <w:fldChar w:fldCharType="separate"/>
            </w:r>
            <w:r w:rsidRPr="00A06CD4">
              <w:rPr>
                <w:lang w:val="en-GB"/>
              </w:rPr>
              <w:t>(</w:t>
            </w:r>
            <w:r w:rsidR="008B4ADD">
              <w:rPr>
                <w:lang w:val="en-GB"/>
              </w:rPr>
              <w:t>89</w:t>
            </w:r>
            <w:r w:rsidRPr="00A06CD4">
              <w:rPr>
                <w:lang w:val="en-GB"/>
              </w:rPr>
              <w:t>)</w:t>
            </w:r>
            <w:r w:rsidRPr="00A06CD4">
              <w:fldChar w:fldCharType="end"/>
            </w:r>
          </w:p>
        </w:tc>
        <w:tc>
          <w:tcPr>
            <w:tcW w:w="2522" w:type="dxa"/>
            <w:noWrap/>
          </w:tcPr>
          <w:p w:rsidR="00A06CD4" w:rsidRPr="00A06CD4" w:rsidRDefault="00A06CD4" w:rsidP="00A06CD4">
            <w:pPr>
              <w:spacing w:after="160" w:line="259" w:lineRule="auto"/>
            </w:pPr>
            <w:r w:rsidRPr="00A06CD4">
              <w:t>Stigma/</w:t>
            </w:r>
            <w:proofErr w:type="spellStart"/>
            <w:r w:rsidRPr="00A06CD4">
              <w:t>Sociocultural</w:t>
            </w:r>
            <w:proofErr w:type="spellEnd"/>
            <w:r w:rsidRPr="00A06CD4">
              <w:t xml:space="preserve"> </w:t>
            </w:r>
            <w:proofErr w:type="spellStart"/>
            <w:r w:rsidRPr="00A06CD4">
              <w:t>representations</w:t>
            </w:r>
            <w:proofErr w:type="spellEnd"/>
          </w:p>
        </w:tc>
        <w:tc>
          <w:tcPr>
            <w:tcW w:w="1386" w:type="dxa"/>
            <w:noWrap/>
          </w:tcPr>
          <w:p w:rsidR="00A06CD4" w:rsidRPr="00A06CD4" w:rsidRDefault="00A06CD4" w:rsidP="00A06CD4">
            <w:pPr>
              <w:spacing w:after="160" w:line="259" w:lineRule="auto"/>
            </w:pPr>
            <w:r w:rsidRPr="00A06CD4">
              <w:t>Cross-sectional</w:t>
            </w:r>
          </w:p>
        </w:tc>
        <w:tc>
          <w:tcPr>
            <w:tcW w:w="1377" w:type="dxa"/>
            <w:noWrap/>
          </w:tcPr>
          <w:p w:rsidR="00A06CD4" w:rsidRPr="00A06CD4" w:rsidRDefault="00A06CD4" w:rsidP="00A06CD4">
            <w:pPr>
              <w:spacing w:after="160" w:line="259" w:lineRule="auto"/>
            </w:pPr>
            <w:r w:rsidRPr="00A06CD4">
              <w:t xml:space="preserve">Central </w:t>
            </w:r>
            <w:proofErr w:type="spellStart"/>
            <w:r w:rsidRPr="00A06CD4">
              <w:t>African</w:t>
            </w:r>
            <w:proofErr w:type="spellEnd"/>
            <w:r w:rsidRPr="00A06CD4">
              <w:t xml:space="preserve"> </w:t>
            </w:r>
            <w:proofErr w:type="spellStart"/>
            <w:r w:rsidRPr="00A06CD4">
              <w:t>Republic</w:t>
            </w:r>
            <w:proofErr w:type="spellEnd"/>
          </w:p>
        </w:tc>
        <w:tc>
          <w:tcPr>
            <w:tcW w:w="837" w:type="dxa"/>
            <w:noWrap/>
          </w:tcPr>
          <w:p w:rsidR="00A06CD4" w:rsidRPr="00A06CD4" w:rsidRDefault="00A06CD4" w:rsidP="00A06CD4">
            <w:pPr>
              <w:spacing w:after="160" w:line="259" w:lineRule="auto"/>
            </w:pPr>
            <w:r w:rsidRPr="00A06CD4">
              <w:t>Rural</w:t>
            </w:r>
          </w:p>
        </w:tc>
        <w:tc>
          <w:tcPr>
            <w:tcW w:w="2875" w:type="dxa"/>
            <w:noWrap/>
          </w:tcPr>
          <w:p w:rsidR="00A06CD4" w:rsidRPr="00A06CD4" w:rsidRDefault="00A06CD4" w:rsidP="00A06CD4">
            <w:pPr>
              <w:spacing w:after="160" w:line="259" w:lineRule="auto"/>
              <w:rPr>
                <w:lang w:val="en-GB"/>
              </w:rPr>
            </w:pPr>
            <w:r w:rsidRPr="00A06CD4">
              <w:rPr>
                <w:lang w:val="en-GB"/>
              </w:rPr>
              <w:t>At least two unprovoked seizures occurring within a time range of &gt;24 h (ILAE., 1993)</w:t>
            </w:r>
          </w:p>
        </w:tc>
        <w:tc>
          <w:tcPr>
            <w:tcW w:w="1602" w:type="dxa"/>
            <w:noWrap/>
          </w:tcPr>
          <w:p w:rsidR="00A06CD4" w:rsidRPr="00A06CD4" w:rsidRDefault="00A06CD4" w:rsidP="00A06CD4">
            <w:pPr>
              <w:spacing w:after="160" w:line="259" w:lineRule="auto"/>
            </w:pPr>
            <w:r w:rsidRPr="00A06CD4">
              <w:t>/</w:t>
            </w:r>
          </w:p>
        </w:tc>
        <w:tc>
          <w:tcPr>
            <w:tcW w:w="1828" w:type="dxa"/>
            <w:noWrap/>
          </w:tcPr>
          <w:p w:rsidR="00A06CD4" w:rsidRPr="00A06CD4" w:rsidRDefault="00A06CD4" w:rsidP="00A06CD4">
            <w:pPr>
              <w:spacing w:after="160" w:line="259" w:lineRule="auto"/>
            </w:pPr>
            <w:r w:rsidRPr="00A06CD4">
              <w:t>/</w:t>
            </w:r>
          </w:p>
        </w:tc>
      </w:tr>
      <w:tr w:rsidR="00A06CD4" w:rsidRPr="001473A1" w:rsidTr="005C144E">
        <w:trPr>
          <w:trHeight w:val="288"/>
        </w:trPr>
        <w:tc>
          <w:tcPr>
            <w:tcW w:w="1565" w:type="dxa"/>
            <w:noWrap/>
            <w:hideMark/>
          </w:tcPr>
          <w:p w:rsidR="00A06CD4" w:rsidRPr="00A06CD4" w:rsidRDefault="00A06CD4" w:rsidP="00A06CD4">
            <w:pPr>
              <w:spacing w:after="160" w:line="259" w:lineRule="auto"/>
              <w:rPr>
                <w:b/>
              </w:rPr>
            </w:pPr>
            <w:proofErr w:type="spellStart"/>
            <w:r w:rsidRPr="00A06CD4">
              <w:rPr>
                <w:b/>
              </w:rPr>
              <w:lastRenderedPageBreak/>
              <w:t>Mroueh</w:t>
            </w:r>
            <w:proofErr w:type="spellEnd"/>
            <w:r w:rsidRPr="00A06CD4">
              <w:rPr>
                <w:b/>
              </w:rPr>
              <w:t xml:space="preserve"> et al., 2019 </w:t>
            </w:r>
            <w:r w:rsidRPr="00A06CD4">
              <w:rPr>
                <w:b/>
              </w:rPr>
              <w:fldChar w:fldCharType="begin"/>
            </w:r>
            <w:r w:rsidRPr="00A06CD4">
              <w:rPr>
                <w:b/>
              </w:rPr>
              <w:instrText xml:space="preserve"> ADDIN ZOTERO_ITEM CSL_CITATION {"citationID":"VwpkvV28","properties":{"formattedCitation":"(76)","plainCitation":"(76)","noteIndex":0},"citationItems":[{"id":17367,"uris":["http://zotero.org/users/local/UCuMLmkA/items/V8LLTKS9"],"uri":["http://zotero.org/users/local/UCuMLmkA/items/V8LLTKS9"],"itemData":{"id":17367,"type":"article-journal","container-title":"Epilepsy &amp; Behavior","DOI":"10.1016/j.yebeh.2019.06.028","ISSN":"15255050","journalAbbreviation":"Epilepsy &amp; Behavior","language":"en","page":"80-7","source":"DOI.org (Crossref)","title":"Self-reported attitudes about medication in Lebanese people with epilepsy","volume":"98","author":[{"family":"Mroueh","given":"Lara"},{"family":"Boumediene","given":"Farid"},{"family":"Jost","given":"Jeremy"},{"family":"Ratsimbazafy","given":"Voa"},{"family":"Preux","given":"Pierre-Marie"},{"family":"Salameh","given":"Pascale"},{"family":"Al-Hajje","given":"Amal"}],"issued":{"date-parts":[["2019"]]}}}],"schema":"https://github.com/citation-style-language/schema/raw/master/csl-citation.json"} </w:instrText>
            </w:r>
            <w:r w:rsidRPr="00A06CD4">
              <w:rPr>
                <w:b/>
              </w:rPr>
              <w:fldChar w:fldCharType="separate"/>
            </w:r>
            <w:r w:rsidRPr="00A06CD4">
              <w:rPr>
                <w:lang w:val="en-GB"/>
              </w:rPr>
              <w:t>(</w:t>
            </w:r>
            <w:r w:rsidR="008B4ADD">
              <w:rPr>
                <w:lang w:val="en-GB"/>
              </w:rPr>
              <w:t>90</w:t>
            </w:r>
            <w:r w:rsidRPr="00A06CD4">
              <w:rPr>
                <w:lang w:val="en-GB"/>
              </w:rPr>
              <w:t>)</w:t>
            </w:r>
            <w:r w:rsidRPr="00A06CD4">
              <w:fldChar w:fldCharType="end"/>
            </w:r>
          </w:p>
        </w:tc>
        <w:tc>
          <w:tcPr>
            <w:tcW w:w="2522" w:type="dxa"/>
            <w:noWrap/>
            <w:hideMark/>
          </w:tcPr>
          <w:p w:rsidR="00A06CD4" w:rsidRPr="00A06CD4" w:rsidRDefault="00A06CD4" w:rsidP="00A06CD4">
            <w:pPr>
              <w:spacing w:after="160" w:line="259" w:lineRule="auto"/>
            </w:pPr>
            <w:r w:rsidRPr="00A06CD4">
              <w:t xml:space="preserve">Associated </w:t>
            </w:r>
            <w:proofErr w:type="spellStart"/>
            <w:proofErr w:type="gramStart"/>
            <w:r w:rsidRPr="00A06CD4">
              <w:t>factors</w:t>
            </w:r>
            <w:proofErr w:type="spellEnd"/>
            <w:r w:rsidRPr="00A06CD4">
              <w:t>;</w:t>
            </w:r>
            <w:proofErr w:type="gramEnd"/>
            <w:r w:rsidRPr="00A06CD4">
              <w:t xml:space="preserve"> </w:t>
            </w:r>
            <w:proofErr w:type="spellStart"/>
            <w:r w:rsidRPr="00A06CD4">
              <w:t>Treatments</w:t>
            </w:r>
            <w:proofErr w:type="spellEnd"/>
          </w:p>
        </w:tc>
        <w:tc>
          <w:tcPr>
            <w:tcW w:w="1386" w:type="dxa"/>
            <w:noWrap/>
            <w:hideMark/>
          </w:tcPr>
          <w:p w:rsidR="00A06CD4" w:rsidRPr="00A06CD4" w:rsidRDefault="00A06CD4" w:rsidP="00A06CD4">
            <w:pPr>
              <w:spacing w:after="160" w:line="259" w:lineRule="auto"/>
            </w:pPr>
            <w:r w:rsidRPr="00A06CD4">
              <w:t>Cross-sectional</w:t>
            </w:r>
          </w:p>
        </w:tc>
        <w:tc>
          <w:tcPr>
            <w:tcW w:w="1377" w:type="dxa"/>
            <w:noWrap/>
            <w:hideMark/>
          </w:tcPr>
          <w:p w:rsidR="00A06CD4" w:rsidRPr="00A06CD4" w:rsidRDefault="00A06CD4" w:rsidP="00A06CD4">
            <w:pPr>
              <w:spacing w:after="160" w:line="259" w:lineRule="auto"/>
            </w:pPr>
            <w:r w:rsidRPr="00A06CD4">
              <w:t>Lebanon</w:t>
            </w:r>
          </w:p>
        </w:tc>
        <w:tc>
          <w:tcPr>
            <w:tcW w:w="837" w:type="dxa"/>
            <w:noWrap/>
            <w:hideMark/>
          </w:tcPr>
          <w:p w:rsidR="00A06CD4" w:rsidRPr="00A06CD4" w:rsidRDefault="00A06CD4" w:rsidP="00A06CD4">
            <w:pPr>
              <w:spacing w:after="160" w:line="259" w:lineRule="auto"/>
            </w:pPr>
            <w:r w:rsidRPr="00A06CD4">
              <w:t>Urban</w:t>
            </w:r>
          </w:p>
        </w:tc>
        <w:tc>
          <w:tcPr>
            <w:tcW w:w="2875" w:type="dxa"/>
            <w:noWrap/>
            <w:hideMark/>
          </w:tcPr>
          <w:p w:rsidR="00A06CD4" w:rsidRPr="00A06CD4" w:rsidRDefault="00A06CD4" w:rsidP="00A06CD4">
            <w:pPr>
              <w:spacing w:after="160" w:line="259" w:lineRule="auto"/>
              <w:rPr>
                <w:lang w:val="en-GB"/>
              </w:rPr>
            </w:pPr>
            <w:r w:rsidRPr="00A06CD4">
              <w:rPr>
                <w:lang w:val="en-GB"/>
              </w:rPr>
              <w:t>At least two unprovoked seizures occurring within a time range of &gt;24 h (ILAE., 2014)</w:t>
            </w:r>
          </w:p>
        </w:tc>
        <w:tc>
          <w:tcPr>
            <w:tcW w:w="1602" w:type="dxa"/>
            <w:noWrap/>
            <w:hideMark/>
          </w:tcPr>
          <w:p w:rsidR="00A06CD4" w:rsidRPr="00A06CD4" w:rsidRDefault="00A06CD4" w:rsidP="00A06CD4">
            <w:pPr>
              <w:spacing w:after="160" w:line="259" w:lineRule="auto"/>
            </w:pPr>
            <w:r w:rsidRPr="00A06CD4">
              <w:t>/</w:t>
            </w:r>
          </w:p>
        </w:tc>
        <w:tc>
          <w:tcPr>
            <w:tcW w:w="1828" w:type="dxa"/>
            <w:noWrap/>
            <w:hideMark/>
          </w:tcPr>
          <w:p w:rsidR="00A06CD4" w:rsidRPr="00A06CD4" w:rsidRDefault="00A06CD4" w:rsidP="00A06CD4">
            <w:pPr>
              <w:spacing w:after="160" w:line="259" w:lineRule="auto"/>
              <w:rPr>
                <w:lang w:val="en-GB"/>
              </w:rPr>
            </w:pPr>
            <w:proofErr w:type="spellStart"/>
            <w:r w:rsidRPr="00A06CD4">
              <w:rPr>
                <w:lang w:val="en-GB"/>
              </w:rPr>
              <w:t>Morisky</w:t>
            </w:r>
            <w:proofErr w:type="spellEnd"/>
            <w:r w:rsidRPr="00A06CD4">
              <w:rPr>
                <w:lang w:val="en-GB"/>
              </w:rPr>
              <w:t xml:space="preserve"> scale (MMAS-4), questionnaire on behaviour towards medication</w:t>
            </w:r>
          </w:p>
        </w:tc>
      </w:tr>
      <w:tr w:rsidR="00A06CD4" w:rsidRPr="00A06CD4" w:rsidTr="005C144E">
        <w:trPr>
          <w:trHeight w:val="288"/>
        </w:trPr>
        <w:tc>
          <w:tcPr>
            <w:tcW w:w="1565" w:type="dxa"/>
            <w:noWrap/>
          </w:tcPr>
          <w:p w:rsidR="00A06CD4" w:rsidRPr="00A06CD4" w:rsidRDefault="00A06CD4" w:rsidP="00A06CD4">
            <w:pPr>
              <w:spacing w:after="160" w:line="259" w:lineRule="auto"/>
              <w:rPr>
                <w:b/>
              </w:rPr>
            </w:pPr>
            <w:r w:rsidRPr="00A06CD4">
              <w:rPr>
                <w:b/>
              </w:rPr>
              <w:t xml:space="preserve">Mukendi et al., 2019 (a) , </w:t>
            </w:r>
            <w:proofErr w:type="spellStart"/>
            <w:r w:rsidRPr="00A06CD4">
              <w:rPr>
                <w:b/>
              </w:rPr>
              <w:t>Siewe</w:t>
            </w:r>
            <w:proofErr w:type="spellEnd"/>
            <w:r w:rsidRPr="00A06CD4">
              <w:rPr>
                <w:b/>
              </w:rPr>
              <w:t xml:space="preserve"> </w:t>
            </w:r>
            <w:proofErr w:type="spellStart"/>
            <w:r w:rsidRPr="00A06CD4">
              <w:rPr>
                <w:b/>
              </w:rPr>
              <w:t>Fodjo</w:t>
            </w:r>
            <w:proofErr w:type="spellEnd"/>
            <w:r w:rsidRPr="00A06CD4">
              <w:rPr>
                <w:b/>
              </w:rPr>
              <w:t xml:space="preserve">., 2019 (b) </w:t>
            </w:r>
            <w:r w:rsidRPr="00A06CD4">
              <w:rPr>
                <w:b/>
              </w:rPr>
              <w:fldChar w:fldCharType="begin"/>
            </w:r>
            <w:r w:rsidRPr="00A06CD4">
              <w:rPr>
                <w:b/>
              </w:rPr>
              <w:instrText xml:space="preserve"> ADDIN ZOTERO_ITEM CSL_CITATION {"citationID":"B61bbVod","properties":{"formattedCitation":"(77,78)","plainCitation":"(77,78)","noteIndex":0},"citationItems":[{"id":17376,"uris":["http://zotero.org/users/local/UCuMLmkA/items/JD7BP8YH"],"uri":["http://zotero.org/users/local/UCuMLmkA/items/JD7BP8YH"],"itemData":{"id":17376,"type":"article-journal","container-title":"International Journal of Infectious Diseases","DOI":"10.1016/j.ijid.2018.10.021","ISSN":"12019712","journalAbbreviation":"International Journal of Infectious Diseases","language":"en","page":"187-94","source":"DOI.org (Crossref)","title":"High prevalence of epilepsy in an onchocerciasis endemic health zone in the Democratic Republic of the Congo, despite 14 years of community-directed treatment with ivermectin: A mixed-method assessment","title-short":"High prevalence of epilepsy in an onchocerciasis endemic health zone in the Democratic Republic of the Congo, despite 14 years of community-directed treatment with ivermectin","volume":"79","author":[{"family":"Mukendi","given":"Deby"},{"family":"Tepage","given":"Floribert"},{"family":"Akonda","given":"Innocent"},{"family":"Siewe","given":"Joseph Nelson Fodjo"},{"family":"Rotsaert","given":"Anke"},{"family":"Ndibmun","given":"Carl Nwana"},{"family":"Laudisoit","given":"Anne"},{"family":"Couvreur","given":"Simon"},{"family":"Kabutako","given":"Blandine"},{"family":"Menon","given":"Sonia"},{"family":"Hotterbeekx","given":"An"},{"family":"Colebunders","given":"Robert"}],"issued":{"date-parts":[["2019",2]]}},"label":"page"},{"id":17378,"uris":["http://zotero.org/users/local/UCuMLmkA/items/IX9TDQX7"],"uri":["http://zotero.org/users/local/UCuMLmkA/items/IX9TDQX7"],"itemData":{"id":17378,"type":"article-journal","container-title":"PLOS Neglected Tropical Diseases","DOI":"10.1371/journal.pntd.0007300","ISSN":"1935-2735","journalAbbreviation":"PLoS Negl Trop Dis","language":"en","page":"e0007300","source":"DOI.org (Crossref)","title":"Onchocerciasis-associated epilepsy in the Democratic Republic of Congo: Clinical description and relationship with microfilarial density","title-short":"Onchocerciasis-associated epilepsy in the Democratic Republic of Congo","volume":"13","author":[{"family":"Siewe Fodjo","given":"Joseph Nelson"},{"family":"Mandro","given":"Michel"},{"family":"Mukendi","given":"Deby"},{"family":"Tepage","given":"Floribert"},{"family":"Menon","given":"Sonia"},{"family":"Nakato","given":"Swabra"},{"family":"Nyisi","given":"Françoise"},{"family":"Abhafule","given":"Germain"},{"family":"Wonya’rossi","given":"Deogratias"},{"family":"Anyolito","given":"Aimé"},{"family":"Lokonda","given":"Richard"},{"family":"Hotterbeekx","given":"An"},{"family":"Colebunders","given":"Robert"}],"editor":[{"family":"Wanji","given":"Samuel"}],"issued":{"date-parts":[["2019"]]}},"label":"page"}],"schema":"https://github.com/citation-style-language/schema/raw/master/csl-citation.json"} </w:instrText>
            </w:r>
            <w:r w:rsidRPr="00A06CD4">
              <w:rPr>
                <w:b/>
              </w:rPr>
              <w:fldChar w:fldCharType="separate"/>
            </w:r>
            <w:r w:rsidRPr="00A06CD4">
              <w:rPr>
                <w:lang w:val="en-GB"/>
              </w:rPr>
              <w:t>(</w:t>
            </w:r>
            <w:r w:rsidR="008B4ADD">
              <w:rPr>
                <w:lang w:val="en-GB"/>
              </w:rPr>
              <w:t>91,92</w:t>
            </w:r>
            <w:r w:rsidRPr="00A06CD4">
              <w:rPr>
                <w:lang w:val="en-GB"/>
              </w:rPr>
              <w:t>)</w:t>
            </w:r>
            <w:r w:rsidRPr="00A06CD4">
              <w:fldChar w:fldCharType="end"/>
            </w:r>
          </w:p>
        </w:tc>
        <w:tc>
          <w:tcPr>
            <w:tcW w:w="2522" w:type="dxa"/>
            <w:noWrap/>
          </w:tcPr>
          <w:p w:rsidR="00A06CD4" w:rsidRPr="00A06CD4" w:rsidRDefault="00A06CD4" w:rsidP="00A06CD4">
            <w:pPr>
              <w:spacing w:after="160" w:line="259" w:lineRule="auto"/>
              <w:rPr>
                <w:lang w:val="en-GB"/>
              </w:rPr>
            </w:pPr>
            <w:r w:rsidRPr="00A06CD4">
              <w:rPr>
                <w:lang w:val="en-GB"/>
              </w:rPr>
              <w:t>Associated factors (a, b</w:t>
            </w:r>
            <w:proofErr w:type="gramStart"/>
            <w:r w:rsidRPr="00A06CD4">
              <w:rPr>
                <w:lang w:val="en-GB"/>
              </w:rPr>
              <w:t>) ;</w:t>
            </w:r>
            <w:proofErr w:type="gramEnd"/>
            <w:r w:rsidRPr="00A06CD4">
              <w:rPr>
                <w:lang w:val="en-GB"/>
              </w:rPr>
              <w:t xml:space="preserve"> Prevalence (a)</w:t>
            </w:r>
          </w:p>
        </w:tc>
        <w:tc>
          <w:tcPr>
            <w:tcW w:w="1386" w:type="dxa"/>
            <w:noWrap/>
          </w:tcPr>
          <w:p w:rsidR="00A06CD4" w:rsidRPr="00A06CD4" w:rsidRDefault="00A06CD4" w:rsidP="00A06CD4">
            <w:pPr>
              <w:spacing w:after="160" w:line="259" w:lineRule="auto"/>
              <w:rPr>
                <w:lang w:val="en-GB"/>
              </w:rPr>
            </w:pPr>
            <w:r w:rsidRPr="00A06CD4">
              <w:rPr>
                <w:lang w:val="en-GB"/>
              </w:rPr>
              <w:t>Cross-sectional (</w:t>
            </w:r>
            <w:proofErr w:type="spellStart"/>
            <w:proofErr w:type="gramStart"/>
            <w:r w:rsidRPr="00A06CD4">
              <w:rPr>
                <w:lang w:val="en-GB"/>
              </w:rPr>
              <w:t>a,b</w:t>
            </w:r>
            <w:proofErr w:type="spellEnd"/>
            <w:proofErr w:type="gramEnd"/>
            <w:r w:rsidRPr="00A06CD4">
              <w:rPr>
                <w:lang w:val="en-GB"/>
              </w:rPr>
              <w:t>) ; Matched cases-controls (a)</w:t>
            </w:r>
          </w:p>
        </w:tc>
        <w:tc>
          <w:tcPr>
            <w:tcW w:w="1377" w:type="dxa"/>
            <w:noWrap/>
          </w:tcPr>
          <w:p w:rsidR="00A06CD4" w:rsidRPr="00A06CD4" w:rsidRDefault="00A06CD4" w:rsidP="00A06CD4">
            <w:pPr>
              <w:spacing w:after="160" w:line="259" w:lineRule="auto"/>
              <w:rPr>
                <w:lang w:val="en-GB"/>
              </w:rPr>
            </w:pPr>
            <w:r w:rsidRPr="00A06CD4">
              <w:rPr>
                <w:lang w:val="en-GB"/>
              </w:rPr>
              <w:t>Democratic Republic of the Congo</w:t>
            </w:r>
          </w:p>
        </w:tc>
        <w:tc>
          <w:tcPr>
            <w:tcW w:w="837" w:type="dxa"/>
            <w:noWrap/>
          </w:tcPr>
          <w:p w:rsidR="00A06CD4" w:rsidRPr="00A06CD4" w:rsidRDefault="00A06CD4" w:rsidP="00A06CD4">
            <w:pPr>
              <w:spacing w:after="160" w:line="259" w:lineRule="auto"/>
            </w:pPr>
            <w:r w:rsidRPr="00A06CD4">
              <w:t>Rural</w:t>
            </w:r>
          </w:p>
        </w:tc>
        <w:tc>
          <w:tcPr>
            <w:tcW w:w="2875" w:type="dxa"/>
            <w:noWrap/>
          </w:tcPr>
          <w:p w:rsidR="00A06CD4" w:rsidRPr="00A06CD4" w:rsidRDefault="00A06CD4" w:rsidP="00A06CD4">
            <w:pPr>
              <w:spacing w:after="160" w:line="259" w:lineRule="auto"/>
              <w:rPr>
                <w:lang w:val="en-GB"/>
              </w:rPr>
            </w:pPr>
            <w:r w:rsidRPr="00A06CD4">
              <w:rPr>
                <w:lang w:val="en-GB"/>
              </w:rPr>
              <w:t>At least two unprovoked seizures occurring within a time range of &gt;24 h (ILAE., 2014)</w:t>
            </w:r>
          </w:p>
        </w:tc>
        <w:tc>
          <w:tcPr>
            <w:tcW w:w="1602" w:type="dxa"/>
            <w:noWrap/>
          </w:tcPr>
          <w:p w:rsidR="00A06CD4" w:rsidRPr="00A06CD4" w:rsidRDefault="00A06CD4" w:rsidP="00A06CD4">
            <w:pPr>
              <w:spacing w:after="160" w:line="259" w:lineRule="auto"/>
            </w:pPr>
            <w:r w:rsidRPr="00A06CD4">
              <w:t>ILAE., 2017</w:t>
            </w:r>
          </w:p>
        </w:tc>
        <w:tc>
          <w:tcPr>
            <w:tcW w:w="1828" w:type="dxa"/>
            <w:noWrap/>
          </w:tcPr>
          <w:p w:rsidR="00A06CD4" w:rsidRPr="00A06CD4" w:rsidRDefault="00A06CD4" w:rsidP="00A06CD4">
            <w:pPr>
              <w:spacing w:after="160" w:line="259" w:lineRule="auto"/>
            </w:pPr>
            <w:proofErr w:type="spellStart"/>
            <w:r w:rsidRPr="00A06CD4">
              <w:t>Growth</w:t>
            </w:r>
            <w:proofErr w:type="spellEnd"/>
            <w:r w:rsidRPr="00A06CD4">
              <w:t xml:space="preserve"> retardation </w:t>
            </w:r>
            <w:proofErr w:type="spellStart"/>
            <w:r w:rsidRPr="00A06CD4">
              <w:t>criteria</w:t>
            </w:r>
            <w:proofErr w:type="spellEnd"/>
          </w:p>
        </w:tc>
      </w:tr>
      <w:tr w:rsidR="00A06CD4" w:rsidRPr="001473A1" w:rsidTr="005C144E">
        <w:trPr>
          <w:trHeight w:val="288"/>
        </w:trPr>
        <w:tc>
          <w:tcPr>
            <w:tcW w:w="1565" w:type="dxa"/>
            <w:noWrap/>
          </w:tcPr>
          <w:p w:rsidR="00A06CD4" w:rsidRPr="00A06CD4" w:rsidRDefault="00A06CD4" w:rsidP="00A06CD4">
            <w:pPr>
              <w:spacing w:after="160" w:line="259" w:lineRule="auto"/>
              <w:rPr>
                <w:b/>
              </w:rPr>
            </w:pPr>
            <w:proofErr w:type="spellStart"/>
            <w:r w:rsidRPr="00A06CD4">
              <w:rPr>
                <w:b/>
              </w:rPr>
              <w:t>Sahlu</w:t>
            </w:r>
            <w:proofErr w:type="spellEnd"/>
            <w:r w:rsidRPr="00A06CD4">
              <w:rPr>
                <w:b/>
              </w:rPr>
              <w:t xml:space="preserve"> et al., 2019 (a, b) </w:t>
            </w:r>
            <w:r w:rsidR="008B4ADD" w:rsidRPr="008B4ADD">
              <w:t>(93,94)</w:t>
            </w:r>
          </w:p>
        </w:tc>
        <w:tc>
          <w:tcPr>
            <w:tcW w:w="2522" w:type="dxa"/>
            <w:noWrap/>
          </w:tcPr>
          <w:p w:rsidR="00A06CD4" w:rsidRPr="00A06CD4" w:rsidRDefault="00A06CD4" w:rsidP="00A06CD4">
            <w:pPr>
              <w:spacing w:after="160" w:line="259" w:lineRule="auto"/>
              <w:rPr>
                <w:lang w:val="en-GB"/>
              </w:rPr>
            </w:pPr>
            <w:proofErr w:type="gramStart"/>
            <w:r w:rsidRPr="00A06CD4">
              <w:rPr>
                <w:lang w:val="en-GB"/>
              </w:rPr>
              <w:t>Prevalence ;</w:t>
            </w:r>
            <w:proofErr w:type="gramEnd"/>
            <w:r w:rsidRPr="00A06CD4">
              <w:rPr>
                <w:lang w:val="en-GB"/>
              </w:rPr>
              <w:t xml:space="preserve"> Associated factors (a) ; Validation study (b)</w:t>
            </w:r>
          </w:p>
        </w:tc>
        <w:tc>
          <w:tcPr>
            <w:tcW w:w="1386" w:type="dxa"/>
            <w:noWrap/>
          </w:tcPr>
          <w:p w:rsidR="00A06CD4" w:rsidRPr="00A06CD4" w:rsidRDefault="00A06CD4" w:rsidP="00A06CD4">
            <w:pPr>
              <w:spacing w:after="160" w:line="259" w:lineRule="auto"/>
              <w:rPr>
                <w:lang w:val="en-GB"/>
              </w:rPr>
            </w:pPr>
            <w:r w:rsidRPr="00A06CD4">
              <w:rPr>
                <w:lang w:val="en-GB"/>
              </w:rPr>
              <w:t>Cases-controls (a</w:t>
            </w:r>
            <w:proofErr w:type="gramStart"/>
            <w:r w:rsidRPr="00A06CD4">
              <w:rPr>
                <w:lang w:val="en-GB"/>
              </w:rPr>
              <w:t>) ;Cross</w:t>
            </w:r>
            <w:proofErr w:type="gramEnd"/>
            <w:r w:rsidRPr="00A06CD4">
              <w:rPr>
                <w:lang w:val="en-GB"/>
              </w:rPr>
              <w:t>-sectional (</w:t>
            </w:r>
            <w:proofErr w:type="spellStart"/>
            <w:r w:rsidRPr="00A06CD4">
              <w:rPr>
                <w:lang w:val="en-GB"/>
              </w:rPr>
              <w:t>a,b</w:t>
            </w:r>
            <w:proofErr w:type="spellEnd"/>
            <w:r w:rsidRPr="00A06CD4">
              <w:rPr>
                <w:lang w:val="en-GB"/>
              </w:rPr>
              <w:t>)</w:t>
            </w:r>
          </w:p>
        </w:tc>
        <w:tc>
          <w:tcPr>
            <w:tcW w:w="1377" w:type="dxa"/>
            <w:noWrap/>
          </w:tcPr>
          <w:p w:rsidR="00A06CD4" w:rsidRPr="00A06CD4" w:rsidRDefault="00A06CD4" w:rsidP="00A06CD4">
            <w:pPr>
              <w:spacing w:after="160" w:line="259" w:lineRule="auto"/>
            </w:pPr>
            <w:r w:rsidRPr="00A06CD4">
              <w:t>Burkina Faso</w:t>
            </w:r>
          </w:p>
        </w:tc>
        <w:tc>
          <w:tcPr>
            <w:tcW w:w="837" w:type="dxa"/>
            <w:noWrap/>
          </w:tcPr>
          <w:p w:rsidR="00A06CD4" w:rsidRPr="00A06CD4" w:rsidRDefault="00A06CD4" w:rsidP="00A06CD4">
            <w:pPr>
              <w:spacing w:after="160" w:line="259" w:lineRule="auto"/>
            </w:pPr>
            <w:r w:rsidRPr="00A06CD4">
              <w:t>Rural</w:t>
            </w:r>
          </w:p>
        </w:tc>
        <w:tc>
          <w:tcPr>
            <w:tcW w:w="2875" w:type="dxa"/>
            <w:noWrap/>
          </w:tcPr>
          <w:p w:rsidR="00A06CD4" w:rsidRPr="00A06CD4" w:rsidRDefault="00A06CD4" w:rsidP="00A06CD4">
            <w:pPr>
              <w:spacing w:after="160" w:line="259" w:lineRule="auto"/>
              <w:rPr>
                <w:lang w:val="en-GB"/>
              </w:rPr>
            </w:pPr>
            <w:r w:rsidRPr="00A06CD4">
              <w:rPr>
                <w:lang w:val="en-GB"/>
              </w:rPr>
              <w:t>More than one seizure of central nervous system origin without apparent cause in a lifetime (Fisher., 2005)</w:t>
            </w:r>
          </w:p>
        </w:tc>
        <w:tc>
          <w:tcPr>
            <w:tcW w:w="1602" w:type="dxa"/>
            <w:noWrap/>
          </w:tcPr>
          <w:p w:rsidR="00A06CD4" w:rsidRPr="00A06CD4" w:rsidRDefault="00A06CD4" w:rsidP="00A06CD4">
            <w:pPr>
              <w:spacing w:after="160" w:line="259" w:lineRule="auto"/>
            </w:pPr>
            <w:r w:rsidRPr="00A06CD4">
              <w:t>/</w:t>
            </w:r>
          </w:p>
        </w:tc>
        <w:tc>
          <w:tcPr>
            <w:tcW w:w="1828" w:type="dxa"/>
            <w:noWrap/>
          </w:tcPr>
          <w:p w:rsidR="00A06CD4" w:rsidRPr="00A06CD4" w:rsidRDefault="00A06CD4" w:rsidP="00A06CD4">
            <w:pPr>
              <w:spacing w:after="160" w:line="259" w:lineRule="auto"/>
              <w:rPr>
                <w:lang w:val="en-GB"/>
              </w:rPr>
            </w:pPr>
            <w:r w:rsidRPr="00A06CD4">
              <w:rPr>
                <w:lang w:val="en-GB"/>
              </w:rPr>
              <w:t>Severe and chronic headache screening questionnaire</w:t>
            </w:r>
          </w:p>
        </w:tc>
      </w:tr>
      <w:tr w:rsidR="00A06CD4" w:rsidRPr="00A06CD4" w:rsidTr="005C144E">
        <w:trPr>
          <w:trHeight w:val="288"/>
        </w:trPr>
        <w:tc>
          <w:tcPr>
            <w:tcW w:w="1565" w:type="dxa"/>
            <w:noWrap/>
            <w:hideMark/>
          </w:tcPr>
          <w:p w:rsidR="00A06CD4" w:rsidRPr="00A06CD4" w:rsidRDefault="00A06CD4" w:rsidP="00A06CD4">
            <w:pPr>
              <w:spacing w:after="160" w:line="259" w:lineRule="auto"/>
              <w:rPr>
                <w:b/>
              </w:rPr>
            </w:pPr>
            <w:proofErr w:type="spellStart"/>
            <w:r w:rsidRPr="00A06CD4">
              <w:rPr>
                <w:b/>
              </w:rPr>
              <w:t>Siewe</w:t>
            </w:r>
            <w:proofErr w:type="spellEnd"/>
            <w:r w:rsidRPr="00A06CD4">
              <w:rPr>
                <w:b/>
              </w:rPr>
              <w:t xml:space="preserve"> </w:t>
            </w:r>
            <w:proofErr w:type="spellStart"/>
            <w:r w:rsidRPr="00A06CD4">
              <w:rPr>
                <w:b/>
              </w:rPr>
              <w:t>Fodjo</w:t>
            </w:r>
            <w:proofErr w:type="spellEnd"/>
            <w:r w:rsidRPr="00A06CD4">
              <w:rPr>
                <w:b/>
              </w:rPr>
              <w:t xml:space="preserve"> et al., 2019 </w:t>
            </w:r>
            <w:r w:rsidRPr="00A06CD4">
              <w:rPr>
                <w:b/>
              </w:rPr>
              <w:fldChar w:fldCharType="begin"/>
            </w:r>
            <w:r w:rsidRPr="00A06CD4">
              <w:rPr>
                <w:b/>
              </w:rPr>
              <w:instrText xml:space="preserve"> ADDIN ZOTERO_ITEM CSL_CITATION {"citationID":"PHy9kn77","properties":{"formattedCitation":"(81)","plainCitation":"(81)","noteIndex":0},"citationItems":[{"id":17374,"uris":["http://zotero.org/users/local/UCuMLmkA/items/CM83YRFN"],"uri":["http://zotero.org/users/local/UCuMLmkA/items/CM83YRFN"],"itemData":{"id":17374,"type":"article-journal","container-title":"Infectious Diseases of Poverty","DOI":"10.1186/s40249-019-0517-9","ISSN":"2049-9957","journalAbbreviation":"Infect Dis Poverty","language":"en","page":"8","source":"DOI.org (Crossref)","title":"Low prevalence of epilepsy and onchocerciasis after more than 20 years of ivermectin treatment in the Imo River Basin in Nigeria","volume":"8","author":[{"family":"Siewe","given":"Joseph N. F."},{"family":"Ukaga","given":"Chinyere N."},{"family":"Nwazor","given":"Ernest O."},{"family":"Nwoke","given":"Murphy O."},{"family":"Nwokeji","given":"Modebelu C."},{"family":"Onuoha","given":"Blessing C."},{"family":"Nwanjor","given":"Simon O."},{"family":"Okeke","given":"Joel"},{"family":"Osahor","given":"Kate"},{"family":"Chimechefulam","given":"Lilian"},{"family":"Ogomaka","given":"Ann I."},{"family":"Amaechi","given":"Augustine A."},{"family":"Ezenwa","given":"Chika I."},{"family":"Ezike","given":"Monika N."},{"family":"Ikpeama","given":"Chidimma"},{"family":"Nwachukwu","given":"Ogechi"},{"family":"Eriama-Joseph","given":"Austine I."},{"family":"Nwoke","given":"Berthram E. B."},{"family":"Colebunders","given":"Robert"}],"issued":{"date-parts":[["2019"]]}}}],"schema":"https://github.com/citation-style-language/schema/raw/master/csl-citation.json"} </w:instrText>
            </w:r>
            <w:r w:rsidRPr="00A06CD4">
              <w:rPr>
                <w:b/>
              </w:rPr>
              <w:fldChar w:fldCharType="separate"/>
            </w:r>
            <w:r w:rsidRPr="00A06CD4">
              <w:rPr>
                <w:lang w:val="en-GB"/>
              </w:rPr>
              <w:t>(</w:t>
            </w:r>
            <w:r w:rsidR="008B4ADD">
              <w:rPr>
                <w:lang w:val="en-GB"/>
              </w:rPr>
              <w:t>95</w:t>
            </w:r>
            <w:r w:rsidRPr="00A06CD4">
              <w:rPr>
                <w:lang w:val="en-GB"/>
              </w:rPr>
              <w:t>)</w:t>
            </w:r>
            <w:r w:rsidRPr="00A06CD4">
              <w:fldChar w:fldCharType="end"/>
            </w:r>
          </w:p>
        </w:tc>
        <w:tc>
          <w:tcPr>
            <w:tcW w:w="2522" w:type="dxa"/>
            <w:noWrap/>
            <w:hideMark/>
          </w:tcPr>
          <w:p w:rsidR="00A06CD4" w:rsidRPr="00A06CD4" w:rsidRDefault="00A06CD4" w:rsidP="00A06CD4">
            <w:pPr>
              <w:spacing w:after="160" w:line="259" w:lineRule="auto"/>
            </w:pPr>
            <w:proofErr w:type="spellStart"/>
            <w:r w:rsidRPr="00A06CD4">
              <w:t>Prevalence</w:t>
            </w:r>
            <w:proofErr w:type="spellEnd"/>
          </w:p>
        </w:tc>
        <w:tc>
          <w:tcPr>
            <w:tcW w:w="1386" w:type="dxa"/>
            <w:noWrap/>
            <w:hideMark/>
          </w:tcPr>
          <w:p w:rsidR="00A06CD4" w:rsidRPr="00A06CD4" w:rsidRDefault="00A06CD4" w:rsidP="00A06CD4">
            <w:pPr>
              <w:spacing w:after="160" w:line="259" w:lineRule="auto"/>
            </w:pPr>
            <w:r w:rsidRPr="00A06CD4">
              <w:t>Cross-sectional</w:t>
            </w:r>
          </w:p>
        </w:tc>
        <w:tc>
          <w:tcPr>
            <w:tcW w:w="1377" w:type="dxa"/>
            <w:noWrap/>
            <w:hideMark/>
          </w:tcPr>
          <w:p w:rsidR="00A06CD4" w:rsidRPr="00A06CD4" w:rsidRDefault="00A06CD4" w:rsidP="00A06CD4">
            <w:pPr>
              <w:spacing w:after="160" w:line="259" w:lineRule="auto"/>
            </w:pPr>
            <w:r w:rsidRPr="00A06CD4">
              <w:t>Nigeria</w:t>
            </w:r>
          </w:p>
        </w:tc>
        <w:tc>
          <w:tcPr>
            <w:tcW w:w="837" w:type="dxa"/>
            <w:noWrap/>
            <w:hideMark/>
          </w:tcPr>
          <w:p w:rsidR="00A06CD4" w:rsidRPr="00A06CD4" w:rsidRDefault="00A06CD4" w:rsidP="00A06CD4">
            <w:pPr>
              <w:spacing w:after="160" w:line="259" w:lineRule="auto"/>
            </w:pPr>
            <w:r w:rsidRPr="00A06CD4">
              <w:t>Rural</w:t>
            </w:r>
          </w:p>
        </w:tc>
        <w:tc>
          <w:tcPr>
            <w:tcW w:w="2875" w:type="dxa"/>
            <w:noWrap/>
            <w:hideMark/>
          </w:tcPr>
          <w:p w:rsidR="00A06CD4" w:rsidRPr="00A06CD4" w:rsidRDefault="00A06CD4" w:rsidP="00A06CD4">
            <w:pPr>
              <w:spacing w:after="160" w:line="259" w:lineRule="auto"/>
              <w:rPr>
                <w:lang w:val="en-GB"/>
              </w:rPr>
            </w:pPr>
            <w:r w:rsidRPr="00A06CD4">
              <w:rPr>
                <w:lang w:val="en-GB"/>
              </w:rPr>
              <w:t>At least two unprovoked seizures occurring within a time range of &gt;24 h (ILAE., 2014)</w:t>
            </w:r>
          </w:p>
        </w:tc>
        <w:tc>
          <w:tcPr>
            <w:tcW w:w="1602" w:type="dxa"/>
            <w:noWrap/>
            <w:hideMark/>
          </w:tcPr>
          <w:p w:rsidR="00A06CD4" w:rsidRPr="00A06CD4" w:rsidRDefault="00A06CD4" w:rsidP="00A06CD4">
            <w:pPr>
              <w:spacing w:after="160" w:line="259" w:lineRule="auto"/>
            </w:pPr>
            <w:r w:rsidRPr="00A06CD4">
              <w:t>/</w:t>
            </w:r>
          </w:p>
        </w:tc>
        <w:tc>
          <w:tcPr>
            <w:tcW w:w="1828" w:type="dxa"/>
            <w:noWrap/>
            <w:hideMark/>
          </w:tcPr>
          <w:p w:rsidR="00A06CD4" w:rsidRPr="00A06CD4" w:rsidRDefault="00A06CD4" w:rsidP="00A06CD4">
            <w:pPr>
              <w:spacing w:after="160" w:line="259" w:lineRule="auto"/>
            </w:pPr>
            <w:r w:rsidRPr="00A06CD4">
              <w:t>/</w:t>
            </w:r>
          </w:p>
        </w:tc>
      </w:tr>
      <w:tr w:rsidR="00A06CD4" w:rsidRPr="00A06CD4" w:rsidTr="005C144E">
        <w:trPr>
          <w:trHeight w:val="288"/>
        </w:trPr>
        <w:tc>
          <w:tcPr>
            <w:tcW w:w="1565" w:type="dxa"/>
            <w:noWrap/>
          </w:tcPr>
          <w:p w:rsidR="00A06CD4" w:rsidRPr="00A06CD4" w:rsidRDefault="00A06CD4" w:rsidP="00A06CD4">
            <w:pPr>
              <w:spacing w:after="160" w:line="259" w:lineRule="auto"/>
              <w:rPr>
                <w:b/>
              </w:rPr>
            </w:pPr>
            <w:proofErr w:type="spellStart"/>
            <w:r w:rsidRPr="00A06CD4">
              <w:rPr>
                <w:b/>
              </w:rPr>
              <w:t>Gumisiriza</w:t>
            </w:r>
            <w:proofErr w:type="spellEnd"/>
            <w:r w:rsidRPr="00A06CD4">
              <w:rPr>
                <w:b/>
              </w:rPr>
              <w:t xml:space="preserve"> et al., 2020 </w:t>
            </w:r>
            <w:r w:rsidRPr="00A06CD4">
              <w:rPr>
                <w:b/>
              </w:rPr>
              <w:fldChar w:fldCharType="begin"/>
            </w:r>
            <w:r w:rsidRPr="00A06CD4">
              <w:rPr>
                <w:b/>
              </w:rPr>
              <w:instrText xml:space="preserve"> ADDIN ZOTERO_ITEM CSL_CITATION {"citationID":"pGgOUuM9","properties":{"formattedCitation":"(82)","plainCitation":"(82)","noteIndex":0},"citationItems":[{"id":17372,"uris":["http://zotero.org/users/local/UCuMLmkA/items/V29L8TIU"],"uri":["http://zotero.org/users/local/UCuMLmkA/items/V29L8TIU"],"itemData":{"id":17372,"type":"article-journal","container-title":"Infectious Diseases of Poverty","DOI":"10.1186/s40249-020-0628-3","ISSN":"2049-9957","journalAbbreviation":"Infect Dis Poverty","language":"en","page":"12","source":"DOI.org (Crossref)","title":"Prevalence and incidence of nodding syndrome and other forms of epilepsy in onchocerciasis-endemic areas in northern Uganda after the implementation of onchocerciasis control measures","volume":"9","author":[{"family":"Gumisiriza","given":"Nolbert"},{"family":"Mubiru","given":"Frank"},{"family":"Siewe Fodjo","given":"Joseph Nelson"},{"family":"Mbonye Kayitale","given":"Martin"},{"family":"Hotterbeekx","given":"An"},{"family":"Idro","given":"Richard"},{"family":"Makumbi","given":"Issa"},{"family":"Lakwo","given":"Tom"},{"family":"Opar","given":"Bernard"},{"family":"Kaducu","given":"Joice"},{"family":"Wamala","given":"Joseph Francis"},{"family":"Colebunders","given":"Robert"}],"issued":{"date-parts":[["2020"]]}}}],"schema":"https://github.com/citation-style-language/schema/raw/master/csl-citation.json"} </w:instrText>
            </w:r>
            <w:r w:rsidRPr="00A06CD4">
              <w:rPr>
                <w:b/>
              </w:rPr>
              <w:fldChar w:fldCharType="separate"/>
            </w:r>
            <w:r w:rsidRPr="00A06CD4">
              <w:rPr>
                <w:lang w:val="en-GB"/>
              </w:rPr>
              <w:t>(</w:t>
            </w:r>
            <w:r w:rsidR="008B4ADD">
              <w:rPr>
                <w:lang w:val="en-GB"/>
              </w:rPr>
              <w:t>96</w:t>
            </w:r>
            <w:bookmarkStart w:id="0" w:name="_GoBack"/>
            <w:bookmarkEnd w:id="0"/>
            <w:r w:rsidRPr="00A06CD4">
              <w:rPr>
                <w:lang w:val="en-GB"/>
              </w:rPr>
              <w:t>)</w:t>
            </w:r>
            <w:r w:rsidRPr="00A06CD4">
              <w:fldChar w:fldCharType="end"/>
            </w:r>
          </w:p>
        </w:tc>
        <w:tc>
          <w:tcPr>
            <w:tcW w:w="2522" w:type="dxa"/>
            <w:noWrap/>
          </w:tcPr>
          <w:p w:rsidR="00A06CD4" w:rsidRPr="00A06CD4" w:rsidRDefault="00A06CD4" w:rsidP="00A06CD4">
            <w:pPr>
              <w:spacing w:after="160" w:line="259" w:lineRule="auto"/>
            </w:pPr>
            <w:proofErr w:type="gramStart"/>
            <w:r w:rsidRPr="00A06CD4">
              <w:t>Incidence;</w:t>
            </w:r>
            <w:proofErr w:type="gramEnd"/>
            <w:r w:rsidRPr="00A06CD4">
              <w:t xml:space="preserve"> </w:t>
            </w:r>
            <w:proofErr w:type="spellStart"/>
            <w:r w:rsidRPr="00A06CD4">
              <w:t>Prevalence</w:t>
            </w:r>
            <w:proofErr w:type="spellEnd"/>
          </w:p>
        </w:tc>
        <w:tc>
          <w:tcPr>
            <w:tcW w:w="1386" w:type="dxa"/>
            <w:noWrap/>
          </w:tcPr>
          <w:p w:rsidR="00A06CD4" w:rsidRPr="00A06CD4" w:rsidRDefault="00A06CD4" w:rsidP="00A06CD4">
            <w:pPr>
              <w:spacing w:after="160" w:line="259" w:lineRule="auto"/>
            </w:pPr>
            <w:r w:rsidRPr="00A06CD4">
              <w:t>Cross-sectional</w:t>
            </w:r>
          </w:p>
        </w:tc>
        <w:tc>
          <w:tcPr>
            <w:tcW w:w="1377" w:type="dxa"/>
            <w:noWrap/>
          </w:tcPr>
          <w:p w:rsidR="00A06CD4" w:rsidRPr="00A06CD4" w:rsidRDefault="00A06CD4" w:rsidP="00A06CD4">
            <w:pPr>
              <w:spacing w:after="160" w:line="259" w:lineRule="auto"/>
            </w:pPr>
            <w:r w:rsidRPr="00A06CD4">
              <w:t>Uganda</w:t>
            </w:r>
          </w:p>
        </w:tc>
        <w:tc>
          <w:tcPr>
            <w:tcW w:w="837" w:type="dxa"/>
            <w:noWrap/>
          </w:tcPr>
          <w:p w:rsidR="00A06CD4" w:rsidRPr="00A06CD4" w:rsidRDefault="00A06CD4" w:rsidP="00A06CD4">
            <w:pPr>
              <w:spacing w:after="160" w:line="259" w:lineRule="auto"/>
            </w:pPr>
            <w:r w:rsidRPr="00A06CD4">
              <w:t>Rural</w:t>
            </w:r>
          </w:p>
        </w:tc>
        <w:tc>
          <w:tcPr>
            <w:tcW w:w="2875" w:type="dxa"/>
            <w:noWrap/>
          </w:tcPr>
          <w:p w:rsidR="00A06CD4" w:rsidRPr="00A06CD4" w:rsidRDefault="00A06CD4" w:rsidP="00A06CD4">
            <w:pPr>
              <w:spacing w:after="160" w:line="259" w:lineRule="auto"/>
              <w:rPr>
                <w:lang w:val="en-GB"/>
              </w:rPr>
            </w:pPr>
            <w:r w:rsidRPr="00A06CD4">
              <w:rPr>
                <w:lang w:val="en-GB"/>
              </w:rPr>
              <w:t>At least two unprovoked seizures occurring within a time range of &gt;24 h (ILAE., 2014)</w:t>
            </w:r>
          </w:p>
        </w:tc>
        <w:tc>
          <w:tcPr>
            <w:tcW w:w="1602" w:type="dxa"/>
            <w:noWrap/>
          </w:tcPr>
          <w:p w:rsidR="00A06CD4" w:rsidRPr="00A06CD4" w:rsidRDefault="00A06CD4" w:rsidP="00A06CD4">
            <w:pPr>
              <w:spacing w:after="160" w:line="259" w:lineRule="auto"/>
            </w:pPr>
            <w:r w:rsidRPr="00A06CD4">
              <w:t>/</w:t>
            </w:r>
          </w:p>
        </w:tc>
        <w:tc>
          <w:tcPr>
            <w:tcW w:w="1828" w:type="dxa"/>
            <w:noWrap/>
          </w:tcPr>
          <w:p w:rsidR="00A06CD4" w:rsidRPr="00A06CD4" w:rsidRDefault="00A06CD4" w:rsidP="00A06CD4">
            <w:pPr>
              <w:spacing w:after="160" w:line="259" w:lineRule="auto"/>
            </w:pPr>
            <w:r w:rsidRPr="00A06CD4">
              <w:t>/</w:t>
            </w:r>
          </w:p>
        </w:tc>
      </w:tr>
    </w:tbl>
    <w:p w:rsidR="00A06CD4" w:rsidRDefault="00A06CD4" w:rsidP="00A06CD4"/>
    <w:p w:rsidR="00727DFE" w:rsidRDefault="00727DFE" w:rsidP="00A06CD4"/>
    <w:p w:rsidR="00727DFE" w:rsidRPr="00A06CD4" w:rsidRDefault="00727DFE" w:rsidP="00A06CD4">
      <w:r w:rsidRPr="00727DFE">
        <w:rPr>
          <w:b/>
        </w:rPr>
        <w:lastRenderedPageBreak/>
        <w:t>Appendix 2B</w:t>
      </w:r>
      <w:r>
        <w:t xml:space="preserve"> : </w:t>
      </w:r>
      <w:r w:rsidRPr="00727DFE">
        <w:t>Description of participants</w:t>
      </w:r>
    </w:p>
    <w:tbl>
      <w:tblPr>
        <w:tblStyle w:val="Grilledutableau"/>
        <w:tblW w:w="0" w:type="auto"/>
        <w:tblLook w:val="04A0" w:firstRow="1" w:lastRow="0" w:firstColumn="1" w:lastColumn="0" w:noHBand="0" w:noVBand="1"/>
      </w:tblPr>
      <w:tblGrid>
        <w:gridCol w:w="1621"/>
        <w:gridCol w:w="5635"/>
        <w:gridCol w:w="1377"/>
        <w:gridCol w:w="1096"/>
        <w:gridCol w:w="958"/>
        <w:gridCol w:w="1218"/>
        <w:gridCol w:w="1298"/>
        <w:gridCol w:w="789"/>
      </w:tblGrid>
      <w:tr w:rsidR="00A06CD4" w:rsidRPr="00A06CD4" w:rsidTr="004B7516">
        <w:trPr>
          <w:trHeight w:val="288"/>
        </w:trPr>
        <w:tc>
          <w:tcPr>
            <w:tcW w:w="1480" w:type="dxa"/>
            <w:noWrap/>
            <w:hideMark/>
          </w:tcPr>
          <w:p w:rsidR="00A06CD4" w:rsidRPr="00A06CD4" w:rsidRDefault="00A06CD4" w:rsidP="00A06CD4">
            <w:pPr>
              <w:spacing w:after="160" w:line="259" w:lineRule="auto"/>
              <w:rPr>
                <w:b/>
              </w:rPr>
            </w:pPr>
            <w:r w:rsidRPr="00A06CD4">
              <w:rPr>
                <w:b/>
              </w:rPr>
              <w:t>AUTHORS</w:t>
            </w:r>
          </w:p>
        </w:tc>
        <w:tc>
          <w:tcPr>
            <w:tcW w:w="5886" w:type="dxa"/>
            <w:noWrap/>
            <w:hideMark/>
          </w:tcPr>
          <w:p w:rsidR="00A06CD4" w:rsidRPr="00A06CD4" w:rsidRDefault="00A06CD4" w:rsidP="00A06CD4">
            <w:pPr>
              <w:spacing w:after="160" w:line="259" w:lineRule="auto"/>
              <w:rPr>
                <w:b/>
              </w:rPr>
            </w:pPr>
            <w:r w:rsidRPr="00A06CD4">
              <w:rPr>
                <w:b/>
              </w:rPr>
              <w:t>INVESTIGATION PROCESS</w:t>
            </w:r>
          </w:p>
        </w:tc>
        <w:tc>
          <w:tcPr>
            <w:tcW w:w="1273" w:type="dxa"/>
            <w:noWrap/>
            <w:hideMark/>
          </w:tcPr>
          <w:p w:rsidR="00A06CD4" w:rsidRPr="00A06CD4" w:rsidRDefault="00A06CD4" w:rsidP="00A06CD4">
            <w:pPr>
              <w:spacing w:after="160" w:line="259" w:lineRule="auto"/>
              <w:rPr>
                <w:b/>
              </w:rPr>
            </w:pPr>
            <w:r w:rsidRPr="00A06CD4">
              <w:rPr>
                <w:b/>
              </w:rPr>
              <w:t>POPULATION STUDY</w:t>
            </w:r>
          </w:p>
        </w:tc>
        <w:tc>
          <w:tcPr>
            <w:tcW w:w="1137" w:type="dxa"/>
            <w:noWrap/>
            <w:hideMark/>
          </w:tcPr>
          <w:p w:rsidR="00A06CD4" w:rsidRPr="00A06CD4" w:rsidRDefault="00A06CD4" w:rsidP="00A06CD4">
            <w:pPr>
              <w:spacing w:after="160" w:line="259" w:lineRule="auto"/>
              <w:rPr>
                <w:b/>
              </w:rPr>
            </w:pPr>
            <w:r w:rsidRPr="00A06CD4">
              <w:rPr>
                <w:b/>
              </w:rPr>
              <w:t>AGE CRITERIA</w:t>
            </w:r>
          </w:p>
        </w:tc>
        <w:tc>
          <w:tcPr>
            <w:tcW w:w="992" w:type="dxa"/>
            <w:noWrap/>
            <w:hideMark/>
          </w:tcPr>
          <w:p w:rsidR="00A06CD4" w:rsidRPr="00A06CD4" w:rsidRDefault="00A06CD4" w:rsidP="00A06CD4">
            <w:pPr>
              <w:spacing w:after="160" w:line="259" w:lineRule="auto"/>
              <w:rPr>
                <w:b/>
              </w:rPr>
            </w:pPr>
            <w:r w:rsidRPr="00A06CD4">
              <w:rPr>
                <w:b/>
              </w:rPr>
              <w:t>SAMPLE SIZE</w:t>
            </w:r>
          </w:p>
        </w:tc>
        <w:tc>
          <w:tcPr>
            <w:tcW w:w="1134" w:type="dxa"/>
            <w:noWrap/>
            <w:hideMark/>
          </w:tcPr>
          <w:p w:rsidR="00A06CD4" w:rsidRPr="00A06CD4" w:rsidRDefault="00A06CD4" w:rsidP="00A06CD4">
            <w:pPr>
              <w:spacing w:after="160" w:line="259" w:lineRule="auto"/>
              <w:rPr>
                <w:b/>
              </w:rPr>
            </w:pPr>
            <w:r w:rsidRPr="00A06CD4">
              <w:rPr>
                <w:b/>
              </w:rPr>
              <w:t>SUSPECTED</w:t>
            </w:r>
          </w:p>
        </w:tc>
        <w:tc>
          <w:tcPr>
            <w:tcW w:w="1276" w:type="dxa"/>
            <w:noWrap/>
            <w:hideMark/>
          </w:tcPr>
          <w:p w:rsidR="00A06CD4" w:rsidRPr="00A06CD4" w:rsidRDefault="00A06CD4" w:rsidP="00A06CD4">
            <w:pPr>
              <w:spacing w:after="160" w:line="259" w:lineRule="auto"/>
              <w:rPr>
                <w:b/>
              </w:rPr>
            </w:pPr>
            <w:r w:rsidRPr="00A06CD4">
              <w:rPr>
                <w:b/>
              </w:rPr>
              <w:t>CONFIRMED</w:t>
            </w:r>
          </w:p>
        </w:tc>
        <w:tc>
          <w:tcPr>
            <w:tcW w:w="816" w:type="dxa"/>
            <w:noWrap/>
            <w:hideMark/>
          </w:tcPr>
          <w:p w:rsidR="00A06CD4" w:rsidRPr="00A06CD4" w:rsidRDefault="00A06CD4" w:rsidP="00A06CD4">
            <w:pPr>
              <w:spacing w:after="160" w:line="259" w:lineRule="auto"/>
              <w:rPr>
                <w:b/>
              </w:rPr>
            </w:pPr>
            <w:r w:rsidRPr="00A06CD4">
              <w:rPr>
                <w:b/>
              </w:rPr>
              <w:t>PWOE</w:t>
            </w:r>
          </w:p>
        </w:tc>
      </w:tr>
      <w:tr w:rsidR="00A06CD4" w:rsidRPr="00A06CD4" w:rsidTr="004B7516">
        <w:trPr>
          <w:trHeight w:val="288"/>
        </w:trPr>
        <w:tc>
          <w:tcPr>
            <w:tcW w:w="1480" w:type="dxa"/>
            <w:noWrap/>
            <w:hideMark/>
          </w:tcPr>
          <w:p w:rsidR="00A06CD4" w:rsidRPr="00A06CD4" w:rsidRDefault="00A06CD4" w:rsidP="00A06CD4">
            <w:pPr>
              <w:spacing w:after="160" w:line="259" w:lineRule="auto"/>
              <w:rPr>
                <w:b/>
              </w:rPr>
            </w:pPr>
            <w:proofErr w:type="spellStart"/>
            <w:r w:rsidRPr="00A06CD4">
              <w:rPr>
                <w:b/>
              </w:rPr>
              <w:t>Kabre</w:t>
            </w:r>
            <w:proofErr w:type="spellEnd"/>
            <w:r w:rsidRPr="00A06CD4">
              <w:rPr>
                <w:b/>
              </w:rPr>
              <w:t xml:space="preserve">, 1998 </w:t>
            </w:r>
            <w:r w:rsidRPr="00A06CD4">
              <w:rPr>
                <w:b/>
              </w:rPr>
              <w:fldChar w:fldCharType="begin"/>
            </w:r>
            <w:r w:rsidRPr="00A06CD4">
              <w:rPr>
                <w:b/>
              </w:rPr>
              <w:instrText xml:space="preserve"> ADDIN ZOTERO_ITEM CSL_CITATION {"citationID":"yHlvwrns","properties":{"unsorted":true,"formattedCitation":"(1)","plainCitation":"(1)","noteIndex":0},"citationItems":[{"id":17402,"uris":["http://zotero.org/users/local/UCuMLmkA/items/VHICJYBD"],"uri":["http://zotero.org/users/local/UCuMLmkA/items/VHICJYBD"],"itemData":{"id":17402,"type":"thesis","event-place":"Faculté des Sciences de la Santé","language":"Francais","number-of-pages":"116","publisher":"Université de Ouagadougou","publisher-place":"Faculté des Sciences de la Santé","title":"Epidemiologie de l'épilepsie dans le foyer d'Onchocercose du bassin de la Bougouriba (Burkina-Faso)","author":[{"family":"Kabre","given":"Djibril"}],"issued":{"date-parts":[["1998"]]}}}],"schema":"https://github.com/citation-style-language/schema/raw/master/csl-citation.json"} </w:instrText>
            </w:r>
            <w:r w:rsidRPr="00A06CD4">
              <w:rPr>
                <w:b/>
              </w:rPr>
              <w:fldChar w:fldCharType="separate"/>
            </w:r>
            <w:r w:rsidRPr="00A06CD4">
              <w:rPr>
                <w:lang w:val="en-GB"/>
              </w:rPr>
              <w:t>(1</w:t>
            </w:r>
            <w:r w:rsidR="00DD4EBA">
              <w:rPr>
                <w:lang w:val="en-GB"/>
              </w:rPr>
              <w:t>5</w:t>
            </w:r>
            <w:r w:rsidRPr="00A06CD4">
              <w:rPr>
                <w:lang w:val="en-GB"/>
              </w:rPr>
              <w:t>)</w:t>
            </w:r>
            <w:r w:rsidRPr="00A06CD4">
              <w:fldChar w:fldCharType="end"/>
            </w:r>
          </w:p>
        </w:tc>
        <w:tc>
          <w:tcPr>
            <w:tcW w:w="5886" w:type="dxa"/>
            <w:noWrap/>
            <w:hideMark/>
          </w:tcPr>
          <w:p w:rsidR="00A06CD4" w:rsidRPr="00A06CD4" w:rsidRDefault="00A06CD4" w:rsidP="00A06CD4">
            <w:pPr>
              <w:spacing w:after="160" w:line="259" w:lineRule="auto"/>
            </w:pPr>
            <w:r w:rsidRPr="00A06CD4">
              <w:rPr>
                <w:lang w:val="en-GB"/>
              </w:rPr>
              <w:t xml:space="preserve">Door-to-door survey with selection of villages by simple random sampling. Step 1: Census, Step 2: Skin biopsy, Step 3: Questionnaire with at least one family member (mother). </w:t>
            </w:r>
            <w:r w:rsidRPr="00A06CD4">
              <w:t xml:space="preserve">Suspect </w:t>
            </w:r>
            <w:proofErr w:type="spellStart"/>
            <w:r w:rsidRPr="00A06CD4">
              <w:t>subjects</w:t>
            </w:r>
            <w:proofErr w:type="spellEnd"/>
            <w:r w:rsidRPr="00A06CD4">
              <w:t xml:space="preserve"> </w:t>
            </w:r>
            <w:proofErr w:type="spellStart"/>
            <w:r w:rsidRPr="00A06CD4">
              <w:t>summoned</w:t>
            </w:r>
            <w:proofErr w:type="spellEnd"/>
            <w:r w:rsidRPr="00A06CD4">
              <w:t xml:space="preserve"> to the </w:t>
            </w:r>
            <w:proofErr w:type="spellStart"/>
            <w:r w:rsidRPr="00A06CD4">
              <w:t>dispensary</w:t>
            </w:r>
            <w:proofErr w:type="spellEnd"/>
            <w:r w:rsidRPr="00A06CD4">
              <w:t xml:space="preserve"> for </w:t>
            </w:r>
            <w:proofErr w:type="spellStart"/>
            <w:r w:rsidRPr="00A06CD4">
              <w:t>complementary</w:t>
            </w:r>
            <w:proofErr w:type="spellEnd"/>
            <w:r w:rsidRPr="00A06CD4">
              <w:t xml:space="preserve"> </w:t>
            </w:r>
            <w:proofErr w:type="spellStart"/>
            <w:r w:rsidRPr="00A06CD4">
              <w:t>examinations</w:t>
            </w:r>
            <w:proofErr w:type="spellEnd"/>
          </w:p>
        </w:tc>
        <w:tc>
          <w:tcPr>
            <w:tcW w:w="1273" w:type="dxa"/>
            <w:noWrap/>
            <w:hideMark/>
          </w:tcPr>
          <w:p w:rsidR="00A06CD4" w:rsidRPr="00A06CD4" w:rsidRDefault="00A06CD4" w:rsidP="00A06CD4">
            <w:pPr>
              <w:spacing w:after="160" w:line="259" w:lineRule="auto"/>
            </w:pPr>
            <w:r w:rsidRPr="00A06CD4">
              <w:t xml:space="preserve">Population </w:t>
            </w:r>
            <w:proofErr w:type="spellStart"/>
            <w:r w:rsidRPr="00A06CD4">
              <w:t>based</w:t>
            </w:r>
            <w:proofErr w:type="spellEnd"/>
          </w:p>
        </w:tc>
        <w:tc>
          <w:tcPr>
            <w:tcW w:w="1137" w:type="dxa"/>
            <w:noWrap/>
            <w:hideMark/>
          </w:tcPr>
          <w:p w:rsidR="00A06CD4" w:rsidRPr="00A06CD4" w:rsidRDefault="00A06CD4" w:rsidP="00A06CD4">
            <w:pPr>
              <w:spacing w:after="160" w:line="259" w:lineRule="auto"/>
            </w:pPr>
            <w:r w:rsidRPr="00A06CD4">
              <w:t xml:space="preserve">≥ 15 </w:t>
            </w:r>
            <w:proofErr w:type="spellStart"/>
            <w:r w:rsidRPr="00A06CD4">
              <w:t>years</w:t>
            </w:r>
            <w:proofErr w:type="spellEnd"/>
            <w:r w:rsidRPr="00A06CD4">
              <w:t xml:space="preserve"> </w:t>
            </w:r>
            <w:proofErr w:type="spellStart"/>
            <w:r w:rsidRPr="00A06CD4">
              <w:t>old</w:t>
            </w:r>
            <w:proofErr w:type="spellEnd"/>
          </w:p>
        </w:tc>
        <w:tc>
          <w:tcPr>
            <w:tcW w:w="992" w:type="dxa"/>
            <w:noWrap/>
            <w:hideMark/>
          </w:tcPr>
          <w:p w:rsidR="00A06CD4" w:rsidRPr="00A06CD4" w:rsidRDefault="00A06CD4" w:rsidP="00A06CD4">
            <w:pPr>
              <w:spacing w:after="160" w:line="259" w:lineRule="auto"/>
            </w:pPr>
            <w:r w:rsidRPr="00A06CD4">
              <w:t>3011</w:t>
            </w:r>
          </w:p>
        </w:tc>
        <w:tc>
          <w:tcPr>
            <w:tcW w:w="1134" w:type="dxa"/>
            <w:noWrap/>
            <w:hideMark/>
          </w:tcPr>
          <w:p w:rsidR="00A06CD4" w:rsidRPr="00A06CD4" w:rsidRDefault="00A06CD4" w:rsidP="00A06CD4">
            <w:pPr>
              <w:spacing w:after="160" w:line="259" w:lineRule="auto"/>
            </w:pPr>
          </w:p>
        </w:tc>
        <w:tc>
          <w:tcPr>
            <w:tcW w:w="1276" w:type="dxa"/>
            <w:noWrap/>
            <w:hideMark/>
          </w:tcPr>
          <w:p w:rsidR="00A06CD4" w:rsidRPr="00A06CD4" w:rsidRDefault="00A06CD4" w:rsidP="00A06CD4">
            <w:pPr>
              <w:spacing w:after="160" w:line="259" w:lineRule="auto"/>
            </w:pPr>
            <w:r w:rsidRPr="00A06CD4">
              <w:t>45</w:t>
            </w:r>
          </w:p>
        </w:tc>
        <w:tc>
          <w:tcPr>
            <w:tcW w:w="816" w:type="dxa"/>
            <w:noWrap/>
            <w:hideMark/>
          </w:tcPr>
          <w:p w:rsidR="00A06CD4" w:rsidRPr="00A06CD4" w:rsidRDefault="00A06CD4" w:rsidP="00A06CD4">
            <w:pPr>
              <w:spacing w:after="160" w:line="259" w:lineRule="auto"/>
            </w:pPr>
          </w:p>
        </w:tc>
      </w:tr>
      <w:tr w:rsidR="00A06CD4" w:rsidRPr="00A06CD4" w:rsidTr="004B7516">
        <w:trPr>
          <w:trHeight w:val="288"/>
        </w:trPr>
        <w:tc>
          <w:tcPr>
            <w:tcW w:w="1480" w:type="dxa"/>
            <w:noWrap/>
          </w:tcPr>
          <w:p w:rsidR="00A06CD4" w:rsidRPr="00A06CD4" w:rsidRDefault="00A06CD4" w:rsidP="00A06CD4">
            <w:pPr>
              <w:spacing w:after="160" w:line="259" w:lineRule="auto"/>
              <w:rPr>
                <w:b/>
              </w:rPr>
            </w:pPr>
            <w:proofErr w:type="spellStart"/>
            <w:r w:rsidRPr="00A06CD4">
              <w:rPr>
                <w:b/>
              </w:rPr>
              <w:t>Druet</w:t>
            </w:r>
            <w:proofErr w:type="spellEnd"/>
            <w:r w:rsidRPr="00A06CD4">
              <w:rPr>
                <w:b/>
              </w:rPr>
              <w:t xml:space="preserve">-Cabanac et al., 1999 </w:t>
            </w:r>
            <w:r w:rsidRPr="00A06CD4">
              <w:rPr>
                <w:b/>
              </w:rPr>
              <w:fldChar w:fldCharType="begin"/>
            </w:r>
            <w:r w:rsidRPr="00A06CD4">
              <w:rPr>
                <w:b/>
              </w:rPr>
              <w:instrText xml:space="preserve"> ADDIN ZOTERO_ITEM CSL_CITATION {"citationID":"5rtOMXn5","properties":{"formattedCitation":"(2)","plainCitation":"(2)","noteIndex":0},"citationItems":[{"id":17324,"uris":["http://zotero.org/users/local/UCuMLmkA/items/9Q5WBLT6"],"uri":["http://zotero.org/users/local/UCuMLmkA/items/9Q5WBLT6"],"itemData":{"id":17324,"type":"article-journal","container-title":"American Journal of Epidemiology","DOI":"10.1093/oxfordjournals.aje.a009853","ISSN":"0002-9262, 1476-6256","journalAbbreviation":"American Journal of Epidemiology","language":"en","page":"565-70","source":"DOI.org (Crossref)","title":"Onchocerciasis and Epilepsy: A Matched Case-Control Study in the Central African Republic","title-short":"Onchocerciasis and Epilepsy","volume":"149","author":[{"family":"Druet-Cabanac","given":"M."},{"family":"Preux","given":"P.-M."},{"family":"Bouteille","given":"B."},{"family":"Bernet-Bernady","given":"P."},{"family":"Dunand","given":"J."},{"family":"Hopkins","given":"A."},{"family":"Yaya","given":"G."},{"family":"Tabo","given":"A."},{"family":"Sartoris","given":"C."},{"family":"Macharia","given":"W."},{"family":"Dumas","given":"M."}],"issued":{"date-parts":[["1999"]]}}}],"schema":"https://github.com/citation-style-language/schema/raw/master/csl-citation.json"} </w:instrText>
            </w:r>
            <w:r w:rsidRPr="00A06CD4">
              <w:rPr>
                <w:b/>
              </w:rPr>
              <w:fldChar w:fldCharType="separate"/>
            </w:r>
            <w:r w:rsidRPr="00A06CD4">
              <w:rPr>
                <w:lang w:val="en-GB"/>
              </w:rPr>
              <w:t>(</w:t>
            </w:r>
            <w:r w:rsidR="00727DFE">
              <w:rPr>
                <w:lang w:val="en-GB"/>
              </w:rPr>
              <w:t>16</w:t>
            </w:r>
            <w:r w:rsidRPr="00A06CD4">
              <w:rPr>
                <w:lang w:val="en-GB"/>
              </w:rPr>
              <w:t>)</w:t>
            </w:r>
            <w:r w:rsidRPr="00A06CD4">
              <w:fldChar w:fldCharType="end"/>
            </w:r>
          </w:p>
        </w:tc>
        <w:tc>
          <w:tcPr>
            <w:tcW w:w="5886" w:type="dxa"/>
            <w:noWrap/>
          </w:tcPr>
          <w:p w:rsidR="00A06CD4" w:rsidRPr="00A06CD4" w:rsidRDefault="00A06CD4" w:rsidP="00A06CD4">
            <w:pPr>
              <w:spacing w:after="160" w:line="259" w:lineRule="auto"/>
              <w:rPr>
                <w:lang w:val="en-GB"/>
              </w:rPr>
            </w:pPr>
            <w:r w:rsidRPr="00A06CD4">
              <w:rPr>
                <w:lang w:val="en-GB"/>
              </w:rPr>
              <w:t>Survey in clinics from 3 cities, covering 66 villages. Step 1: Sensitization, Step 2: Screening, Step 3: Confirmation with a neurologist</w:t>
            </w:r>
          </w:p>
        </w:tc>
        <w:tc>
          <w:tcPr>
            <w:tcW w:w="1273" w:type="dxa"/>
            <w:noWrap/>
          </w:tcPr>
          <w:p w:rsidR="00A06CD4" w:rsidRPr="00A06CD4" w:rsidRDefault="00A06CD4" w:rsidP="00A06CD4">
            <w:pPr>
              <w:spacing w:after="160" w:line="259" w:lineRule="auto"/>
            </w:pPr>
            <w:r w:rsidRPr="00A06CD4">
              <w:t xml:space="preserve">Community </w:t>
            </w:r>
            <w:proofErr w:type="spellStart"/>
            <w:r w:rsidRPr="00A06CD4">
              <w:t>based</w:t>
            </w:r>
            <w:proofErr w:type="spellEnd"/>
          </w:p>
        </w:tc>
        <w:tc>
          <w:tcPr>
            <w:tcW w:w="1137" w:type="dxa"/>
            <w:noWrap/>
          </w:tcPr>
          <w:p w:rsidR="00A06CD4" w:rsidRPr="00A06CD4" w:rsidRDefault="00A06CD4" w:rsidP="00A06CD4">
            <w:pPr>
              <w:spacing w:after="160" w:line="259" w:lineRule="auto"/>
            </w:pPr>
            <w:r w:rsidRPr="00A06CD4">
              <w:t xml:space="preserve">≥ 15 </w:t>
            </w:r>
            <w:proofErr w:type="spellStart"/>
            <w:r w:rsidRPr="00A06CD4">
              <w:t>years</w:t>
            </w:r>
            <w:proofErr w:type="spellEnd"/>
            <w:r w:rsidRPr="00A06CD4">
              <w:t xml:space="preserve"> </w:t>
            </w:r>
            <w:proofErr w:type="spellStart"/>
            <w:r w:rsidRPr="00A06CD4">
              <w:t>old</w:t>
            </w:r>
            <w:proofErr w:type="spellEnd"/>
          </w:p>
        </w:tc>
        <w:tc>
          <w:tcPr>
            <w:tcW w:w="992" w:type="dxa"/>
            <w:noWrap/>
          </w:tcPr>
          <w:p w:rsidR="00A06CD4" w:rsidRPr="00A06CD4" w:rsidRDefault="00A06CD4" w:rsidP="00A06CD4">
            <w:pPr>
              <w:spacing w:after="160" w:line="259" w:lineRule="auto"/>
            </w:pPr>
          </w:p>
        </w:tc>
        <w:tc>
          <w:tcPr>
            <w:tcW w:w="1134" w:type="dxa"/>
            <w:noWrap/>
          </w:tcPr>
          <w:p w:rsidR="00A06CD4" w:rsidRPr="00A06CD4" w:rsidRDefault="00A06CD4" w:rsidP="00A06CD4">
            <w:pPr>
              <w:spacing w:after="160" w:line="259" w:lineRule="auto"/>
            </w:pPr>
          </w:p>
        </w:tc>
        <w:tc>
          <w:tcPr>
            <w:tcW w:w="1276" w:type="dxa"/>
            <w:noWrap/>
          </w:tcPr>
          <w:p w:rsidR="00A06CD4" w:rsidRPr="00A06CD4" w:rsidRDefault="00A06CD4" w:rsidP="00A06CD4">
            <w:pPr>
              <w:spacing w:after="160" w:line="259" w:lineRule="auto"/>
            </w:pPr>
            <w:r w:rsidRPr="00A06CD4">
              <w:t>187</w:t>
            </w:r>
          </w:p>
        </w:tc>
        <w:tc>
          <w:tcPr>
            <w:tcW w:w="816" w:type="dxa"/>
            <w:noWrap/>
          </w:tcPr>
          <w:p w:rsidR="00A06CD4" w:rsidRPr="00A06CD4" w:rsidRDefault="00A06CD4" w:rsidP="00A06CD4">
            <w:pPr>
              <w:spacing w:after="160" w:line="259" w:lineRule="auto"/>
            </w:pPr>
            <w:r w:rsidRPr="00A06CD4">
              <w:t>374</w:t>
            </w:r>
          </w:p>
        </w:tc>
      </w:tr>
      <w:tr w:rsidR="00A06CD4" w:rsidRPr="00A06CD4" w:rsidTr="004B7516">
        <w:trPr>
          <w:trHeight w:val="288"/>
        </w:trPr>
        <w:tc>
          <w:tcPr>
            <w:tcW w:w="1480" w:type="dxa"/>
            <w:noWrap/>
          </w:tcPr>
          <w:p w:rsidR="00A06CD4" w:rsidRPr="00A06CD4" w:rsidRDefault="00A06CD4" w:rsidP="00A06CD4">
            <w:pPr>
              <w:spacing w:after="160" w:line="259" w:lineRule="auto"/>
              <w:rPr>
                <w:b/>
              </w:rPr>
            </w:pPr>
            <w:proofErr w:type="spellStart"/>
            <w:r w:rsidRPr="00A06CD4">
              <w:rPr>
                <w:b/>
              </w:rPr>
              <w:t>Debrock</w:t>
            </w:r>
            <w:proofErr w:type="spellEnd"/>
            <w:r w:rsidRPr="00A06CD4">
              <w:rPr>
                <w:b/>
              </w:rPr>
              <w:t xml:space="preserve"> et al., 2000 </w:t>
            </w:r>
            <w:r w:rsidRPr="00A06CD4">
              <w:rPr>
                <w:b/>
              </w:rPr>
              <w:fldChar w:fldCharType="begin"/>
            </w:r>
            <w:r w:rsidRPr="00A06CD4">
              <w:rPr>
                <w:b/>
              </w:rPr>
              <w:instrText xml:space="preserve"> ADDIN ZOTERO_ITEM CSL_CITATION {"citationID":"kuIol6zC","properties":{"formattedCitation":"(3)","plainCitation":"(3)","noteIndex":0},"citationItems":[{"id":17326,"uris":["http://zotero.org/users/local/UCuMLmkA/items/KF8ESA7D"],"uri":["http://zotero.org/users/local/UCuMLmkA/items/KF8ESA7D"],"itemData":{"id":17326,"type":"article-journal","container-title":"International Journal of Epidemiology","DOI":"10.1093/ije/29.2.330","ISSN":"1464-3685, 0300-5771","language":"en","page":"330-5","source":"DOI.org (Crossref)","title":"Estimation of the prevalence of epilepsy in the Benin region of Zinvié using the capture-recapture method","volume":"29","author":[{"family":"Debrock","given":"Caroline"},{"family":"Preux","given":"Pierre-Marie"},{"family":"Houinato","given":"Dismand"},{"family":"Druet-Cabanac","given":"Michel"},{"family":"Kassa","given":"Ferdinand"},{"family":"Adjien","given":"Constant"},{"family":"Avode","given":"Gilbert"},{"family":"Denis","given":"François"},{"family":"Boutros-Toni","given":"Fernand"},{"family":"Dumas","given":"Michel"}],"issued":{"date-parts":[["2000"]]}}}],"schema":"https://github.com/citation-style-language/schema/raw/master/csl-citation.json"} </w:instrText>
            </w:r>
            <w:r w:rsidRPr="00A06CD4">
              <w:rPr>
                <w:b/>
              </w:rPr>
              <w:fldChar w:fldCharType="separate"/>
            </w:r>
            <w:r w:rsidRPr="00A06CD4">
              <w:rPr>
                <w:lang w:val="en-GB"/>
              </w:rPr>
              <w:t>(</w:t>
            </w:r>
            <w:r w:rsidR="00727DFE">
              <w:rPr>
                <w:lang w:val="en-GB"/>
              </w:rPr>
              <w:t>17</w:t>
            </w:r>
            <w:r w:rsidRPr="00A06CD4">
              <w:rPr>
                <w:lang w:val="en-GB"/>
              </w:rPr>
              <w:t>)</w:t>
            </w:r>
            <w:r w:rsidRPr="00A06CD4">
              <w:fldChar w:fldCharType="end"/>
            </w:r>
          </w:p>
        </w:tc>
        <w:tc>
          <w:tcPr>
            <w:tcW w:w="5886" w:type="dxa"/>
            <w:noWrap/>
          </w:tcPr>
          <w:p w:rsidR="00A06CD4" w:rsidRPr="00A06CD4" w:rsidRDefault="00A06CD4" w:rsidP="00A06CD4">
            <w:pPr>
              <w:spacing w:after="160" w:line="259" w:lineRule="auto"/>
              <w:rPr>
                <w:lang w:val="en-GB"/>
              </w:rPr>
            </w:pPr>
            <w:r w:rsidRPr="00A06CD4">
              <w:rPr>
                <w:lang w:val="en-GB"/>
              </w:rPr>
              <w:t>Survey with capture-recapture method (door-to-door, medical and non-medical sources). Step 1: Screening with trained paramedical personnel, Step 2: Diagnosis with a doctor or confirmation by a neurologist for cases from non-medical sources and door-to-door survey.</w:t>
            </w:r>
          </w:p>
        </w:tc>
        <w:tc>
          <w:tcPr>
            <w:tcW w:w="1273" w:type="dxa"/>
            <w:noWrap/>
          </w:tcPr>
          <w:p w:rsidR="00A06CD4" w:rsidRPr="00A06CD4" w:rsidRDefault="00A06CD4" w:rsidP="00A06CD4">
            <w:pPr>
              <w:spacing w:after="160" w:line="259" w:lineRule="auto"/>
            </w:pPr>
            <w:r w:rsidRPr="00A06CD4">
              <w:t xml:space="preserve">Population </w:t>
            </w:r>
            <w:proofErr w:type="spellStart"/>
            <w:r w:rsidRPr="00A06CD4">
              <w:t>based</w:t>
            </w:r>
            <w:proofErr w:type="spellEnd"/>
          </w:p>
        </w:tc>
        <w:tc>
          <w:tcPr>
            <w:tcW w:w="1137" w:type="dxa"/>
            <w:noWrap/>
          </w:tcPr>
          <w:p w:rsidR="00A06CD4" w:rsidRPr="00A06CD4" w:rsidRDefault="00A06CD4" w:rsidP="00A06CD4">
            <w:pPr>
              <w:spacing w:after="160" w:line="259" w:lineRule="auto"/>
            </w:pPr>
            <w:proofErr w:type="spellStart"/>
            <w:r w:rsidRPr="00A06CD4">
              <w:t>Adults</w:t>
            </w:r>
            <w:proofErr w:type="spellEnd"/>
            <w:r w:rsidRPr="00A06CD4">
              <w:t xml:space="preserve"> &amp; </w:t>
            </w:r>
            <w:proofErr w:type="spellStart"/>
            <w:r w:rsidRPr="00A06CD4">
              <w:t>children</w:t>
            </w:r>
            <w:proofErr w:type="spellEnd"/>
          </w:p>
          <w:p w:rsidR="00A06CD4" w:rsidRPr="00A06CD4" w:rsidRDefault="00A06CD4" w:rsidP="00A06CD4">
            <w:pPr>
              <w:spacing w:after="160" w:line="259" w:lineRule="auto"/>
            </w:pPr>
            <w:r w:rsidRPr="00A06CD4">
              <w:t xml:space="preserve">(All </w:t>
            </w:r>
            <w:proofErr w:type="spellStart"/>
            <w:r w:rsidRPr="00A06CD4">
              <w:t>ages</w:t>
            </w:r>
            <w:proofErr w:type="spellEnd"/>
            <w:r w:rsidRPr="00A06CD4">
              <w:t>)</w:t>
            </w:r>
          </w:p>
        </w:tc>
        <w:tc>
          <w:tcPr>
            <w:tcW w:w="992" w:type="dxa"/>
            <w:noWrap/>
          </w:tcPr>
          <w:p w:rsidR="00A06CD4" w:rsidRPr="00A06CD4" w:rsidRDefault="00A06CD4" w:rsidP="00A06CD4">
            <w:pPr>
              <w:spacing w:after="160" w:line="259" w:lineRule="auto"/>
            </w:pPr>
            <w:r w:rsidRPr="00A06CD4">
              <w:t>3134</w:t>
            </w:r>
          </w:p>
        </w:tc>
        <w:tc>
          <w:tcPr>
            <w:tcW w:w="1134" w:type="dxa"/>
            <w:noWrap/>
          </w:tcPr>
          <w:p w:rsidR="00A06CD4" w:rsidRPr="00A06CD4" w:rsidRDefault="00A06CD4" w:rsidP="00A06CD4">
            <w:pPr>
              <w:spacing w:after="160" w:line="259" w:lineRule="auto"/>
            </w:pPr>
          </w:p>
        </w:tc>
        <w:tc>
          <w:tcPr>
            <w:tcW w:w="1276" w:type="dxa"/>
            <w:noWrap/>
          </w:tcPr>
          <w:p w:rsidR="00A06CD4" w:rsidRPr="00A06CD4" w:rsidRDefault="00A06CD4" w:rsidP="00A06CD4">
            <w:pPr>
              <w:spacing w:after="160" w:line="259" w:lineRule="auto"/>
            </w:pPr>
            <w:r w:rsidRPr="00A06CD4">
              <w:t>65</w:t>
            </w:r>
          </w:p>
        </w:tc>
        <w:tc>
          <w:tcPr>
            <w:tcW w:w="816" w:type="dxa"/>
            <w:noWrap/>
          </w:tcPr>
          <w:p w:rsidR="00A06CD4" w:rsidRPr="00A06CD4" w:rsidRDefault="00A06CD4" w:rsidP="00A06CD4">
            <w:pPr>
              <w:spacing w:after="160" w:line="259" w:lineRule="auto"/>
            </w:pPr>
          </w:p>
        </w:tc>
      </w:tr>
      <w:tr w:rsidR="00A06CD4" w:rsidRPr="00A06CD4" w:rsidTr="004B7516">
        <w:trPr>
          <w:trHeight w:val="288"/>
        </w:trPr>
        <w:tc>
          <w:tcPr>
            <w:tcW w:w="1480" w:type="dxa"/>
            <w:noWrap/>
          </w:tcPr>
          <w:p w:rsidR="00A06CD4" w:rsidRPr="00A06CD4" w:rsidRDefault="00A06CD4" w:rsidP="00A06CD4">
            <w:pPr>
              <w:spacing w:after="160" w:line="259" w:lineRule="auto"/>
              <w:rPr>
                <w:b/>
              </w:rPr>
            </w:pPr>
            <w:proofErr w:type="spellStart"/>
            <w:r w:rsidRPr="00A06CD4">
              <w:rPr>
                <w:b/>
              </w:rPr>
              <w:t>Farnarier</w:t>
            </w:r>
            <w:proofErr w:type="spellEnd"/>
            <w:r w:rsidRPr="00A06CD4">
              <w:rPr>
                <w:b/>
              </w:rPr>
              <w:t xml:space="preserve"> et al., 2000 </w:t>
            </w:r>
            <w:r w:rsidRPr="00A06CD4">
              <w:rPr>
                <w:b/>
              </w:rPr>
              <w:fldChar w:fldCharType="begin"/>
            </w:r>
            <w:r w:rsidRPr="00A06CD4">
              <w:rPr>
                <w:b/>
              </w:rPr>
              <w:instrText xml:space="preserve"> ADDIN ZOTERO_ITEM CSL_CITATION {"citationID":"5cQfDC8z","properties":{"formattedCitation":"(4)","plainCitation":"(4)","noteIndex":0},"citationItems":[{"id":17328,"uris":["http://zotero.org/users/local/UCuMLmkA/items/72DFGQ8I"],"uri":["http://zotero.org/users/local/UCuMLmkA/items/72DFGQ8I"],"itemData":{"id":17328,"type":"article-journal","container-title":"Médecine Tropicale","page":"151-5","title":"Onchocercose et Epilepsie: enquête epidemiologique au Mali","volume":"60","author":[{"family":"Farnarier","given":"G."},{"family":"Diop","given":"S"},{"family":"Coulibaly","given":"B"},{"family":"Arborio","given":"S"},{"family":"Dabo","given":"A"},{"family":"Diakite","given":"M"},{"family":"Traore","given":"S"},{"family":"Banou","given":"A"},{"family":"Nimaga","given":"K"},{"family":"Vaz","given":"T"},{"family":"Doumbo","given":"O"}],"issued":{"date-parts":[["2000"]]}}}],"schema":"https://github.com/citation-style-language/schema/raw/master/csl-citation.json"} </w:instrText>
            </w:r>
            <w:r w:rsidRPr="00A06CD4">
              <w:rPr>
                <w:b/>
              </w:rPr>
              <w:fldChar w:fldCharType="separate"/>
            </w:r>
            <w:r w:rsidRPr="00A06CD4">
              <w:rPr>
                <w:lang w:val="en-GB"/>
              </w:rPr>
              <w:t>(</w:t>
            </w:r>
            <w:r w:rsidR="00727DFE">
              <w:rPr>
                <w:lang w:val="en-GB"/>
              </w:rPr>
              <w:t>18</w:t>
            </w:r>
            <w:r w:rsidRPr="00A06CD4">
              <w:rPr>
                <w:lang w:val="en-GB"/>
              </w:rPr>
              <w:t>)</w:t>
            </w:r>
            <w:r w:rsidRPr="00A06CD4">
              <w:fldChar w:fldCharType="end"/>
            </w:r>
          </w:p>
        </w:tc>
        <w:tc>
          <w:tcPr>
            <w:tcW w:w="5886" w:type="dxa"/>
            <w:noWrap/>
          </w:tcPr>
          <w:p w:rsidR="00A06CD4" w:rsidRPr="00A06CD4" w:rsidRDefault="00A06CD4" w:rsidP="00A06CD4">
            <w:pPr>
              <w:spacing w:after="160" w:line="259" w:lineRule="auto"/>
              <w:rPr>
                <w:lang w:val="en-GB"/>
              </w:rPr>
            </w:pPr>
            <w:r w:rsidRPr="00A06CD4">
              <w:rPr>
                <w:lang w:val="en-GB"/>
              </w:rPr>
              <w:t>Door-to-door survey in 18 villages selected through a cluster sampling. Step 1: Census, Step 2: Screening, Step 3: Confirmation with a neurologist + complementary examinations</w:t>
            </w:r>
          </w:p>
        </w:tc>
        <w:tc>
          <w:tcPr>
            <w:tcW w:w="1273" w:type="dxa"/>
            <w:noWrap/>
          </w:tcPr>
          <w:p w:rsidR="00A06CD4" w:rsidRPr="00A06CD4" w:rsidRDefault="00A06CD4" w:rsidP="00A06CD4">
            <w:pPr>
              <w:spacing w:after="160" w:line="259" w:lineRule="auto"/>
            </w:pPr>
            <w:r w:rsidRPr="00A06CD4">
              <w:t xml:space="preserve">Population </w:t>
            </w:r>
            <w:proofErr w:type="spellStart"/>
            <w:r w:rsidRPr="00A06CD4">
              <w:t>based</w:t>
            </w:r>
            <w:proofErr w:type="spellEnd"/>
          </w:p>
        </w:tc>
        <w:tc>
          <w:tcPr>
            <w:tcW w:w="1137" w:type="dxa"/>
            <w:noWrap/>
          </w:tcPr>
          <w:p w:rsidR="00A06CD4" w:rsidRPr="00A06CD4" w:rsidRDefault="00A06CD4" w:rsidP="00A06CD4">
            <w:pPr>
              <w:spacing w:after="160" w:line="259" w:lineRule="auto"/>
            </w:pPr>
            <w:r w:rsidRPr="00A06CD4">
              <w:t xml:space="preserve">&lt; 7 </w:t>
            </w:r>
            <w:proofErr w:type="spellStart"/>
            <w:r w:rsidRPr="00A06CD4">
              <w:t>years</w:t>
            </w:r>
            <w:proofErr w:type="spellEnd"/>
            <w:r w:rsidRPr="00A06CD4">
              <w:t xml:space="preserve"> </w:t>
            </w:r>
            <w:proofErr w:type="spellStart"/>
            <w:r w:rsidRPr="00A06CD4">
              <w:t>old</w:t>
            </w:r>
            <w:proofErr w:type="spellEnd"/>
          </w:p>
        </w:tc>
        <w:tc>
          <w:tcPr>
            <w:tcW w:w="992" w:type="dxa"/>
            <w:noWrap/>
          </w:tcPr>
          <w:p w:rsidR="00A06CD4" w:rsidRPr="00A06CD4" w:rsidRDefault="00A06CD4" w:rsidP="00A06CD4">
            <w:pPr>
              <w:spacing w:after="160" w:line="259" w:lineRule="auto"/>
            </w:pPr>
            <w:r w:rsidRPr="00A06CD4">
              <w:t>5243</w:t>
            </w:r>
          </w:p>
        </w:tc>
        <w:tc>
          <w:tcPr>
            <w:tcW w:w="1134" w:type="dxa"/>
            <w:noWrap/>
          </w:tcPr>
          <w:p w:rsidR="00A06CD4" w:rsidRPr="00A06CD4" w:rsidRDefault="00A06CD4" w:rsidP="00A06CD4">
            <w:pPr>
              <w:spacing w:after="160" w:line="259" w:lineRule="auto"/>
            </w:pPr>
          </w:p>
        </w:tc>
        <w:tc>
          <w:tcPr>
            <w:tcW w:w="1276" w:type="dxa"/>
            <w:noWrap/>
          </w:tcPr>
          <w:p w:rsidR="00A06CD4" w:rsidRPr="00A06CD4" w:rsidRDefault="00A06CD4" w:rsidP="00A06CD4">
            <w:pPr>
              <w:spacing w:after="160" w:line="259" w:lineRule="auto"/>
            </w:pPr>
            <w:r w:rsidRPr="00A06CD4">
              <w:t>70</w:t>
            </w:r>
          </w:p>
        </w:tc>
        <w:tc>
          <w:tcPr>
            <w:tcW w:w="816" w:type="dxa"/>
            <w:noWrap/>
          </w:tcPr>
          <w:p w:rsidR="00A06CD4" w:rsidRPr="00A06CD4" w:rsidRDefault="00A06CD4" w:rsidP="00A06CD4">
            <w:pPr>
              <w:spacing w:after="160" w:line="259" w:lineRule="auto"/>
            </w:pPr>
            <w:r w:rsidRPr="00A06CD4">
              <w:t>130</w:t>
            </w:r>
          </w:p>
        </w:tc>
      </w:tr>
      <w:tr w:rsidR="00A06CD4" w:rsidRPr="00A06CD4" w:rsidTr="004B7516">
        <w:trPr>
          <w:trHeight w:val="288"/>
        </w:trPr>
        <w:tc>
          <w:tcPr>
            <w:tcW w:w="1480" w:type="dxa"/>
            <w:noWrap/>
          </w:tcPr>
          <w:p w:rsidR="00A06CD4" w:rsidRPr="00A06CD4" w:rsidRDefault="00A06CD4" w:rsidP="00A06CD4">
            <w:pPr>
              <w:spacing w:after="160" w:line="259" w:lineRule="auto"/>
              <w:rPr>
                <w:b/>
              </w:rPr>
            </w:pPr>
            <w:r w:rsidRPr="00A06CD4">
              <w:rPr>
                <w:b/>
              </w:rPr>
              <w:t xml:space="preserve">Preux et al., 2000 </w:t>
            </w:r>
            <w:r w:rsidRPr="00A06CD4">
              <w:rPr>
                <w:b/>
              </w:rPr>
              <w:fldChar w:fldCharType="begin"/>
            </w:r>
            <w:r w:rsidRPr="00A06CD4">
              <w:rPr>
                <w:b/>
              </w:rPr>
              <w:instrText xml:space="preserve"> ADDIN ZOTERO_ITEM CSL_CITATION {"citationID":"OHkrwLuM","properties":{"formattedCitation":"(5)","plainCitation":"(5)","noteIndex":0},"citationItems":[{"id":17329,"uris":["http://zotero.org/users/local/UCuMLmkA/items/LXQSQRK2"],"uri":["http://zotero.org/users/local/UCuMLmkA/items/LXQSQRK2"],"itemData":{"id":17329,"type":"article-journal","container-title":"Epilepsia","page":"432-9","title":"Antiepileptic Therapies in the Mifi Province in Cameroon","volume":"41","author":[{"literal":"Preux P.-M."},{"family":"Tiemagni","given":"F"},{"family":"Fodzo","given":"L"},{"family":"Kandem","given":"P"},{"family":"Ngouafong","given":"P"},{"family":"Ndonko","given":"F"},{"family":"Macharia","given":"W"},{"family":"Dongmo","given":"L"},{"family":"Dumas","given":"M"}],"issued":{"date-parts":[["2000"]]}}}],"schema":"https://github.com/citation-style-language/schema/raw/master/csl-citation.json"} </w:instrText>
            </w:r>
            <w:r w:rsidRPr="00A06CD4">
              <w:rPr>
                <w:b/>
              </w:rPr>
              <w:fldChar w:fldCharType="separate"/>
            </w:r>
            <w:r w:rsidRPr="00A06CD4">
              <w:rPr>
                <w:lang w:val="en-GB"/>
              </w:rPr>
              <w:t>(</w:t>
            </w:r>
            <w:r w:rsidR="00727DFE">
              <w:rPr>
                <w:lang w:val="en-GB"/>
              </w:rPr>
              <w:t>19</w:t>
            </w:r>
            <w:r w:rsidRPr="00A06CD4">
              <w:rPr>
                <w:lang w:val="en-GB"/>
              </w:rPr>
              <w:t>)</w:t>
            </w:r>
            <w:r w:rsidRPr="00A06CD4">
              <w:fldChar w:fldCharType="end"/>
            </w:r>
          </w:p>
        </w:tc>
        <w:tc>
          <w:tcPr>
            <w:tcW w:w="5886" w:type="dxa"/>
            <w:noWrap/>
          </w:tcPr>
          <w:p w:rsidR="00A06CD4" w:rsidRPr="00A06CD4" w:rsidRDefault="00A06CD4" w:rsidP="00A06CD4">
            <w:pPr>
              <w:spacing w:after="160" w:line="259" w:lineRule="auto"/>
              <w:rPr>
                <w:lang w:val="en-GB"/>
              </w:rPr>
            </w:pPr>
            <w:r w:rsidRPr="00A06CD4">
              <w:rPr>
                <w:lang w:val="en-GB"/>
              </w:rPr>
              <w:t xml:space="preserve">Survey conducted in two health districts. Step 1: Patients recruited through a sensitization campaign, Step 2: Confirmation by a neurologist, Step 3: Survey with patients, doctors, pharmacists (private and hospital), distributors and </w:t>
            </w:r>
            <w:proofErr w:type="spellStart"/>
            <w:r w:rsidRPr="00A06CD4">
              <w:rPr>
                <w:lang w:val="en-GB"/>
              </w:rPr>
              <w:t>tradipractitioners</w:t>
            </w:r>
            <w:proofErr w:type="spellEnd"/>
            <w:r w:rsidRPr="00A06CD4">
              <w:rPr>
                <w:lang w:val="en-GB"/>
              </w:rPr>
              <w:t>.</w:t>
            </w:r>
          </w:p>
        </w:tc>
        <w:tc>
          <w:tcPr>
            <w:tcW w:w="1273" w:type="dxa"/>
            <w:noWrap/>
          </w:tcPr>
          <w:p w:rsidR="00A06CD4" w:rsidRPr="00A06CD4" w:rsidRDefault="00A06CD4" w:rsidP="00A06CD4">
            <w:pPr>
              <w:spacing w:after="160" w:line="259" w:lineRule="auto"/>
            </w:pPr>
            <w:r w:rsidRPr="00A06CD4">
              <w:t xml:space="preserve">Community </w:t>
            </w:r>
            <w:proofErr w:type="spellStart"/>
            <w:r w:rsidRPr="00A06CD4">
              <w:t>based</w:t>
            </w:r>
            <w:proofErr w:type="spellEnd"/>
          </w:p>
        </w:tc>
        <w:tc>
          <w:tcPr>
            <w:tcW w:w="1137" w:type="dxa"/>
            <w:noWrap/>
          </w:tcPr>
          <w:p w:rsidR="00A06CD4" w:rsidRPr="00A06CD4" w:rsidRDefault="00A06CD4" w:rsidP="00A06CD4">
            <w:pPr>
              <w:spacing w:after="160" w:line="259" w:lineRule="auto"/>
            </w:pPr>
            <w:r w:rsidRPr="00A06CD4">
              <w:t xml:space="preserve">≥ 18 </w:t>
            </w:r>
            <w:proofErr w:type="spellStart"/>
            <w:r w:rsidRPr="00A06CD4">
              <w:t>years</w:t>
            </w:r>
            <w:proofErr w:type="spellEnd"/>
            <w:r w:rsidRPr="00A06CD4">
              <w:t xml:space="preserve"> </w:t>
            </w:r>
            <w:proofErr w:type="spellStart"/>
            <w:r w:rsidRPr="00A06CD4">
              <w:t>old</w:t>
            </w:r>
            <w:proofErr w:type="spellEnd"/>
          </w:p>
        </w:tc>
        <w:tc>
          <w:tcPr>
            <w:tcW w:w="992" w:type="dxa"/>
            <w:noWrap/>
          </w:tcPr>
          <w:p w:rsidR="00A06CD4" w:rsidRPr="00A06CD4" w:rsidRDefault="00A06CD4" w:rsidP="00A06CD4">
            <w:pPr>
              <w:spacing w:after="160" w:line="259" w:lineRule="auto"/>
            </w:pPr>
          </w:p>
        </w:tc>
        <w:tc>
          <w:tcPr>
            <w:tcW w:w="1134" w:type="dxa"/>
            <w:noWrap/>
          </w:tcPr>
          <w:p w:rsidR="00A06CD4" w:rsidRPr="00A06CD4" w:rsidRDefault="00A06CD4" w:rsidP="00A06CD4">
            <w:pPr>
              <w:spacing w:after="160" w:line="259" w:lineRule="auto"/>
            </w:pPr>
          </w:p>
        </w:tc>
        <w:tc>
          <w:tcPr>
            <w:tcW w:w="1276" w:type="dxa"/>
            <w:noWrap/>
          </w:tcPr>
          <w:p w:rsidR="00A06CD4" w:rsidRPr="00A06CD4" w:rsidRDefault="00A06CD4" w:rsidP="00A06CD4">
            <w:pPr>
              <w:spacing w:after="160" w:line="259" w:lineRule="auto"/>
            </w:pPr>
            <w:r w:rsidRPr="00A06CD4">
              <w:t>33</w:t>
            </w:r>
          </w:p>
        </w:tc>
        <w:tc>
          <w:tcPr>
            <w:tcW w:w="816" w:type="dxa"/>
            <w:noWrap/>
          </w:tcPr>
          <w:p w:rsidR="00A06CD4" w:rsidRPr="00A06CD4" w:rsidRDefault="00A06CD4" w:rsidP="00A06CD4">
            <w:pPr>
              <w:spacing w:after="160" w:line="259" w:lineRule="auto"/>
            </w:pPr>
          </w:p>
        </w:tc>
      </w:tr>
      <w:tr w:rsidR="00A06CD4" w:rsidRPr="00A06CD4" w:rsidTr="004B7516">
        <w:trPr>
          <w:trHeight w:val="288"/>
        </w:trPr>
        <w:tc>
          <w:tcPr>
            <w:tcW w:w="1480" w:type="dxa"/>
            <w:noWrap/>
          </w:tcPr>
          <w:p w:rsidR="00A06CD4" w:rsidRPr="00A06CD4" w:rsidRDefault="00A06CD4" w:rsidP="00A06CD4">
            <w:pPr>
              <w:spacing w:after="160" w:line="259" w:lineRule="auto"/>
              <w:rPr>
                <w:b/>
              </w:rPr>
            </w:pPr>
            <w:proofErr w:type="spellStart"/>
            <w:r w:rsidRPr="00A06CD4">
              <w:rPr>
                <w:b/>
              </w:rPr>
              <w:lastRenderedPageBreak/>
              <w:t>Balogou</w:t>
            </w:r>
            <w:proofErr w:type="spellEnd"/>
            <w:r w:rsidRPr="00A06CD4">
              <w:rPr>
                <w:b/>
              </w:rPr>
              <w:t xml:space="preserve"> et al., 2001 </w:t>
            </w:r>
            <w:r w:rsidRPr="00A06CD4">
              <w:rPr>
                <w:b/>
              </w:rPr>
              <w:fldChar w:fldCharType="begin"/>
            </w:r>
            <w:r w:rsidRPr="00A06CD4">
              <w:rPr>
                <w:b/>
              </w:rPr>
              <w:instrText xml:space="preserve"> ADDIN ZOTERO_ITEM CSL_CITATION {"citationID":"xQoJvCUN","properties":{"formattedCitation":"(6)","plainCitation":"(6)","noteIndex":0},"citationItems":[{"id":17330,"uris":["http://zotero.org/users/local/UCuMLmkA/items/Y97SK2FJ"],"uri":["http://zotero.org/users/local/UCuMLmkA/items/Y97SK2FJ"],"itemData":{"id":17330,"type":"article-journal","container-title":"Epilepsies","page":"185-9","title":"Epidémiologie de l'épilepsie dans la préfecture de Tone au Togo","volume":"13","author":[{"family":"Balogou","given":"A. A. K."},{"family":"Beketi","given":"K"},{"family":"Belo","given":"M"},{"family":"Kowu","given":"A"},{"family":"Grunitzky","given":"E. K."}],"issued":{"date-parts":[["2001"]]}}}],"schema":"https://github.com/citation-style-language/schema/raw/master/csl-citation.json"} </w:instrText>
            </w:r>
            <w:r w:rsidRPr="00A06CD4">
              <w:rPr>
                <w:b/>
              </w:rPr>
              <w:fldChar w:fldCharType="separate"/>
            </w:r>
            <w:r w:rsidRPr="00A06CD4">
              <w:rPr>
                <w:lang w:val="en-GB"/>
              </w:rPr>
              <w:t>(</w:t>
            </w:r>
            <w:r w:rsidR="00727DFE">
              <w:rPr>
                <w:lang w:val="en-GB"/>
              </w:rPr>
              <w:t>20</w:t>
            </w:r>
            <w:r w:rsidRPr="00A06CD4">
              <w:rPr>
                <w:lang w:val="en-GB"/>
              </w:rPr>
              <w:t>)</w:t>
            </w:r>
            <w:r w:rsidRPr="00A06CD4">
              <w:fldChar w:fldCharType="end"/>
            </w:r>
          </w:p>
        </w:tc>
        <w:tc>
          <w:tcPr>
            <w:tcW w:w="5886" w:type="dxa"/>
            <w:noWrap/>
          </w:tcPr>
          <w:p w:rsidR="00A06CD4" w:rsidRPr="00A06CD4" w:rsidRDefault="00A06CD4" w:rsidP="00A06CD4">
            <w:pPr>
              <w:spacing w:after="160" w:line="259" w:lineRule="auto"/>
              <w:rPr>
                <w:lang w:val="en-GB"/>
              </w:rPr>
            </w:pPr>
            <w:r w:rsidRPr="00A06CD4">
              <w:rPr>
                <w:lang w:val="en-GB"/>
              </w:rPr>
              <w:t>Door-to-door survey in villages and neighbourhoods selected by cluster sampling. Step 1: Screening with doctors, Step 2: Examinations with neurologists (EEG, X-ray)</w:t>
            </w:r>
          </w:p>
        </w:tc>
        <w:tc>
          <w:tcPr>
            <w:tcW w:w="1273" w:type="dxa"/>
            <w:noWrap/>
          </w:tcPr>
          <w:p w:rsidR="00A06CD4" w:rsidRPr="00A06CD4" w:rsidRDefault="00A06CD4" w:rsidP="00A06CD4">
            <w:pPr>
              <w:spacing w:after="160" w:line="259" w:lineRule="auto"/>
            </w:pPr>
            <w:r w:rsidRPr="00A06CD4">
              <w:t xml:space="preserve">Population </w:t>
            </w:r>
            <w:proofErr w:type="spellStart"/>
            <w:r w:rsidRPr="00A06CD4">
              <w:t>based</w:t>
            </w:r>
            <w:proofErr w:type="spellEnd"/>
          </w:p>
        </w:tc>
        <w:tc>
          <w:tcPr>
            <w:tcW w:w="1137" w:type="dxa"/>
            <w:noWrap/>
          </w:tcPr>
          <w:p w:rsidR="00A06CD4" w:rsidRPr="00A06CD4" w:rsidRDefault="00A06CD4" w:rsidP="00A06CD4">
            <w:pPr>
              <w:spacing w:after="160" w:line="259" w:lineRule="auto"/>
            </w:pPr>
            <w:proofErr w:type="spellStart"/>
            <w:r w:rsidRPr="00A06CD4">
              <w:t>Adults</w:t>
            </w:r>
            <w:proofErr w:type="spellEnd"/>
            <w:r w:rsidRPr="00A06CD4">
              <w:t xml:space="preserve"> &amp; </w:t>
            </w:r>
            <w:proofErr w:type="spellStart"/>
            <w:r w:rsidRPr="00A06CD4">
              <w:t>children</w:t>
            </w:r>
            <w:proofErr w:type="spellEnd"/>
          </w:p>
          <w:p w:rsidR="00A06CD4" w:rsidRPr="00A06CD4" w:rsidRDefault="00A06CD4" w:rsidP="00A06CD4">
            <w:pPr>
              <w:spacing w:after="160" w:line="259" w:lineRule="auto"/>
            </w:pPr>
            <w:r w:rsidRPr="00A06CD4">
              <w:t xml:space="preserve">(All </w:t>
            </w:r>
            <w:proofErr w:type="spellStart"/>
            <w:r w:rsidRPr="00A06CD4">
              <w:t>ages</w:t>
            </w:r>
            <w:proofErr w:type="spellEnd"/>
            <w:r w:rsidRPr="00A06CD4">
              <w:t>)</w:t>
            </w:r>
          </w:p>
        </w:tc>
        <w:tc>
          <w:tcPr>
            <w:tcW w:w="992" w:type="dxa"/>
            <w:noWrap/>
          </w:tcPr>
          <w:p w:rsidR="00A06CD4" w:rsidRPr="00A06CD4" w:rsidRDefault="00A06CD4" w:rsidP="00A06CD4">
            <w:pPr>
              <w:spacing w:after="160" w:line="259" w:lineRule="auto"/>
            </w:pPr>
            <w:r w:rsidRPr="00A06CD4">
              <w:t>9155</w:t>
            </w:r>
          </w:p>
        </w:tc>
        <w:tc>
          <w:tcPr>
            <w:tcW w:w="1134" w:type="dxa"/>
            <w:noWrap/>
          </w:tcPr>
          <w:p w:rsidR="00A06CD4" w:rsidRPr="00A06CD4" w:rsidRDefault="00A06CD4" w:rsidP="00A06CD4">
            <w:pPr>
              <w:spacing w:after="160" w:line="259" w:lineRule="auto"/>
            </w:pPr>
            <w:r w:rsidRPr="00A06CD4">
              <w:t>304</w:t>
            </w:r>
          </w:p>
        </w:tc>
        <w:tc>
          <w:tcPr>
            <w:tcW w:w="1276" w:type="dxa"/>
            <w:noWrap/>
          </w:tcPr>
          <w:p w:rsidR="00A06CD4" w:rsidRPr="00A06CD4" w:rsidRDefault="00A06CD4" w:rsidP="00A06CD4">
            <w:pPr>
              <w:spacing w:after="160" w:line="259" w:lineRule="auto"/>
            </w:pPr>
            <w:r w:rsidRPr="00A06CD4">
              <w:t>170</w:t>
            </w:r>
          </w:p>
        </w:tc>
        <w:tc>
          <w:tcPr>
            <w:tcW w:w="816" w:type="dxa"/>
            <w:noWrap/>
          </w:tcPr>
          <w:p w:rsidR="00A06CD4" w:rsidRPr="00A06CD4" w:rsidRDefault="00A06CD4" w:rsidP="00A06CD4">
            <w:pPr>
              <w:spacing w:after="160" w:line="259" w:lineRule="auto"/>
            </w:pPr>
          </w:p>
        </w:tc>
      </w:tr>
      <w:tr w:rsidR="00A06CD4" w:rsidRPr="00A06CD4" w:rsidTr="004B7516">
        <w:trPr>
          <w:trHeight w:val="288"/>
        </w:trPr>
        <w:tc>
          <w:tcPr>
            <w:tcW w:w="1480" w:type="dxa"/>
            <w:noWrap/>
          </w:tcPr>
          <w:p w:rsidR="00A06CD4" w:rsidRPr="00A06CD4" w:rsidRDefault="00A06CD4" w:rsidP="00A06CD4">
            <w:pPr>
              <w:spacing w:after="160" w:line="259" w:lineRule="auto"/>
              <w:rPr>
                <w:b/>
              </w:rPr>
            </w:pPr>
            <w:r w:rsidRPr="00A06CD4">
              <w:rPr>
                <w:b/>
              </w:rPr>
              <w:t xml:space="preserve">Traore et al., 2001 </w:t>
            </w:r>
            <w:r w:rsidRPr="00A06CD4">
              <w:rPr>
                <w:b/>
              </w:rPr>
              <w:fldChar w:fldCharType="begin"/>
            </w:r>
            <w:r w:rsidRPr="00A06CD4">
              <w:rPr>
                <w:b/>
              </w:rPr>
              <w:instrText xml:space="preserve"> ADDIN ZOTERO_ITEM CSL_CITATION {"citationID":"BOeha1bt","properties":{"formattedCitation":"(7)","plainCitation":"(7)","noteIndex":0},"citationItems":[{"id":17403,"uris":["http://zotero.org/users/local/UCuMLmkA/items/4AK7FWYP"],"uri":["http://zotero.org/users/local/UCuMLmkA/items/4AK7FWYP"],"itemData":{"id":17403,"type":"article-journal","container-title":"African Journal of Neurological Sciences","title":"Aspects cliniques et étiologiques des epilepsies dans un service de neurologie à Nouakchott, Mauritanie","volume":"20","author":[{"family":"Traore","given":"Hamidou"},{"family":"Preux","given":"P-M"},{"family":"Diagana","given":"Mouhamadou"},{"family":"Druet-Cabanac","given":"Michel"},{"family":"Debrock","given":"Caroline"},{"family":"Dumas","given":"Michel"}],"issued":{"date-parts":[["2001"]]}}}],"schema":"https://github.com/citation-style-language/schema/raw/master/csl-citation.json"} </w:instrText>
            </w:r>
            <w:r w:rsidRPr="00A06CD4">
              <w:rPr>
                <w:b/>
              </w:rPr>
              <w:fldChar w:fldCharType="separate"/>
            </w:r>
            <w:r w:rsidRPr="00A06CD4">
              <w:rPr>
                <w:lang w:val="en-GB"/>
              </w:rPr>
              <w:t>(</w:t>
            </w:r>
            <w:r w:rsidR="00727DFE">
              <w:rPr>
                <w:lang w:val="en-GB"/>
              </w:rPr>
              <w:t>21</w:t>
            </w:r>
            <w:r w:rsidRPr="00A06CD4">
              <w:rPr>
                <w:lang w:val="en-GB"/>
              </w:rPr>
              <w:t>)</w:t>
            </w:r>
            <w:r w:rsidRPr="00A06CD4">
              <w:fldChar w:fldCharType="end"/>
            </w:r>
          </w:p>
        </w:tc>
        <w:tc>
          <w:tcPr>
            <w:tcW w:w="5886" w:type="dxa"/>
            <w:noWrap/>
          </w:tcPr>
          <w:p w:rsidR="00A06CD4" w:rsidRPr="00A06CD4" w:rsidRDefault="00A06CD4" w:rsidP="00A06CD4">
            <w:pPr>
              <w:spacing w:after="160" w:line="259" w:lineRule="auto"/>
              <w:rPr>
                <w:lang w:val="en-GB"/>
              </w:rPr>
            </w:pPr>
            <w:r w:rsidRPr="00A06CD4">
              <w:rPr>
                <w:lang w:val="en-GB"/>
              </w:rPr>
              <w:t>Prospective collection during consultations at the Neurology Department of the Neuro-psychiatric Centre of Nouakchott.</w:t>
            </w:r>
          </w:p>
        </w:tc>
        <w:tc>
          <w:tcPr>
            <w:tcW w:w="1273" w:type="dxa"/>
            <w:noWrap/>
          </w:tcPr>
          <w:p w:rsidR="00A06CD4" w:rsidRPr="00A06CD4" w:rsidRDefault="00A06CD4" w:rsidP="00A06CD4">
            <w:pPr>
              <w:spacing w:after="160" w:line="259" w:lineRule="auto"/>
            </w:pPr>
            <w:r w:rsidRPr="00A06CD4">
              <w:t xml:space="preserve">Hospital </w:t>
            </w:r>
            <w:proofErr w:type="spellStart"/>
            <w:r w:rsidRPr="00A06CD4">
              <w:t>based</w:t>
            </w:r>
            <w:proofErr w:type="spellEnd"/>
          </w:p>
        </w:tc>
        <w:tc>
          <w:tcPr>
            <w:tcW w:w="1137" w:type="dxa"/>
            <w:noWrap/>
          </w:tcPr>
          <w:p w:rsidR="00A06CD4" w:rsidRPr="00A06CD4" w:rsidRDefault="00A06CD4" w:rsidP="00A06CD4">
            <w:pPr>
              <w:spacing w:after="160" w:line="259" w:lineRule="auto"/>
            </w:pPr>
            <w:proofErr w:type="spellStart"/>
            <w:r w:rsidRPr="00A06CD4">
              <w:t>Adults</w:t>
            </w:r>
            <w:proofErr w:type="spellEnd"/>
            <w:r w:rsidRPr="00A06CD4">
              <w:t xml:space="preserve"> &amp; </w:t>
            </w:r>
            <w:proofErr w:type="spellStart"/>
            <w:r w:rsidRPr="00A06CD4">
              <w:t>children</w:t>
            </w:r>
            <w:proofErr w:type="spellEnd"/>
          </w:p>
          <w:p w:rsidR="00A06CD4" w:rsidRPr="00A06CD4" w:rsidRDefault="00A06CD4" w:rsidP="00A06CD4">
            <w:pPr>
              <w:spacing w:after="160" w:line="259" w:lineRule="auto"/>
            </w:pPr>
            <w:r w:rsidRPr="00A06CD4">
              <w:t xml:space="preserve">(All </w:t>
            </w:r>
            <w:proofErr w:type="spellStart"/>
            <w:r w:rsidRPr="00A06CD4">
              <w:t>ages</w:t>
            </w:r>
            <w:proofErr w:type="spellEnd"/>
            <w:r w:rsidRPr="00A06CD4">
              <w:t> ?)</w:t>
            </w:r>
          </w:p>
        </w:tc>
        <w:tc>
          <w:tcPr>
            <w:tcW w:w="992" w:type="dxa"/>
            <w:noWrap/>
          </w:tcPr>
          <w:p w:rsidR="00A06CD4" w:rsidRPr="00A06CD4" w:rsidRDefault="00A06CD4" w:rsidP="00A06CD4">
            <w:pPr>
              <w:spacing w:after="160" w:line="259" w:lineRule="auto"/>
            </w:pPr>
          </w:p>
        </w:tc>
        <w:tc>
          <w:tcPr>
            <w:tcW w:w="1134" w:type="dxa"/>
            <w:noWrap/>
          </w:tcPr>
          <w:p w:rsidR="00A06CD4" w:rsidRPr="00A06CD4" w:rsidRDefault="00A06CD4" w:rsidP="00A06CD4">
            <w:pPr>
              <w:spacing w:after="160" w:line="259" w:lineRule="auto"/>
            </w:pPr>
          </w:p>
        </w:tc>
        <w:tc>
          <w:tcPr>
            <w:tcW w:w="1276" w:type="dxa"/>
            <w:noWrap/>
          </w:tcPr>
          <w:p w:rsidR="00A06CD4" w:rsidRPr="00A06CD4" w:rsidRDefault="00A06CD4" w:rsidP="00A06CD4">
            <w:pPr>
              <w:spacing w:after="160" w:line="259" w:lineRule="auto"/>
            </w:pPr>
            <w:r w:rsidRPr="00A06CD4">
              <w:t>150</w:t>
            </w:r>
          </w:p>
        </w:tc>
        <w:tc>
          <w:tcPr>
            <w:tcW w:w="816" w:type="dxa"/>
            <w:noWrap/>
          </w:tcPr>
          <w:p w:rsidR="00A06CD4" w:rsidRPr="00A06CD4" w:rsidRDefault="00A06CD4" w:rsidP="00A06CD4">
            <w:pPr>
              <w:spacing w:after="160" w:line="259" w:lineRule="auto"/>
            </w:pPr>
          </w:p>
        </w:tc>
      </w:tr>
      <w:tr w:rsidR="00A06CD4" w:rsidRPr="00A06CD4" w:rsidTr="004B7516">
        <w:trPr>
          <w:trHeight w:val="288"/>
        </w:trPr>
        <w:tc>
          <w:tcPr>
            <w:tcW w:w="1480" w:type="dxa"/>
            <w:noWrap/>
            <w:hideMark/>
          </w:tcPr>
          <w:p w:rsidR="00A06CD4" w:rsidRPr="00A06CD4" w:rsidRDefault="00A06CD4" w:rsidP="00A06CD4">
            <w:pPr>
              <w:spacing w:after="160" w:line="259" w:lineRule="auto"/>
              <w:rPr>
                <w:b/>
              </w:rPr>
            </w:pPr>
            <w:proofErr w:type="spellStart"/>
            <w:r w:rsidRPr="00A06CD4">
              <w:rPr>
                <w:b/>
              </w:rPr>
              <w:t>Avode</w:t>
            </w:r>
            <w:proofErr w:type="spellEnd"/>
            <w:r w:rsidRPr="00A06CD4">
              <w:rPr>
                <w:b/>
              </w:rPr>
              <w:t xml:space="preserve"> et al., 2003 </w:t>
            </w:r>
            <w:r w:rsidRPr="00A06CD4">
              <w:rPr>
                <w:b/>
              </w:rPr>
              <w:fldChar w:fldCharType="begin"/>
            </w:r>
            <w:r w:rsidRPr="00A06CD4">
              <w:rPr>
                <w:b/>
              </w:rPr>
              <w:instrText xml:space="preserve"> ADDIN ZOTERO_ITEM CSL_CITATION {"citationID":"50EQsCPA","properties":{"formattedCitation":"(8)","plainCitation":"(8)","noteIndex":0},"citationItems":[{"id":17323,"uris":["http://zotero.org/users/local/UCuMLmkA/items/HJFMYGYI"],"uri":["http://zotero.org/users/local/UCuMLmkA/items/HJFMYGYI"],"itemData":{"id":17323,"type":"article-journal","container-title":"African Journal of Neurological Sciences","issue":"2","journalAbbreviation":"AJNS","title":"Epilepsy in schools in Cotonou (Benin)","volume":"22","author":[{"family":"Avode","given":"Gilbert Dossou"},{"family":"Houinato","given":"Dismand Stephan"},{"family":"Tevoedjre","given":"Marius"},{"family":"Adjien","given":"Constant Kodjo"},{"family":"Adoukonou","given":"Thierry Armel"},{"family":"Guedou","given":"Fernand"}],"issued":{"date-parts":[["2003"]]}}}],"schema":"https://github.com/citation-style-language/schema/raw/master/csl-citation.json"} </w:instrText>
            </w:r>
            <w:r w:rsidRPr="00A06CD4">
              <w:rPr>
                <w:b/>
              </w:rPr>
              <w:fldChar w:fldCharType="separate"/>
            </w:r>
            <w:r w:rsidRPr="00A06CD4">
              <w:rPr>
                <w:lang w:val="en-GB"/>
              </w:rPr>
              <w:t>(</w:t>
            </w:r>
            <w:r w:rsidR="00727DFE">
              <w:rPr>
                <w:lang w:val="en-GB"/>
              </w:rPr>
              <w:t>22</w:t>
            </w:r>
            <w:r w:rsidRPr="00A06CD4">
              <w:rPr>
                <w:lang w:val="en-GB"/>
              </w:rPr>
              <w:t>)</w:t>
            </w:r>
            <w:r w:rsidRPr="00A06CD4">
              <w:fldChar w:fldCharType="end"/>
            </w:r>
          </w:p>
        </w:tc>
        <w:tc>
          <w:tcPr>
            <w:tcW w:w="5886" w:type="dxa"/>
            <w:noWrap/>
            <w:hideMark/>
          </w:tcPr>
          <w:p w:rsidR="00A06CD4" w:rsidRPr="00A06CD4" w:rsidRDefault="00A06CD4" w:rsidP="00A06CD4">
            <w:pPr>
              <w:spacing w:after="160" w:line="259" w:lineRule="auto"/>
            </w:pPr>
            <w:r w:rsidRPr="00A06CD4">
              <w:rPr>
                <w:lang w:val="en-GB"/>
              </w:rPr>
              <w:t xml:space="preserve">Survey in the 6th administrative zone of Cotonou. Cluster survey at 3 levels: Schools, Classes and Pupils. </w:t>
            </w:r>
            <w:r w:rsidRPr="00A06CD4">
              <w:t xml:space="preserve">Confirmation by a </w:t>
            </w:r>
            <w:proofErr w:type="spellStart"/>
            <w:r w:rsidRPr="00A06CD4">
              <w:t>neurologist</w:t>
            </w:r>
            <w:proofErr w:type="spellEnd"/>
            <w:r w:rsidRPr="00A06CD4">
              <w:t>.</w:t>
            </w:r>
          </w:p>
        </w:tc>
        <w:tc>
          <w:tcPr>
            <w:tcW w:w="1273" w:type="dxa"/>
            <w:noWrap/>
            <w:hideMark/>
          </w:tcPr>
          <w:p w:rsidR="00A06CD4" w:rsidRPr="00A06CD4" w:rsidRDefault="00A06CD4" w:rsidP="00A06CD4">
            <w:pPr>
              <w:spacing w:after="160" w:line="259" w:lineRule="auto"/>
            </w:pPr>
            <w:r w:rsidRPr="00A06CD4">
              <w:t>Education</w:t>
            </w:r>
          </w:p>
        </w:tc>
        <w:tc>
          <w:tcPr>
            <w:tcW w:w="1137" w:type="dxa"/>
            <w:noWrap/>
            <w:hideMark/>
          </w:tcPr>
          <w:p w:rsidR="00A06CD4" w:rsidRPr="00A06CD4" w:rsidRDefault="00A06CD4" w:rsidP="00A06CD4">
            <w:pPr>
              <w:spacing w:after="160" w:line="259" w:lineRule="auto"/>
            </w:pPr>
            <w:proofErr w:type="spellStart"/>
            <w:r w:rsidRPr="00A06CD4">
              <w:t>Pupils</w:t>
            </w:r>
            <w:proofErr w:type="spellEnd"/>
            <w:r w:rsidRPr="00A06CD4">
              <w:t xml:space="preserve"> &amp; </w:t>
            </w:r>
            <w:proofErr w:type="spellStart"/>
            <w:r w:rsidRPr="00A06CD4">
              <w:t>students</w:t>
            </w:r>
            <w:proofErr w:type="spellEnd"/>
          </w:p>
        </w:tc>
        <w:tc>
          <w:tcPr>
            <w:tcW w:w="992" w:type="dxa"/>
            <w:noWrap/>
            <w:hideMark/>
          </w:tcPr>
          <w:p w:rsidR="00A06CD4" w:rsidRPr="00A06CD4" w:rsidRDefault="00A06CD4" w:rsidP="00A06CD4">
            <w:pPr>
              <w:spacing w:after="160" w:line="259" w:lineRule="auto"/>
            </w:pPr>
            <w:r w:rsidRPr="00A06CD4">
              <w:t>1400</w:t>
            </w:r>
          </w:p>
        </w:tc>
        <w:tc>
          <w:tcPr>
            <w:tcW w:w="1134" w:type="dxa"/>
            <w:noWrap/>
            <w:hideMark/>
          </w:tcPr>
          <w:p w:rsidR="00A06CD4" w:rsidRPr="00A06CD4" w:rsidRDefault="00A06CD4" w:rsidP="00A06CD4">
            <w:pPr>
              <w:spacing w:after="160" w:line="259" w:lineRule="auto"/>
            </w:pPr>
          </w:p>
        </w:tc>
        <w:tc>
          <w:tcPr>
            <w:tcW w:w="1276" w:type="dxa"/>
            <w:noWrap/>
            <w:hideMark/>
          </w:tcPr>
          <w:p w:rsidR="00A06CD4" w:rsidRPr="00A06CD4" w:rsidRDefault="00A06CD4" w:rsidP="00A06CD4">
            <w:pPr>
              <w:spacing w:after="160" w:line="259" w:lineRule="auto"/>
            </w:pPr>
            <w:r w:rsidRPr="00A06CD4">
              <w:t>11</w:t>
            </w:r>
          </w:p>
        </w:tc>
        <w:tc>
          <w:tcPr>
            <w:tcW w:w="816" w:type="dxa"/>
            <w:noWrap/>
            <w:hideMark/>
          </w:tcPr>
          <w:p w:rsidR="00A06CD4" w:rsidRPr="00A06CD4" w:rsidRDefault="00A06CD4" w:rsidP="00A06CD4">
            <w:pPr>
              <w:spacing w:after="160" w:line="259" w:lineRule="auto"/>
            </w:pPr>
          </w:p>
        </w:tc>
      </w:tr>
      <w:tr w:rsidR="00A06CD4" w:rsidRPr="00A06CD4" w:rsidTr="004B7516">
        <w:trPr>
          <w:trHeight w:val="288"/>
        </w:trPr>
        <w:tc>
          <w:tcPr>
            <w:tcW w:w="1480" w:type="dxa"/>
            <w:noWrap/>
          </w:tcPr>
          <w:p w:rsidR="00A06CD4" w:rsidRPr="00A06CD4" w:rsidRDefault="00A06CD4" w:rsidP="00A06CD4">
            <w:pPr>
              <w:spacing w:after="160" w:line="259" w:lineRule="auto"/>
              <w:rPr>
                <w:b/>
              </w:rPr>
            </w:pPr>
            <w:r w:rsidRPr="00A06CD4">
              <w:rPr>
                <w:b/>
              </w:rPr>
              <w:t>Dongmo et al., 2003 et 2004 (</w:t>
            </w:r>
            <w:proofErr w:type="spellStart"/>
            <w:r w:rsidRPr="00A06CD4">
              <w:rPr>
                <w:b/>
              </w:rPr>
              <w:t>a,b</w:t>
            </w:r>
            <w:proofErr w:type="spellEnd"/>
            <w:r w:rsidRPr="00A06CD4">
              <w:rPr>
                <w:b/>
              </w:rPr>
              <w:t xml:space="preserve">) ; </w:t>
            </w:r>
            <w:proofErr w:type="spellStart"/>
            <w:r w:rsidRPr="00A06CD4">
              <w:rPr>
                <w:b/>
              </w:rPr>
              <w:t>Njamnshi</w:t>
            </w:r>
            <w:proofErr w:type="spellEnd"/>
            <w:r w:rsidRPr="00A06CD4">
              <w:rPr>
                <w:b/>
              </w:rPr>
              <w:t xml:space="preserve"> et al., 2007 © </w:t>
            </w:r>
            <w:r w:rsidRPr="00A06CD4">
              <w:rPr>
                <w:b/>
              </w:rPr>
              <w:fldChar w:fldCharType="begin"/>
            </w:r>
            <w:r w:rsidRPr="00A06CD4">
              <w:rPr>
                <w:b/>
              </w:rPr>
              <w:instrText xml:space="preserve"> ADDIN ZOTERO_ITEM CSL_CITATION {"citationID":"2amVmJbw","properties":{"unsorted":true,"formattedCitation":"(9\\uc0\\u8211{}11)","plainCitation":"(9–11)","noteIndex":0},"citationItems":[{"id":17405,"uris":["http://zotero.org/users/local/UCuMLmkA/items/HJEDAKG8"],"uri":["http://zotero.org/users/local/UCuMLmkA/items/HJEDAKG8"],"itemData":{"id":17405,"type":"article-journal","container-title":"African Journal of Neurological Sciences","title":"Difficultés de la prise en charge de l'épilepsie en milieu rural Camerounais: le cas de la localité de Mbangassina","volume":"22","author":[{"family":"Dongmo","given":"L"},{"family":"Echouffo","given":"T.J.B"},{"family":"Njamnshi","given":"Alfred K"},{"family":"Kamdem","given":"P.M"},{"family":"Sini","given":"V"},{"family":"Pepouomi","given":"M.N"}],"issued":{"date-parts":[["2003"]]}},"label":"page"},{"id":17404,"uris":["http://zotero.org/users/local/UCuMLmkA/items/TJRY4NLR"],"uri":["http://zotero.org/users/local/UCuMLmkA/items/TJRY4NLR"],"itemData":{"id":17404,"type":"article-journal","container-title":"Bulletin de la Societe de Pathologie Exotique","journalAbbreviation":"Bull Soc Pathol Exot","page":"105-8","title":"Cysticercose et épilepsie: étude cas-témoin dans la vallée du Mbam, Cameroun","volume":"97","author":[{"family":"Dongmo","given":"L"},{"family":"Druet-Cabanac","given":"M"},{"family":"Moyou","given":"S.R"},{"family":"Zebaze","given":"D.R.M"},{"family":"Njamnshi","given":"Alfred K"},{"family":"Sini","given":"V"},{"family":"Mapoure","given":"N"},{"family":"Echouffo","given":"T.J.B"},{"family":"Djeumen","given":"W.C"},{"family":"Ndumbe","given":"P.M"}],"issued":{"date-parts":[["2004"]]}},"label":"page"},{"id":17406,"uris":["http://zotero.org/users/local/UCuMLmkA/items/27R6MIRI"],"uri":["http://zotero.org/users/local/UCuMLmkA/items/27R6MIRI"],"itemData":{"id":17406,"type":"article-journal","container-title":"African Journal of Neurological Sciences","title":"Risk factors associated with epilepsy in a rural area in Cameroon: a preliminary study","volume":"26","author":[{"family":"Njamnshi","given":"Alfred K"},{"family":"Sini","given":"V"},{"family":"Djientcheu","given":"V-P"},{"family":"Ongolo-Zogo","given":"P"},{"family":"Mapore Njankouo","given":"Y"},{"family":"Yepnjio","given":"F.N"},{"family":"Echouffo","given":"T.J.B"},{"family":"Zebaze","given":"R"},{"family":"Meli","given":"J"},{"family":"Atchou","given":"G"},{"family":"Dongmo","given":"L"},{"family":"Muna","given":"W"}],"issued":{"date-parts":[["2007"]]}},"label":"page"}],"schema":"https://github.com/citation-style-language/schema/raw/master/csl-citation.json"} </w:instrText>
            </w:r>
            <w:r w:rsidRPr="00A06CD4">
              <w:rPr>
                <w:b/>
              </w:rPr>
              <w:fldChar w:fldCharType="separate"/>
            </w:r>
            <w:r w:rsidRPr="00A06CD4">
              <w:t>(</w:t>
            </w:r>
            <w:r w:rsidR="00B03E22">
              <w:t>23-25</w:t>
            </w:r>
            <w:r w:rsidRPr="00A06CD4">
              <w:t>)</w:t>
            </w:r>
            <w:r w:rsidRPr="00A06CD4">
              <w:fldChar w:fldCharType="end"/>
            </w:r>
          </w:p>
        </w:tc>
        <w:tc>
          <w:tcPr>
            <w:tcW w:w="5886" w:type="dxa"/>
            <w:noWrap/>
          </w:tcPr>
          <w:p w:rsidR="00A06CD4" w:rsidRPr="00A06CD4" w:rsidRDefault="00A06CD4" w:rsidP="00A06CD4">
            <w:pPr>
              <w:spacing w:after="160" w:line="259" w:lineRule="auto"/>
              <w:rPr>
                <w:lang w:val="en-GB"/>
              </w:rPr>
            </w:pPr>
            <w:r w:rsidRPr="00A06CD4">
              <w:rPr>
                <w:lang w:val="en-GB"/>
              </w:rPr>
              <w:t xml:space="preserve">Door-to-door survey. Step 1: Screening by trained workers, Step 2: Confirmation by a neurologist, Step 3: Blood samples, Step 4: Treatment initiation and follow-up </w:t>
            </w:r>
          </w:p>
        </w:tc>
        <w:tc>
          <w:tcPr>
            <w:tcW w:w="1273" w:type="dxa"/>
            <w:noWrap/>
          </w:tcPr>
          <w:p w:rsidR="00A06CD4" w:rsidRPr="00A06CD4" w:rsidRDefault="00A06CD4" w:rsidP="00A06CD4">
            <w:pPr>
              <w:spacing w:after="160" w:line="259" w:lineRule="auto"/>
            </w:pPr>
            <w:r w:rsidRPr="00A06CD4">
              <w:t xml:space="preserve">Population </w:t>
            </w:r>
            <w:proofErr w:type="spellStart"/>
            <w:r w:rsidRPr="00A06CD4">
              <w:t>based</w:t>
            </w:r>
            <w:proofErr w:type="spellEnd"/>
          </w:p>
        </w:tc>
        <w:tc>
          <w:tcPr>
            <w:tcW w:w="1137" w:type="dxa"/>
            <w:noWrap/>
          </w:tcPr>
          <w:p w:rsidR="00A06CD4" w:rsidRPr="00A06CD4" w:rsidRDefault="00A06CD4" w:rsidP="00A06CD4">
            <w:pPr>
              <w:spacing w:after="160" w:line="259" w:lineRule="auto"/>
            </w:pPr>
            <w:proofErr w:type="spellStart"/>
            <w:r w:rsidRPr="00A06CD4">
              <w:t>Adults</w:t>
            </w:r>
            <w:proofErr w:type="spellEnd"/>
            <w:r w:rsidRPr="00A06CD4">
              <w:t xml:space="preserve"> &amp; </w:t>
            </w:r>
            <w:proofErr w:type="spellStart"/>
            <w:r w:rsidRPr="00A06CD4">
              <w:t>children</w:t>
            </w:r>
            <w:proofErr w:type="spellEnd"/>
          </w:p>
          <w:p w:rsidR="00A06CD4" w:rsidRPr="00A06CD4" w:rsidRDefault="00A06CD4" w:rsidP="00A06CD4">
            <w:pPr>
              <w:spacing w:after="160" w:line="259" w:lineRule="auto"/>
            </w:pPr>
            <w:r w:rsidRPr="00A06CD4">
              <w:t xml:space="preserve">(All </w:t>
            </w:r>
            <w:proofErr w:type="spellStart"/>
            <w:r w:rsidRPr="00A06CD4">
              <w:t>ages</w:t>
            </w:r>
            <w:proofErr w:type="spellEnd"/>
            <w:r w:rsidRPr="00A06CD4">
              <w:t>)</w:t>
            </w:r>
          </w:p>
        </w:tc>
        <w:tc>
          <w:tcPr>
            <w:tcW w:w="992" w:type="dxa"/>
            <w:noWrap/>
          </w:tcPr>
          <w:p w:rsidR="00A06CD4" w:rsidRPr="00A06CD4" w:rsidRDefault="00A06CD4" w:rsidP="00A06CD4">
            <w:pPr>
              <w:spacing w:after="160" w:line="259" w:lineRule="auto"/>
            </w:pPr>
            <w:r w:rsidRPr="00A06CD4">
              <w:t>1900 (b) ; 1898 ©</w:t>
            </w:r>
          </w:p>
        </w:tc>
        <w:tc>
          <w:tcPr>
            <w:tcW w:w="1134" w:type="dxa"/>
            <w:noWrap/>
          </w:tcPr>
          <w:p w:rsidR="00A06CD4" w:rsidRPr="00A06CD4" w:rsidRDefault="00A06CD4" w:rsidP="00A06CD4">
            <w:pPr>
              <w:spacing w:after="160" w:line="259" w:lineRule="auto"/>
            </w:pPr>
            <w:r w:rsidRPr="00A06CD4">
              <w:t>115 ©</w:t>
            </w:r>
          </w:p>
        </w:tc>
        <w:tc>
          <w:tcPr>
            <w:tcW w:w="1276" w:type="dxa"/>
            <w:noWrap/>
          </w:tcPr>
          <w:p w:rsidR="00A06CD4" w:rsidRPr="00A06CD4" w:rsidRDefault="00A06CD4" w:rsidP="00A06CD4">
            <w:pPr>
              <w:spacing w:after="160" w:line="259" w:lineRule="auto"/>
            </w:pPr>
            <w:r w:rsidRPr="00A06CD4">
              <w:t>125 (a) ; 93 (b) ; 93 ©</w:t>
            </w:r>
          </w:p>
        </w:tc>
        <w:tc>
          <w:tcPr>
            <w:tcW w:w="816" w:type="dxa"/>
            <w:noWrap/>
          </w:tcPr>
          <w:p w:rsidR="00A06CD4" w:rsidRPr="00A06CD4" w:rsidRDefault="00A06CD4" w:rsidP="00A06CD4">
            <w:pPr>
              <w:spacing w:after="160" w:line="259" w:lineRule="auto"/>
            </w:pPr>
            <w:r w:rsidRPr="00A06CD4">
              <w:t>81 (b)</w:t>
            </w:r>
          </w:p>
        </w:tc>
      </w:tr>
      <w:tr w:rsidR="00A06CD4" w:rsidRPr="00A06CD4" w:rsidTr="004B7516">
        <w:trPr>
          <w:trHeight w:val="288"/>
        </w:trPr>
        <w:tc>
          <w:tcPr>
            <w:tcW w:w="1480" w:type="dxa"/>
            <w:noWrap/>
          </w:tcPr>
          <w:p w:rsidR="00A06CD4" w:rsidRPr="00A06CD4" w:rsidRDefault="00A06CD4" w:rsidP="00A06CD4">
            <w:pPr>
              <w:spacing w:after="160" w:line="259" w:lineRule="auto"/>
              <w:rPr>
                <w:b/>
              </w:rPr>
            </w:pPr>
            <w:proofErr w:type="spellStart"/>
            <w:r w:rsidRPr="00A06CD4">
              <w:rPr>
                <w:b/>
              </w:rPr>
              <w:t>Millogo</w:t>
            </w:r>
            <w:proofErr w:type="spellEnd"/>
            <w:r w:rsidRPr="00A06CD4">
              <w:rPr>
                <w:b/>
              </w:rPr>
              <w:t xml:space="preserve"> et al., 2003 </w:t>
            </w:r>
            <w:r w:rsidRPr="00A06CD4">
              <w:rPr>
                <w:b/>
              </w:rPr>
              <w:fldChar w:fldCharType="begin"/>
            </w:r>
            <w:r w:rsidRPr="00A06CD4">
              <w:rPr>
                <w:b/>
              </w:rPr>
              <w:instrText xml:space="preserve"> ADDIN ZOTERO_ITEM CSL_CITATION {"citationID":"dC7uknrO","properties":{"formattedCitation":"(12)","plainCitation":"(12)","noteIndex":0},"citationItems":[{"id":17331,"uris":["http://zotero.org/users/local/UCuMLmkA/items/4FK4HCVT"],"uri":["http://zotero.org/users/local/UCuMLmkA/items/4FK4HCVT"],"itemData":{"id":17331,"type":"article-journal","container-title":"Epilepsies","page":"37-40","title":"Traitement des adultes épileptiques en milieu hospitalier à Bobo-Dioulasso (Burkina-Faso)","volume":"15","author":[{"family":"Millogo","given":"Athanase"},{"family":"Kabore","given":"Jean"},{"family":"Preux","given":"P-M"},{"family":"Dumas","given":"Michel"}],"issued":{"date-parts":[["2003"]]}}}],"schema":"https://github.com/citation-style-language/schema/raw/master/csl-citation.json"} </w:instrText>
            </w:r>
            <w:r w:rsidRPr="00A06CD4">
              <w:rPr>
                <w:b/>
              </w:rPr>
              <w:fldChar w:fldCharType="separate"/>
            </w:r>
            <w:r w:rsidRPr="00A06CD4">
              <w:rPr>
                <w:lang w:val="en-GB"/>
              </w:rPr>
              <w:t>(</w:t>
            </w:r>
            <w:r w:rsidR="00B03E22">
              <w:rPr>
                <w:lang w:val="en-GB"/>
              </w:rPr>
              <w:t>26</w:t>
            </w:r>
            <w:r w:rsidRPr="00A06CD4">
              <w:rPr>
                <w:lang w:val="en-GB"/>
              </w:rPr>
              <w:t>)</w:t>
            </w:r>
            <w:r w:rsidRPr="00A06CD4">
              <w:fldChar w:fldCharType="end"/>
            </w:r>
          </w:p>
        </w:tc>
        <w:tc>
          <w:tcPr>
            <w:tcW w:w="5886" w:type="dxa"/>
            <w:noWrap/>
          </w:tcPr>
          <w:p w:rsidR="00A06CD4" w:rsidRPr="00A06CD4" w:rsidRDefault="00A06CD4" w:rsidP="00A06CD4">
            <w:pPr>
              <w:spacing w:after="160" w:line="259" w:lineRule="auto"/>
              <w:rPr>
                <w:lang w:val="en-GB"/>
              </w:rPr>
            </w:pPr>
            <w:r w:rsidRPr="00A06CD4">
              <w:rPr>
                <w:lang w:val="en-GB"/>
              </w:rPr>
              <w:t>Follow-up of patients received in consultations from 1996 to 2001 (1, 3 and every 6 months)</w:t>
            </w:r>
          </w:p>
        </w:tc>
        <w:tc>
          <w:tcPr>
            <w:tcW w:w="1273" w:type="dxa"/>
            <w:noWrap/>
          </w:tcPr>
          <w:p w:rsidR="00A06CD4" w:rsidRPr="00A06CD4" w:rsidRDefault="00A06CD4" w:rsidP="00A06CD4">
            <w:pPr>
              <w:spacing w:after="160" w:line="259" w:lineRule="auto"/>
            </w:pPr>
            <w:r w:rsidRPr="00A06CD4">
              <w:t xml:space="preserve">Hospital </w:t>
            </w:r>
            <w:proofErr w:type="spellStart"/>
            <w:r w:rsidRPr="00A06CD4">
              <w:t>based</w:t>
            </w:r>
            <w:proofErr w:type="spellEnd"/>
          </w:p>
        </w:tc>
        <w:tc>
          <w:tcPr>
            <w:tcW w:w="1137" w:type="dxa"/>
            <w:noWrap/>
          </w:tcPr>
          <w:p w:rsidR="00A06CD4" w:rsidRPr="00A06CD4" w:rsidRDefault="00A06CD4" w:rsidP="00A06CD4">
            <w:pPr>
              <w:spacing w:after="160" w:line="259" w:lineRule="auto"/>
            </w:pPr>
            <w:r w:rsidRPr="00A06CD4">
              <w:t xml:space="preserve">≥ 18 </w:t>
            </w:r>
            <w:proofErr w:type="spellStart"/>
            <w:r w:rsidRPr="00A06CD4">
              <w:t>years</w:t>
            </w:r>
            <w:proofErr w:type="spellEnd"/>
            <w:r w:rsidRPr="00A06CD4">
              <w:t xml:space="preserve"> </w:t>
            </w:r>
            <w:proofErr w:type="spellStart"/>
            <w:r w:rsidRPr="00A06CD4">
              <w:t>old</w:t>
            </w:r>
            <w:proofErr w:type="spellEnd"/>
          </w:p>
        </w:tc>
        <w:tc>
          <w:tcPr>
            <w:tcW w:w="992" w:type="dxa"/>
            <w:noWrap/>
          </w:tcPr>
          <w:p w:rsidR="00A06CD4" w:rsidRPr="00A06CD4" w:rsidRDefault="00A06CD4" w:rsidP="00A06CD4">
            <w:pPr>
              <w:spacing w:after="160" w:line="259" w:lineRule="auto"/>
            </w:pPr>
            <w:r w:rsidRPr="00A06CD4">
              <w:t>6083</w:t>
            </w:r>
          </w:p>
        </w:tc>
        <w:tc>
          <w:tcPr>
            <w:tcW w:w="1134" w:type="dxa"/>
            <w:noWrap/>
          </w:tcPr>
          <w:p w:rsidR="00A06CD4" w:rsidRPr="00A06CD4" w:rsidRDefault="00A06CD4" w:rsidP="00A06CD4">
            <w:pPr>
              <w:spacing w:after="160" w:line="259" w:lineRule="auto"/>
            </w:pPr>
          </w:p>
        </w:tc>
        <w:tc>
          <w:tcPr>
            <w:tcW w:w="1276" w:type="dxa"/>
            <w:noWrap/>
          </w:tcPr>
          <w:p w:rsidR="00A06CD4" w:rsidRPr="00A06CD4" w:rsidRDefault="00A06CD4" w:rsidP="00A06CD4">
            <w:pPr>
              <w:spacing w:after="160" w:line="259" w:lineRule="auto"/>
            </w:pPr>
            <w:r w:rsidRPr="00A06CD4">
              <w:t>158</w:t>
            </w:r>
          </w:p>
        </w:tc>
        <w:tc>
          <w:tcPr>
            <w:tcW w:w="816" w:type="dxa"/>
            <w:noWrap/>
          </w:tcPr>
          <w:p w:rsidR="00A06CD4" w:rsidRPr="00A06CD4" w:rsidRDefault="00A06CD4" w:rsidP="00A06CD4">
            <w:pPr>
              <w:spacing w:after="160" w:line="259" w:lineRule="auto"/>
            </w:pPr>
          </w:p>
        </w:tc>
      </w:tr>
      <w:tr w:rsidR="00A06CD4" w:rsidRPr="001473A1" w:rsidTr="004B7516">
        <w:trPr>
          <w:trHeight w:val="288"/>
        </w:trPr>
        <w:tc>
          <w:tcPr>
            <w:tcW w:w="1480" w:type="dxa"/>
            <w:noWrap/>
          </w:tcPr>
          <w:p w:rsidR="00A06CD4" w:rsidRPr="00A06CD4" w:rsidRDefault="00A06CD4" w:rsidP="00A06CD4">
            <w:pPr>
              <w:spacing w:after="160" w:line="259" w:lineRule="auto"/>
              <w:rPr>
                <w:b/>
                <w:lang w:val="en-US"/>
              </w:rPr>
            </w:pPr>
            <w:proofErr w:type="spellStart"/>
            <w:r w:rsidRPr="00A06CD4">
              <w:rPr>
                <w:b/>
              </w:rPr>
              <w:t>Nsengiyumva</w:t>
            </w:r>
            <w:proofErr w:type="spellEnd"/>
            <w:r w:rsidRPr="00A06CD4">
              <w:rPr>
                <w:b/>
              </w:rPr>
              <w:t xml:space="preserve"> et al., 2003 (a); </w:t>
            </w:r>
            <w:proofErr w:type="spellStart"/>
            <w:r w:rsidRPr="00A06CD4">
              <w:rPr>
                <w:b/>
              </w:rPr>
              <w:t>Diagana</w:t>
            </w:r>
            <w:proofErr w:type="spellEnd"/>
            <w:r w:rsidRPr="00A06CD4">
              <w:rPr>
                <w:b/>
              </w:rPr>
              <w:t xml:space="preserve"> et al., 2005 (b) ; Nicoletti et al., 2007 (c) ; Prado-Jean et </w:t>
            </w:r>
            <w:r w:rsidRPr="00A06CD4">
              <w:rPr>
                <w:b/>
              </w:rPr>
              <w:lastRenderedPageBreak/>
              <w:t xml:space="preserve">al., 2007 (d) </w:t>
            </w:r>
            <w:r w:rsidRPr="00A06CD4">
              <w:rPr>
                <w:b/>
              </w:rPr>
              <w:fldChar w:fldCharType="begin"/>
            </w:r>
            <w:r w:rsidRPr="00A06CD4">
              <w:rPr>
                <w:b/>
              </w:rPr>
              <w:instrText xml:space="preserve"> ADDIN ZOTERO_ITEM CSL_CITATION {"citationID":"KY5eBiqY","properties":{"unsorted":true,"formattedCitation":"(13\\uc0\\u8211{}16)","plainCitation":"(13–16)","noteIndex":0},"citationItems":[{"id":17415,"uris":["http://zotero.org/users/local/UCuMLmkA/items/LCWIEBVI"],"uri":["http://zotero.org/users/local/UCuMLmkA/items/LCWIEBVI"],"itemData":{"id":17415,"type":"article-journal","container-title":"Epilepsia","DOI":"10.1046/j.1528-1157.2003.55302.x","ISSN":"00139580, 15281167","issue":"7","language":"en","page":"950-55","source":"DOI.org (Crossref)","title":"Cysticercosis as a Major Risk Factor for Epilepsy in Burundi, East Africa: CYSTICERCOSIS AND EPILEPSY IN BURUNDI","title-short":"Cysticercosis as a Major Risk Factor for Epilepsy in Burundi, East Africa","volume":"44","author":[{"family":"Nsengiyumva","given":"Georges"},{"family":"Druet-Cabanac","given":"Michel"},{"family":"Ramanankandrasana","given":"Bienvenue"},{"family":"Bouteille","given":"Bernard"},{"family":"Nsizabira","given":"Léopold"},{"family":"Preux","given":"Pierre-Marie"}],"issued":{"date-parts":[["2003"]]}},"label":"page"},{"id":17417,"uris":["http://zotero.org/users/local/UCuMLmkA/items/2E2DUVPT"],"uri":["http://zotero.org/users/local/UCuMLmkA/items/2E2DUVPT"],"itemData":{"id":17417,"type":"article-journal","container-title":"Neurophysiologie Clinique = Clinical Neurophysiology","DOI":"10.1016/j.neucli.2004.12.002","ISSN":"0987-7053","issue":"1","journalAbbreviation":"Neurophysiol Clin","language":"fre","note":"PMID: 15808962","page":"1-10","source":"PubMed","title":"[Electroencephalograms (EEG) in 250 patients with epilepsy in a cysticercosis endemic area in Burundi]","volume":"35","author":[{"family":"Diagana","given":"M."},{"family":"Nsengiyumva","given":"G."},{"family":"Tuillas","given":"M."},{"family":"Druet-Cabanac","given":"M."},{"family":"Bouteille","given":"B."},{"family":"Preux","given":"P.-M."},{"family":"Tapie","given":"P."}],"issued":{"date-parts":[["2005"]]}},"label":"page"},{"id":17419,"uris":["http://zotero.org/users/local/UCuMLmkA/items/V6L355IB"],"uri":["http://zotero.org/users/local/UCuMLmkA/items/V6L355IB"],"itemData":{"id":17419,"type":"article-journal","container-title":"Epilepsia","DOI":"10.1111/j.1528-1167.2007.01104.x","ISSN":"0013-9580, 1528-1167","issue":"5","journalAbbreviation":"Epilepsia","language":"en","page":"894-9","source":"DOI.org (Crossref)","title":"Epilepsy and Toxocariasis: A Case-Control Study in Burundi","title-short":"Epilepsy and Toxocariasis","volume":"48","author":[{"family":"Nicoletti","given":"Ales</w:instrText>
            </w:r>
            <w:r w:rsidRPr="00B03E22">
              <w:rPr>
                <w:b/>
              </w:rPr>
              <w:instrText>sandra"},{"family":"Bartoloni","given":"Alessandro"},{"family":"Sofia","given":"Vito"},{"family":"Mantella","given":"Antonia"},{"family":"Nsengiyumva","given":"Georges"},{"family":"Frescaline","given":"Guilhem"},{"family":"Preux","given":"Pierre-Marie"}],"issued":{"date-parts":[["2007"]]}},"label":"page"},{"id":17421,"uris":["http</w:instrText>
            </w:r>
            <w:r w:rsidRPr="00A06CD4">
              <w:rPr>
                <w:b/>
                <w:lang w:val="en-US"/>
              </w:rPr>
              <w:instrText xml:space="preserve">://zotero.org/users/local/UCuMLmkA/items/HD7FUIMU"],"uri":["http://zotero.org/users/local/UCuMLmkA/items/HD7FUIMU"],"itemData":{"id":17421,"type":"article-journal","container-title":"Tropical Medicine &amp; International Health","DOI":"10.1111/j.1365-3156.2007.01860.x","ISSN":"13602276","issue":"7","language":"en","page":"895-901","source":"DOI.org (Crossref)","title":"Combined use of an antigen and antibody detection enzyme-linked immunosorbent assay for cysticercosis as tools in an epidemiological study of epilepsy in Burundi: Cysticercosis and epilepsy in Burundi","title-short":"Combined use of an antigen and antibody detection enzyme-linked immunosorbent assay for cysticercosis as tools in an epidemiological study of epilepsy in Burundi","volume":"12","author":[{"family":"Prado-Jean","given":"A."},{"family":"Kanobana","given":"K."},{"family":"Druet-Cabanac","given":"M."},{"family":"Nsengyiumva","given":"G."},{"family":"Dorny","given":"P."},{"family":"Preux","given":"P. M."},{"family":"Geerts","given":"S."}],"issued":{"date-parts":[["2007"]]}},"label":"page"}],"schema":"https://github.com/citation-style-language/schema/raw/master/csl-citation.json"} </w:instrText>
            </w:r>
            <w:r w:rsidRPr="00A06CD4">
              <w:rPr>
                <w:b/>
              </w:rPr>
              <w:fldChar w:fldCharType="separate"/>
            </w:r>
            <w:r w:rsidRPr="00A06CD4">
              <w:rPr>
                <w:lang w:val="en-GB"/>
              </w:rPr>
              <w:t>(</w:t>
            </w:r>
            <w:r w:rsidR="00B03E22">
              <w:rPr>
                <w:lang w:val="en-GB"/>
              </w:rPr>
              <w:t>27-30</w:t>
            </w:r>
            <w:r w:rsidRPr="00A06CD4">
              <w:rPr>
                <w:lang w:val="en-GB"/>
              </w:rPr>
              <w:t>)</w:t>
            </w:r>
            <w:r w:rsidRPr="00A06CD4">
              <w:fldChar w:fldCharType="end"/>
            </w:r>
          </w:p>
        </w:tc>
        <w:tc>
          <w:tcPr>
            <w:tcW w:w="5886" w:type="dxa"/>
            <w:noWrap/>
          </w:tcPr>
          <w:p w:rsidR="00A06CD4" w:rsidRPr="00A06CD4" w:rsidRDefault="00A06CD4" w:rsidP="00A06CD4">
            <w:pPr>
              <w:spacing w:after="160" w:line="259" w:lineRule="auto"/>
              <w:rPr>
                <w:lang w:val="en-GB"/>
              </w:rPr>
            </w:pPr>
            <w:r w:rsidRPr="00A06CD4">
              <w:rPr>
                <w:lang w:val="en-GB"/>
              </w:rPr>
              <w:lastRenderedPageBreak/>
              <w:t xml:space="preserve">Step 1: Sensitization with village chiefs for participation in the study, Step 2: Screening, Step 3: Confirmation by a doctor, Step 4: Serological tests + EEGs (recordings at </w:t>
            </w:r>
            <w:proofErr w:type="spellStart"/>
            <w:r w:rsidRPr="00A06CD4">
              <w:rPr>
                <w:lang w:val="en-GB"/>
              </w:rPr>
              <w:t>Kiremba</w:t>
            </w:r>
            <w:proofErr w:type="spellEnd"/>
            <w:r w:rsidRPr="00A06CD4">
              <w:rPr>
                <w:lang w:val="en-GB"/>
              </w:rPr>
              <w:t xml:space="preserve"> hospital and evaluation at the neurology department of Limoges University Hospital).</w:t>
            </w:r>
          </w:p>
        </w:tc>
        <w:tc>
          <w:tcPr>
            <w:tcW w:w="1273" w:type="dxa"/>
            <w:noWrap/>
          </w:tcPr>
          <w:p w:rsidR="00A06CD4" w:rsidRPr="00A06CD4" w:rsidRDefault="00A06CD4" w:rsidP="00A06CD4">
            <w:pPr>
              <w:spacing w:after="160" w:line="259" w:lineRule="auto"/>
              <w:rPr>
                <w:lang w:val="en-US"/>
              </w:rPr>
            </w:pPr>
            <w:r w:rsidRPr="00A06CD4">
              <w:rPr>
                <w:lang w:val="en-US"/>
              </w:rPr>
              <w:t>Community based</w:t>
            </w:r>
          </w:p>
        </w:tc>
        <w:tc>
          <w:tcPr>
            <w:tcW w:w="1137" w:type="dxa"/>
            <w:noWrap/>
          </w:tcPr>
          <w:p w:rsidR="00A06CD4" w:rsidRPr="00A06CD4" w:rsidRDefault="00A06CD4" w:rsidP="00A06CD4">
            <w:pPr>
              <w:spacing w:after="160" w:line="259" w:lineRule="auto"/>
              <w:rPr>
                <w:lang w:val="en-US"/>
              </w:rPr>
            </w:pPr>
            <w:r w:rsidRPr="00A06CD4">
              <w:rPr>
                <w:lang w:val="en-US"/>
              </w:rPr>
              <w:t>Adults &amp; children</w:t>
            </w:r>
          </w:p>
          <w:p w:rsidR="00A06CD4" w:rsidRPr="00A06CD4" w:rsidRDefault="00A06CD4" w:rsidP="00A06CD4">
            <w:pPr>
              <w:spacing w:after="160" w:line="259" w:lineRule="auto"/>
              <w:rPr>
                <w:lang w:val="en-US"/>
              </w:rPr>
            </w:pPr>
            <w:r w:rsidRPr="00A06CD4">
              <w:rPr>
                <w:lang w:val="en-US"/>
              </w:rPr>
              <w:t>(All ages ?)</w:t>
            </w:r>
          </w:p>
        </w:tc>
        <w:tc>
          <w:tcPr>
            <w:tcW w:w="992" w:type="dxa"/>
            <w:noWrap/>
          </w:tcPr>
          <w:p w:rsidR="00A06CD4" w:rsidRPr="00A06CD4" w:rsidRDefault="00A06CD4" w:rsidP="00A06CD4">
            <w:pPr>
              <w:spacing w:after="160" w:line="259" w:lineRule="auto"/>
              <w:rPr>
                <w:lang w:val="en-US"/>
              </w:rPr>
            </w:pPr>
          </w:p>
        </w:tc>
        <w:tc>
          <w:tcPr>
            <w:tcW w:w="1134" w:type="dxa"/>
            <w:noWrap/>
          </w:tcPr>
          <w:p w:rsidR="00A06CD4" w:rsidRPr="00A06CD4" w:rsidRDefault="00A06CD4" w:rsidP="00A06CD4">
            <w:pPr>
              <w:spacing w:after="160" w:line="259" w:lineRule="auto"/>
              <w:rPr>
                <w:lang w:val="en-US"/>
              </w:rPr>
            </w:pPr>
          </w:p>
        </w:tc>
        <w:tc>
          <w:tcPr>
            <w:tcW w:w="1276" w:type="dxa"/>
            <w:noWrap/>
          </w:tcPr>
          <w:p w:rsidR="00A06CD4" w:rsidRPr="00A06CD4" w:rsidRDefault="00A06CD4" w:rsidP="00A06CD4">
            <w:pPr>
              <w:spacing w:after="160" w:line="259" w:lineRule="auto"/>
              <w:rPr>
                <w:lang w:val="en-US"/>
              </w:rPr>
            </w:pPr>
            <w:r w:rsidRPr="00A06CD4">
              <w:rPr>
                <w:lang w:val="en-US"/>
              </w:rPr>
              <w:t>324 (a</w:t>
            </w:r>
            <w:proofErr w:type="gramStart"/>
            <w:r w:rsidRPr="00A06CD4">
              <w:rPr>
                <w:lang w:val="en-US"/>
              </w:rPr>
              <w:t>) ;</w:t>
            </w:r>
            <w:proofErr w:type="gramEnd"/>
            <w:r w:rsidRPr="00A06CD4">
              <w:rPr>
                <w:lang w:val="en-US"/>
              </w:rPr>
              <w:t xml:space="preserve"> 250 (b) ; 191 (c) ; 303 (d)</w:t>
            </w:r>
          </w:p>
        </w:tc>
        <w:tc>
          <w:tcPr>
            <w:tcW w:w="816" w:type="dxa"/>
            <w:noWrap/>
          </w:tcPr>
          <w:p w:rsidR="00A06CD4" w:rsidRPr="00A06CD4" w:rsidRDefault="00A06CD4" w:rsidP="00A06CD4">
            <w:pPr>
              <w:spacing w:after="160" w:line="259" w:lineRule="auto"/>
              <w:rPr>
                <w:lang w:val="en-US"/>
              </w:rPr>
            </w:pPr>
            <w:r w:rsidRPr="00A06CD4">
              <w:rPr>
                <w:lang w:val="en-US"/>
              </w:rPr>
              <w:t>648 (a</w:t>
            </w:r>
            <w:proofErr w:type="gramStart"/>
            <w:r w:rsidRPr="00A06CD4">
              <w:rPr>
                <w:lang w:val="en-US"/>
              </w:rPr>
              <w:t>) ;</w:t>
            </w:r>
            <w:proofErr w:type="gramEnd"/>
            <w:r w:rsidRPr="00A06CD4">
              <w:rPr>
                <w:lang w:val="en-US"/>
              </w:rPr>
              <w:t xml:space="preserve"> 191 (c) ; 606 (d)</w:t>
            </w:r>
          </w:p>
        </w:tc>
      </w:tr>
      <w:tr w:rsidR="00A06CD4" w:rsidRPr="001473A1" w:rsidTr="004B7516">
        <w:trPr>
          <w:trHeight w:val="288"/>
        </w:trPr>
        <w:tc>
          <w:tcPr>
            <w:tcW w:w="1480" w:type="dxa"/>
            <w:noWrap/>
            <w:hideMark/>
          </w:tcPr>
          <w:p w:rsidR="00A06CD4" w:rsidRPr="00A06CD4" w:rsidRDefault="00A06CD4" w:rsidP="00A06CD4">
            <w:pPr>
              <w:spacing w:after="160" w:line="259" w:lineRule="auto"/>
              <w:rPr>
                <w:b/>
                <w:lang w:val="en-US"/>
              </w:rPr>
            </w:pPr>
            <w:proofErr w:type="spellStart"/>
            <w:r w:rsidRPr="00A06CD4">
              <w:rPr>
                <w:b/>
                <w:lang w:val="en-US"/>
              </w:rPr>
              <w:t>Andriantseheno</w:t>
            </w:r>
            <w:proofErr w:type="spellEnd"/>
            <w:r w:rsidRPr="00A06CD4">
              <w:rPr>
                <w:b/>
                <w:lang w:val="en-US"/>
              </w:rPr>
              <w:t xml:space="preserve"> et al., 2004 </w:t>
            </w:r>
            <w:r w:rsidRPr="00A06CD4">
              <w:rPr>
                <w:b/>
              </w:rPr>
              <w:fldChar w:fldCharType="begin"/>
            </w:r>
            <w:r w:rsidRPr="00A06CD4">
              <w:rPr>
                <w:b/>
                <w:lang w:val="en-US"/>
              </w:rPr>
              <w:instrText xml:space="preserve"> ADDIN ZOTERO_ITEM CSL_CITATION {"citationID":"wHScdbZx","properties":{"formattedCitation":"(17)","plainCitation":"(17)","noteIndex":0},"citationItems":[{"id":17332,"uris":["http://zotero.org/users/local/UCuMLmkA/items/MN49SHFZ"],"uri":["http://zotero.org/users/local/UCuMLmkA/items/MN49SHFZ"],"itemData":{"id":17332,"type":"article-journal","container-title":"Epilepsies","page":"83-6","title":"Prévalence communautaire de l'épilepsie chez les Malgaches","volume":"16","author":[{"family":"Andriantseheno","given":"M"},{"family":"Ralaizandriny","given":"D"}],"issued":{"date-parts":[["2004"]]}}}],"schema":"https://github.com/citation-style-language/schema/raw/master/csl-citation.json"} </w:instrText>
            </w:r>
            <w:r w:rsidRPr="00A06CD4">
              <w:rPr>
                <w:b/>
              </w:rPr>
              <w:fldChar w:fldCharType="separate"/>
            </w:r>
            <w:r w:rsidRPr="00A06CD4">
              <w:rPr>
                <w:lang w:val="en-GB"/>
              </w:rPr>
              <w:t>(</w:t>
            </w:r>
            <w:r w:rsidR="00B03E22">
              <w:rPr>
                <w:lang w:val="en-GB"/>
              </w:rPr>
              <w:t>31</w:t>
            </w:r>
            <w:r w:rsidRPr="00A06CD4">
              <w:rPr>
                <w:lang w:val="en-GB"/>
              </w:rPr>
              <w:t>)</w:t>
            </w:r>
            <w:r w:rsidRPr="00A06CD4">
              <w:fldChar w:fldCharType="end"/>
            </w:r>
          </w:p>
        </w:tc>
        <w:tc>
          <w:tcPr>
            <w:tcW w:w="5886" w:type="dxa"/>
            <w:noWrap/>
            <w:hideMark/>
          </w:tcPr>
          <w:p w:rsidR="00A06CD4" w:rsidRPr="00A06CD4" w:rsidRDefault="00A06CD4" w:rsidP="00A06CD4">
            <w:pPr>
              <w:spacing w:after="160" w:line="259" w:lineRule="auto"/>
              <w:rPr>
                <w:lang w:val="en-GB"/>
              </w:rPr>
            </w:pPr>
            <w:r w:rsidRPr="00A06CD4">
              <w:rPr>
                <w:lang w:val="en-GB"/>
              </w:rPr>
              <w:t>Door-to-door survey with two-stage cluster sampling. Step 1: Screening with trained medical students, Step 2: Confirmation by a neurologist</w:t>
            </w:r>
          </w:p>
        </w:tc>
        <w:tc>
          <w:tcPr>
            <w:tcW w:w="1273" w:type="dxa"/>
            <w:noWrap/>
            <w:hideMark/>
          </w:tcPr>
          <w:p w:rsidR="00A06CD4" w:rsidRPr="00A06CD4" w:rsidRDefault="00A06CD4" w:rsidP="00A06CD4">
            <w:pPr>
              <w:spacing w:after="160" w:line="259" w:lineRule="auto"/>
              <w:rPr>
                <w:lang w:val="en-US"/>
              </w:rPr>
            </w:pPr>
            <w:r w:rsidRPr="00A06CD4">
              <w:rPr>
                <w:lang w:val="en-US"/>
              </w:rPr>
              <w:t>Population based</w:t>
            </w:r>
          </w:p>
        </w:tc>
        <w:tc>
          <w:tcPr>
            <w:tcW w:w="1137" w:type="dxa"/>
            <w:noWrap/>
            <w:hideMark/>
          </w:tcPr>
          <w:p w:rsidR="00A06CD4" w:rsidRPr="00A06CD4" w:rsidRDefault="00A06CD4" w:rsidP="00A06CD4">
            <w:pPr>
              <w:spacing w:after="160" w:line="259" w:lineRule="auto"/>
              <w:rPr>
                <w:lang w:val="en-US"/>
              </w:rPr>
            </w:pPr>
            <w:r w:rsidRPr="00A06CD4">
              <w:rPr>
                <w:lang w:val="en-US"/>
              </w:rPr>
              <w:t>&gt; 9 years old</w:t>
            </w:r>
          </w:p>
        </w:tc>
        <w:tc>
          <w:tcPr>
            <w:tcW w:w="992" w:type="dxa"/>
            <w:noWrap/>
            <w:hideMark/>
          </w:tcPr>
          <w:p w:rsidR="00A06CD4" w:rsidRPr="00A06CD4" w:rsidRDefault="00A06CD4" w:rsidP="00A06CD4">
            <w:pPr>
              <w:spacing w:after="160" w:line="259" w:lineRule="auto"/>
              <w:rPr>
                <w:lang w:val="en-US"/>
              </w:rPr>
            </w:pPr>
            <w:r w:rsidRPr="00A06CD4">
              <w:rPr>
                <w:lang w:val="en-US"/>
              </w:rPr>
              <w:t>925</w:t>
            </w:r>
          </w:p>
        </w:tc>
        <w:tc>
          <w:tcPr>
            <w:tcW w:w="1134" w:type="dxa"/>
            <w:noWrap/>
            <w:hideMark/>
          </w:tcPr>
          <w:p w:rsidR="00A06CD4" w:rsidRPr="00A06CD4" w:rsidRDefault="00A06CD4" w:rsidP="00A06CD4">
            <w:pPr>
              <w:spacing w:after="160" w:line="259" w:lineRule="auto"/>
              <w:rPr>
                <w:lang w:val="en-US"/>
              </w:rPr>
            </w:pPr>
            <w:r w:rsidRPr="00A06CD4">
              <w:rPr>
                <w:lang w:val="en-US"/>
              </w:rPr>
              <w:t>28</w:t>
            </w:r>
          </w:p>
        </w:tc>
        <w:tc>
          <w:tcPr>
            <w:tcW w:w="1276" w:type="dxa"/>
            <w:noWrap/>
            <w:hideMark/>
          </w:tcPr>
          <w:p w:rsidR="00A06CD4" w:rsidRPr="00A06CD4" w:rsidRDefault="00A06CD4" w:rsidP="00A06CD4">
            <w:pPr>
              <w:spacing w:after="160" w:line="259" w:lineRule="auto"/>
              <w:rPr>
                <w:lang w:val="en-US"/>
              </w:rPr>
            </w:pPr>
            <w:r w:rsidRPr="00A06CD4">
              <w:rPr>
                <w:lang w:val="en-US"/>
              </w:rPr>
              <w:t>25</w:t>
            </w:r>
          </w:p>
        </w:tc>
        <w:tc>
          <w:tcPr>
            <w:tcW w:w="816" w:type="dxa"/>
            <w:noWrap/>
            <w:hideMark/>
          </w:tcPr>
          <w:p w:rsidR="00A06CD4" w:rsidRPr="00A06CD4" w:rsidRDefault="00A06CD4" w:rsidP="00A06CD4">
            <w:pPr>
              <w:spacing w:after="160" w:line="259" w:lineRule="auto"/>
              <w:rPr>
                <w:lang w:val="en-US"/>
              </w:rPr>
            </w:pPr>
          </w:p>
        </w:tc>
      </w:tr>
      <w:tr w:rsidR="00A06CD4" w:rsidRPr="00A06CD4" w:rsidTr="004B7516">
        <w:trPr>
          <w:trHeight w:val="288"/>
        </w:trPr>
        <w:tc>
          <w:tcPr>
            <w:tcW w:w="1480" w:type="dxa"/>
            <w:noWrap/>
          </w:tcPr>
          <w:p w:rsidR="00A06CD4" w:rsidRPr="00A06CD4" w:rsidRDefault="00A06CD4" w:rsidP="00A06CD4">
            <w:pPr>
              <w:spacing w:after="160" w:line="259" w:lineRule="auto"/>
              <w:rPr>
                <w:b/>
                <w:lang w:val="en-US"/>
              </w:rPr>
            </w:pPr>
            <w:proofErr w:type="spellStart"/>
            <w:r w:rsidRPr="00A06CD4">
              <w:rPr>
                <w:b/>
                <w:lang w:val="en-US"/>
              </w:rPr>
              <w:t>Nkwetngam</w:t>
            </w:r>
            <w:proofErr w:type="spellEnd"/>
            <w:r w:rsidRPr="00A06CD4">
              <w:rPr>
                <w:b/>
                <w:lang w:val="en-US"/>
              </w:rPr>
              <w:t xml:space="preserve"> </w:t>
            </w:r>
            <w:proofErr w:type="spellStart"/>
            <w:r w:rsidRPr="00A06CD4">
              <w:rPr>
                <w:b/>
                <w:lang w:val="en-US"/>
              </w:rPr>
              <w:t>Ndam</w:t>
            </w:r>
            <w:proofErr w:type="spellEnd"/>
            <w:r w:rsidRPr="00A06CD4">
              <w:rPr>
                <w:b/>
                <w:lang w:val="en-US"/>
              </w:rPr>
              <w:t xml:space="preserve">., 2004 (a) ; </w:t>
            </w:r>
            <w:proofErr w:type="spellStart"/>
            <w:r w:rsidRPr="00A06CD4">
              <w:rPr>
                <w:b/>
                <w:lang w:val="en-US"/>
              </w:rPr>
              <w:t>Sehoue</w:t>
            </w:r>
            <w:proofErr w:type="spellEnd"/>
            <w:r w:rsidRPr="00A06CD4">
              <w:rPr>
                <w:b/>
                <w:lang w:val="en-US"/>
              </w:rPr>
              <w:t>., 2004 (b) ;</w:t>
            </w:r>
            <w:proofErr w:type="spellStart"/>
            <w:r w:rsidRPr="00A06CD4">
              <w:rPr>
                <w:b/>
                <w:lang w:val="en-US"/>
              </w:rPr>
              <w:t>Goudjinou</w:t>
            </w:r>
            <w:proofErr w:type="spellEnd"/>
            <w:r w:rsidRPr="00A06CD4">
              <w:rPr>
                <w:b/>
                <w:lang w:val="en-US"/>
              </w:rPr>
              <w:t xml:space="preserve">., 2004 © </w:t>
            </w:r>
            <w:r w:rsidRPr="00A06CD4">
              <w:rPr>
                <w:b/>
              </w:rPr>
              <w:fldChar w:fldCharType="begin"/>
            </w:r>
            <w:r w:rsidRPr="00A06CD4">
              <w:rPr>
                <w:b/>
                <w:lang w:val="en-US"/>
              </w:rPr>
              <w:instrText xml:space="preserve"> ADDIN ZOTERO_ITEM CSL_CITATION {"citationID":"n89wFDnJ","properties":{"formattedCitation":"(18\\uc0\\u8211{}20)","plainCitation":"(18–20)","noteIndex":0},"citationItems":[{"id":17425,"uris":["http://zotero.org/users/local/UCuMLmkA/items/7T5QXZE8"],"uri":["http://zotero.org/users/local/UCuMLmkA/items/7T5QXZE8"],"itemData":{"id":17425,"type":"thesis","event-place":"Faculté des Sciences de la Santé","language":"Francais","number-of-pages":"75","publisher":"Université d'Abomey-Calavi","publisher-place":"Faculté des Sciences de la Santé","title":"Epilepsie et statut nutritionnel dans la commune de Djidja - département du Zou au Bénin","author":[{"family":"Nkwetngam Ndam","given":"Mariama"}],"issued":{"date-parts":[["2004"]]}},"label":"page"},{"id":17424,"uris":["http://zotero.org/users/local/UCuMLmkA/items/6RJK9LJY"],"uri":["http://zotero.org/users/local/UCuMLmkA/items/6RJK9LJY"],"itemData":{"id":17424,"type":"thesis","event-place":"Faculté des Sciences de la Santé","language":"Francais","number-of-pages":"86","publisher":"Université d'Abomey-Calavi","publisher-place":"Faculté des Sciences de la Santé","title":"Itinéraire thérapeutique des épileptiques dans la commune de Djidja","author":[{"family":"Sehoue","given":"Mènaloin Maximilienne"}],"issued":{"date-parts":[["2004"]]}},"label":"page"},{"id":17423,"uris":["http://zotero.org/users/local/UCuMLmkA/items/A85UFEMX"],"uri":["http://zotero.org/users/local/UCuMLmkA/items/A85UFEMX"],"itemData":{"id":17423,"type":"thesis","event-place":"Faculté des Sciences de la Santé","language":"Francais","number-of-pages":"93","publisher":"Université d'Abomey-Calavi","publisher-place":"Faculté des Sciences de la Santé","title":"Epilepsie et troubles de la personnalité dans la commune de Djidja (Département du Zou) en 2004","author":[{"family":"Goudjinou","given":"Gérald Philibert"}],"issued":{"date-parts":[["2004"]]}},"label":"page"}],"schema":"https://github.com/citation-style-language/schema/raw/master/csl-citation.json"} </w:instrText>
            </w:r>
            <w:r w:rsidRPr="00A06CD4">
              <w:rPr>
                <w:b/>
              </w:rPr>
              <w:fldChar w:fldCharType="separate"/>
            </w:r>
            <w:r w:rsidRPr="00A06CD4">
              <w:rPr>
                <w:lang w:val="en-GB"/>
              </w:rPr>
              <w:t>(</w:t>
            </w:r>
            <w:r w:rsidR="00B03E22">
              <w:rPr>
                <w:lang w:val="en-GB"/>
              </w:rPr>
              <w:t>32-34</w:t>
            </w:r>
            <w:r w:rsidRPr="00A06CD4">
              <w:rPr>
                <w:lang w:val="en-GB"/>
              </w:rPr>
              <w:t>)</w:t>
            </w:r>
            <w:r w:rsidRPr="00A06CD4">
              <w:fldChar w:fldCharType="end"/>
            </w:r>
          </w:p>
        </w:tc>
        <w:tc>
          <w:tcPr>
            <w:tcW w:w="5886" w:type="dxa"/>
            <w:noWrap/>
          </w:tcPr>
          <w:p w:rsidR="00A06CD4" w:rsidRPr="00A06CD4" w:rsidRDefault="00A06CD4" w:rsidP="00A06CD4">
            <w:pPr>
              <w:spacing w:after="160" w:line="259" w:lineRule="auto"/>
              <w:rPr>
                <w:lang w:val="en-GB"/>
              </w:rPr>
            </w:pPr>
            <w:r w:rsidRPr="00A06CD4">
              <w:rPr>
                <w:lang w:val="en-GB"/>
              </w:rPr>
              <w:t xml:space="preserve">Step 1: Identification of subjects through a door-to-door survey and neurological </w:t>
            </w:r>
            <w:proofErr w:type="gramStart"/>
            <w:r w:rsidRPr="00A06CD4">
              <w:rPr>
                <w:lang w:val="en-GB"/>
              </w:rPr>
              <w:t>consultations ,</w:t>
            </w:r>
            <w:proofErr w:type="gramEnd"/>
            <w:r w:rsidRPr="00A06CD4">
              <w:rPr>
                <w:lang w:val="en-GB"/>
              </w:rPr>
              <w:t xml:space="preserve"> Step 2: Confirmation by a neurologist, Step 3: Temperament and Character Inventory  (TCI)</w:t>
            </w:r>
          </w:p>
        </w:tc>
        <w:tc>
          <w:tcPr>
            <w:tcW w:w="1273" w:type="dxa"/>
            <w:noWrap/>
          </w:tcPr>
          <w:p w:rsidR="00A06CD4" w:rsidRPr="00A06CD4" w:rsidRDefault="00A06CD4" w:rsidP="00A06CD4">
            <w:pPr>
              <w:spacing w:after="160" w:line="259" w:lineRule="auto"/>
            </w:pPr>
            <w:r w:rsidRPr="00A06CD4">
              <w:t xml:space="preserve">Population </w:t>
            </w:r>
            <w:proofErr w:type="spellStart"/>
            <w:r w:rsidRPr="00A06CD4">
              <w:t>based</w:t>
            </w:r>
            <w:proofErr w:type="spellEnd"/>
          </w:p>
        </w:tc>
        <w:tc>
          <w:tcPr>
            <w:tcW w:w="1137" w:type="dxa"/>
            <w:noWrap/>
          </w:tcPr>
          <w:p w:rsidR="00A06CD4" w:rsidRPr="00A06CD4" w:rsidRDefault="00A06CD4" w:rsidP="00A06CD4">
            <w:pPr>
              <w:spacing w:after="160" w:line="259" w:lineRule="auto"/>
            </w:pPr>
            <w:r w:rsidRPr="00A06CD4">
              <w:t xml:space="preserve">≥ 15 </w:t>
            </w:r>
            <w:proofErr w:type="spellStart"/>
            <w:r w:rsidRPr="00A06CD4">
              <w:t>years</w:t>
            </w:r>
            <w:proofErr w:type="spellEnd"/>
            <w:r w:rsidRPr="00A06CD4">
              <w:t xml:space="preserve"> </w:t>
            </w:r>
            <w:proofErr w:type="spellStart"/>
            <w:r w:rsidRPr="00A06CD4">
              <w:t>old</w:t>
            </w:r>
            <w:proofErr w:type="spellEnd"/>
          </w:p>
        </w:tc>
        <w:tc>
          <w:tcPr>
            <w:tcW w:w="992" w:type="dxa"/>
            <w:noWrap/>
          </w:tcPr>
          <w:p w:rsidR="00A06CD4" w:rsidRPr="00A06CD4" w:rsidRDefault="00A06CD4" w:rsidP="00A06CD4">
            <w:pPr>
              <w:spacing w:after="160" w:line="259" w:lineRule="auto"/>
            </w:pPr>
            <w:r w:rsidRPr="00A06CD4">
              <w:t>78 (a)</w:t>
            </w:r>
          </w:p>
        </w:tc>
        <w:tc>
          <w:tcPr>
            <w:tcW w:w="1134" w:type="dxa"/>
            <w:noWrap/>
          </w:tcPr>
          <w:p w:rsidR="00A06CD4" w:rsidRPr="00A06CD4" w:rsidRDefault="00A06CD4" w:rsidP="00A06CD4">
            <w:pPr>
              <w:spacing w:after="160" w:line="259" w:lineRule="auto"/>
            </w:pPr>
          </w:p>
        </w:tc>
        <w:tc>
          <w:tcPr>
            <w:tcW w:w="1276" w:type="dxa"/>
            <w:noWrap/>
          </w:tcPr>
          <w:p w:rsidR="00A06CD4" w:rsidRPr="00A06CD4" w:rsidRDefault="00A06CD4" w:rsidP="00A06CD4">
            <w:pPr>
              <w:spacing w:after="160" w:line="259" w:lineRule="auto"/>
            </w:pPr>
            <w:r w:rsidRPr="00A06CD4">
              <w:t>39 (</w:t>
            </w:r>
            <w:proofErr w:type="spellStart"/>
            <w:proofErr w:type="gramStart"/>
            <w:r w:rsidRPr="00A06CD4">
              <w:t>a,b</w:t>
            </w:r>
            <w:proofErr w:type="spellEnd"/>
            <w:proofErr w:type="gramEnd"/>
            <w:r w:rsidRPr="00A06CD4">
              <w:t>) ; 30 ©</w:t>
            </w:r>
          </w:p>
        </w:tc>
        <w:tc>
          <w:tcPr>
            <w:tcW w:w="816" w:type="dxa"/>
            <w:noWrap/>
          </w:tcPr>
          <w:p w:rsidR="00A06CD4" w:rsidRPr="00A06CD4" w:rsidRDefault="00A06CD4" w:rsidP="00A06CD4">
            <w:pPr>
              <w:spacing w:after="160" w:line="259" w:lineRule="auto"/>
            </w:pPr>
          </w:p>
        </w:tc>
      </w:tr>
      <w:tr w:rsidR="00A06CD4" w:rsidRPr="00A06CD4" w:rsidTr="004B7516">
        <w:trPr>
          <w:trHeight w:val="288"/>
        </w:trPr>
        <w:tc>
          <w:tcPr>
            <w:tcW w:w="1480" w:type="dxa"/>
            <w:noWrap/>
          </w:tcPr>
          <w:p w:rsidR="00A06CD4" w:rsidRPr="00A06CD4" w:rsidRDefault="00A06CD4" w:rsidP="00A06CD4">
            <w:pPr>
              <w:spacing w:after="160" w:line="259" w:lineRule="auto"/>
              <w:rPr>
                <w:b/>
              </w:rPr>
            </w:pPr>
            <w:proofErr w:type="spellStart"/>
            <w:r w:rsidRPr="00A06CD4">
              <w:rPr>
                <w:b/>
              </w:rPr>
              <w:t>Nubukpo</w:t>
            </w:r>
            <w:proofErr w:type="spellEnd"/>
            <w:r w:rsidRPr="00A06CD4">
              <w:rPr>
                <w:b/>
              </w:rPr>
              <w:t xml:space="preserve">., 2004 </w:t>
            </w:r>
            <w:r w:rsidRPr="00A06CD4">
              <w:rPr>
                <w:b/>
              </w:rPr>
              <w:fldChar w:fldCharType="begin"/>
            </w:r>
            <w:r w:rsidRPr="00A06CD4">
              <w:rPr>
                <w:b/>
              </w:rPr>
              <w:instrText xml:space="preserve"> ADDIN ZOTERO_ITEM CSL_CITATION {"citationID":"Kd67Dyt7","properties":{"formattedCitation":"(21)","plainCitation":"(21)","noteIndex":0},"citationItems":[{"id":17426,"uris":["http://zotero.org/users/local/UCuMLmkA/items/KAB647EU"],"uri":["http://zotero.org/users/local/UCuMLmkA/items/KAB647EU"],"itemData":{"id":17426,"type":"article-journal","container-title":"L'Encéphale","issue":"3","page":"214-20","title":"Anxiété et dépression chez les épileptiques en population générale au Bénin (Afrique de l’Ouest)","volume":"30","author":[{"family":"Nubukpo","given":"Philippe"},{"family":"Houinato","given":"Dismand"},{"family":"Preux","given":"P-M"},{"family":"Avode","given":"Gilbert Dossou"},{"family":"Clément","given":"Jean-Pierre"}],"issued":{"date-parts":[["2004"]]}}}],"schema":"https://github.com/citation-style-language/schema/raw/master/csl-citation.json"} </w:instrText>
            </w:r>
            <w:r w:rsidRPr="00A06CD4">
              <w:rPr>
                <w:b/>
              </w:rPr>
              <w:fldChar w:fldCharType="separate"/>
            </w:r>
            <w:r w:rsidRPr="00A06CD4">
              <w:rPr>
                <w:lang w:val="en-GB"/>
              </w:rPr>
              <w:t>(</w:t>
            </w:r>
            <w:r w:rsidR="00B03E22">
              <w:rPr>
                <w:lang w:val="en-GB"/>
              </w:rPr>
              <w:t>35</w:t>
            </w:r>
            <w:r w:rsidRPr="00A06CD4">
              <w:rPr>
                <w:lang w:val="en-GB"/>
              </w:rPr>
              <w:t>)</w:t>
            </w:r>
            <w:r w:rsidRPr="00A06CD4">
              <w:fldChar w:fldCharType="end"/>
            </w:r>
          </w:p>
        </w:tc>
        <w:tc>
          <w:tcPr>
            <w:tcW w:w="5886" w:type="dxa"/>
            <w:noWrap/>
          </w:tcPr>
          <w:p w:rsidR="00A06CD4" w:rsidRPr="00A06CD4" w:rsidRDefault="00A06CD4" w:rsidP="00A06CD4">
            <w:pPr>
              <w:spacing w:after="160" w:line="259" w:lineRule="auto"/>
            </w:pPr>
            <w:r w:rsidRPr="00A06CD4">
              <w:rPr>
                <w:lang w:val="en-GB"/>
              </w:rPr>
              <w:t xml:space="preserve">Epileptic cases who have already used the official health facilities. </w:t>
            </w:r>
            <w:proofErr w:type="spellStart"/>
            <w:r w:rsidRPr="00A06CD4">
              <w:t>Step</w:t>
            </w:r>
            <w:proofErr w:type="spellEnd"/>
            <w:r w:rsidRPr="00A06CD4">
              <w:t xml:space="preserve"> </w:t>
            </w:r>
            <w:proofErr w:type="gramStart"/>
            <w:r w:rsidRPr="00A06CD4">
              <w:t>1:</w:t>
            </w:r>
            <w:proofErr w:type="gramEnd"/>
            <w:r w:rsidRPr="00A06CD4">
              <w:t xml:space="preserve"> Identification </w:t>
            </w:r>
            <w:proofErr w:type="spellStart"/>
            <w:r w:rsidRPr="00A06CD4">
              <w:t>sheet</w:t>
            </w:r>
            <w:proofErr w:type="spellEnd"/>
            <w:r w:rsidRPr="00A06CD4">
              <w:t xml:space="preserve">, </w:t>
            </w:r>
            <w:proofErr w:type="spellStart"/>
            <w:r w:rsidRPr="00A06CD4">
              <w:t>Step</w:t>
            </w:r>
            <w:proofErr w:type="spellEnd"/>
            <w:r w:rsidRPr="00A06CD4">
              <w:t xml:space="preserve"> 2: Goldberg </w:t>
            </w:r>
            <w:proofErr w:type="spellStart"/>
            <w:r w:rsidRPr="00A06CD4">
              <w:t>Anxiety</w:t>
            </w:r>
            <w:proofErr w:type="spellEnd"/>
            <w:r w:rsidRPr="00A06CD4">
              <w:t xml:space="preserve"> and </w:t>
            </w:r>
            <w:proofErr w:type="spellStart"/>
            <w:r w:rsidRPr="00A06CD4">
              <w:t>Depression</w:t>
            </w:r>
            <w:proofErr w:type="spellEnd"/>
            <w:r w:rsidRPr="00A06CD4">
              <w:t xml:space="preserve"> </w:t>
            </w:r>
            <w:proofErr w:type="spellStart"/>
            <w:r w:rsidRPr="00A06CD4">
              <w:t>Scale</w:t>
            </w:r>
            <w:proofErr w:type="spellEnd"/>
          </w:p>
        </w:tc>
        <w:tc>
          <w:tcPr>
            <w:tcW w:w="1273" w:type="dxa"/>
            <w:noWrap/>
          </w:tcPr>
          <w:p w:rsidR="00A06CD4" w:rsidRPr="00A06CD4" w:rsidRDefault="00A06CD4" w:rsidP="00A06CD4">
            <w:pPr>
              <w:spacing w:after="160" w:line="259" w:lineRule="auto"/>
            </w:pPr>
            <w:r w:rsidRPr="00A06CD4">
              <w:t xml:space="preserve">Hospital </w:t>
            </w:r>
            <w:proofErr w:type="spellStart"/>
            <w:r w:rsidRPr="00A06CD4">
              <w:t>based</w:t>
            </w:r>
            <w:proofErr w:type="spellEnd"/>
          </w:p>
        </w:tc>
        <w:tc>
          <w:tcPr>
            <w:tcW w:w="1137" w:type="dxa"/>
            <w:noWrap/>
          </w:tcPr>
          <w:p w:rsidR="00A06CD4" w:rsidRPr="00A06CD4" w:rsidRDefault="00A06CD4" w:rsidP="00A06CD4">
            <w:pPr>
              <w:spacing w:after="160" w:line="259" w:lineRule="auto"/>
            </w:pPr>
            <w:r w:rsidRPr="00A06CD4">
              <w:t xml:space="preserve">≥ 18 </w:t>
            </w:r>
            <w:proofErr w:type="spellStart"/>
            <w:r w:rsidRPr="00A06CD4">
              <w:t>years</w:t>
            </w:r>
            <w:proofErr w:type="spellEnd"/>
            <w:r w:rsidRPr="00A06CD4">
              <w:t xml:space="preserve"> </w:t>
            </w:r>
            <w:proofErr w:type="spellStart"/>
            <w:r w:rsidRPr="00A06CD4">
              <w:t>old</w:t>
            </w:r>
            <w:proofErr w:type="spellEnd"/>
          </w:p>
        </w:tc>
        <w:tc>
          <w:tcPr>
            <w:tcW w:w="992" w:type="dxa"/>
            <w:noWrap/>
          </w:tcPr>
          <w:p w:rsidR="00A06CD4" w:rsidRPr="00A06CD4" w:rsidRDefault="00A06CD4" w:rsidP="00A06CD4">
            <w:pPr>
              <w:spacing w:after="160" w:line="259" w:lineRule="auto"/>
            </w:pPr>
          </w:p>
        </w:tc>
        <w:tc>
          <w:tcPr>
            <w:tcW w:w="1134" w:type="dxa"/>
            <w:noWrap/>
          </w:tcPr>
          <w:p w:rsidR="00A06CD4" w:rsidRPr="00A06CD4" w:rsidRDefault="00A06CD4" w:rsidP="00A06CD4">
            <w:pPr>
              <w:spacing w:after="160" w:line="259" w:lineRule="auto"/>
            </w:pPr>
          </w:p>
        </w:tc>
        <w:tc>
          <w:tcPr>
            <w:tcW w:w="1276" w:type="dxa"/>
            <w:noWrap/>
          </w:tcPr>
          <w:p w:rsidR="00A06CD4" w:rsidRPr="00A06CD4" w:rsidRDefault="00A06CD4" w:rsidP="00A06CD4">
            <w:pPr>
              <w:spacing w:after="160" w:line="259" w:lineRule="auto"/>
            </w:pPr>
            <w:r w:rsidRPr="00A06CD4">
              <w:t>98</w:t>
            </w:r>
          </w:p>
        </w:tc>
        <w:tc>
          <w:tcPr>
            <w:tcW w:w="816" w:type="dxa"/>
            <w:noWrap/>
          </w:tcPr>
          <w:p w:rsidR="00A06CD4" w:rsidRPr="00A06CD4" w:rsidRDefault="00A06CD4" w:rsidP="00A06CD4">
            <w:pPr>
              <w:spacing w:after="160" w:line="259" w:lineRule="auto"/>
            </w:pPr>
            <w:r w:rsidRPr="00A06CD4">
              <w:t>98</w:t>
            </w:r>
          </w:p>
        </w:tc>
      </w:tr>
      <w:tr w:rsidR="00A06CD4" w:rsidRPr="00A06CD4" w:rsidTr="004B7516">
        <w:trPr>
          <w:trHeight w:val="288"/>
        </w:trPr>
        <w:tc>
          <w:tcPr>
            <w:tcW w:w="1480" w:type="dxa"/>
            <w:noWrap/>
            <w:hideMark/>
          </w:tcPr>
          <w:p w:rsidR="00A06CD4" w:rsidRPr="00A06CD4" w:rsidRDefault="00A06CD4" w:rsidP="00A06CD4">
            <w:pPr>
              <w:spacing w:after="160" w:line="259" w:lineRule="auto"/>
              <w:rPr>
                <w:b/>
              </w:rPr>
            </w:pPr>
            <w:proofErr w:type="spellStart"/>
            <w:r w:rsidRPr="00A06CD4">
              <w:rPr>
                <w:b/>
              </w:rPr>
              <w:t>Wadgi</w:t>
            </w:r>
            <w:proofErr w:type="spellEnd"/>
            <w:r w:rsidRPr="00A06CD4">
              <w:rPr>
                <w:b/>
              </w:rPr>
              <w:t xml:space="preserve"> et al., 2004 </w:t>
            </w:r>
            <w:r w:rsidRPr="00A06CD4">
              <w:rPr>
                <w:b/>
              </w:rPr>
              <w:fldChar w:fldCharType="begin"/>
            </w:r>
            <w:r w:rsidRPr="00A06CD4">
              <w:rPr>
                <w:b/>
              </w:rPr>
              <w:instrText xml:space="preserve"> ADDIN ZOTERO_ITEM CSL_CITATION {"citationID":"HiumjBJ7","properties":{"formattedCitation":"(22)","plainCitation":"(22)","noteIndex":0},"citationItems":[{"id":17427,"uris":["http://zotero.org/users/local/UCuMLmkA/items/L9Q3MNXG"],"uri":["http://zotero.org/users/local/UCuMLmkA/items/L9Q3MNXG"],"itemData":{"id":17427,"type":"article-journal","container-title":"African Journal of Neurological Sciences","issue":"2","page":"24-30","title":"Association entre traitement de l'ascaridiose et diminution de la frequence des crises chez les patients épileptiques à Alexandrie (Egypte)","volume":"23","author":[{"family":"Wagdi","given":"Farid"},{"family":"Debrock","given":"Caroline"},{"family":"Farid","given":"Karim"},{"family":"Bouteille","given":"Bernard"},{"family":"Preux","given":"P-M"}]}}],"schema":"https://github.com/citation-style-language/schema/raw/master/csl-citation.json"} </w:instrText>
            </w:r>
            <w:r w:rsidRPr="00A06CD4">
              <w:rPr>
                <w:b/>
              </w:rPr>
              <w:fldChar w:fldCharType="separate"/>
            </w:r>
            <w:r w:rsidRPr="00A06CD4">
              <w:rPr>
                <w:lang w:val="en-GB"/>
              </w:rPr>
              <w:t>(</w:t>
            </w:r>
            <w:r w:rsidR="00B03E22">
              <w:rPr>
                <w:lang w:val="en-GB"/>
              </w:rPr>
              <w:t>36</w:t>
            </w:r>
            <w:r w:rsidRPr="00A06CD4">
              <w:rPr>
                <w:lang w:val="en-GB"/>
              </w:rPr>
              <w:t>)</w:t>
            </w:r>
            <w:r w:rsidRPr="00A06CD4">
              <w:fldChar w:fldCharType="end"/>
            </w:r>
          </w:p>
        </w:tc>
        <w:tc>
          <w:tcPr>
            <w:tcW w:w="5886" w:type="dxa"/>
            <w:noWrap/>
            <w:hideMark/>
          </w:tcPr>
          <w:p w:rsidR="00A06CD4" w:rsidRPr="00A06CD4" w:rsidRDefault="00A06CD4" w:rsidP="00A06CD4">
            <w:pPr>
              <w:spacing w:after="160" w:line="259" w:lineRule="auto"/>
              <w:rPr>
                <w:lang w:val="en-GB"/>
              </w:rPr>
            </w:pPr>
            <w:r w:rsidRPr="00A06CD4">
              <w:rPr>
                <w:lang w:val="en-GB"/>
              </w:rPr>
              <w:t xml:space="preserve">Epileptic patients with Ascariasis in the Neuropsychiatry Department of "Ras </w:t>
            </w:r>
            <w:proofErr w:type="spellStart"/>
            <w:r w:rsidRPr="00A06CD4">
              <w:rPr>
                <w:lang w:val="en-GB"/>
              </w:rPr>
              <w:t>Etin</w:t>
            </w:r>
            <w:proofErr w:type="spellEnd"/>
            <w:r w:rsidRPr="00A06CD4">
              <w:rPr>
                <w:lang w:val="en-GB"/>
              </w:rPr>
              <w:t>" General Hospital, Alexandria. After inclusion, initiation of anti-helminthic treatment and monthly visits with the neurologist.</w:t>
            </w:r>
          </w:p>
        </w:tc>
        <w:tc>
          <w:tcPr>
            <w:tcW w:w="1273" w:type="dxa"/>
            <w:noWrap/>
            <w:hideMark/>
          </w:tcPr>
          <w:p w:rsidR="00A06CD4" w:rsidRPr="00A06CD4" w:rsidRDefault="00A06CD4" w:rsidP="00A06CD4">
            <w:pPr>
              <w:spacing w:after="160" w:line="259" w:lineRule="auto"/>
            </w:pPr>
            <w:r w:rsidRPr="00A06CD4">
              <w:t xml:space="preserve">Hospital </w:t>
            </w:r>
            <w:proofErr w:type="spellStart"/>
            <w:r w:rsidRPr="00A06CD4">
              <w:t>based</w:t>
            </w:r>
            <w:proofErr w:type="spellEnd"/>
          </w:p>
        </w:tc>
        <w:tc>
          <w:tcPr>
            <w:tcW w:w="1137" w:type="dxa"/>
            <w:noWrap/>
            <w:hideMark/>
          </w:tcPr>
          <w:p w:rsidR="00A06CD4" w:rsidRPr="00A06CD4" w:rsidRDefault="00A06CD4" w:rsidP="00A06CD4">
            <w:pPr>
              <w:spacing w:after="160" w:line="259" w:lineRule="auto"/>
            </w:pPr>
            <w:proofErr w:type="spellStart"/>
            <w:r w:rsidRPr="00A06CD4">
              <w:t>Adults</w:t>
            </w:r>
            <w:proofErr w:type="spellEnd"/>
            <w:r w:rsidRPr="00A06CD4">
              <w:t xml:space="preserve"> &amp; </w:t>
            </w:r>
            <w:proofErr w:type="spellStart"/>
            <w:r w:rsidRPr="00A06CD4">
              <w:t>children</w:t>
            </w:r>
            <w:proofErr w:type="spellEnd"/>
          </w:p>
          <w:p w:rsidR="00A06CD4" w:rsidRPr="00A06CD4" w:rsidRDefault="00A06CD4" w:rsidP="00A06CD4">
            <w:pPr>
              <w:spacing w:after="160" w:line="259" w:lineRule="auto"/>
            </w:pPr>
            <w:r w:rsidRPr="00A06CD4">
              <w:t xml:space="preserve">(All </w:t>
            </w:r>
            <w:proofErr w:type="spellStart"/>
            <w:r w:rsidRPr="00A06CD4">
              <w:t>ages</w:t>
            </w:r>
            <w:proofErr w:type="spellEnd"/>
            <w:r w:rsidRPr="00A06CD4">
              <w:t>)</w:t>
            </w:r>
          </w:p>
        </w:tc>
        <w:tc>
          <w:tcPr>
            <w:tcW w:w="992" w:type="dxa"/>
            <w:noWrap/>
          </w:tcPr>
          <w:p w:rsidR="00A06CD4" w:rsidRPr="00A06CD4" w:rsidRDefault="00A06CD4" w:rsidP="00A06CD4">
            <w:pPr>
              <w:spacing w:after="160" w:line="259" w:lineRule="auto"/>
            </w:pPr>
          </w:p>
        </w:tc>
        <w:tc>
          <w:tcPr>
            <w:tcW w:w="1134" w:type="dxa"/>
            <w:noWrap/>
          </w:tcPr>
          <w:p w:rsidR="00A06CD4" w:rsidRPr="00A06CD4" w:rsidRDefault="00A06CD4" w:rsidP="00A06CD4">
            <w:pPr>
              <w:spacing w:after="160" w:line="259" w:lineRule="auto"/>
            </w:pPr>
          </w:p>
        </w:tc>
        <w:tc>
          <w:tcPr>
            <w:tcW w:w="1276" w:type="dxa"/>
            <w:noWrap/>
            <w:hideMark/>
          </w:tcPr>
          <w:p w:rsidR="00A06CD4" w:rsidRPr="00A06CD4" w:rsidRDefault="00A06CD4" w:rsidP="00A06CD4">
            <w:pPr>
              <w:spacing w:after="160" w:line="259" w:lineRule="auto"/>
            </w:pPr>
            <w:r w:rsidRPr="00A06CD4">
              <w:t>537</w:t>
            </w:r>
          </w:p>
        </w:tc>
        <w:tc>
          <w:tcPr>
            <w:tcW w:w="816" w:type="dxa"/>
            <w:noWrap/>
            <w:hideMark/>
          </w:tcPr>
          <w:p w:rsidR="00A06CD4" w:rsidRPr="00A06CD4" w:rsidRDefault="00A06CD4" w:rsidP="00A06CD4">
            <w:pPr>
              <w:spacing w:after="160" w:line="259" w:lineRule="auto"/>
            </w:pPr>
          </w:p>
        </w:tc>
      </w:tr>
      <w:tr w:rsidR="00A06CD4" w:rsidRPr="00A06CD4" w:rsidTr="004B7516">
        <w:trPr>
          <w:trHeight w:val="288"/>
        </w:trPr>
        <w:tc>
          <w:tcPr>
            <w:tcW w:w="1480" w:type="dxa"/>
            <w:noWrap/>
            <w:hideMark/>
          </w:tcPr>
          <w:p w:rsidR="00A06CD4" w:rsidRPr="00A06CD4" w:rsidRDefault="00A06CD4" w:rsidP="00A06CD4">
            <w:pPr>
              <w:spacing w:after="160" w:line="259" w:lineRule="auto"/>
              <w:rPr>
                <w:b/>
              </w:rPr>
            </w:pPr>
            <w:r w:rsidRPr="00A06CD4">
              <w:rPr>
                <w:b/>
              </w:rPr>
              <w:t xml:space="preserve">Dent et al., 2005 </w:t>
            </w:r>
            <w:r w:rsidRPr="00A06CD4">
              <w:rPr>
                <w:b/>
              </w:rPr>
              <w:fldChar w:fldCharType="begin"/>
            </w:r>
            <w:r w:rsidRPr="00A06CD4">
              <w:rPr>
                <w:b/>
              </w:rPr>
              <w:instrText xml:space="preserve"> ADDIN ZOTERO_ITEM CSL_CITATION {"citationID":"BLFfJ4hT","properties":{"formattedCitation":"(23)","plainCitation":"(23)","noteIndex":0},"citationItems":[{"id":17333,"uris":["http://zotero.org/users/local/UCuMLmkA/items/WHETQUXG"],"uri":["http://zotero.org/users/local/UCuMLmkA/items/WHETQUXG"],"itemData":{"id":17333,"type":"article-journal","container-title":"Epilepsia","DOI":"10.1111/j.1528-1167.2005.00338.x","ISSN":"0013-9580, 1528-1167","journalAbbreviation":"Epilepsia","language":"en","page":"1963-9","source":"DOI.org (Crossref)","title":"Prevalence of Active Epilepsy in a Rural Area in South Tanzania: A Door-to-Door Survey","title-short":"Prevalence of Active Epilepsy in a Rural Area in South Tanzania","volume":"46","author":[{"family":"Dent","given":"Wolfgang"},{"family":"Helbok","given":"Raimund"},{"family":"Matuja","given":"William Bahati Pungu"},{"family":"Scheunemann","given":"Sonke"},{"family":"Schmutzhard","given":"Erich"}],"issued":{"date-parts":[["2005"]]}}}],"schema":"https://github.com/citation-style-language/schema/raw/master/csl-citation.json"} </w:instrText>
            </w:r>
            <w:r w:rsidRPr="00A06CD4">
              <w:rPr>
                <w:b/>
              </w:rPr>
              <w:fldChar w:fldCharType="separate"/>
            </w:r>
            <w:r w:rsidRPr="00A06CD4">
              <w:rPr>
                <w:lang w:val="en-GB"/>
              </w:rPr>
              <w:t>(</w:t>
            </w:r>
            <w:r w:rsidR="00B03E22">
              <w:rPr>
                <w:lang w:val="en-GB"/>
              </w:rPr>
              <w:t>37</w:t>
            </w:r>
            <w:r w:rsidRPr="00A06CD4">
              <w:rPr>
                <w:lang w:val="en-GB"/>
              </w:rPr>
              <w:t>)</w:t>
            </w:r>
            <w:r w:rsidRPr="00A06CD4">
              <w:fldChar w:fldCharType="end"/>
            </w:r>
          </w:p>
        </w:tc>
        <w:tc>
          <w:tcPr>
            <w:tcW w:w="5886" w:type="dxa"/>
            <w:noWrap/>
            <w:hideMark/>
          </w:tcPr>
          <w:p w:rsidR="00A06CD4" w:rsidRPr="00A06CD4" w:rsidRDefault="00A06CD4" w:rsidP="00A06CD4">
            <w:pPr>
              <w:spacing w:after="160" w:line="259" w:lineRule="auto"/>
              <w:rPr>
                <w:lang w:val="en-GB"/>
              </w:rPr>
            </w:pPr>
            <w:r w:rsidRPr="00A06CD4">
              <w:rPr>
                <w:lang w:val="en-GB"/>
              </w:rPr>
              <w:t xml:space="preserve">Door-to-door survey in the villages of </w:t>
            </w:r>
            <w:proofErr w:type="spellStart"/>
            <w:r w:rsidRPr="00A06CD4">
              <w:rPr>
                <w:lang w:val="en-GB"/>
              </w:rPr>
              <w:t>Mnero</w:t>
            </w:r>
            <w:proofErr w:type="spellEnd"/>
            <w:r w:rsidRPr="00A06CD4">
              <w:rPr>
                <w:lang w:val="en-GB"/>
              </w:rPr>
              <w:t xml:space="preserve">, </w:t>
            </w:r>
            <w:proofErr w:type="spellStart"/>
            <w:r w:rsidRPr="00A06CD4">
              <w:rPr>
                <w:lang w:val="en-GB"/>
              </w:rPr>
              <w:t>Kitandi</w:t>
            </w:r>
            <w:proofErr w:type="spellEnd"/>
            <w:r w:rsidRPr="00A06CD4">
              <w:rPr>
                <w:lang w:val="en-GB"/>
              </w:rPr>
              <w:t xml:space="preserve">, </w:t>
            </w:r>
            <w:proofErr w:type="spellStart"/>
            <w:r w:rsidRPr="00A06CD4">
              <w:rPr>
                <w:lang w:val="en-GB"/>
              </w:rPr>
              <w:t>Miembeni</w:t>
            </w:r>
            <w:proofErr w:type="spellEnd"/>
            <w:r w:rsidRPr="00A06CD4">
              <w:rPr>
                <w:lang w:val="en-GB"/>
              </w:rPr>
              <w:t xml:space="preserve"> and </w:t>
            </w:r>
            <w:proofErr w:type="spellStart"/>
            <w:r w:rsidRPr="00A06CD4">
              <w:rPr>
                <w:lang w:val="en-GB"/>
              </w:rPr>
              <w:t>Ruvumu</w:t>
            </w:r>
            <w:proofErr w:type="spellEnd"/>
            <w:r w:rsidRPr="00A06CD4">
              <w:rPr>
                <w:lang w:val="en-GB"/>
              </w:rPr>
              <w:t>. Step 1: Screening with the modified WHO questionnaire, Step 2: Confirmation through neurological examination and IETN questionnaire</w:t>
            </w:r>
          </w:p>
        </w:tc>
        <w:tc>
          <w:tcPr>
            <w:tcW w:w="1273" w:type="dxa"/>
            <w:noWrap/>
            <w:hideMark/>
          </w:tcPr>
          <w:p w:rsidR="00A06CD4" w:rsidRPr="00A06CD4" w:rsidRDefault="00A06CD4" w:rsidP="00A06CD4">
            <w:pPr>
              <w:spacing w:after="160" w:line="259" w:lineRule="auto"/>
            </w:pPr>
            <w:r w:rsidRPr="00A06CD4">
              <w:t xml:space="preserve">Population </w:t>
            </w:r>
            <w:proofErr w:type="spellStart"/>
            <w:r w:rsidRPr="00A06CD4">
              <w:t>based</w:t>
            </w:r>
            <w:proofErr w:type="spellEnd"/>
          </w:p>
        </w:tc>
        <w:tc>
          <w:tcPr>
            <w:tcW w:w="1137" w:type="dxa"/>
            <w:noWrap/>
            <w:hideMark/>
          </w:tcPr>
          <w:p w:rsidR="00A06CD4" w:rsidRPr="00A06CD4" w:rsidRDefault="00A06CD4" w:rsidP="00A06CD4">
            <w:pPr>
              <w:spacing w:after="160" w:line="259" w:lineRule="auto"/>
            </w:pPr>
            <w:proofErr w:type="spellStart"/>
            <w:r w:rsidRPr="00A06CD4">
              <w:t>Adults</w:t>
            </w:r>
            <w:proofErr w:type="spellEnd"/>
            <w:r w:rsidRPr="00A06CD4">
              <w:t xml:space="preserve"> &amp; </w:t>
            </w:r>
            <w:proofErr w:type="spellStart"/>
            <w:r w:rsidRPr="00A06CD4">
              <w:t>children</w:t>
            </w:r>
            <w:proofErr w:type="spellEnd"/>
            <w:r w:rsidRPr="00A06CD4">
              <w:t xml:space="preserve"> </w:t>
            </w:r>
          </w:p>
          <w:p w:rsidR="00A06CD4" w:rsidRPr="00A06CD4" w:rsidRDefault="00A06CD4" w:rsidP="00A06CD4">
            <w:pPr>
              <w:spacing w:after="160" w:line="259" w:lineRule="auto"/>
            </w:pPr>
            <w:r w:rsidRPr="00A06CD4">
              <w:t xml:space="preserve">(All </w:t>
            </w:r>
            <w:proofErr w:type="spellStart"/>
            <w:r w:rsidRPr="00A06CD4">
              <w:t>ages</w:t>
            </w:r>
            <w:proofErr w:type="spellEnd"/>
            <w:r w:rsidRPr="00A06CD4">
              <w:t>)</w:t>
            </w:r>
          </w:p>
        </w:tc>
        <w:tc>
          <w:tcPr>
            <w:tcW w:w="992" w:type="dxa"/>
            <w:noWrap/>
            <w:hideMark/>
          </w:tcPr>
          <w:p w:rsidR="00A06CD4" w:rsidRPr="00A06CD4" w:rsidRDefault="00A06CD4" w:rsidP="00A06CD4">
            <w:pPr>
              <w:spacing w:after="160" w:line="259" w:lineRule="auto"/>
            </w:pPr>
            <w:r w:rsidRPr="00A06CD4">
              <w:t>4905</w:t>
            </w:r>
          </w:p>
        </w:tc>
        <w:tc>
          <w:tcPr>
            <w:tcW w:w="1134" w:type="dxa"/>
            <w:noWrap/>
            <w:hideMark/>
          </w:tcPr>
          <w:p w:rsidR="00A06CD4" w:rsidRPr="00A06CD4" w:rsidRDefault="00A06CD4" w:rsidP="00A06CD4">
            <w:pPr>
              <w:spacing w:after="160" w:line="259" w:lineRule="auto"/>
            </w:pPr>
            <w:r w:rsidRPr="00A06CD4">
              <w:t>156</w:t>
            </w:r>
          </w:p>
        </w:tc>
        <w:tc>
          <w:tcPr>
            <w:tcW w:w="1276" w:type="dxa"/>
            <w:noWrap/>
            <w:hideMark/>
          </w:tcPr>
          <w:p w:rsidR="00A06CD4" w:rsidRPr="00A06CD4" w:rsidRDefault="00A06CD4" w:rsidP="00A06CD4">
            <w:pPr>
              <w:spacing w:after="160" w:line="259" w:lineRule="auto"/>
            </w:pPr>
            <w:r w:rsidRPr="00A06CD4">
              <w:t>42</w:t>
            </w:r>
          </w:p>
        </w:tc>
        <w:tc>
          <w:tcPr>
            <w:tcW w:w="816" w:type="dxa"/>
            <w:noWrap/>
            <w:hideMark/>
          </w:tcPr>
          <w:p w:rsidR="00A06CD4" w:rsidRPr="00A06CD4" w:rsidRDefault="00A06CD4" w:rsidP="00A06CD4">
            <w:pPr>
              <w:spacing w:after="160" w:line="259" w:lineRule="auto"/>
            </w:pPr>
          </w:p>
        </w:tc>
      </w:tr>
      <w:tr w:rsidR="00A06CD4" w:rsidRPr="00A06CD4" w:rsidTr="004B7516">
        <w:trPr>
          <w:trHeight w:val="288"/>
        </w:trPr>
        <w:tc>
          <w:tcPr>
            <w:tcW w:w="1480" w:type="dxa"/>
            <w:noWrap/>
          </w:tcPr>
          <w:p w:rsidR="00A06CD4" w:rsidRPr="00A06CD4" w:rsidRDefault="00A06CD4" w:rsidP="00A06CD4">
            <w:pPr>
              <w:spacing w:after="160" w:line="259" w:lineRule="auto"/>
              <w:rPr>
                <w:b/>
              </w:rPr>
            </w:pPr>
            <w:proofErr w:type="spellStart"/>
            <w:r w:rsidRPr="00A06CD4">
              <w:rPr>
                <w:b/>
              </w:rPr>
              <w:t>Diagana</w:t>
            </w:r>
            <w:proofErr w:type="spellEnd"/>
            <w:r w:rsidRPr="00A06CD4">
              <w:rPr>
                <w:b/>
              </w:rPr>
              <w:t xml:space="preserve"> et al., 2006 </w:t>
            </w:r>
            <w:r w:rsidRPr="00A06CD4">
              <w:rPr>
                <w:b/>
              </w:rPr>
              <w:fldChar w:fldCharType="begin"/>
            </w:r>
            <w:r w:rsidRPr="00A06CD4">
              <w:rPr>
                <w:b/>
              </w:rPr>
              <w:instrText xml:space="preserve"> ADDIN ZOTERO_ITEM CSL_CITATION {"citationID":"i2tVXEXH","properties":{"formattedCitation":"(24)","plainCitation":"(24)","noteIndex":0},"citationItems":[{"id":17227,"uris":["http://zotero.org/users/local/UCuMLmkA/items/VM55KEGG"],"uri":["http://zotero.org/users/local/UCuMLmkA/items/VM55KEGG"],"itemData":{"id":17227,"type":"article-journal","abstract":"Prevalence of epilepsy in developing countries is considered to be 2 to 5 times superior to the industrialized countries. In tropical areas, the diagnosis of epilepsy is still reliant on the clinic and requires a precise semiological description. A good epidemiological and clinical research requires standardized and validated screening tools. The objective of this work was to evaluate the validity of the screening module of the investigation questionnaire on epilepsy in tropical areas, in Nouakchott, Mauritania. All the patients included in the study were examined at first by a neurologist, then directed towards an investigator who asked the 5 screening items of the investigation questionnaire. Any person answering \"yes\" at least one question was regarded as \"suspected of epilepsy\" by the investigator. Secondly the neurologist re-examined the subjects and confirmed the diagnosis. The sensitivity and the specificity of the module of screening were calculated. On the whole, 236 patients were included in the study 131 had answered \"yes\" at least one of the questions of the module of screening and was regarded as \"suspected\" of epilepsy (55.5%) by the questionnaire. The diagnosis of epilepsy was made for 82 subjects by the neurologist. The sensitivity of the module of screening of the epilepsy was 95.1% (CI 95%: 87.3-98.4) and specificity was 65.6% (CI 95%: 57.5-72.9). The screening module of the investigation questionnaire of epilepsy in tropical zones, made up only by 5 questions, has diagnosis qualities acceptable and comparable with those reported in the literature. The use of this tool integrated in a more general questionnaire of investigation of the. epilepsy proves to be an essential instrument in conducting epidemiologic studies in epileptology' in tropical zones.","container-title":"Bulletin De La Societe De Pathologie Exotique (1990)","ISSN":"0037-9085","journalAbbreviation":"Bull Soc Pathol Exot","language":"fre","note":"PMID: 16821440","page":"103-7","source":"PubMed","title":"[Dépistage de l'épilepsie en zones tropicales: validation d'un questionnaire en Mauritanie]","title-short":"[Dépistage de l'épilepsie en zones tropicales","volume":"99","author":[{"family":"Diagana","given":"M."},{"family":"Preux","given":"P. M."},{"family":"Tuillas","given":"M."},{"family":"Ould Hamady","given":"A."},{"family":"Druet-Cabanac","given":"M."}],"issued":{"date-parts":[["2006"]]}}}],"schema":"https://github.com/citation-style-language/schema/raw/master/csl-citation.json"} </w:instrText>
            </w:r>
            <w:r w:rsidRPr="00A06CD4">
              <w:rPr>
                <w:b/>
              </w:rPr>
              <w:fldChar w:fldCharType="separate"/>
            </w:r>
            <w:r w:rsidRPr="00A06CD4">
              <w:rPr>
                <w:lang w:val="en-GB"/>
              </w:rPr>
              <w:t>(</w:t>
            </w:r>
            <w:r w:rsidR="00B03E22">
              <w:rPr>
                <w:lang w:val="en-GB"/>
              </w:rPr>
              <w:t>38</w:t>
            </w:r>
            <w:r w:rsidRPr="00A06CD4">
              <w:rPr>
                <w:lang w:val="en-GB"/>
              </w:rPr>
              <w:t>)</w:t>
            </w:r>
            <w:r w:rsidRPr="00A06CD4">
              <w:fldChar w:fldCharType="end"/>
            </w:r>
          </w:p>
        </w:tc>
        <w:tc>
          <w:tcPr>
            <w:tcW w:w="5886" w:type="dxa"/>
            <w:noWrap/>
          </w:tcPr>
          <w:p w:rsidR="00A06CD4" w:rsidRPr="00A06CD4" w:rsidRDefault="00A06CD4" w:rsidP="00A06CD4">
            <w:pPr>
              <w:spacing w:after="160" w:line="259" w:lineRule="auto"/>
              <w:rPr>
                <w:lang w:val="en-GB"/>
              </w:rPr>
            </w:pPr>
            <w:r w:rsidRPr="00A06CD4">
              <w:rPr>
                <w:lang w:val="en-GB"/>
              </w:rPr>
              <w:t xml:space="preserve">Patients already followed up at the neuro-psychiatric centre in Nouakchott. Step 1: Examination of all subjects with the neurologist, Step 2: Screening with trained investigator, Step 3: Confirmation with the neurologist. </w:t>
            </w:r>
          </w:p>
        </w:tc>
        <w:tc>
          <w:tcPr>
            <w:tcW w:w="1273" w:type="dxa"/>
            <w:noWrap/>
          </w:tcPr>
          <w:p w:rsidR="00A06CD4" w:rsidRPr="00A06CD4" w:rsidRDefault="00A06CD4" w:rsidP="00A06CD4">
            <w:pPr>
              <w:spacing w:after="160" w:line="259" w:lineRule="auto"/>
            </w:pPr>
            <w:r w:rsidRPr="00A06CD4">
              <w:t xml:space="preserve">Hospital </w:t>
            </w:r>
            <w:proofErr w:type="spellStart"/>
            <w:r w:rsidRPr="00A06CD4">
              <w:t>based</w:t>
            </w:r>
            <w:proofErr w:type="spellEnd"/>
          </w:p>
        </w:tc>
        <w:tc>
          <w:tcPr>
            <w:tcW w:w="1137" w:type="dxa"/>
            <w:noWrap/>
          </w:tcPr>
          <w:p w:rsidR="00A06CD4" w:rsidRPr="00A06CD4" w:rsidRDefault="00A06CD4" w:rsidP="00A06CD4">
            <w:pPr>
              <w:spacing w:after="160" w:line="259" w:lineRule="auto"/>
            </w:pPr>
            <w:proofErr w:type="spellStart"/>
            <w:r w:rsidRPr="00A06CD4">
              <w:t>Adults</w:t>
            </w:r>
            <w:proofErr w:type="spellEnd"/>
            <w:r w:rsidRPr="00A06CD4">
              <w:t xml:space="preserve"> &amp; </w:t>
            </w:r>
            <w:proofErr w:type="spellStart"/>
            <w:r w:rsidRPr="00A06CD4">
              <w:t>children</w:t>
            </w:r>
            <w:proofErr w:type="spellEnd"/>
          </w:p>
          <w:p w:rsidR="00A06CD4" w:rsidRPr="00A06CD4" w:rsidRDefault="00A06CD4" w:rsidP="00A06CD4">
            <w:pPr>
              <w:spacing w:after="160" w:line="259" w:lineRule="auto"/>
            </w:pPr>
            <w:r w:rsidRPr="00A06CD4">
              <w:t xml:space="preserve">(All </w:t>
            </w:r>
            <w:proofErr w:type="spellStart"/>
            <w:r w:rsidRPr="00A06CD4">
              <w:t>ages</w:t>
            </w:r>
            <w:proofErr w:type="spellEnd"/>
            <w:r w:rsidRPr="00A06CD4">
              <w:t>)</w:t>
            </w:r>
          </w:p>
        </w:tc>
        <w:tc>
          <w:tcPr>
            <w:tcW w:w="992" w:type="dxa"/>
            <w:noWrap/>
          </w:tcPr>
          <w:p w:rsidR="00A06CD4" w:rsidRPr="00A06CD4" w:rsidRDefault="00A06CD4" w:rsidP="00A06CD4">
            <w:pPr>
              <w:spacing w:after="160" w:line="259" w:lineRule="auto"/>
            </w:pPr>
            <w:r w:rsidRPr="00A06CD4">
              <w:t>236</w:t>
            </w:r>
          </w:p>
        </w:tc>
        <w:tc>
          <w:tcPr>
            <w:tcW w:w="1134" w:type="dxa"/>
            <w:noWrap/>
          </w:tcPr>
          <w:p w:rsidR="00A06CD4" w:rsidRPr="00A06CD4" w:rsidRDefault="00A06CD4" w:rsidP="00A06CD4">
            <w:pPr>
              <w:spacing w:after="160" w:line="259" w:lineRule="auto"/>
            </w:pPr>
            <w:r w:rsidRPr="00A06CD4">
              <w:t>131</w:t>
            </w:r>
          </w:p>
        </w:tc>
        <w:tc>
          <w:tcPr>
            <w:tcW w:w="1276" w:type="dxa"/>
            <w:noWrap/>
          </w:tcPr>
          <w:p w:rsidR="00A06CD4" w:rsidRPr="00A06CD4" w:rsidRDefault="00A06CD4" w:rsidP="00A06CD4">
            <w:pPr>
              <w:spacing w:after="160" w:line="259" w:lineRule="auto"/>
            </w:pPr>
            <w:r w:rsidRPr="00A06CD4">
              <w:t>82</w:t>
            </w:r>
          </w:p>
        </w:tc>
        <w:tc>
          <w:tcPr>
            <w:tcW w:w="816" w:type="dxa"/>
            <w:noWrap/>
          </w:tcPr>
          <w:p w:rsidR="00A06CD4" w:rsidRPr="00A06CD4" w:rsidRDefault="00A06CD4" w:rsidP="00A06CD4">
            <w:pPr>
              <w:spacing w:after="160" w:line="259" w:lineRule="auto"/>
            </w:pPr>
            <w:r w:rsidRPr="00A06CD4">
              <w:t>154</w:t>
            </w:r>
          </w:p>
        </w:tc>
      </w:tr>
      <w:tr w:rsidR="00A06CD4" w:rsidRPr="00A06CD4" w:rsidTr="004B7516">
        <w:trPr>
          <w:trHeight w:val="288"/>
        </w:trPr>
        <w:tc>
          <w:tcPr>
            <w:tcW w:w="1480" w:type="dxa"/>
            <w:noWrap/>
            <w:hideMark/>
          </w:tcPr>
          <w:p w:rsidR="00A06CD4" w:rsidRPr="00A06CD4" w:rsidRDefault="00A06CD4" w:rsidP="00A06CD4">
            <w:pPr>
              <w:spacing w:after="160" w:line="259" w:lineRule="auto"/>
              <w:rPr>
                <w:b/>
              </w:rPr>
            </w:pPr>
            <w:proofErr w:type="spellStart"/>
            <w:r w:rsidRPr="00A06CD4">
              <w:rPr>
                <w:b/>
              </w:rPr>
              <w:lastRenderedPageBreak/>
              <w:t>Ngoungou</w:t>
            </w:r>
            <w:proofErr w:type="spellEnd"/>
            <w:r w:rsidRPr="00A06CD4">
              <w:rPr>
                <w:b/>
              </w:rPr>
              <w:t xml:space="preserve"> et al., 2006 </w:t>
            </w:r>
            <w:r w:rsidRPr="00A06CD4">
              <w:rPr>
                <w:b/>
              </w:rPr>
              <w:fldChar w:fldCharType="begin"/>
            </w:r>
            <w:r w:rsidRPr="00A06CD4">
              <w:rPr>
                <w:b/>
              </w:rPr>
              <w:instrText xml:space="preserve"> ADDIN ZOTERO_ITEM CSL_CITATION {"citationID":"8DMPPC4g","properties":{"formattedCitation":"(25)","plainCitation":"(25)","noteIndex":0},"citationItems":[{"id":17334,"uris":["http://zotero.org/users/local/UCuMLmkA/items/HGZ7M4AP"],"uri":["http://zotero.org/users/local/UCuMLmkA/items/HGZ7M4AP"],"itemData":{"id":17334,"type":"article-journal","container-title":"Epilepsia","DOI":"10.1111/j.1528-1167.2006.00890.x","ISSN":"00139580, 15281167","language":"en","page":"2147-53","source":"DOI.org (Crossref)","title":"Cerebral Malaria and Sequelar Epilepsy: First Matched Case-Control Study in Gabon","title-short":"Cerebral Malaria and Sequelar Epilepsy","volume":"47","author":[{"family":"Ngoungou","given":"Edgard Brice"},{"family":"Koko","given":"Jean"},{"family":"Druet-Cabanac","given":"Michel"},{"family":"Assengone-Zeh-Nguema","given":"Yvonne"},{"family":"Launay","given":"Marylène Ndong"},{"family":"Engohang","given":"Edouard"},{"family":"Moubeka-Mounguengui","given":"Martine"},{"family":"Kouna-Ndouongo","given":"Philomène"},{"family":"Loembe","given":"Paul-Marie"},{"family":"Preux","given":"Pierre-Marie"},{"family":"Kombila","given":"Maryvonne"}],"issued":{"date-parts":[["2006"]]}}}],"schema":"https://github.com/citation-style-language/schema/raw/master/csl-citation.json"} </w:instrText>
            </w:r>
            <w:r w:rsidRPr="00A06CD4">
              <w:rPr>
                <w:b/>
              </w:rPr>
              <w:fldChar w:fldCharType="separate"/>
            </w:r>
            <w:r w:rsidRPr="00A06CD4">
              <w:rPr>
                <w:lang w:val="en-GB"/>
              </w:rPr>
              <w:t>(</w:t>
            </w:r>
            <w:r w:rsidR="00B03E22">
              <w:rPr>
                <w:lang w:val="en-GB"/>
              </w:rPr>
              <w:t>39</w:t>
            </w:r>
            <w:r w:rsidRPr="00A06CD4">
              <w:rPr>
                <w:lang w:val="en-GB"/>
              </w:rPr>
              <w:t>)</w:t>
            </w:r>
            <w:r w:rsidRPr="00A06CD4">
              <w:fldChar w:fldCharType="end"/>
            </w:r>
          </w:p>
        </w:tc>
        <w:tc>
          <w:tcPr>
            <w:tcW w:w="5886" w:type="dxa"/>
            <w:noWrap/>
            <w:hideMark/>
          </w:tcPr>
          <w:p w:rsidR="00A06CD4" w:rsidRPr="00A06CD4" w:rsidRDefault="00A06CD4" w:rsidP="00A06CD4">
            <w:pPr>
              <w:spacing w:after="160" w:line="259" w:lineRule="auto"/>
              <w:rPr>
                <w:lang w:val="en-GB"/>
              </w:rPr>
            </w:pPr>
            <w:r w:rsidRPr="00A06CD4">
              <w:rPr>
                <w:lang w:val="en-GB"/>
              </w:rPr>
              <w:t>Patients from 3 hospitals in Libreville and confirmed by neurologists. Data obtained with medical records, face-to-face or by telephone using the IETN questionnaire.</w:t>
            </w:r>
          </w:p>
        </w:tc>
        <w:tc>
          <w:tcPr>
            <w:tcW w:w="1273" w:type="dxa"/>
            <w:noWrap/>
            <w:hideMark/>
          </w:tcPr>
          <w:p w:rsidR="00A06CD4" w:rsidRPr="00A06CD4" w:rsidRDefault="00A06CD4" w:rsidP="00A06CD4">
            <w:pPr>
              <w:spacing w:after="160" w:line="259" w:lineRule="auto"/>
            </w:pPr>
            <w:r w:rsidRPr="00A06CD4">
              <w:t xml:space="preserve">Hospital </w:t>
            </w:r>
            <w:proofErr w:type="spellStart"/>
            <w:r w:rsidRPr="00A06CD4">
              <w:t>based</w:t>
            </w:r>
            <w:proofErr w:type="spellEnd"/>
          </w:p>
        </w:tc>
        <w:tc>
          <w:tcPr>
            <w:tcW w:w="1137" w:type="dxa"/>
            <w:noWrap/>
            <w:hideMark/>
          </w:tcPr>
          <w:p w:rsidR="00A06CD4" w:rsidRPr="00A06CD4" w:rsidRDefault="00A06CD4" w:rsidP="00A06CD4">
            <w:pPr>
              <w:spacing w:after="160" w:line="259" w:lineRule="auto"/>
              <w:rPr>
                <w:lang w:val="en-US"/>
              </w:rPr>
            </w:pPr>
            <w:r w:rsidRPr="00A06CD4">
              <w:rPr>
                <w:lang w:val="en-US"/>
              </w:rPr>
              <w:t>Adults &amp; children</w:t>
            </w:r>
          </w:p>
          <w:p w:rsidR="00A06CD4" w:rsidRPr="00A06CD4" w:rsidRDefault="00A06CD4" w:rsidP="00A06CD4">
            <w:pPr>
              <w:spacing w:after="160" w:line="259" w:lineRule="auto"/>
              <w:rPr>
                <w:lang w:val="en-US"/>
              </w:rPr>
            </w:pPr>
            <w:r w:rsidRPr="00A06CD4">
              <w:rPr>
                <w:lang w:val="en-US"/>
              </w:rPr>
              <w:t>(From 6 months to 25 years old)</w:t>
            </w:r>
          </w:p>
        </w:tc>
        <w:tc>
          <w:tcPr>
            <w:tcW w:w="992" w:type="dxa"/>
            <w:noWrap/>
          </w:tcPr>
          <w:p w:rsidR="00A06CD4" w:rsidRPr="00A06CD4" w:rsidRDefault="00A06CD4" w:rsidP="00A06CD4">
            <w:pPr>
              <w:spacing w:after="160" w:line="259" w:lineRule="auto"/>
              <w:rPr>
                <w:lang w:val="en-US"/>
              </w:rPr>
            </w:pPr>
          </w:p>
        </w:tc>
        <w:tc>
          <w:tcPr>
            <w:tcW w:w="1134" w:type="dxa"/>
            <w:noWrap/>
          </w:tcPr>
          <w:p w:rsidR="00A06CD4" w:rsidRPr="00A06CD4" w:rsidRDefault="00A06CD4" w:rsidP="00A06CD4">
            <w:pPr>
              <w:spacing w:after="160" w:line="259" w:lineRule="auto"/>
              <w:rPr>
                <w:lang w:val="en-US"/>
              </w:rPr>
            </w:pPr>
          </w:p>
        </w:tc>
        <w:tc>
          <w:tcPr>
            <w:tcW w:w="1276" w:type="dxa"/>
            <w:noWrap/>
            <w:hideMark/>
          </w:tcPr>
          <w:p w:rsidR="00A06CD4" w:rsidRPr="00A06CD4" w:rsidRDefault="00A06CD4" w:rsidP="00A06CD4">
            <w:pPr>
              <w:spacing w:after="160" w:line="259" w:lineRule="auto"/>
            </w:pPr>
            <w:r w:rsidRPr="00A06CD4">
              <w:t>296</w:t>
            </w:r>
          </w:p>
        </w:tc>
        <w:tc>
          <w:tcPr>
            <w:tcW w:w="816" w:type="dxa"/>
            <w:noWrap/>
            <w:hideMark/>
          </w:tcPr>
          <w:p w:rsidR="00A06CD4" w:rsidRPr="00A06CD4" w:rsidRDefault="00A06CD4" w:rsidP="00A06CD4">
            <w:pPr>
              <w:spacing w:after="160" w:line="259" w:lineRule="auto"/>
            </w:pPr>
            <w:r w:rsidRPr="00A06CD4">
              <w:t>296</w:t>
            </w:r>
          </w:p>
        </w:tc>
      </w:tr>
      <w:tr w:rsidR="00A06CD4" w:rsidRPr="00A06CD4" w:rsidTr="004B7516">
        <w:trPr>
          <w:trHeight w:val="288"/>
        </w:trPr>
        <w:tc>
          <w:tcPr>
            <w:tcW w:w="1480" w:type="dxa"/>
            <w:noWrap/>
          </w:tcPr>
          <w:p w:rsidR="00A06CD4" w:rsidRPr="00A06CD4" w:rsidRDefault="00A06CD4" w:rsidP="00A06CD4">
            <w:pPr>
              <w:spacing w:after="160" w:line="259" w:lineRule="auto"/>
              <w:rPr>
                <w:b/>
              </w:rPr>
            </w:pPr>
            <w:proofErr w:type="spellStart"/>
            <w:r w:rsidRPr="00A06CD4">
              <w:rPr>
                <w:b/>
              </w:rPr>
              <w:t>Ngoungou</w:t>
            </w:r>
            <w:proofErr w:type="spellEnd"/>
            <w:r w:rsidRPr="00A06CD4">
              <w:rPr>
                <w:b/>
              </w:rPr>
              <w:t xml:space="preserve"> et al., 2006 </w:t>
            </w:r>
            <w:r w:rsidRPr="00A06CD4">
              <w:rPr>
                <w:b/>
              </w:rPr>
              <w:fldChar w:fldCharType="begin"/>
            </w:r>
            <w:r w:rsidRPr="00A06CD4">
              <w:rPr>
                <w:b/>
              </w:rPr>
              <w:instrText xml:space="preserve"> ADDIN ZOTERO_ITEM CSL_CITATION {"citationID":"gn467Vfn","properties":{"formattedCitation":"(26)","plainCitation":"(26)","noteIndex":0},"citationItems":[{"id":17338,"uris":["http://zotero.org/users/local/UCuMLmkA/items/YN53FEQX"],"uri":["http://zotero.org/users/local/UCuMLmkA/items/YN53FEQX"],"itemData":{"id":17338,"type":"article-journal","container-title":"Epilepsia","page":"873-9","title":"Epilepsy as a consequence of cerebral malaria in area in which malaria is endemic in Mali, West Africa","volume":"47","author":[{"family":"Ngoungou","given":"E. B."},{"family":"Dulac","given":"O."},{"family":"Poudiougou","given":"B."},{"family":"Druet-Cabanac","given":"M"},{"family":"Dicko","given":"A"},{"family":"Traore","given":"A. M."},{"family":"Coulibaly","given":"D."},{"family":"Farnarier","given":"G"},{"family":"Tuillas","given":"M."},{"family":"Keita","given":"M. M."},{"family":"Kombila","given":"M."},{"family":"Doumbo","given":"O"},{"family":"Preux","given":"P-M"}],"issued":{"date-parts":[["2006"]]}}}],"schema":"https://github.com/citation-style-language/schema/raw/master/csl-citation.json"} </w:instrText>
            </w:r>
            <w:r w:rsidRPr="00A06CD4">
              <w:rPr>
                <w:b/>
              </w:rPr>
              <w:fldChar w:fldCharType="separate"/>
            </w:r>
            <w:r w:rsidRPr="00A06CD4">
              <w:rPr>
                <w:lang w:val="en-GB"/>
              </w:rPr>
              <w:t>(</w:t>
            </w:r>
            <w:r w:rsidR="00B03E22">
              <w:rPr>
                <w:lang w:val="en-GB"/>
              </w:rPr>
              <w:t>40</w:t>
            </w:r>
            <w:r w:rsidRPr="00A06CD4">
              <w:rPr>
                <w:lang w:val="en-GB"/>
              </w:rPr>
              <w:t>)</w:t>
            </w:r>
            <w:r w:rsidRPr="00A06CD4">
              <w:fldChar w:fldCharType="end"/>
            </w:r>
          </w:p>
        </w:tc>
        <w:tc>
          <w:tcPr>
            <w:tcW w:w="5886" w:type="dxa"/>
            <w:noWrap/>
          </w:tcPr>
          <w:p w:rsidR="00A06CD4" w:rsidRPr="00A06CD4" w:rsidRDefault="00A06CD4" w:rsidP="00A06CD4">
            <w:pPr>
              <w:spacing w:after="160" w:line="259" w:lineRule="auto"/>
              <w:rPr>
                <w:lang w:val="en-GB"/>
              </w:rPr>
            </w:pPr>
            <w:r w:rsidRPr="00A06CD4">
              <w:rPr>
                <w:lang w:val="en-GB"/>
              </w:rPr>
              <w:t xml:space="preserve">Survey conducted in the Paediatric Department of the Gabriel Touré Hospital in Bamako and the </w:t>
            </w:r>
            <w:proofErr w:type="spellStart"/>
            <w:r w:rsidRPr="00A06CD4">
              <w:rPr>
                <w:lang w:val="en-GB"/>
              </w:rPr>
              <w:t>Bandiagara</w:t>
            </w:r>
            <w:proofErr w:type="spellEnd"/>
            <w:r w:rsidRPr="00A06CD4">
              <w:rPr>
                <w:lang w:val="en-GB"/>
              </w:rPr>
              <w:t xml:space="preserve"> District Hospital in Mali. Step 1: Screening and examination with a doctor, Step 2: Examination of suspect children with a </w:t>
            </w:r>
            <w:proofErr w:type="spellStart"/>
            <w:r w:rsidRPr="00A06CD4">
              <w:rPr>
                <w:lang w:val="en-GB"/>
              </w:rPr>
              <w:t>neuropaediatrician</w:t>
            </w:r>
            <w:proofErr w:type="spellEnd"/>
            <w:r w:rsidRPr="00A06CD4">
              <w:rPr>
                <w:lang w:val="en-GB"/>
              </w:rPr>
              <w:t>. EEGs performed on site and interpreted at the Neurology Department of Limoges University Hospital.</w:t>
            </w:r>
          </w:p>
        </w:tc>
        <w:tc>
          <w:tcPr>
            <w:tcW w:w="1273" w:type="dxa"/>
            <w:noWrap/>
          </w:tcPr>
          <w:p w:rsidR="00A06CD4" w:rsidRPr="00A06CD4" w:rsidRDefault="00A06CD4" w:rsidP="00A06CD4">
            <w:pPr>
              <w:spacing w:after="160" w:line="259" w:lineRule="auto"/>
            </w:pPr>
            <w:r w:rsidRPr="00A06CD4">
              <w:t xml:space="preserve">Hospital </w:t>
            </w:r>
            <w:proofErr w:type="spellStart"/>
            <w:r w:rsidRPr="00A06CD4">
              <w:t>based</w:t>
            </w:r>
            <w:proofErr w:type="spellEnd"/>
          </w:p>
        </w:tc>
        <w:tc>
          <w:tcPr>
            <w:tcW w:w="1137" w:type="dxa"/>
            <w:noWrap/>
          </w:tcPr>
          <w:p w:rsidR="00A06CD4" w:rsidRPr="00A06CD4" w:rsidRDefault="00A06CD4" w:rsidP="00A06CD4">
            <w:pPr>
              <w:spacing w:after="160" w:line="259" w:lineRule="auto"/>
            </w:pPr>
            <w:r w:rsidRPr="00A06CD4">
              <w:t xml:space="preserve">&lt; 15 </w:t>
            </w:r>
            <w:proofErr w:type="spellStart"/>
            <w:r w:rsidRPr="00A06CD4">
              <w:t>years</w:t>
            </w:r>
            <w:proofErr w:type="spellEnd"/>
            <w:r w:rsidRPr="00A06CD4">
              <w:t xml:space="preserve"> </w:t>
            </w:r>
            <w:proofErr w:type="spellStart"/>
            <w:r w:rsidRPr="00A06CD4">
              <w:t>old</w:t>
            </w:r>
            <w:proofErr w:type="spellEnd"/>
          </w:p>
        </w:tc>
        <w:tc>
          <w:tcPr>
            <w:tcW w:w="992" w:type="dxa"/>
            <w:noWrap/>
          </w:tcPr>
          <w:p w:rsidR="00A06CD4" w:rsidRPr="00A06CD4" w:rsidRDefault="00A06CD4" w:rsidP="00A06CD4">
            <w:pPr>
              <w:spacing w:after="160" w:line="259" w:lineRule="auto"/>
            </w:pPr>
            <w:r w:rsidRPr="00A06CD4">
              <w:t>323</w:t>
            </w:r>
          </w:p>
        </w:tc>
        <w:tc>
          <w:tcPr>
            <w:tcW w:w="1134" w:type="dxa"/>
            <w:noWrap/>
          </w:tcPr>
          <w:p w:rsidR="00A06CD4" w:rsidRPr="00A06CD4" w:rsidRDefault="00A06CD4" w:rsidP="00A06CD4">
            <w:pPr>
              <w:spacing w:after="160" w:line="259" w:lineRule="auto"/>
            </w:pPr>
            <w:r w:rsidRPr="00A06CD4">
              <w:t>54</w:t>
            </w:r>
          </w:p>
        </w:tc>
        <w:tc>
          <w:tcPr>
            <w:tcW w:w="1276" w:type="dxa"/>
            <w:noWrap/>
          </w:tcPr>
          <w:p w:rsidR="00A06CD4" w:rsidRPr="00A06CD4" w:rsidRDefault="00A06CD4" w:rsidP="00A06CD4">
            <w:pPr>
              <w:spacing w:after="160" w:line="259" w:lineRule="auto"/>
            </w:pPr>
            <w:r w:rsidRPr="00A06CD4">
              <w:t>6</w:t>
            </w:r>
          </w:p>
        </w:tc>
        <w:tc>
          <w:tcPr>
            <w:tcW w:w="816" w:type="dxa"/>
            <w:noWrap/>
          </w:tcPr>
          <w:p w:rsidR="00A06CD4" w:rsidRPr="00A06CD4" w:rsidRDefault="00A06CD4" w:rsidP="00A06CD4">
            <w:pPr>
              <w:spacing w:after="160" w:line="259" w:lineRule="auto"/>
            </w:pPr>
          </w:p>
        </w:tc>
      </w:tr>
      <w:tr w:rsidR="00A06CD4" w:rsidRPr="00A06CD4" w:rsidTr="004B7516">
        <w:trPr>
          <w:trHeight w:val="288"/>
        </w:trPr>
        <w:tc>
          <w:tcPr>
            <w:tcW w:w="1480" w:type="dxa"/>
            <w:noWrap/>
          </w:tcPr>
          <w:p w:rsidR="00A06CD4" w:rsidRPr="00A06CD4" w:rsidRDefault="00A06CD4" w:rsidP="00A06CD4">
            <w:pPr>
              <w:spacing w:after="160" w:line="259" w:lineRule="auto"/>
              <w:rPr>
                <w:b/>
              </w:rPr>
            </w:pPr>
            <w:proofErr w:type="spellStart"/>
            <w:r w:rsidRPr="00A06CD4">
              <w:rPr>
                <w:b/>
              </w:rPr>
              <w:t>Tran</w:t>
            </w:r>
            <w:proofErr w:type="spellEnd"/>
            <w:r w:rsidRPr="00A06CD4">
              <w:rPr>
                <w:b/>
              </w:rPr>
              <w:t xml:space="preserve"> et al., 2006 et 2007 </w:t>
            </w:r>
            <w:r w:rsidRPr="00A06CD4">
              <w:rPr>
                <w:b/>
              </w:rPr>
              <w:fldChar w:fldCharType="begin"/>
            </w:r>
            <w:r w:rsidRPr="00A06CD4">
              <w:rPr>
                <w:b/>
              </w:rPr>
              <w:instrText xml:space="preserve"> ADDIN ZOTERO_ITEM CSL_CITATION {"citationID":"H3l2o1lZ","properties":{"formattedCitation":"(27,28)","plainCitation":"(27,28)","noteIndex":0},"citationItems":[{"id":17412,"uris":["http://zotero.org/users/local/UCuMLmkA/items/CK8QDY9G"],"uri":["http://zotero.org/users/local/UCuMLmkA/items/CK8QDY9G"],"itemData":{"id":17412,"type":"article-journal","container-title":"Neuroepidemiology","DOI":"10.1159/000092407","ISSN":"0251-5350, 1423-0208","issue":"4","journalAbbreviation":"Neuroepidemiology","language":"en","page":"199-206","source":"DOI.org (Crossref)","title":"Prevalence of Epilepsy in a Rural District of Central Lao PDR","volume":"26","author":[{"family":"Tran","given":"Duc-Si"},{"family":"Odermatt","given":"Peter"},{"family":"Le","given":"Thi-Oanh"},{"family":"Huc","given":"Pierre"},{"family":"Druet-Cabanac","given":"Michel"},{"family":"Barennes","given":"Hubert"},{"family":"Strobel","given":"Michel"},{"family":"Preux","given":"Pierre-Marie"}],"issued":{"date-parts":[["2006"]]}},"label":"page"},{"id":17413,"uris":["http://zotero.org/users/local/UCuMLmkA/items/EIRER9GR"],"uri":["http://zotero.org/users/local/UCuMLmkA/items/EIRER9GR"],"itemData":{"id":17413,"type":"article-journal","container-title":"The Southeast Asian Journal of Tropical Medicine and Public Health","ISSN":"0125-1562","issue":"3","journalAbbreviation":"Southeast Asian J Trop Med Public Health","language":"eng","note":"PMID: 17877231","page":"537-42","source":"PubMed","title":"Risk factors for epilepsy in rural Lao PDR: a case-control study","title-short":"Risk factors for epilepsy in rural Lao PDR","volume":"38","author":[{"family":"Tran","given":"Duc Si"},{"family":"Odermatt","given":"Peter"},{"family":"Le Oanh","given":"Thi"},{"family":"Huc","given":"Pierre"},{"family":"Phoumindr","given":"Niranh"},{"family":"Ito","given":"Akira"},{"family":"Druet-Cabanac","given":"Michel"},{"family":"Preux","given":"Pierre-Marie"},{"family":"Strobel","given":"Michel"}],"issued":{"date-parts":[["2007"]]}},"label":"page"}],"schema":"https://github.com/citation-style-language/schema/raw/master/csl-citation.json"} </w:instrText>
            </w:r>
            <w:r w:rsidRPr="00A06CD4">
              <w:rPr>
                <w:b/>
              </w:rPr>
              <w:fldChar w:fldCharType="separate"/>
            </w:r>
            <w:r w:rsidRPr="00A06CD4">
              <w:rPr>
                <w:lang w:val="en-GB"/>
              </w:rPr>
              <w:t>(</w:t>
            </w:r>
            <w:r w:rsidR="00B03E22">
              <w:rPr>
                <w:lang w:val="en-GB"/>
              </w:rPr>
              <w:t>41,42</w:t>
            </w:r>
            <w:r w:rsidRPr="00A06CD4">
              <w:rPr>
                <w:lang w:val="en-GB"/>
              </w:rPr>
              <w:t>)</w:t>
            </w:r>
            <w:r w:rsidRPr="00A06CD4">
              <w:fldChar w:fldCharType="end"/>
            </w:r>
          </w:p>
        </w:tc>
        <w:tc>
          <w:tcPr>
            <w:tcW w:w="5886" w:type="dxa"/>
            <w:noWrap/>
          </w:tcPr>
          <w:p w:rsidR="00A06CD4" w:rsidRPr="00A06CD4" w:rsidRDefault="00A06CD4" w:rsidP="00A06CD4">
            <w:pPr>
              <w:spacing w:after="160" w:line="259" w:lineRule="auto"/>
              <w:rPr>
                <w:lang w:val="en-GB"/>
              </w:rPr>
            </w:pPr>
            <w:r w:rsidRPr="00A06CD4">
              <w:rPr>
                <w:lang w:val="en-GB"/>
              </w:rPr>
              <w:t xml:space="preserve">Door-to-door survey in 8 villages in </w:t>
            </w:r>
            <w:proofErr w:type="spellStart"/>
            <w:r w:rsidRPr="00A06CD4">
              <w:rPr>
                <w:lang w:val="en-GB"/>
              </w:rPr>
              <w:t>Hinheub</w:t>
            </w:r>
            <w:proofErr w:type="spellEnd"/>
            <w:r w:rsidRPr="00A06CD4">
              <w:rPr>
                <w:lang w:val="en-GB"/>
              </w:rPr>
              <w:t xml:space="preserve"> district, selected by simple random sampling. Step 1: Screening with trained doctors, Step 2: Confirmation with a neurologist then EEG. Interviews with cases and checks on risk factors, followed by general and neurological examinations and serology.</w:t>
            </w:r>
          </w:p>
        </w:tc>
        <w:tc>
          <w:tcPr>
            <w:tcW w:w="1273" w:type="dxa"/>
            <w:noWrap/>
          </w:tcPr>
          <w:p w:rsidR="00A06CD4" w:rsidRPr="00A06CD4" w:rsidRDefault="00A06CD4" w:rsidP="00A06CD4">
            <w:pPr>
              <w:spacing w:after="160" w:line="259" w:lineRule="auto"/>
            </w:pPr>
            <w:r w:rsidRPr="00A06CD4">
              <w:t xml:space="preserve">Population </w:t>
            </w:r>
            <w:proofErr w:type="spellStart"/>
            <w:r w:rsidRPr="00A06CD4">
              <w:t>based</w:t>
            </w:r>
            <w:proofErr w:type="spellEnd"/>
          </w:p>
        </w:tc>
        <w:tc>
          <w:tcPr>
            <w:tcW w:w="1137" w:type="dxa"/>
            <w:noWrap/>
          </w:tcPr>
          <w:p w:rsidR="00A06CD4" w:rsidRPr="00A06CD4" w:rsidRDefault="00A06CD4" w:rsidP="00A06CD4">
            <w:pPr>
              <w:spacing w:after="160" w:line="259" w:lineRule="auto"/>
            </w:pPr>
            <w:proofErr w:type="spellStart"/>
            <w:r w:rsidRPr="00A06CD4">
              <w:t>Adults</w:t>
            </w:r>
            <w:proofErr w:type="spellEnd"/>
            <w:r w:rsidRPr="00A06CD4">
              <w:t xml:space="preserve"> &amp; </w:t>
            </w:r>
            <w:proofErr w:type="spellStart"/>
            <w:r w:rsidRPr="00A06CD4">
              <w:t>children</w:t>
            </w:r>
            <w:proofErr w:type="spellEnd"/>
          </w:p>
          <w:p w:rsidR="00A06CD4" w:rsidRPr="00A06CD4" w:rsidRDefault="00A06CD4" w:rsidP="00A06CD4">
            <w:pPr>
              <w:spacing w:after="160" w:line="259" w:lineRule="auto"/>
            </w:pPr>
            <w:r w:rsidRPr="00A06CD4">
              <w:t xml:space="preserve">(All </w:t>
            </w:r>
            <w:proofErr w:type="spellStart"/>
            <w:r w:rsidRPr="00A06CD4">
              <w:t>ages</w:t>
            </w:r>
            <w:proofErr w:type="spellEnd"/>
            <w:r w:rsidRPr="00A06CD4">
              <w:t>)</w:t>
            </w:r>
          </w:p>
        </w:tc>
        <w:tc>
          <w:tcPr>
            <w:tcW w:w="992" w:type="dxa"/>
            <w:noWrap/>
          </w:tcPr>
          <w:p w:rsidR="00A06CD4" w:rsidRPr="00A06CD4" w:rsidRDefault="00A06CD4" w:rsidP="00A06CD4">
            <w:pPr>
              <w:spacing w:after="160" w:line="259" w:lineRule="auto"/>
            </w:pPr>
            <w:r w:rsidRPr="00A06CD4">
              <w:t>4310</w:t>
            </w:r>
          </w:p>
        </w:tc>
        <w:tc>
          <w:tcPr>
            <w:tcW w:w="1134" w:type="dxa"/>
            <w:noWrap/>
          </w:tcPr>
          <w:p w:rsidR="00A06CD4" w:rsidRPr="00A06CD4" w:rsidRDefault="00A06CD4" w:rsidP="00A06CD4">
            <w:pPr>
              <w:spacing w:after="160" w:line="259" w:lineRule="auto"/>
            </w:pPr>
            <w:r w:rsidRPr="00A06CD4">
              <w:t>277</w:t>
            </w:r>
          </w:p>
        </w:tc>
        <w:tc>
          <w:tcPr>
            <w:tcW w:w="1276" w:type="dxa"/>
            <w:noWrap/>
          </w:tcPr>
          <w:p w:rsidR="00A06CD4" w:rsidRPr="00A06CD4" w:rsidRDefault="00A06CD4" w:rsidP="00A06CD4">
            <w:pPr>
              <w:spacing w:after="160" w:line="259" w:lineRule="auto"/>
            </w:pPr>
            <w:r w:rsidRPr="00A06CD4">
              <w:t>33 ; 31 (b)</w:t>
            </w:r>
          </w:p>
        </w:tc>
        <w:tc>
          <w:tcPr>
            <w:tcW w:w="816" w:type="dxa"/>
            <w:noWrap/>
          </w:tcPr>
          <w:p w:rsidR="00A06CD4" w:rsidRPr="00A06CD4" w:rsidRDefault="00A06CD4" w:rsidP="00A06CD4">
            <w:pPr>
              <w:spacing w:after="160" w:line="259" w:lineRule="auto"/>
            </w:pPr>
            <w:r w:rsidRPr="00A06CD4">
              <w:t>124 (b)</w:t>
            </w:r>
          </w:p>
        </w:tc>
      </w:tr>
      <w:tr w:rsidR="00A06CD4" w:rsidRPr="00A06CD4" w:rsidTr="004B7516">
        <w:trPr>
          <w:trHeight w:val="288"/>
        </w:trPr>
        <w:tc>
          <w:tcPr>
            <w:tcW w:w="1480" w:type="dxa"/>
            <w:noWrap/>
          </w:tcPr>
          <w:p w:rsidR="00A06CD4" w:rsidRPr="00A06CD4" w:rsidRDefault="00A06CD4" w:rsidP="00A06CD4">
            <w:pPr>
              <w:spacing w:after="160" w:line="259" w:lineRule="auto"/>
              <w:rPr>
                <w:b/>
              </w:rPr>
            </w:pPr>
            <w:proofErr w:type="spellStart"/>
            <w:r w:rsidRPr="00A06CD4">
              <w:rPr>
                <w:b/>
              </w:rPr>
              <w:t>Houinato</w:t>
            </w:r>
            <w:proofErr w:type="spellEnd"/>
            <w:r w:rsidRPr="00A06CD4">
              <w:rPr>
                <w:b/>
              </w:rPr>
              <w:t xml:space="preserve"> et al., 2007 </w:t>
            </w:r>
            <w:r w:rsidRPr="00A06CD4">
              <w:rPr>
                <w:b/>
              </w:rPr>
              <w:fldChar w:fldCharType="begin"/>
            </w:r>
            <w:r w:rsidRPr="00A06CD4">
              <w:rPr>
                <w:b/>
              </w:rPr>
              <w:instrText xml:space="preserve"> ADDIN ZOTERO_ITEM CSL_CITATION {"citationID":"wiHco3JP","properties":{"formattedCitation":"(29)","plainCitation":"(29)","noteIndex":0},"citationItems":[{"id":17339,"uris":["http://zotero.org/users/local/UCuMLmkA/items/8CM6AI5P"],"uri":["http://zotero.org/users/local/UCuMLmkA/items/8CM6AI5P"],"itemData":{"id":17339,"type":"article-journal","container-title":"Archives des Maladies Professionnelles et de l'Environnement","journalAbbreviation":"Arch Mal Prof Env","page":"244-50","title":"Work and epilepsy in an urban area of South Benin.","volume":"68","author":[{"family":"Houinato","given":"Dismand"},{"family":"Tibarbache","given":"H"},{"family":"Houeze","given":"F"},{"family":"Adjien","given":"Constant"},{"family":"Guedou","given":"F"},{"family":"Preux","given":"P-M"},{"family":"Avode","given":"Gilbert Dossou"},{"family":"Dumont","given":"D"},{"family":"Druet-Cabanac","given":"M"}],"issued":{"date-parts":[["2007"]]}}}],"schema":"https://github.com/citation-style-language/schema/raw/master/csl-citation.json"} </w:instrText>
            </w:r>
            <w:r w:rsidRPr="00A06CD4">
              <w:rPr>
                <w:b/>
              </w:rPr>
              <w:fldChar w:fldCharType="separate"/>
            </w:r>
            <w:r w:rsidRPr="00A06CD4">
              <w:rPr>
                <w:lang w:val="en-GB"/>
              </w:rPr>
              <w:t>(</w:t>
            </w:r>
            <w:r w:rsidR="00B03E22">
              <w:rPr>
                <w:lang w:val="en-GB"/>
              </w:rPr>
              <w:t>43</w:t>
            </w:r>
            <w:r w:rsidRPr="00A06CD4">
              <w:rPr>
                <w:lang w:val="en-GB"/>
              </w:rPr>
              <w:t>)</w:t>
            </w:r>
            <w:r w:rsidRPr="00A06CD4">
              <w:fldChar w:fldCharType="end"/>
            </w:r>
          </w:p>
        </w:tc>
        <w:tc>
          <w:tcPr>
            <w:tcW w:w="5886" w:type="dxa"/>
            <w:noWrap/>
          </w:tcPr>
          <w:p w:rsidR="00A06CD4" w:rsidRPr="00A06CD4" w:rsidRDefault="00A06CD4" w:rsidP="00A06CD4">
            <w:pPr>
              <w:spacing w:after="160" w:line="259" w:lineRule="auto"/>
              <w:rPr>
                <w:lang w:val="en-GB"/>
              </w:rPr>
            </w:pPr>
            <w:r w:rsidRPr="00A06CD4">
              <w:rPr>
                <w:lang w:val="en-GB"/>
              </w:rPr>
              <w:t xml:space="preserve">Employees of five companies in Porto-Novo, Cotonou &amp; </w:t>
            </w:r>
            <w:proofErr w:type="spellStart"/>
            <w:r w:rsidRPr="00A06CD4">
              <w:rPr>
                <w:lang w:val="en-GB"/>
              </w:rPr>
              <w:t>Lokossa</w:t>
            </w:r>
            <w:proofErr w:type="spellEnd"/>
            <w:r w:rsidRPr="00A06CD4">
              <w:rPr>
                <w:lang w:val="en-GB"/>
              </w:rPr>
              <w:t xml:space="preserve"> through a simple random sampling. Step 1: Screening; Step 2: Confirmation by a neurologist. Therapeutic management for confirmed cases.</w:t>
            </w:r>
          </w:p>
        </w:tc>
        <w:tc>
          <w:tcPr>
            <w:tcW w:w="1273" w:type="dxa"/>
            <w:noWrap/>
          </w:tcPr>
          <w:p w:rsidR="00A06CD4" w:rsidRPr="00A06CD4" w:rsidRDefault="00A06CD4" w:rsidP="00A06CD4">
            <w:pPr>
              <w:spacing w:after="160" w:line="259" w:lineRule="auto"/>
            </w:pPr>
            <w:r w:rsidRPr="00A06CD4">
              <w:t xml:space="preserve">Population </w:t>
            </w:r>
            <w:proofErr w:type="spellStart"/>
            <w:r w:rsidRPr="00A06CD4">
              <w:t>based</w:t>
            </w:r>
            <w:proofErr w:type="spellEnd"/>
          </w:p>
        </w:tc>
        <w:tc>
          <w:tcPr>
            <w:tcW w:w="1137" w:type="dxa"/>
            <w:noWrap/>
          </w:tcPr>
          <w:p w:rsidR="00A06CD4" w:rsidRPr="00A06CD4" w:rsidRDefault="00A06CD4" w:rsidP="00A06CD4">
            <w:pPr>
              <w:spacing w:after="160" w:line="259" w:lineRule="auto"/>
            </w:pPr>
            <w:r w:rsidRPr="00A06CD4">
              <w:t xml:space="preserve">≥ 18 </w:t>
            </w:r>
            <w:proofErr w:type="spellStart"/>
            <w:r w:rsidRPr="00A06CD4">
              <w:t>years</w:t>
            </w:r>
            <w:proofErr w:type="spellEnd"/>
            <w:r w:rsidRPr="00A06CD4">
              <w:t xml:space="preserve"> </w:t>
            </w:r>
            <w:proofErr w:type="spellStart"/>
            <w:r w:rsidRPr="00A06CD4">
              <w:t>old</w:t>
            </w:r>
            <w:proofErr w:type="spellEnd"/>
          </w:p>
        </w:tc>
        <w:tc>
          <w:tcPr>
            <w:tcW w:w="992" w:type="dxa"/>
            <w:noWrap/>
          </w:tcPr>
          <w:p w:rsidR="00A06CD4" w:rsidRPr="00A06CD4" w:rsidRDefault="00A06CD4" w:rsidP="00A06CD4">
            <w:pPr>
              <w:spacing w:after="160" w:line="259" w:lineRule="auto"/>
            </w:pPr>
            <w:r w:rsidRPr="00A06CD4">
              <w:t>1232</w:t>
            </w:r>
          </w:p>
        </w:tc>
        <w:tc>
          <w:tcPr>
            <w:tcW w:w="1134" w:type="dxa"/>
            <w:noWrap/>
          </w:tcPr>
          <w:p w:rsidR="00A06CD4" w:rsidRPr="00A06CD4" w:rsidRDefault="00A06CD4" w:rsidP="00A06CD4">
            <w:pPr>
              <w:spacing w:after="160" w:line="259" w:lineRule="auto"/>
            </w:pPr>
            <w:r w:rsidRPr="00A06CD4">
              <w:t>46</w:t>
            </w:r>
          </w:p>
        </w:tc>
        <w:tc>
          <w:tcPr>
            <w:tcW w:w="1276" w:type="dxa"/>
            <w:noWrap/>
          </w:tcPr>
          <w:p w:rsidR="00A06CD4" w:rsidRPr="00A06CD4" w:rsidRDefault="00A06CD4" w:rsidP="00A06CD4">
            <w:pPr>
              <w:spacing w:after="160" w:line="259" w:lineRule="auto"/>
            </w:pPr>
            <w:r w:rsidRPr="00A06CD4">
              <w:t>13</w:t>
            </w:r>
          </w:p>
        </w:tc>
        <w:tc>
          <w:tcPr>
            <w:tcW w:w="816" w:type="dxa"/>
            <w:noWrap/>
          </w:tcPr>
          <w:p w:rsidR="00A06CD4" w:rsidRPr="00A06CD4" w:rsidRDefault="00A06CD4" w:rsidP="00A06CD4">
            <w:pPr>
              <w:spacing w:after="160" w:line="259" w:lineRule="auto"/>
            </w:pPr>
          </w:p>
        </w:tc>
      </w:tr>
      <w:tr w:rsidR="00A06CD4" w:rsidRPr="00A06CD4" w:rsidTr="004B7516">
        <w:trPr>
          <w:trHeight w:val="288"/>
        </w:trPr>
        <w:tc>
          <w:tcPr>
            <w:tcW w:w="1480" w:type="dxa"/>
            <w:noWrap/>
          </w:tcPr>
          <w:p w:rsidR="00A06CD4" w:rsidRPr="00A06CD4" w:rsidRDefault="00A06CD4" w:rsidP="00A06CD4">
            <w:pPr>
              <w:spacing w:after="160" w:line="259" w:lineRule="auto"/>
              <w:rPr>
                <w:b/>
              </w:rPr>
            </w:pPr>
            <w:proofErr w:type="spellStart"/>
            <w:r w:rsidRPr="00A06CD4">
              <w:rPr>
                <w:b/>
              </w:rPr>
              <w:t>Ocquet</w:t>
            </w:r>
            <w:proofErr w:type="spellEnd"/>
            <w:r w:rsidRPr="00A06CD4">
              <w:rPr>
                <w:b/>
              </w:rPr>
              <w:t xml:space="preserve"> et al., 2007 </w:t>
            </w:r>
            <w:r w:rsidRPr="00A06CD4">
              <w:rPr>
                <w:b/>
              </w:rPr>
              <w:fldChar w:fldCharType="begin"/>
            </w:r>
            <w:r w:rsidRPr="00A06CD4">
              <w:rPr>
                <w:b/>
              </w:rPr>
              <w:instrText xml:space="preserve"> ADDIN ZOTERO_ITEM CSL_CITATION {"citationID":"2zBehFIt","properties":{"formattedCitation":"(30)","plainCitation":"(30)","noteIndex":0},"citationItems":[{"id":17428,"uris":["http://zotero.org/users/local/UCuMLmkA/items/2RGRK228"],"uri":["http://zotero.org/users/local/UCuMLmkA/items/2RGRK228"],"itemData":{"id":17428,"type":"report","language":"Francaise","page":"1-21","title":"Prévalence et aspects électrocliniques de l'épilepsie dans une population de consultants au service d'EEG clinique de cabinet Barry, 2007, Niamey, Niger","author":[{"family":"Ocquet","given":"Sakina Habou"}],"accessed":{"date-parts":[["2020",3,5]]},"issued":{"date-parts":[["2007"]]}}}],"schema":"https://github.com/citation-style-language/schema/raw/master/csl-citation.json"} </w:instrText>
            </w:r>
            <w:r w:rsidRPr="00A06CD4">
              <w:rPr>
                <w:b/>
              </w:rPr>
              <w:fldChar w:fldCharType="separate"/>
            </w:r>
            <w:r w:rsidRPr="00A06CD4">
              <w:rPr>
                <w:lang w:val="en-GB"/>
              </w:rPr>
              <w:t>(</w:t>
            </w:r>
            <w:r w:rsidR="00B03E22">
              <w:rPr>
                <w:lang w:val="en-GB"/>
              </w:rPr>
              <w:t>44</w:t>
            </w:r>
            <w:r w:rsidRPr="00A06CD4">
              <w:rPr>
                <w:lang w:val="en-GB"/>
              </w:rPr>
              <w:t>)</w:t>
            </w:r>
            <w:r w:rsidRPr="00A06CD4">
              <w:fldChar w:fldCharType="end"/>
            </w:r>
          </w:p>
        </w:tc>
        <w:tc>
          <w:tcPr>
            <w:tcW w:w="5886" w:type="dxa"/>
            <w:noWrap/>
          </w:tcPr>
          <w:p w:rsidR="00A06CD4" w:rsidRPr="00A06CD4" w:rsidRDefault="00A06CD4" w:rsidP="00A06CD4">
            <w:pPr>
              <w:spacing w:after="160" w:line="259" w:lineRule="auto"/>
              <w:rPr>
                <w:lang w:val="en-GB"/>
              </w:rPr>
            </w:pPr>
            <w:r w:rsidRPr="00A06CD4">
              <w:rPr>
                <w:lang w:val="en-GB"/>
              </w:rPr>
              <w:t>Patients of Barry's office. Step 1: Screening by trained investigators, Step 2: Confirmation by neuropsychiatrist + EEG</w:t>
            </w:r>
          </w:p>
        </w:tc>
        <w:tc>
          <w:tcPr>
            <w:tcW w:w="1273" w:type="dxa"/>
            <w:noWrap/>
          </w:tcPr>
          <w:p w:rsidR="00A06CD4" w:rsidRPr="00A06CD4" w:rsidRDefault="00A06CD4" w:rsidP="00A06CD4">
            <w:pPr>
              <w:spacing w:after="160" w:line="259" w:lineRule="auto"/>
            </w:pPr>
            <w:r w:rsidRPr="00A06CD4">
              <w:t xml:space="preserve">Hospital </w:t>
            </w:r>
            <w:proofErr w:type="spellStart"/>
            <w:r w:rsidRPr="00A06CD4">
              <w:t>based</w:t>
            </w:r>
            <w:proofErr w:type="spellEnd"/>
          </w:p>
        </w:tc>
        <w:tc>
          <w:tcPr>
            <w:tcW w:w="1137" w:type="dxa"/>
            <w:noWrap/>
          </w:tcPr>
          <w:p w:rsidR="00A06CD4" w:rsidRPr="00A06CD4" w:rsidRDefault="00A06CD4" w:rsidP="00A06CD4">
            <w:pPr>
              <w:spacing w:after="160" w:line="259" w:lineRule="auto"/>
            </w:pPr>
            <w:proofErr w:type="spellStart"/>
            <w:r w:rsidRPr="00A06CD4">
              <w:t>Adults</w:t>
            </w:r>
            <w:proofErr w:type="spellEnd"/>
            <w:r w:rsidRPr="00A06CD4">
              <w:t xml:space="preserve"> &amp; </w:t>
            </w:r>
            <w:proofErr w:type="spellStart"/>
            <w:r w:rsidRPr="00A06CD4">
              <w:t>children</w:t>
            </w:r>
            <w:proofErr w:type="spellEnd"/>
          </w:p>
          <w:p w:rsidR="00A06CD4" w:rsidRPr="00A06CD4" w:rsidRDefault="00A06CD4" w:rsidP="00A06CD4">
            <w:pPr>
              <w:spacing w:after="160" w:line="259" w:lineRule="auto"/>
            </w:pPr>
            <w:r w:rsidRPr="00A06CD4">
              <w:t xml:space="preserve">(All </w:t>
            </w:r>
            <w:proofErr w:type="spellStart"/>
            <w:r w:rsidRPr="00A06CD4">
              <w:t>ages</w:t>
            </w:r>
            <w:proofErr w:type="spellEnd"/>
            <w:r w:rsidRPr="00A06CD4">
              <w:t>)</w:t>
            </w:r>
          </w:p>
        </w:tc>
        <w:tc>
          <w:tcPr>
            <w:tcW w:w="992" w:type="dxa"/>
            <w:noWrap/>
          </w:tcPr>
          <w:p w:rsidR="00A06CD4" w:rsidRPr="00A06CD4" w:rsidRDefault="00A06CD4" w:rsidP="00A06CD4">
            <w:pPr>
              <w:spacing w:after="160" w:line="259" w:lineRule="auto"/>
            </w:pPr>
            <w:r w:rsidRPr="00A06CD4">
              <w:t>322</w:t>
            </w:r>
          </w:p>
        </w:tc>
        <w:tc>
          <w:tcPr>
            <w:tcW w:w="1134" w:type="dxa"/>
            <w:noWrap/>
          </w:tcPr>
          <w:p w:rsidR="00A06CD4" w:rsidRPr="00A06CD4" w:rsidRDefault="00A06CD4" w:rsidP="00A06CD4">
            <w:pPr>
              <w:spacing w:after="160" w:line="259" w:lineRule="auto"/>
            </w:pPr>
          </w:p>
        </w:tc>
        <w:tc>
          <w:tcPr>
            <w:tcW w:w="1276" w:type="dxa"/>
            <w:noWrap/>
          </w:tcPr>
          <w:p w:rsidR="00A06CD4" w:rsidRPr="00A06CD4" w:rsidRDefault="00A06CD4" w:rsidP="00A06CD4">
            <w:pPr>
              <w:spacing w:after="160" w:line="259" w:lineRule="auto"/>
            </w:pPr>
            <w:r w:rsidRPr="00A06CD4">
              <w:t>224</w:t>
            </w:r>
          </w:p>
        </w:tc>
        <w:tc>
          <w:tcPr>
            <w:tcW w:w="816" w:type="dxa"/>
            <w:noWrap/>
          </w:tcPr>
          <w:p w:rsidR="00A06CD4" w:rsidRPr="00A06CD4" w:rsidRDefault="00A06CD4" w:rsidP="00A06CD4">
            <w:pPr>
              <w:spacing w:after="160" w:line="259" w:lineRule="auto"/>
            </w:pPr>
          </w:p>
        </w:tc>
      </w:tr>
      <w:tr w:rsidR="00A06CD4" w:rsidRPr="00A06CD4" w:rsidTr="004B7516">
        <w:trPr>
          <w:trHeight w:val="288"/>
        </w:trPr>
        <w:tc>
          <w:tcPr>
            <w:tcW w:w="1480" w:type="dxa"/>
            <w:noWrap/>
            <w:hideMark/>
          </w:tcPr>
          <w:p w:rsidR="00A06CD4" w:rsidRPr="00A06CD4" w:rsidRDefault="00A06CD4" w:rsidP="00A06CD4">
            <w:pPr>
              <w:spacing w:after="160" w:line="259" w:lineRule="auto"/>
              <w:rPr>
                <w:b/>
                <w:lang w:val="en-US"/>
              </w:rPr>
            </w:pPr>
            <w:proofErr w:type="spellStart"/>
            <w:r w:rsidRPr="00A06CD4">
              <w:rPr>
                <w:b/>
                <w:lang w:val="en-US"/>
              </w:rPr>
              <w:lastRenderedPageBreak/>
              <w:t>Praud</w:t>
            </w:r>
            <w:proofErr w:type="spellEnd"/>
            <w:r w:rsidRPr="00A06CD4">
              <w:rPr>
                <w:b/>
                <w:lang w:val="en-US"/>
              </w:rPr>
              <w:t xml:space="preserve">., 2007 ; Mongo., 2008 ; </w:t>
            </w:r>
            <w:proofErr w:type="spellStart"/>
            <w:r w:rsidRPr="00A06CD4">
              <w:rPr>
                <w:b/>
                <w:lang w:val="en-US"/>
              </w:rPr>
              <w:t>Saphou</w:t>
            </w:r>
            <w:proofErr w:type="spellEnd"/>
            <w:r w:rsidRPr="00A06CD4">
              <w:rPr>
                <w:b/>
                <w:lang w:val="en-US"/>
              </w:rPr>
              <w:t xml:space="preserve"> Damon., 2008 </w:t>
            </w:r>
            <w:r w:rsidRPr="00A06CD4">
              <w:rPr>
                <w:b/>
                <w:lang w:val="en-US"/>
              </w:rPr>
              <w:fldChar w:fldCharType="begin"/>
            </w:r>
            <w:r w:rsidRPr="00A06CD4">
              <w:rPr>
                <w:b/>
                <w:lang w:val="en-US"/>
              </w:rPr>
              <w:instrText xml:space="preserve"> ADDIN ZOTERO_ITEM CSL_CITATION {"citationID":"GoHKQ2uz","properties":{"formattedCitation":"(31\\uc0\\u8211{}33)","plainCitation":"(31–33)","noteIndex":0},"citationItems":[{"id":17429,"uris":["http://zotero.org/users/local/UCuMLmkA/items/K2K7ELVI"],"uri":["http://zotero.org/users/local/UCuMLmkA/items/K2K7ELVI"],"itemData":{"id":17429,"type":"thesis","event-place":"IUT Poitiers","language":"Francais","number-of-pages":"64","publisher":"Université de Poitiers","publisher-place":"IUT Poitiers","title":"Etude épidemiologique de l'épilepsie au Gabon","author":[{"family":"Praud","given":"Delphine"}],"issued":{"date-parts":[["2007"]]}},"label":"page"},{"id":17430,"uris":["http://zotero.org/users/local/UCuMLmkA/items/JLKG9BLC"],"uri":["http://zotero.org/users/local/UCuMLmkA/items/JLKG9BLC"],"itemData":{"id":17430,"type":"thesis","event-place":"Faculté de Médecine et des Sciences de la Santé","language":"Francais","number-of-pages":"82","publisher":"Université des Sciences de la Santé","publisher-place":"Faculté de Médecine et des Sciences de la Santé","title":"Représentations socio-culturelles et itinéraire thérapeutique de l'épilepsie dans la commune de Ntoum","author":[{"family":"Mongo Délis","given":"Arnaud"}],"issued":{"date-parts":[["2008"]]}},"label":"page"},{"id":17431,"uris":["http://zotero.org/users/local/UCuMLmkA/items/A7EJUSNJ"],"uri":["http://zotero.org/users/local/UCuMLmkA/items/A7EJUSNJ"],"itemData":{"id":17431,"type":"thesis","event-place":"Faculté de Médecine et des Sciences de la Santé","language":"Francais","number-of-pages":"89","publisher":"Université des Sciences de la Santé","publisher-place":"Faculté de Médecine et des Sciences de la Santé","title":"Prévalence de l'épilepsie dans la commune de Ntoum","author":[{"family":"Saphou Damon","given":"Michel-Arnaud"}],"issued":{"date-parts":[["2008"]]}},"label":"page"}],"schema":"https://github.com/citation-style-language/schema/raw/master/csl-citation.json"} </w:instrText>
            </w:r>
            <w:r w:rsidRPr="00A06CD4">
              <w:rPr>
                <w:b/>
                <w:lang w:val="en-US"/>
              </w:rPr>
              <w:fldChar w:fldCharType="separate"/>
            </w:r>
            <w:r w:rsidRPr="00A06CD4">
              <w:rPr>
                <w:lang w:val="en-GB"/>
              </w:rPr>
              <w:t>(</w:t>
            </w:r>
            <w:r w:rsidR="00B03E22">
              <w:rPr>
                <w:lang w:val="en-GB"/>
              </w:rPr>
              <w:t>45-47</w:t>
            </w:r>
            <w:r w:rsidRPr="00A06CD4">
              <w:rPr>
                <w:lang w:val="en-GB"/>
              </w:rPr>
              <w:t>)</w:t>
            </w:r>
            <w:r w:rsidRPr="00A06CD4">
              <w:fldChar w:fldCharType="end"/>
            </w:r>
          </w:p>
        </w:tc>
        <w:tc>
          <w:tcPr>
            <w:tcW w:w="5886" w:type="dxa"/>
            <w:noWrap/>
            <w:hideMark/>
          </w:tcPr>
          <w:p w:rsidR="00A06CD4" w:rsidRPr="00A06CD4" w:rsidRDefault="00A06CD4" w:rsidP="00A06CD4">
            <w:pPr>
              <w:spacing w:after="160" w:line="259" w:lineRule="auto"/>
              <w:rPr>
                <w:lang w:val="en-GB"/>
              </w:rPr>
            </w:pPr>
            <w:r w:rsidRPr="00A06CD4">
              <w:rPr>
                <w:lang w:val="en-GB"/>
              </w:rPr>
              <w:t>Capture-recapture survey (door-to-door, non-medical and medical sources). Step 1: Screening, Step 2: Clinical examination of all subjects and confirmation by a neurologist</w:t>
            </w:r>
          </w:p>
        </w:tc>
        <w:tc>
          <w:tcPr>
            <w:tcW w:w="1273" w:type="dxa"/>
            <w:noWrap/>
            <w:hideMark/>
          </w:tcPr>
          <w:p w:rsidR="00A06CD4" w:rsidRPr="00A06CD4" w:rsidRDefault="00A06CD4" w:rsidP="00A06CD4">
            <w:pPr>
              <w:spacing w:after="160" w:line="259" w:lineRule="auto"/>
            </w:pPr>
            <w:r w:rsidRPr="00A06CD4">
              <w:t xml:space="preserve">Population </w:t>
            </w:r>
            <w:proofErr w:type="spellStart"/>
            <w:r w:rsidRPr="00A06CD4">
              <w:t>based</w:t>
            </w:r>
            <w:proofErr w:type="spellEnd"/>
          </w:p>
        </w:tc>
        <w:tc>
          <w:tcPr>
            <w:tcW w:w="1137" w:type="dxa"/>
            <w:noWrap/>
            <w:hideMark/>
          </w:tcPr>
          <w:p w:rsidR="00A06CD4" w:rsidRPr="00A06CD4" w:rsidRDefault="00A06CD4" w:rsidP="00A06CD4">
            <w:pPr>
              <w:spacing w:after="160" w:line="259" w:lineRule="auto"/>
            </w:pPr>
            <w:proofErr w:type="spellStart"/>
            <w:r w:rsidRPr="00A06CD4">
              <w:t>Adults</w:t>
            </w:r>
            <w:proofErr w:type="spellEnd"/>
            <w:r w:rsidRPr="00A06CD4">
              <w:t xml:space="preserve"> &amp; </w:t>
            </w:r>
            <w:proofErr w:type="spellStart"/>
            <w:r w:rsidRPr="00A06CD4">
              <w:t>children</w:t>
            </w:r>
            <w:proofErr w:type="spellEnd"/>
          </w:p>
          <w:p w:rsidR="00A06CD4" w:rsidRPr="00A06CD4" w:rsidRDefault="00A06CD4" w:rsidP="00A06CD4">
            <w:pPr>
              <w:spacing w:after="160" w:line="259" w:lineRule="auto"/>
            </w:pPr>
            <w:r w:rsidRPr="00A06CD4">
              <w:t xml:space="preserve">(All </w:t>
            </w:r>
            <w:proofErr w:type="spellStart"/>
            <w:r w:rsidRPr="00A06CD4">
              <w:t>ages</w:t>
            </w:r>
            <w:proofErr w:type="spellEnd"/>
            <w:r w:rsidRPr="00A06CD4">
              <w:t>)</w:t>
            </w:r>
          </w:p>
        </w:tc>
        <w:tc>
          <w:tcPr>
            <w:tcW w:w="992" w:type="dxa"/>
            <w:noWrap/>
            <w:hideMark/>
          </w:tcPr>
          <w:p w:rsidR="00A06CD4" w:rsidRPr="00A06CD4" w:rsidRDefault="00A06CD4" w:rsidP="00A06CD4">
            <w:pPr>
              <w:spacing w:after="160" w:line="259" w:lineRule="auto"/>
            </w:pPr>
            <w:r w:rsidRPr="00A06CD4">
              <w:t>6251</w:t>
            </w:r>
          </w:p>
        </w:tc>
        <w:tc>
          <w:tcPr>
            <w:tcW w:w="1134" w:type="dxa"/>
            <w:noWrap/>
          </w:tcPr>
          <w:p w:rsidR="00A06CD4" w:rsidRPr="00A06CD4" w:rsidRDefault="00A06CD4" w:rsidP="00A06CD4">
            <w:pPr>
              <w:spacing w:after="160" w:line="259" w:lineRule="auto"/>
            </w:pPr>
          </w:p>
        </w:tc>
        <w:tc>
          <w:tcPr>
            <w:tcW w:w="1276" w:type="dxa"/>
            <w:noWrap/>
            <w:hideMark/>
          </w:tcPr>
          <w:p w:rsidR="00A06CD4" w:rsidRPr="00A06CD4" w:rsidRDefault="00A06CD4" w:rsidP="00A06CD4">
            <w:pPr>
              <w:spacing w:after="160" w:line="259" w:lineRule="auto"/>
            </w:pPr>
            <w:r w:rsidRPr="00A06CD4">
              <w:t>51</w:t>
            </w:r>
          </w:p>
        </w:tc>
        <w:tc>
          <w:tcPr>
            <w:tcW w:w="816" w:type="dxa"/>
            <w:noWrap/>
            <w:hideMark/>
          </w:tcPr>
          <w:p w:rsidR="00A06CD4" w:rsidRPr="00A06CD4" w:rsidRDefault="00A06CD4" w:rsidP="00A06CD4">
            <w:pPr>
              <w:spacing w:after="160" w:line="259" w:lineRule="auto"/>
            </w:pPr>
          </w:p>
        </w:tc>
      </w:tr>
      <w:tr w:rsidR="00A06CD4" w:rsidRPr="00A06CD4" w:rsidTr="004B7516">
        <w:trPr>
          <w:trHeight w:val="288"/>
        </w:trPr>
        <w:tc>
          <w:tcPr>
            <w:tcW w:w="1480" w:type="dxa"/>
            <w:noWrap/>
            <w:hideMark/>
          </w:tcPr>
          <w:p w:rsidR="00A06CD4" w:rsidRPr="00A06CD4" w:rsidRDefault="00A06CD4" w:rsidP="00A06CD4">
            <w:pPr>
              <w:spacing w:after="160" w:line="259" w:lineRule="auto"/>
              <w:rPr>
                <w:b/>
              </w:rPr>
            </w:pPr>
            <w:proofErr w:type="spellStart"/>
            <w:r w:rsidRPr="00A06CD4">
              <w:rPr>
                <w:b/>
              </w:rPr>
              <w:t>Balogou</w:t>
            </w:r>
            <w:proofErr w:type="spellEnd"/>
            <w:r w:rsidRPr="00A06CD4">
              <w:rPr>
                <w:b/>
              </w:rPr>
              <w:t xml:space="preserve"> et al., 2007 et 2008 </w:t>
            </w:r>
            <w:r w:rsidRPr="00A06CD4">
              <w:rPr>
                <w:b/>
              </w:rPr>
              <w:fldChar w:fldCharType="begin"/>
            </w:r>
            <w:r w:rsidRPr="00A06CD4">
              <w:rPr>
                <w:b/>
              </w:rPr>
              <w:instrText xml:space="preserve"> ADDIN ZOTERO_ITEM CSL_CITATION {"citationID":"zV4EgHn8","properties":{"unsorted":true,"formattedCitation":"(34,35)","plainCitation":"(34,35)","noteIndex":0},"citationItems":[{"id":17411,"uris":["http://zotero.org/users/local/UCuMLmkA/items/JXI9423Y"],"uri":["http://zotero.org/users/local/UCuMLmkA/items/JXI9423Y"],"itemData":{"id":17411,"type":"article-journal","container-title":"Acta Neurologica Scandinavica","journalAbbreviation":"Acta Neurol Scand","page":"211-6","title":"Management of epilepsy patients in Batamariba district, Togo","volume":"116","author":[{"family":"Balogou","given":"A. A. K."},{"family":"Grunitzky","given":"E. K."},{"family":"Belo","given":"M"},{"family":"Sankaredja","given":"M."},{"family":"Djagba","given":"D. D."},{"family":"Tatagan-Agbi","given":"K."},{"family":"Mandlhate","given":"C."},{"family":"Barakamfitiye","given":"D. G."}],"issued":{"date-parts":[["2007"]]}},"label":"page"},{"id":17410,"uris":["http://zotero.org/users/local/UCuMLmkA/items/PGYRZ9F9"],"uri":["http://zotero.org/users/local/UCuMLmkA/items/PGYRZ9F9"],"itemData":{"id":17410,"type":"article-journal","container-title":"Epilepsies","issue":"2","page":"97-100","title":"Transe et épilepsie en milieu tamberma au Togo. Etudes cliniques, électroencéphalographiques et neuropsychologiques de six cas d'odueri (\"celles qui tombent\")","volume":"20","author":[{"family":"Balogou","given":"A. A. K."},{"family":"Mofou","given":"B"},{"family":"Essohana","given":"P"},{"family":"Kombate","given":"D"},{"family":"Hainga","given":"B"},{"family":"Assogba","given":"K"},{"family":"Banakinao","given":"Y"},{"family":"Kumako","given":"V.K"},{"family":"Apetse","given":"K"},{"family":"Guinhouya","given":"M"},{"family":"Grunitzky","given":"E. K."}],"issued":{"date-parts":[["2008"]]}},"label":"page"}],"schema":"https://github.com/citation-style-language/schema/raw/master/csl-citation.json"} </w:instrText>
            </w:r>
            <w:r w:rsidRPr="00A06CD4">
              <w:rPr>
                <w:b/>
              </w:rPr>
              <w:fldChar w:fldCharType="separate"/>
            </w:r>
            <w:r w:rsidRPr="00A06CD4">
              <w:rPr>
                <w:lang w:val="en-GB"/>
              </w:rPr>
              <w:t>(</w:t>
            </w:r>
            <w:r w:rsidR="00B03E22">
              <w:rPr>
                <w:lang w:val="en-GB"/>
              </w:rPr>
              <w:t>48,49</w:t>
            </w:r>
            <w:r w:rsidRPr="00A06CD4">
              <w:rPr>
                <w:lang w:val="en-GB"/>
              </w:rPr>
              <w:t>)</w:t>
            </w:r>
            <w:r w:rsidRPr="00A06CD4">
              <w:fldChar w:fldCharType="end"/>
            </w:r>
          </w:p>
        </w:tc>
        <w:tc>
          <w:tcPr>
            <w:tcW w:w="5886" w:type="dxa"/>
            <w:noWrap/>
            <w:hideMark/>
          </w:tcPr>
          <w:p w:rsidR="00A06CD4" w:rsidRPr="00A06CD4" w:rsidRDefault="00A06CD4" w:rsidP="00A06CD4">
            <w:pPr>
              <w:spacing w:after="160" w:line="259" w:lineRule="auto"/>
              <w:rPr>
                <w:lang w:val="en-GB"/>
              </w:rPr>
            </w:pPr>
            <w:r w:rsidRPr="00A06CD4">
              <w:rPr>
                <w:lang w:val="en-GB"/>
              </w:rPr>
              <w:t xml:space="preserve">Survey conducted in 10 villages in </w:t>
            </w:r>
            <w:proofErr w:type="spellStart"/>
            <w:r w:rsidRPr="00A06CD4">
              <w:rPr>
                <w:lang w:val="en-GB"/>
              </w:rPr>
              <w:t>Nadoba</w:t>
            </w:r>
            <w:proofErr w:type="spellEnd"/>
            <w:r w:rsidRPr="00A06CD4">
              <w:rPr>
                <w:lang w:val="en-GB"/>
              </w:rPr>
              <w:t xml:space="preserve"> District. Step 1: KAP survey, Step 2: Sensitization of the population, Step 3: Door-to-door screening with neurology interns, Step 4: Confirmation via neurological examination + EEG, Step 5: Follow-up + drug treatment (a); Case study with 6 women from </w:t>
            </w:r>
            <w:proofErr w:type="spellStart"/>
            <w:r w:rsidRPr="00A06CD4">
              <w:rPr>
                <w:lang w:val="en-GB"/>
              </w:rPr>
              <w:t>odueri</w:t>
            </w:r>
            <w:proofErr w:type="spellEnd"/>
            <w:r w:rsidRPr="00A06CD4">
              <w:rPr>
                <w:lang w:val="en-GB"/>
              </w:rPr>
              <w:t xml:space="preserve"> (b)</w:t>
            </w:r>
          </w:p>
        </w:tc>
        <w:tc>
          <w:tcPr>
            <w:tcW w:w="1273" w:type="dxa"/>
            <w:noWrap/>
            <w:hideMark/>
          </w:tcPr>
          <w:p w:rsidR="00A06CD4" w:rsidRPr="00A06CD4" w:rsidRDefault="00A06CD4" w:rsidP="00A06CD4">
            <w:pPr>
              <w:spacing w:after="160" w:line="259" w:lineRule="auto"/>
            </w:pPr>
            <w:r w:rsidRPr="00A06CD4">
              <w:t xml:space="preserve">Population </w:t>
            </w:r>
            <w:proofErr w:type="spellStart"/>
            <w:r w:rsidRPr="00A06CD4">
              <w:t>based</w:t>
            </w:r>
            <w:proofErr w:type="spellEnd"/>
          </w:p>
        </w:tc>
        <w:tc>
          <w:tcPr>
            <w:tcW w:w="1137" w:type="dxa"/>
            <w:noWrap/>
            <w:hideMark/>
          </w:tcPr>
          <w:p w:rsidR="00A06CD4" w:rsidRPr="00A06CD4" w:rsidRDefault="00A06CD4" w:rsidP="00A06CD4">
            <w:pPr>
              <w:spacing w:after="160" w:line="259" w:lineRule="auto"/>
            </w:pPr>
            <w:proofErr w:type="spellStart"/>
            <w:r w:rsidRPr="00A06CD4">
              <w:t>Adults</w:t>
            </w:r>
            <w:proofErr w:type="spellEnd"/>
            <w:r w:rsidRPr="00A06CD4">
              <w:t xml:space="preserve"> &amp; </w:t>
            </w:r>
            <w:proofErr w:type="spellStart"/>
            <w:r w:rsidRPr="00A06CD4">
              <w:t>children</w:t>
            </w:r>
            <w:proofErr w:type="spellEnd"/>
          </w:p>
          <w:p w:rsidR="00A06CD4" w:rsidRPr="00A06CD4" w:rsidRDefault="00A06CD4" w:rsidP="00A06CD4">
            <w:pPr>
              <w:spacing w:after="160" w:line="259" w:lineRule="auto"/>
            </w:pPr>
            <w:r w:rsidRPr="00A06CD4">
              <w:t xml:space="preserve">(All </w:t>
            </w:r>
            <w:proofErr w:type="spellStart"/>
            <w:r w:rsidRPr="00A06CD4">
              <w:t>ages</w:t>
            </w:r>
            <w:proofErr w:type="spellEnd"/>
            <w:r w:rsidRPr="00A06CD4">
              <w:t> ?)</w:t>
            </w:r>
          </w:p>
        </w:tc>
        <w:tc>
          <w:tcPr>
            <w:tcW w:w="992" w:type="dxa"/>
            <w:noWrap/>
            <w:hideMark/>
          </w:tcPr>
          <w:p w:rsidR="00A06CD4" w:rsidRPr="00A06CD4" w:rsidRDefault="00A06CD4" w:rsidP="00A06CD4">
            <w:pPr>
              <w:spacing w:after="160" w:line="259" w:lineRule="auto"/>
            </w:pPr>
            <w:r w:rsidRPr="00A06CD4">
              <w:t>6249</w:t>
            </w:r>
          </w:p>
        </w:tc>
        <w:tc>
          <w:tcPr>
            <w:tcW w:w="1134" w:type="dxa"/>
            <w:noWrap/>
            <w:hideMark/>
          </w:tcPr>
          <w:p w:rsidR="00A06CD4" w:rsidRPr="00A06CD4" w:rsidRDefault="00A06CD4" w:rsidP="00A06CD4">
            <w:pPr>
              <w:spacing w:after="160" w:line="259" w:lineRule="auto"/>
            </w:pPr>
            <w:r w:rsidRPr="00A06CD4">
              <w:t>277 (a) ; 6 (b)</w:t>
            </w:r>
          </w:p>
        </w:tc>
        <w:tc>
          <w:tcPr>
            <w:tcW w:w="1276" w:type="dxa"/>
            <w:noWrap/>
            <w:hideMark/>
          </w:tcPr>
          <w:p w:rsidR="00A06CD4" w:rsidRPr="00A06CD4" w:rsidRDefault="00A06CD4" w:rsidP="00A06CD4">
            <w:pPr>
              <w:spacing w:after="160" w:line="259" w:lineRule="auto"/>
            </w:pPr>
            <w:r w:rsidRPr="00A06CD4">
              <w:t>98</w:t>
            </w:r>
          </w:p>
        </w:tc>
        <w:tc>
          <w:tcPr>
            <w:tcW w:w="816" w:type="dxa"/>
            <w:noWrap/>
            <w:hideMark/>
          </w:tcPr>
          <w:p w:rsidR="00A06CD4" w:rsidRPr="00A06CD4" w:rsidRDefault="00A06CD4" w:rsidP="00A06CD4">
            <w:pPr>
              <w:spacing w:after="160" w:line="259" w:lineRule="auto"/>
            </w:pPr>
          </w:p>
        </w:tc>
      </w:tr>
      <w:tr w:rsidR="00A06CD4" w:rsidRPr="00A06CD4" w:rsidTr="004B7516">
        <w:trPr>
          <w:trHeight w:val="288"/>
        </w:trPr>
        <w:tc>
          <w:tcPr>
            <w:tcW w:w="1480" w:type="dxa"/>
            <w:noWrap/>
            <w:hideMark/>
          </w:tcPr>
          <w:p w:rsidR="00A06CD4" w:rsidRPr="00A06CD4" w:rsidRDefault="00A06CD4" w:rsidP="00A06CD4">
            <w:pPr>
              <w:spacing w:after="160" w:line="259" w:lineRule="auto"/>
              <w:rPr>
                <w:b/>
              </w:rPr>
            </w:pPr>
            <w:r w:rsidRPr="00A06CD4">
              <w:rPr>
                <w:b/>
              </w:rPr>
              <w:t xml:space="preserve">Crépin et al., 2007 ; Rafael et al., 2010 </w:t>
            </w:r>
            <w:r w:rsidRPr="00A06CD4">
              <w:rPr>
                <w:b/>
              </w:rPr>
              <w:fldChar w:fldCharType="begin"/>
            </w:r>
            <w:r w:rsidRPr="00A06CD4">
              <w:rPr>
                <w:b/>
              </w:rPr>
              <w:instrText xml:space="preserve"> ADDIN ZOTERO_ITEM CSL_CITATION {"citationID":"uWj3DdTx","properties":{"formattedCitation":"(36,37)","plainCitation":"(36,37)","noteIndex":0},"citationItems":[{"id":17407,"uris":["http://zotero.org/users/local/UCuMLmkA/items/XFWQB67L"],"uri":["http://zotero.org/users/local/UCuMLmkA/items/XFWQB67L"],"itemData":{"id":17407,"type":"article-journal","container-title":"Epilepsia","DOI":"10.1111/j.1528-1167.2007.01159.x","ISSN":"0013-9580, 1528-1167","journalAbbreviation":"Epilepsia","language":"en","page":"1926-33","source":"DOI.org (Crossref)","title":"Link between Epilepsy and Malnutrition in a Rural Area of Benin","volume":"48","author":[{"family":"Crepin","given":"Sabrina"},{"family":"Houinato","given":"Dismand"},{"family":"Nawana","given":"Brice"},{"family":"Avode","given":"Gilbert Dossou"},{"family":"Preux","given":"Pierre-Marie"},{"family":"Desport","given":"Jean-Claude"}],"issued":{"date-parts":[["2007"]]}},"label":"page"},{"id":17409,"uris":["http://zotero.org/users/local/UCuMLmkA/items/89G2XETC"],"uri":["http://zotero.org/users/local/UCuMLmkA/items/89G2XETC"],"itemData":{"id":17409,"type":"article-journal","container-title":"Epilepsia","page":"1061-8","title":"Sociocultural and psychological features of perceived stigma reported by people with epilepsy in Benin","volume":"51","author":[{"family":"Rafael","given":"Florentina"},{"family":"Houinato","given":"Dismand"},{"family":"Nubukpo","given":"Philippe"},{"family":"Dubreuil","given":"Catherine-Marie"},{"family":"Tran","given":"Duc-Si"},{"family":"Odermatt","given":"Peter"},{"family":"Clement","given":"Jean-Pierre"},{"family":"Weiss","given":"Mitchell G."},{"family":"Preux","given":"P-M"}],"issued":{"date-parts":[["2010"]]}},"label":"page"}],"schema":"https://github.com/citation-style-language/schema/raw/master/csl-citation.json"} </w:instrText>
            </w:r>
            <w:r w:rsidRPr="00A06CD4">
              <w:rPr>
                <w:b/>
              </w:rPr>
              <w:fldChar w:fldCharType="separate"/>
            </w:r>
            <w:r w:rsidRPr="00A06CD4">
              <w:t>(</w:t>
            </w:r>
            <w:r w:rsidR="00B03E22">
              <w:t>50,51</w:t>
            </w:r>
            <w:r w:rsidRPr="00A06CD4">
              <w:t>)</w:t>
            </w:r>
            <w:r w:rsidRPr="00A06CD4">
              <w:fldChar w:fldCharType="end"/>
            </w:r>
          </w:p>
        </w:tc>
        <w:tc>
          <w:tcPr>
            <w:tcW w:w="5886" w:type="dxa"/>
            <w:noWrap/>
            <w:hideMark/>
          </w:tcPr>
          <w:p w:rsidR="00A06CD4" w:rsidRPr="00A06CD4" w:rsidRDefault="00A06CD4" w:rsidP="00A06CD4">
            <w:pPr>
              <w:spacing w:after="160" w:line="259" w:lineRule="auto"/>
              <w:rPr>
                <w:lang w:val="en-GB"/>
              </w:rPr>
            </w:pPr>
            <w:r w:rsidRPr="00A06CD4">
              <w:rPr>
                <w:lang w:val="en-GB"/>
              </w:rPr>
              <w:t xml:space="preserve">Door-to-door survey in 11 villages in the centre of </w:t>
            </w:r>
            <w:proofErr w:type="spellStart"/>
            <w:r w:rsidRPr="00A06CD4">
              <w:rPr>
                <w:lang w:val="en-GB"/>
              </w:rPr>
              <w:t>Djidja</w:t>
            </w:r>
            <w:proofErr w:type="spellEnd"/>
            <w:r w:rsidRPr="00A06CD4">
              <w:rPr>
                <w:lang w:val="en-GB"/>
              </w:rPr>
              <w:t>. Step 1: Screening with trained doctors, Step 2: Confirmation with a neurologist, Step 3: Nutritional and psychological assessments for cases and controls (randomly selected)</w:t>
            </w:r>
          </w:p>
        </w:tc>
        <w:tc>
          <w:tcPr>
            <w:tcW w:w="1273" w:type="dxa"/>
            <w:noWrap/>
            <w:hideMark/>
          </w:tcPr>
          <w:p w:rsidR="00A06CD4" w:rsidRPr="00A06CD4" w:rsidRDefault="00A06CD4" w:rsidP="00A06CD4">
            <w:pPr>
              <w:spacing w:after="160" w:line="259" w:lineRule="auto"/>
            </w:pPr>
            <w:r w:rsidRPr="00A06CD4">
              <w:t xml:space="preserve">Population </w:t>
            </w:r>
            <w:proofErr w:type="spellStart"/>
            <w:r w:rsidRPr="00A06CD4">
              <w:t>based</w:t>
            </w:r>
            <w:proofErr w:type="spellEnd"/>
          </w:p>
        </w:tc>
        <w:tc>
          <w:tcPr>
            <w:tcW w:w="1137" w:type="dxa"/>
            <w:noWrap/>
            <w:hideMark/>
          </w:tcPr>
          <w:p w:rsidR="00A06CD4" w:rsidRPr="00A06CD4" w:rsidRDefault="00A06CD4" w:rsidP="00A06CD4">
            <w:pPr>
              <w:spacing w:after="160" w:line="259" w:lineRule="auto"/>
              <w:rPr>
                <w:lang w:val="en-US"/>
              </w:rPr>
            </w:pPr>
            <w:r w:rsidRPr="00A06CD4">
              <w:rPr>
                <w:lang w:val="en-US"/>
              </w:rPr>
              <w:t>Adults &amp; children</w:t>
            </w:r>
          </w:p>
          <w:p w:rsidR="00A06CD4" w:rsidRPr="00A06CD4" w:rsidRDefault="00A06CD4" w:rsidP="00A06CD4">
            <w:pPr>
              <w:spacing w:after="160" w:line="259" w:lineRule="auto"/>
              <w:rPr>
                <w:lang w:val="en-US"/>
              </w:rPr>
            </w:pPr>
            <w:r w:rsidRPr="00A06CD4">
              <w:rPr>
                <w:lang w:val="en-US"/>
              </w:rPr>
              <w:t>(All ages)</w:t>
            </w:r>
          </w:p>
          <w:p w:rsidR="00A06CD4" w:rsidRPr="00A06CD4" w:rsidRDefault="00A06CD4" w:rsidP="00A06CD4">
            <w:pPr>
              <w:spacing w:after="160" w:line="259" w:lineRule="auto"/>
              <w:rPr>
                <w:lang w:val="en-US"/>
              </w:rPr>
            </w:pPr>
            <w:r w:rsidRPr="00A06CD4">
              <w:rPr>
                <w:lang w:val="en-US"/>
              </w:rPr>
              <w:t xml:space="preserve"> ; ≥ 18 years</w:t>
            </w:r>
          </w:p>
        </w:tc>
        <w:tc>
          <w:tcPr>
            <w:tcW w:w="992" w:type="dxa"/>
            <w:noWrap/>
            <w:hideMark/>
          </w:tcPr>
          <w:p w:rsidR="00A06CD4" w:rsidRPr="00A06CD4" w:rsidRDefault="00A06CD4" w:rsidP="00A06CD4">
            <w:pPr>
              <w:spacing w:after="160" w:line="259" w:lineRule="auto"/>
            </w:pPr>
            <w:r w:rsidRPr="00A06CD4">
              <w:t>11668</w:t>
            </w:r>
          </w:p>
        </w:tc>
        <w:tc>
          <w:tcPr>
            <w:tcW w:w="1134" w:type="dxa"/>
            <w:noWrap/>
            <w:hideMark/>
          </w:tcPr>
          <w:p w:rsidR="00A06CD4" w:rsidRPr="00A06CD4" w:rsidRDefault="00A06CD4" w:rsidP="00A06CD4">
            <w:pPr>
              <w:spacing w:after="160" w:line="259" w:lineRule="auto"/>
            </w:pPr>
          </w:p>
        </w:tc>
        <w:tc>
          <w:tcPr>
            <w:tcW w:w="1276" w:type="dxa"/>
            <w:noWrap/>
            <w:hideMark/>
          </w:tcPr>
          <w:p w:rsidR="00A06CD4" w:rsidRPr="00A06CD4" w:rsidRDefault="00A06CD4" w:rsidP="00A06CD4">
            <w:pPr>
              <w:spacing w:after="160" w:line="259" w:lineRule="auto"/>
            </w:pPr>
            <w:r w:rsidRPr="00A06CD4">
              <w:t>131 (a) ; 80 (b)</w:t>
            </w:r>
          </w:p>
        </w:tc>
        <w:tc>
          <w:tcPr>
            <w:tcW w:w="816" w:type="dxa"/>
            <w:noWrap/>
            <w:hideMark/>
          </w:tcPr>
          <w:p w:rsidR="00A06CD4" w:rsidRPr="00A06CD4" w:rsidRDefault="00A06CD4" w:rsidP="00A06CD4">
            <w:pPr>
              <w:spacing w:after="160" w:line="259" w:lineRule="auto"/>
            </w:pPr>
            <w:r w:rsidRPr="00A06CD4">
              <w:t>262</w:t>
            </w:r>
          </w:p>
        </w:tc>
      </w:tr>
      <w:tr w:rsidR="00A06CD4" w:rsidRPr="00A06CD4" w:rsidTr="004B7516">
        <w:trPr>
          <w:trHeight w:val="348"/>
        </w:trPr>
        <w:tc>
          <w:tcPr>
            <w:tcW w:w="1480" w:type="dxa"/>
            <w:noWrap/>
          </w:tcPr>
          <w:p w:rsidR="00A06CD4" w:rsidRPr="00A06CD4" w:rsidRDefault="00A06CD4" w:rsidP="00A06CD4">
            <w:pPr>
              <w:spacing w:after="160" w:line="259" w:lineRule="auto"/>
              <w:rPr>
                <w:b/>
              </w:rPr>
            </w:pPr>
            <w:proofErr w:type="spellStart"/>
            <w:r w:rsidRPr="00A06CD4">
              <w:rPr>
                <w:b/>
              </w:rPr>
              <w:t>Prischich</w:t>
            </w:r>
            <w:proofErr w:type="spellEnd"/>
            <w:r w:rsidRPr="00A06CD4">
              <w:rPr>
                <w:b/>
              </w:rPr>
              <w:t xml:space="preserve"> et al., 2008 </w:t>
            </w:r>
            <w:r w:rsidRPr="00A06CD4">
              <w:rPr>
                <w:b/>
              </w:rPr>
              <w:fldChar w:fldCharType="begin"/>
            </w:r>
            <w:r w:rsidRPr="00A06CD4">
              <w:rPr>
                <w:b/>
              </w:rPr>
              <w:instrText xml:space="preserve"> ADDIN ZOTERO_ITEM CSL_CITATION {"citationID":"mhWLpmdq","properties":{"formattedCitation":"(38)","plainCitation":"(38)","noteIndex":0},"citationItems":[{"id":17340,"uris":["http://zotero.org/users/local/UCuMLmkA/items/M2ICZJHW"],"uri":["http://zotero.org/users/local/UCuMLmkA/items/M2ICZJHW"],"itemData":{"id":17340,"type":"article-journal","container-title":"Epilepsy Research","DOI":"10.1016/j.eplepsyres.2008.09.004","ISSN":"09201211","journalAbbreviation":"Epilepsy Research","language":"en","page":"200-10","source":"DOI.org (Crossref)","title":"High prevalence of epilepsy in a village in the Littoral Province of Cameroon","volume":"82","author":[{"family":"Prischich","given":"Francesca"},{"family":"De Rinaldis","given":"Marta"},{"family":"Bruno","given":"Flaminia"},{"family":"Egeo","given":"Gabriella"},{"family":"Santori","given":"Chiara"},{"family":"Zappaterreno","given":"Alessandra"},{"family":"Fattouch","given":"Jinane"},{"family":"Di Bonaventura","given":"Carlo"},{"family":"Bada","given":"Jean"},{"family":"Russo","given":"Gianluca"},{"family":"Pizzuti","given":"Antonio"},{"family":"Cardona","given":"Francesco"},{"literal":"Sa’a"},{"family":"Vullo","given":"Vincenzo"},{"family":"Giallonardo","given":"Anna Teresa"},{"family":"D’Erasmo","given":"Emilio"},{"family":"Pelliccia","given":"Andrea"},{"family":"Vanacore","given":"Nicola"}],"issued":{"date-parts":[["2008"]]}}}],"schema":"https://github.com/citation-style-language/schema/raw/master/csl-citation.json"} </w:instrText>
            </w:r>
            <w:r w:rsidRPr="00A06CD4">
              <w:rPr>
                <w:b/>
              </w:rPr>
              <w:fldChar w:fldCharType="separate"/>
            </w:r>
            <w:r w:rsidRPr="00A06CD4">
              <w:rPr>
                <w:lang w:val="en-GB"/>
              </w:rPr>
              <w:t>(</w:t>
            </w:r>
            <w:r w:rsidR="00B03E22">
              <w:rPr>
                <w:lang w:val="en-GB"/>
              </w:rPr>
              <w:t>52</w:t>
            </w:r>
            <w:r w:rsidRPr="00A06CD4">
              <w:rPr>
                <w:lang w:val="en-GB"/>
              </w:rPr>
              <w:t>)</w:t>
            </w:r>
            <w:r w:rsidRPr="00A06CD4">
              <w:fldChar w:fldCharType="end"/>
            </w:r>
          </w:p>
        </w:tc>
        <w:tc>
          <w:tcPr>
            <w:tcW w:w="5886" w:type="dxa"/>
            <w:noWrap/>
          </w:tcPr>
          <w:p w:rsidR="00A06CD4" w:rsidRPr="00A06CD4" w:rsidRDefault="00A06CD4" w:rsidP="00A06CD4">
            <w:pPr>
              <w:spacing w:after="160" w:line="259" w:lineRule="auto"/>
              <w:rPr>
                <w:lang w:val="en-GB"/>
              </w:rPr>
            </w:pPr>
            <w:r w:rsidRPr="00A06CD4">
              <w:rPr>
                <w:lang w:val="en-GB"/>
              </w:rPr>
              <w:t>Door-to-door survey. Step 1: Screening by trained health workers, Step 2: Confirmation by trained physician and neurologists + EEG</w:t>
            </w:r>
          </w:p>
        </w:tc>
        <w:tc>
          <w:tcPr>
            <w:tcW w:w="1273" w:type="dxa"/>
            <w:noWrap/>
          </w:tcPr>
          <w:p w:rsidR="00A06CD4" w:rsidRPr="00A06CD4" w:rsidRDefault="00A06CD4" w:rsidP="00A06CD4">
            <w:pPr>
              <w:spacing w:after="160" w:line="259" w:lineRule="auto"/>
            </w:pPr>
            <w:r w:rsidRPr="00A06CD4">
              <w:t xml:space="preserve">Population </w:t>
            </w:r>
            <w:proofErr w:type="spellStart"/>
            <w:r w:rsidRPr="00A06CD4">
              <w:t>based</w:t>
            </w:r>
            <w:proofErr w:type="spellEnd"/>
          </w:p>
        </w:tc>
        <w:tc>
          <w:tcPr>
            <w:tcW w:w="1137" w:type="dxa"/>
            <w:noWrap/>
          </w:tcPr>
          <w:p w:rsidR="00A06CD4" w:rsidRPr="00A06CD4" w:rsidRDefault="00A06CD4" w:rsidP="00A06CD4">
            <w:pPr>
              <w:spacing w:after="160" w:line="259" w:lineRule="auto"/>
            </w:pPr>
            <w:proofErr w:type="spellStart"/>
            <w:r w:rsidRPr="00A06CD4">
              <w:t>Adults</w:t>
            </w:r>
            <w:proofErr w:type="spellEnd"/>
            <w:r w:rsidRPr="00A06CD4">
              <w:t xml:space="preserve"> &amp; </w:t>
            </w:r>
            <w:proofErr w:type="spellStart"/>
            <w:r w:rsidRPr="00A06CD4">
              <w:t>children</w:t>
            </w:r>
            <w:proofErr w:type="spellEnd"/>
          </w:p>
          <w:p w:rsidR="00A06CD4" w:rsidRPr="00A06CD4" w:rsidRDefault="00A06CD4" w:rsidP="00A06CD4">
            <w:pPr>
              <w:spacing w:after="160" w:line="259" w:lineRule="auto"/>
            </w:pPr>
            <w:r w:rsidRPr="00A06CD4">
              <w:t xml:space="preserve">(All </w:t>
            </w:r>
            <w:proofErr w:type="spellStart"/>
            <w:r w:rsidRPr="00A06CD4">
              <w:t>ages</w:t>
            </w:r>
            <w:proofErr w:type="spellEnd"/>
            <w:r w:rsidRPr="00A06CD4">
              <w:t>)</w:t>
            </w:r>
          </w:p>
        </w:tc>
        <w:tc>
          <w:tcPr>
            <w:tcW w:w="992" w:type="dxa"/>
            <w:noWrap/>
          </w:tcPr>
          <w:p w:rsidR="00A06CD4" w:rsidRPr="00A06CD4" w:rsidRDefault="00A06CD4" w:rsidP="00A06CD4">
            <w:pPr>
              <w:spacing w:after="160" w:line="259" w:lineRule="auto"/>
            </w:pPr>
            <w:r w:rsidRPr="00A06CD4">
              <w:t>181</w:t>
            </w:r>
          </w:p>
        </w:tc>
        <w:tc>
          <w:tcPr>
            <w:tcW w:w="1134" w:type="dxa"/>
            <w:noWrap/>
          </w:tcPr>
          <w:p w:rsidR="00A06CD4" w:rsidRPr="00A06CD4" w:rsidRDefault="00A06CD4" w:rsidP="00A06CD4">
            <w:pPr>
              <w:spacing w:after="160" w:line="259" w:lineRule="auto"/>
            </w:pPr>
          </w:p>
        </w:tc>
        <w:tc>
          <w:tcPr>
            <w:tcW w:w="1276" w:type="dxa"/>
            <w:noWrap/>
          </w:tcPr>
          <w:p w:rsidR="00A06CD4" w:rsidRPr="00A06CD4" w:rsidRDefault="00A06CD4" w:rsidP="00A06CD4">
            <w:pPr>
              <w:spacing w:after="160" w:line="259" w:lineRule="auto"/>
            </w:pPr>
            <w:r w:rsidRPr="00A06CD4">
              <w:t>18</w:t>
            </w:r>
          </w:p>
        </w:tc>
        <w:tc>
          <w:tcPr>
            <w:tcW w:w="816" w:type="dxa"/>
            <w:noWrap/>
          </w:tcPr>
          <w:p w:rsidR="00A06CD4" w:rsidRPr="00A06CD4" w:rsidRDefault="00A06CD4" w:rsidP="00A06CD4">
            <w:pPr>
              <w:spacing w:after="160" w:line="259" w:lineRule="auto"/>
            </w:pPr>
            <w:r w:rsidRPr="00A06CD4">
              <w:t>36</w:t>
            </w:r>
          </w:p>
        </w:tc>
      </w:tr>
      <w:tr w:rsidR="00A06CD4" w:rsidRPr="00A06CD4" w:rsidTr="004B7516">
        <w:trPr>
          <w:trHeight w:val="288"/>
        </w:trPr>
        <w:tc>
          <w:tcPr>
            <w:tcW w:w="1480" w:type="dxa"/>
            <w:noWrap/>
            <w:hideMark/>
          </w:tcPr>
          <w:p w:rsidR="00A06CD4" w:rsidRPr="00A06CD4" w:rsidRDefault="00A06CD4" w:rsidP="00A06CD4">
            <w:pPr>
              <w:spacing w:after="160" w:line="259" w:lineRule="auto"/>
              <w:rPr>
                <w:b/>
              </w:rPr>
            </w:pPr>
            <w:proofErr w:type="spellStart"/>
            <w:r w:rsidRPr="00A06CD4">
              <w:rPr>
                <w:b/>
              </w:rPr>
              <w:t>Mbelesso</w:t>
            </w:r>
            <w:proofErr w:type="spellEnd"/>
            <w:r w:rsidRPr="00A06CD4">
              <w:rPr>
                <w:b/>
              </w:rPr>
              <w:t xml:space="preserve"> et al., 2009 </w:t>
            </w:r>
            <w:r w:rsidRPr="00A06CD4">
              <w:rPr>
                <w:b/>
              </w:rPr>
              <w:fldChar w:fldCharType="begin"/>
            </w:r>
            <w:r w:rsidRPr="00A06CD4">
              <w:rPr>
                <w:b/>
              </w:rPr>
              <w:instrText xml:space="preserve"> ADDIN ZOTERO_ITEM CSL_CITATION {"citationID":"kpnUBm1a","properties":{"formattedCitation":"(39)","plainCitation":"(39)","noteIndex":0},"citationItems":[{"id":17341,"uris":["http://zotero.org/users/local/UCuMLmkA/items/QJWIEXY8"],"uri":["http://zotero.org/users/local/UCuMLmkA/items/QJWIEXY8"],"itemData":{"id":17341,"type":"article-journal","container-title":"Epilepsies","DOI":"10.1684/epi.2009.0248","ISSN":"1149-6576, 1950-6937","page":"307-12","source":"DOI.org (Crossref)","title":"Représentations socioculturelles de l'épilepsie en milieu scolaire à Bangui en République centrafricaine","volume":"21","author":[{"family":"Mbelesso","given":"P."},{"family":"Tabo","given":"A."},{"family":"Aliamus","given":"V."},{"family":"Kamayengue-Guembo","given":"F."},{"family":"Yangatimbi","given":"E."},{"family":"Preux","given":"P.M."},{"family":"Abeye","given":"J."}],"issued":{"date-parts":[["2009"]]}}}],"schema":"https://github.com/citation-style-language/schema/raw/master/csl-citation.json"} </w:instrText>
            </w:r>
            <w:r w:rsidRPr="00A06CD4">
              <w:rPr>
                <w:b/>
              </w:rPr>
              <w:fldChar w:fldCharType="separate"/>
            </w:r>
            <w:r w:rsidRPr="00A06CD4">
              <w:rPr>
                <w:lang w:val="en-GB"/>
              </w:rPr>
              <w:t>(</w:t>
            </w:r>
            <w:r w:rsidR="00B03E22">
              <w:rPr>
                <w:lang w:val="en-GB"/>
              </w:rPr>
              <w:t>53</w:t>
            </w:r>
            <w:r w:rsidRPr="00A06CD4">
              <w:rPr>
                <w:lang w:val="en-GB"/>
              </w:rPr>
              <w:t>)</w:t>
            </w:r>
            <w:r w:rsidRPr="00A06CD4">
              <w:fldChar w:fldCharType="end"/>
            </w:r>
          </w:p>
        </w:tc>
        <w:tc>
          <w:tcPr>
            <w:tcW w:w="5886" w:type="dxa"/>
            <w:noWrap/>
            <w:hideMark/>
          </w:tcPr>
          <w:p w:rsidR="00A06CD4" w:rsidRPr="00A06CD4" w:rsidRDefault="00A06CD4" w:rsidP="00A06CD4">
            <w:pPr>
              <w:spacing w:after="160" w:line="259" w:lineRule="auto"/>
            </w:pPr>
            <w:r w:rsidRPr="00A06CD4">
              <w:rPr>
                <w:lang w:val="en-GB"/>
              </w:rPr>
              <w:t xml:space="preserve">KAP survey in schools. Classes and students selected by a two-stage stratified sampling. </w:t>
            </w:r>
            <w:proofErr w:type="spellStart"/>
            <w:r w:rsidRPr="00A06CD4">
              <w:t>Step</w:t>
            </w:r>
            <w:proofErr w:type="spellEnd"/>
            <w:r w:rsidRPr="00A06CD4">
              <w:t xml:space="preserve"> </w:t>
            </w:r>
            <w:proofErr w:type="gramStart"/>
            <w:r w:rsidRPr="00A06CD4">
              <w:t>1:</w:t>
            </w:r>
            <w:proofErr w:type="gramEnd"/>
            <w:r w:rsidRPr="00A06CD4">
              <w:t xml:space="preserve"> KAP questionnaire, </w:t>
            </w:r>
            <w:proofErr w:type="spellStart"/>
            <w:r w:rsidRPr="00A06CD4">
              <w:t>Step</w:t>
            </w:r>
            <w:proofErr w:type="spellEnd"/>
            <w:r w:rsidRPr="00A06CD4">
              <w:t xml:space="preserve"> 2: Screening </w:t>
            </w:r>
          </w:p>
        </w:tc>
        <w:tc>
          <w:tcPr>
            <w:tcW w:w="1273" w:type="dxa"/>
            <w:noWrap/>
            <w:hideMark/>
          </w:tcPr>
          <w:p w:rsidR="00A06CD4" w:rsidRPr="00A06CD4" w:rsidRDefault="00A06CD4" w:rsidP="00A06CD4">
            <w:pPr>
              <w:spacing w:after="160" w:line="259" w:lineRule="auto"/>
            </w:pPr>
            <w:r w:rsidRPr="00A06CD4">
              <w:t>Education</w:t>
            </w:r>
          </w:p>
        </w:tc>
        <w:tc>
          <w:tcPr>
            <w:tcW w:w="1137" w:type="dxa"/>
            <w:noWrap/>
            <w:hideMark/>
          </w:tcPr>
          <w:p w:rsidR="00A06CD4" w:rsidRPr="00A06CD4" w:rsidRDefault="00A06CD4" w:rsidP="00A06CD4">
            <w:pPr>
              <w:spacing w:after="160" w:line="259" w:lineRule="auto"/>
            </w:pPr>
            <w:proofErr w:type="spellStart"/>
            <w:r w:rsidRPr="00A06CD4">
              <w:t>Pupils</w:t>
            </w:r>
            <w:proofErr w:type="spellEnd"/>
            <w:r w:rsidRPr="00A06CD4">
              <w:t xml:space="preserve"> &amp; </w:t>
            </w:r>
            <w:proofErr w:type="spellStart"/>
            <w:r w:rsidRPr="00A06CD4">
              <w:t>students</w:t>
            </w:r>
            <w:proofErr w:type="spellEnd"/>
          </w:p>
        </w:tc>
        <w:tc>
          <w:tcPr>
            <w:tcW w:w="992" w:type="dxa"/>
            <w:noWrap/>
            <w:hideMark/>
          </w:tcPr>
          <w:p w:rsidR="00A06CD4" w:rsidRPr="00A06CD4" w:rsidRDefault="00A06CD4" w:rsidP="00A06CD4">
            <w:pPr>
              <w:spacing w:after="160" w:line="259" w:lineRule="auto"/>
            </w:pPr>
            <w:r w:rsidRPr="00A06CD4">
              <w:t>1799</w:t>
            </w:r>
          </w:p>
        </w:tc>
        <w:tc>
          <w:tcPr>
            <w:tcW w:w="1134" w:type="dxa"/>
            <w:noWrap/>
            <w:hideMark/>
          </w:tcPr>
          <w:p w:rsidR="00A06CD4" w:rsidRPr="00A06CD4" w:rsidRDefault="00A06CD4" w:rsidP="00A06CD4">
            <w:pPr>
              <w:spacing w:after="160" w:line="259" w:lineRule="auto"/>
            </w:pPr>
          </w:p>
        </w:tc>
        <w:tc>
          <w:tcPr>
            <w:tcW w:w="1276" w:type="dxa"/>
            <w:noWrap/>
            <w:hideMark/>
          </w:tcPr>
          <w:p w:rsidR="00A06CD4" w:rsidRPr="00A06CD4" w:rsidRDefault="00A06CD4" w:rsidP="00A06CD4">
            <w:pPr>
              <w:spacing w:after="160" w:line="259" w:lineRule="auto"/>
            </w:pPr>
            <w:r w:rsidRPr="00A06CD4">
              <w:t>5</w:t>
            </w:r>
          </w:p>
        </w:tc>
        <w:tc>
          <w:tcPr>
            <w:tcW w:w="816" w:type="dxa"/>
            <w:noWrap/>
            <w:hideMark/>
          </w:tcPr>
          <w:p w:rsidR="00A06CD4" w:rsidRPr="00A06CD4" w:rsidRDefault="00A06CD4" w:rsidP="00A06CD4">
            <w:pPr>
              <w:spacing w:after="160" w:line="259" w:lineRule="auto"/>
            </w:pPr>
          </w:p>
        </w:tc>
      </w:tr>
      <w:tr w:rsidR="00A06CD4" w:rsidRPr="001473A1" w:rsidTr="004B7516">
        <w:trPr>
          <w:trHeight w:val="288"/>
        </w:trPr>
        <w:tc>
          <w:tcPr>
            <w:tcW w:w="1480" w:type="dxa"/>
            <w:noWrap/>
            <w:hideMark/>
          </w:tcPr>
          <w:p w:rsidR="00A06CD4" w:rsidRPr="00A06CD4" w:rsidRDefault="00A06CD4" w:rsidP="00A06CD4">
            <w:pPr>
              <w:spacing w:after="160" w:line="259" w:lineRule="auto"/>
              <w:rPr>
                <w:b/>
                <w:lang w:val="en-US"/>
              </w:rPr>
            </w:pPr>
            <w:r w:rsidRPr="00A06CD4">
              <w:rPr>
                <w:b/>
              </w:rPr>
              <w:t xml:space="preserve">Preux et al., 2011 (a) ; </w:t>
            </w:r>
            <w:proofErr w:type="spellStart"/>
            <w:r w:rsidRPr="00A06CD4">
              <w:rPr>
                <w:b/>
              </w:rPr>
              <w:t>Bhalla</w:t>
            </w:r>
            <w:proofErr w:type="spellEnd"/>
            <w:r w:rsidRPr="00A06CD4">
              <w:rPr>
                <w:b/>
              </w:rPr>
              <w:t xml:space="preserve"> et al., 2013 (b) ; </w:t>
            </w:r>
            <w:proofErr w:type="spellStart"/>
            <w:r w:rsidRPr="00A06CD4">
              <w:rPr>
                <w:b/>
              </w:rPr>
              <w:lastRenderedPageBreak/>
              <w:t>Devender</w:t>
            </w:r>
            <w:proofErr w:type="spellEnd"/>
            <w:r w:rsidRPr="00A06CD4">
              <w:rPr>
                <w:b/>
              </w:rPr>
              <w:t xml:space="preserve">., 2012 © </w:t>
            </w:r>
            <w:r w:rsidRPr="00A06CD4">
              <w:rPr>
                <w:b/>
              </w:rPr>
              <w:fldChar w:fldCharType="begin"/>
            </w:r>
            <w:r w:rsidRPr="00A06CD4">
              <w:rPr>
                <w:b/>
              </w:rPr>
              <w:instrText xml:space="preserve"> ADDIN ZOTERO_ITEM CSL_CITATION {"citationID":"u2Ix7mFp","properties":{"formattedCitation":"(40\\uc0\\u8211{}42)","plainCitation":"(40–42)","noteIndex":0},"citationItems":[{"id":17432,"uris":["http://zotero.org/users/local/UCuMLmkA/items/SLPQH4GH"],"uri":["http://zotero.org/users/local/UCuMLmkA/items/SLPQH4GH"],"itemData":{"id":17432,"type":"article-journal","container-title":"Epilepsia","DOI":"10.1111/j.1528-1167.2011.03102.x","ISSN":"00139580","issue":"8","language":"en","page":"1382-87","source":"DOI.org (Crossref)","title":"First-ever, door-to-door cross-sectional representative study in Prey Veng province (Cambodia)","title-short":"First-ever, door-to-door cross-sectional representative study in Prey Veng province (Cambodia)","volume":"52","author":[{"family":"Preux","given":"Pierre-Marie"},{"family":"Chea","given":"Kimly"},{"family":"Chamroeun","given":"Hun"},{"family":"Bhalla","given":"Devender"},{"family":"Vannareth","given":"Mey"},{"family":"Huc","given":"Pierre"},{"family":"Samleng","given":"Chan"},{"family":"Cayreyre","given":"Mireille"},{"family":"Gérard","given":"Daniel"},{"family":"Dumas","given":"Michel"},{"family":"Oum","given":"Sophal"}],"issued":{"date-parts":[["2011"]]}},"label":"page"},{"id":17436,"uris":["http://zotero.org/users/local/UCuMLmkA/items/3VR9N8LY"],"uri":["http://zotero.org/users/local/UCuMLmkA/items/3VR9N8LY"],"itemData":{"id":17436,"type":"thesis","event-place":"Faculté de Médecine","language":"English","number-of-pages</w:instrText>
            </w:r>
            <w:r w:rsidRPr="00B03E22">
              <w:rPr>
                <w:b/>
                <w:lang w:val="en-GB"/>
              </w:rPr>
              <w:instrText>":"167","publisher":"Université de Limoges","publisher-place":"Faculté de Médecine","title":"Epilepsie dans les régions tropicales : l'exemple du Cambodge","author":[{"family":"Bhalla","given":"Devender"}],"issued":{"date-parts":[["2012"]]}},"label":"page"},{"id":17434,"uris":["http://zotero.org/users/local/UCuMLmkA/items/MHRXJIHP"],"uri":["http://zotero.org/users/local/UCuMLmkA/items/MHRXJIHP"],"itemData":{"id":17434,"type":"article-journal","container-title":"PLoS ONE","DOI":"10.1371/journal.pone.0074817","ISSN":"1932-6203","issue":"9","journalAbbreviation":"PLoS ONE","language":"en","page":"e74817","source":"DOI.org (Crossref)","title":"Epilepsy in Cambodia–Treatment Aspects and Policy Implications: A Population-Based Representative Survey","title-short":"Epilepsy in Cambodia–Treatment Aspects and Policy Implications","volume":"8","author":[{"family":"Bhalla","given":"Devender"},{"family":"Chea","given":"Kimly"},{"family":"Hun","given":"Chamroeun"},{"family":"Chan","given":"Vichea"},{"family":"Huc","given":"Pierre"},{"family":"Chan","given":"Samleng"},{"family":"Sebbag","given":"Robert"},{"family":"Gérard","given":"Daniel"},{"family":"Dumas","given":"Michel"},{"family":"Oum","given":"Sophal"},{"family":"Druet-Cabanac","given":"Michel"},{"family":"Preux","given":"Pierre-Marie"}],"editor":[{"family":"Cameron","given":"D. William"}],"issued":{"date-parts":[["2013"]]}},"label":"page"}],"schema":"https://github.com/citation-style-</w:instrText>
            </w:r>
            <w:r w:rsidRPr="00A06CD4">
              <w:rPr>
                <w:b/>
                <w:lang w:val="en-US"/>
              </w:rPr>
              <w:instrText xml:space="preserve">language/schema/raw/master/csl-citation.json"} </w:instrText>
            </w:r>
            <w:r w:rsidRPr="00A06CD4">
              <w:rPr>
                <w:b/>
              </w:rPr>
              <w:fldChar w:fldCharType="separate"/>
            </w:r>
            <w:r w:rsidR="00B03E22">
              <w:rPr>
                <w:lang w:val="en-GB"/>
              </w:rPr>
              <w:t>54-56</w:t>
            </w:r>
            <w:r w:rsidRPr="00A06CD4">
              <w:rPr>
                <w:lang w:val="en-GB"/>
              </w:rPr>
              <w:t>)</w:t>
            </w:r>
            <w:r w:rsidRPr="00A06CD4">
              <w:fldChar w:fldCharType="end"/>
            </w:r>
          </w:p>
        </w:tc>
        <w:tc>
          <w:tcPr>
            <w:tcW w:w="5886" w:type="dxa"/>
            <w:noWrap/>
            <w:hideMark/>
          </w:tcPr>
          <w:p w:rsidR="00A06CD4" w:rsidRPr="00A06CD4" w:rsidRDefault="00A06CD4" w:rsidP="00A06CD4">
            <w:pPr>
              <w:spacing w:after="160" w:line="259" w:lineRule="auto"/>
              <w:rPr>
                <w:lang w:val="en-GB"/>
              </w:rPr>
            </w:pPr>
            <w:r w:rsidRPr="00A06CD4">
              <w:rPr>
                <w:lang w:val="en-GB"/>
              </w:rPr>
              <w:lastRenderedPageBreak/>
              <w:t xml:space="preserve">Survey in 24 villages selected by random cluster sampling. Door-to-door screening with trained health personnel, Step 2: Confirmation by an </w:t>
            </w:r>
            <w:proofErr w:type="spellStart"/>
            <w:r w:rsidRPr="00A06CD4">
              <w:rPr>
                <w:lang w:val="en-GB"/>
              </w:rPr>
              <w:t>epileptologist</w:t>
            </w:r>
            <w:proofErr w:type="spellEnd"/>
            <w:r w:rsidRPr="00A06CD4">
              <w:rPr>
                <w:lang w:val="en-GB"/>
              </w:rPr>
              <w:t xml:space="preserve"> + EEG, Step 3: Follow-up + drug treatment.</w:t>
            </w:r>
          </w:p>
        </w:tc>
        <w:tc>
          <w:tcPr>
            <w:tcW w:w="1273" w:type="dxa"/>
            <w:noWrap/>
            <w:hideMark/>
          </w:tcPr>
          <w:p w:rsidR="00A06CD4" w:rsidRPr="00A06CD4" w:rsidRDefault="00A06CD4" w:rsidP="00A06CD4">
            <w:pPr>
              <w:spacing w:after="160" w:line="259" w:lineRule="auto"/>
              <w:rPr>
                <w:lang w:val="en-US"/>
              </w:rPr>
            </w:pPr>
            <w:r w:rsidRPr="00A06CD4">
              <w:rPr>
                <w:lang w:val="en-US"/>
              </w:rPr>
              <w:t>Population based</w:t>
            </w:r>
          </w:p>
        </w:tc>
        <w:tc>
          <w:tcPr>
            <w:tcW w:w="1137" w:type="dxa"/>
            <w:noWrap/>
            <w:hideMark/>
          </w:tcPr>
          <w:p w:rsidR="00A06CD4" w:rsidRPr="00A06CD4" w:rsidRDefault="00A06CD4" w:rsidP="00A06CD4">
            <w:pPr>
              <w:spacing w:after="160" w:line="259" w:lineRule="auto"/>
              <w:rPr>
                <w:lang w:val="en-US"/>
              </w:rPr>
            </w:pPr>
            <w:r w:rsidRPr="00A06CD4">
              <w:rPr>
                <w:lang w:val="en-US"/>
              </w:rPr>
              <w:t>Adults &amp; children</w:t>
            </w:r>
          </w:p>
          <w:p w:rsidR="00A06CD4" w:rsidRPr="00A06CD4" w:rsidRDefault="00A06CD4" w:rsidP="00A06CD4">
            <w:pPr>
              <w:spacing w:after="160" w:line="259" w:lineRule="auto"/>
              <w:rPr>
                <w:lang w:val="en-US"/>
              </w:rPr>
            </w:pPr>
            <w:r w:rsidRPr="00A06CD4">
              <w:rPr>
                <w:lang w:val="en-US"/>
              </w:rPr>
              <w:t>(All ages)</w:t>
            </w:r>
          </w:p>
        </w:tc>
        <w:tc>
          <w:tcPr>
            <w:tcW w:w="992" w:type="dxa"/>
            <w:noWrap/>
            <w:hideMark/>
          </w:tcPr>
          <w:p w:rsidR="00A06CD4" w:rsidRPr="00A06CD4" w:rsidRDefault="00A06CD4" w:rsidP="00A06CD4">
            <w:pPr>
              <w:spacing w:after="160" w:line="259" w:lineRule="auto"/>
              <w:rPr>
                <w:lang w:val="en-US"/>
              </w:rPr>
            </w:pPr>
            <w:r w:rsidRPr="00A06CD4">
              <w:rPr>
                <w:lang w:val="en-US"/>
              </w:rPr>
              <w:t>16510</w:t>
            </w:r>
          </w:p>
        </w:tc>
        <w:tc>
          <w:tcPr>
            <w:tcW w:w="1134" w:type="dxa"/>
            <w:noWrap/>
            <w:hideMark/>
          </w:tcPr>
          <w:p w:rsidR="00A06CD4" w:rsidRPr="00A06CD4" w:rsidRDefault="00A06CD4" w:rsidP="00A06CD4">
            <w:pPr>
              <w:spacing w:after="160" w:line="259" w:lineRule="auto"/>
              <w:rPr>
                <w:lang w:val="en-US"/>
              </w:rPr>
            </w:pPr>
            <w:r w:rsidRPr="00A06CD4">
              <w:rPr>
                <w:lang w:val="en-US"/>
              </w:rPr>
              <w:t>503</w:t>
            </w:r>
          </w:p>
        </w:tc>
        <w:tc>
          <w:tcPr>
            <w:tcW w:w="1276" w:type="dxa"/>
            <w:noWrap/>
            <w:hideMark/>
          </w:tcPr>
          <w:p w:rsidR="00A06CD4" w:rsidRPr="00A06CD4" w:rsidRDefault="00A06CD4" w:rsidP="00A06CD4">
            <w:pPr>
              <w:spacing w:after="160" w:line="259" w:lineRule="auto"/>
              <w:rPr>
                <w:lang w:val="en-US"/>
              </w:rPr>
            </w:pPr>
            <w:r w:rsidRPr="00A06CD4">
              <w:rPr>
                <w:lang w:val="en-US"/>
              </w:rPr>
              <w:t>96</w:t>
            </w:r>
          </w:p>
        </w:tc>
        <w:tc>
          <w:tcPr>
            <w:tcW w:w="816" w:type="dxa"/>
            <w:noWrap/>
            <w:hideMark/>
          </w:tcPr>
          <w:p w:rsidR="00A06CD4" w:rsidRPr="00A06CD4" w:rsidRDefault="00A06CD4" w:rsidP="00A06CD4">
            <w:pPr>
              <w:spacing w:after="160" w:line="259" w:lineRule="auto"/>
              <w:rPr>
                <w:lang w:val="en-US"/>
              </w:rPr>
            </w:pPr>
          </w:p>
        </w:tc>
      </w:tr>
      <w:tr w:rsidR="00A06CD4" w:rsidRPr="00A06CD4" w:rsidTr="004B7516">
        <w:trPr>
          <w:trHeight w:val="288"/>
        </w:trPr>
        <w:tc>
          <w:tcPr>
            <w:tcW w:w="1480" w:type="dxa"/>
            <w:noWrap/>
            <w:hideMark/>
          </w:tcPr>
          <w:p w:rsidR="00A06CD4" w:rsidRPr="00A06CD4" w:rsidRDefault="00A06CD4" w:rsidP="00A06CD4">
            <w:pPr>
              <w:spacing w:after="160" w:line="259" w:lineRule="auto"/>
              <w:rPr>
                <w:b/>
                <w:lang w:val="en-US"/>
              </w:rPr>
            </w:pPr>
            <w:proofErr w:type="spellStart"/>
            <w:r w:rsidRPr="00A06CD4">
              <w:rPr>
                <w:b/>
                <w:lang w:val="en-US"/>
              </w:rPr>
              <w:t>Lekoubou</w:t>
            </w:r>
            <w:proofErr w:type="spellEnd"/>
            <w:r w:rsidRPr="00A06CD4">
              <w:rPr>
                <w:b/>
                <w:lang w:val="en-US"/>
              </w:rPr>
              <w:t xml:space="preserve"> et al., 2012 </w:t>
            </w:r>
            <w:r w:rsidRPr="00A06CD4">
              <w:rPr>
                <w:b/>
              </w:rPr>
              <w:fldChar w:fldCharType="begin"/>
            </w:r>
            <w:r w:rsidRPr="00A06CD4">
              <w:rPr>
                <w:b/>
                <w:lang w:val="en-US"/>
              </w:rPr>
              <w:instrText xml:space="preserve"> ADDIN ZOTERO_ITEM CSL_CITATION {"citationID":"Fq7QdVcr","properties":{"formattedCitation":"(43)","plainCitation":"(43)","noteIndex":0},"citationItems":[{"id":17342,"uris":["http://zotero.org/users/local/UCuMLmkA/items/FXGSNGMN"],"uri":["http://zotero.org/users/local/UCuMLmkA/items/FXGSNGMN"],"itemData":{"id":17342,"type":"article-journal","container-title":"Neurological Research","DOI":"10.1179/1743132811Y.0000000075","ISSN":"0161-6412, 1743-1328","journalAbbreviation":"Neurological Research","language":"en","page":"159-62","source":"DOI.org (Crossref)","title":"Determinants of active convulsive epilepsy in rural Cameroon: a population based case–control study","title-short":"Determinants of active convulsive epilepsy in rural Cameroon","volume":"34","author":[{"family":"Lekoubou","given":"Alain"},{"family":"Kengne","given":"André Pascal"},{"family":"Fezeu","given":"Leopold"},{"family":"Mbanya","given":"Jean Claude"}],"issued":{"date-parts":[["2012"]]}}}],"schema":"https://github.com/citation-style-language/schema/raw/master/csl-citation.json"} </w:instrText>
            </w:r>
            <w:r w:rsidRPr="00A06CD4">
              <w:rPr>
                <w:b/>
              </w:rPr>
              <w:fldChar w:fldCharType="separate"/>
            </w:r>
            <w:r w:rsidRPr="00A06CD4">
              <w:rPr>
                <w:lang w:val="en-GB"/>
              </w:rPr>
              <w:t>(</w:t>
            </w:r>
            <w:r w:rsidR="00B03E22">
              <w:rPr>
                <w:lang w:val="en-GB"/>
              </w:rPr>
              <w:t>57</w:t>
            </w:r>
            <w:r w:rsidRPr="00A06CD4">
              <w:rPr>
                <w:lang w:val="en-GB"/>
              </w:rPr>
              <w:t>)</w:t>
            </w:r>
            <w:r w:rsidRPr="00A06CD4">
              <w:fldChar w:fldCharType="end"/>
            </w:r>
          </w:p>
        </w:tc>
        <w:tc>
          <w:tcPr>
            <w:tcW w:w="5886" w:type="dxa"/>
            <w:noWrap/>
            <w:hideMark/>
          </w:tcPr>
          <w:p w:rsidR="00A06CD4" w:rsidRPr="00A06CD4" w:rsidRDefault="00A06CD4" w:rsidP="00A06CD4">
            <w:pPr>
              <w:spacing w:after="160" w:line="259" w:lineRule="auto"/>
              <w:rPr>
                <w:lang w:val="en-GB"/>
              </w:rPr>
            </w:pPr>
            <w:r w:rsidRPr="00A06CD4">
              <w:rPr>
                <w:lang w:val="en-GB"/>
              </w:rPr>
              <w:t>Subjects identified through registers and invited to participate in the community survey. Controls randomly selected from the same population. Stage 1: Diagnosis by physician, Stage 2: All subjects examined by the neurologist</w:t>
            </w:r>
          </w:p>
        </w:tc>
        <w:tc>
          <w:tcPr>
            <w:tcW w:w="1273" w:type="dxa"/>
            <w:noWrap/>
            <w:hideMark/>
          </w:tcPr>
          <w:p w:rsidR="00A06CD4" w:rsidRPr="00A06CD4" w:rsidRDefault="00A06CD4" w:rsidP="00A06CD4">
            <w:pPr>
              <w:spacing w:after="160" w:line="259" w:lineRule="auto"/>
            </w:pPr>
            <w:r w:rsidRPr="00A06CD4">
              <w:t xml:space="preserve">Community </w:t>
            </w:r>
            <w:proofErr w:type="spellStart"/>
            <w:r w:rsidRPr="00A06CD4">
              <w:t>based</w:t>
            </w:r>
            <w:proofErr w:type="spellEnd"/>
          </w:p>
        </w:tc>
        <w:tc>
          <w:tcPr>
            <w:tcW w:w="1137" w:type="dxa"/>
            <w:noWrap/>
            <w:hideMark/>
          </w:tcPr>
          <w:p w:rsidR="00A06CD4" w:rsidRPr="00A06CD4" w:rsidRDefault="00A06CD4" w:rsidP="00A06CD4">
            <w:pPr>
              <w:spacing w:after="160" w:line="259" w:lineRule="auto"/>
            </w:pPr>
            <w:r w:rsidRPr="00A06CD4">
              <w:t xml:space="preserve">≥ 15 </w:t>
            </w:r>
            <w:proofErr w:type="spellStart"/>
            <w:r w:rsidRPr="00A06CD4">
              <w:t>years</w:t>
            </w:r>
            <w:proofErr w:type="spellEnd"/>
            <w:r w:rsidRPr="00A06CD4">
              <w:t xml:space="preserve"> </w:t>
            </w:r>
            <w:proofErr w:type="spellStart"/>
            <w:r w:rsidRPr="00A06CD4">
              <w:t>old</w:t>
            </w:r>
            <w:proofErr w:type="spellEnd"/>
          </w:p>
        </w:tc>
        <w:tc>
          <w:tcPr>
            <w:tcW w:w="992" w:type="dxa"/>
          </w:tcPr>
          <w:p w:rsidR="00A06CD4" w:rsidRPr="00A06CD4" w:rsidRDefault="00A06CD4" w:rsidP="00A06CD4">
            <w:pPr>
              <w:spacing w:after="160" w:line="259" w:lineRule="auto"/>
            </w:pPr>
          </w:p>
        </w:tc>
        <w:tc>
          <w:tcPr>
            <w:tcW w:w="1134" w:type="dxa"/>
            <w:noWrap/>
            <w:hideMark/>
          </w:tcPr>
          <w:p w:rsidR="00A06CD4" w:rsidRPr="00A06CD4" w:rsidRDefault="00A06CD4" w:rsidP="00A06CD4">
            <w:pPr>
              <w:spacing w:after="160" w:line="259" w:lineRule="auto"/>
            </w:pPr>
          </w:p>
        </w:tc>
        <w:tc>
          <w:tcPr>
            <w:tcW w:w="1276" w:type="dxa"/>
            <w:noWrap/>
            <w:hideMark/>
          </w:tcPr>
          <w:p w:rsidR="00A06CD4" w:rsidRPr="00A06CD4" w:rsidRDefault="00A06CD4" w:rsidP="00A06CD4">
            <w:pPr>
              <w:spacing w:after="160" w:line="259" w:lineRule="auto"/>
            </w:pPr>
            <w:r w:rsidRPr="00A06CD4">
              <w:t>85</w:t>
            </w:r>
          </w:p>
        </w:tc>
        <w:tc>
          <w:tcPr>
            <w:tcW w:w="816" w:type="dxa"/>
            <w:noWrap/>
            <w:hideMark/>
          </w:tcPr>
          <w:p w:rsidR="00A06CD4" w:rsidRPr="00A06CD4" w:rsidRDefault="00A06CD4" w:rsidP="00A06CD4">
            <w:pPr>
              <w:spacing w:after="160" w:line="259" w:lineRule="auto"/>
            </w:pPr>
            <w:r w:rsidRPr="00A06CD4">
              <w:t>85</w:t>
            </w:r>
          </w:p>
        </w:tc>
      </w:tr>
      <w:tr w:rsidR="00A06CD4" w:rsidRPr="00A06CD4" w:rsidTr="004B7516">
        <w:trPr>
          <w:trHeight w:val="288"/>
        </w:trPr>
        <w:tc>
          <w:tcPr>
            <w:tcW w:w="1480" w:type="dxa"/>
            <w:noWrap/>
            <w:hideMark/>
          </w:tcPr>
          <w:p w:rsidR="00A06CD4" w:rsidRPr="00A06CD4" w:rsidRDefault="00A06CD4" w:rsidP="00A06CD4">
            <w:pPr>
              <w:spacing w:after="160" w:line="259" w:lineRule="auto"/>
              <w:rPr>
                <w:b/>
              </w:rPr>
            </w:pPr>
            <w:proofErr w:type="spellStart"/>
            <w:r w:rsidRPr="00A06CD4">
              <w:rPr>
                <w:b/>
              </w:rPr>
              <w:t>Millogo</w:t>
            </w:r>
            <w:proofErr w:type="spellEnd"/>
            <w:r w:rsidRPr="00A06CD4">
              <w:rPr>
                <w:b/>
              </w:rPr>
              <w:t xml:space="preserve"> et al., 2012 (a) ; </w:t>
            </w:r>
            <w:proofErr w:type="spellStart"/>
            <w:r w:rsidRPr="00A06CD4">
              <w:rPr>
                <w:b/>
              </w:rPr>
              <w:t>Nitiéma</w:t>
            </w:r>
            <w:proofErr w:type="spellEnd"/>
            <w:r w:rsidRPr="00A06CD4">
              <w:rPr>
                <w:b/>
              </w:rPr>
              <w:t xml:space="preserve"> et al., 2012 (b) </w:t>
            </w:r>
            <w:r w:rsidRPr="00A06CD4">
              <w:rPr>
                <w:b/>
              </w:rPr>
              <w:fldChar w:fldCharType="begin"/>
            </w:r>
            <w:r w:rsidRPr="00A06CD4">
              <w:rPr>
                <w:b/>
              </w:rPr>
              <w:instrText xml:space="preserve"> ADDIN ZOTERO_ITEM CSL_CITATION {"citationID":"RGQU30t5","properties":{"formattedCitation":"(44,45)","plainCitation":"(44,45)","noteIndex":0},"citationItems":[{"id":17400,"uris":["http://zotero.org/users/local/UCuMLmkA/items/42CBH5B9"],"uri":["http://zotero.org/users/local/UCuMLmkA/items/42CBH5B9"],"itemData":{"id":17400,"type":"article-journal","container-title":"Epilepsia","DOI":"10.1111/j.1528-1167.2012.03687.x","ISSN":"00139580","language":"en","page":"2194-202","source":"DOI.org (Crossref)","title":"Prevalence of neurocysticercosis among people with epilepsy in rural areas of Burkina Faso","title-short":"Prevalence of neurocysticercosis among people with epilepsy in rural areas of Burkina Faso","volume":"53","author":[{"family":"Millogo","given":"Athanase"},{"family":"Nitiéma","given":"Pascal"},{"family":"Carabin","given":"Hélène"},{"family":"Boncoeur-Martel","given":"Marie Paule"},{"family":"Rajshekhar","given":"Vedantam"},{"family":"Tarnagda","given":"Zékiba"},{"family":"Praet","given":"Nicolas"},{"family":"Dorny","given":"Pierre"},{"family":"Cowan","given":"Linda"},{"family":"Ganaba","given":"Rasmané"},{"family":"Hounton","given":"Sennen"},{"family":"Preux","given":"Pierre-Marie"},{"family":"Cissé","given":"Rabiou"}],"issued":{"date-parts":[["2012"]]}},"label":"page"},{"id":17398,"uris":["http://zotero.org/users/local/UCuMLmkA/items/3WQYUYFM"],"uri":["http://zotero.org/users/local/UCuMLmkA/items/3WQYUYFM"],"itemData":{"id":17398,"type":"article-journal","container-title":"Acta Neurologica Scandinavica","DOI":"10.1111/j.1600-0404.2011.01639.x","ISSN":"00016314","journalAbbreviation":"Acta Neurol Scand","language":"en","page":"270-8","source":"DOI.org (Crossref)","title":"Prevalence case-control study of epilepsy in three Burkina Faso villages","volume":"126","author":[{"family":"Nitiéma","given":"P."},{"family":"Carabin","given":"H."},{"family":"Hounton","given":"S."},{"family":"Praet","given":"N."},{"family":"Cowan","given":"L. D."},{"family":"Ganaba","given":"R."},{"family":"Kompaoré","given":"C."},{"family":"Tarnagda","given":"Z."},{"family":"Dorny","given":"P."},{"family":"Millogo","given":"A."},{"literal":"Éfécab"}],"issued":{"date-parts":[["2012"]]}},"label":"page"}],"schema":"https://github.com/citation-style-language/schema/raw/master/csl-citation.json"} </w:instrText>
            </w:r>
            <w:r w:rsidRPr="00A06CD4">
              <w:rPr>
                <w:b/>
              </w:rPr>
              <w:fldChar w:fldCharType="separate"/>
            </w:r>
            <w:r w:rsidRPr="00A06CD4">
              <w:t>(</w:t>
            </w:r>
            <w:r w:rsidR="00B03E22">
              <w:t>58,59</w:t>
            </w:r>
            <w:r w:rsidRPr="00A06CD4">
              <w:t>)</w:t>
            </w:r>
            <w:r w:rsidRPr="00A06CD4">
              <w:fldChar w:fldCharType="end"/>
            </w:r>
          </w:p>
        </w:tc>
        <w:tc>
          <w:tcPr>
            <w:tcW w:w="5886" w:type="dxa"/>
            <w:noWrap/>
            <w:hideMark/>
          </w:tcPr>
          <w:p w:rsidR="00A06CD4" w:rsidRPr="00A06CD4" w:rsidRDefault="00A06CD4" w:rsidP="00A06CD4">
            <w:pPr>
              <w:spacing w:after="160" w:line="259" w:lineRule="auto"/>
            </w:pPr>
            <w:r w:rsidRPr="00A06CD4">
              <w:rPr>
                <w:lang w:val="en-GB"/>
              </w:rPr>
              <w:t xml:space="preserve">Door-to-door survey in 3 villages with different pig rearing methods: (1) free range pigs; (2) most pigs locked up; (3) few pigs. Selection of the inhabitants by a random cluster sampling. Neurological examination with a doctor for suspicious cases. </w:t>
            </w:r>
            <w:r w:rsidRPr="00A06CD4">
              <w:t xml:space="preserve">Imaging and </w:t>
            </w:r>
            <w:proofErr w:type="spellStart"/>
            <w:r w:rsidRPr="00A06CD4">
              <w:t>serological</w:t>
            </w:r>
            <w:proofErr w:type="spellEnd"/>
            <w:r w:rsidRPr="00A06CD4">
              <w:t xml:space="preserve"> </w:t>
            </w:r>
            <w:proofErr w:type="spellStart"/>
            <w:r w:rsidRPr="00A06CD4">
              <w:t>examinations</w:t>
            </w:r>
            <w:proofErr w:type="spellEnd"/>
            <w:r w:rsidRPr="00A06CD4">
              <w:t>.</w:t>
            </w:r>
          </w:p>
        </w:tc>
        <w:tc>
          <w:tcPr>
            <w:tcW w:w="1273" w:type="dxa"/>
            <w:noWrap/>
            <w:hideMark/>
          </w:tcPr>
          <w:p w:rsidR="00A06CD4" w:rsidRPr="00A06CD4" w:rsidRDefault="00A06CD4" w:rsidP="00A06CD4">
            <w:pPr>
              <w:spacing w:after="160" w:line="259" w:lineRule="auto"/>
            </w:pPr>
            <w:r w:rsidRPr="00A06CD4">
              <w:t xml:space="preserve">Population </w:t>
            </w:r>
            <w:proofErr w:type="spellStart"/>
            <w:r w:rsidRPr="00A06CD4">
              <w:t>based</w:t>
            </w:r>
            <w:proofErr w:type="spellEnd"/>
          </w:p>
        </w:tc>
        <w:tc>
          <w:tcPr>
            <w:tcW w:w="1137" w:type="dxa"/>
            <w:noWrap/>
            <w:hideMark/>
          </w:tcPr>
          <w:p w:rsidR="00A06CD4" w:rsidRPr="00A06CD4" w:rsidRDefault="00A06CD4" w:rsidP="00A06CD4">
            <w:pPr>
              <w:spacing w:after="160" w:line="259" w:lineRule="auto"/>
            </w:pPr>
            <w:r w:rsidRPr="00A06CD4">
              <w:t>≥ 7 ans</w:t>
            </w:r>
          </w:p>
        </w:tc>
        <w:tc>
          <w:tcPr>
            <w:tcW w:w="992" w:type="dxa"/>
            <w:noWrap/>
            <w:hideMark/>
          </w:tcPr>
          <w:p w:rsidR="00A06CD4" w:rsidRPr="00A06CD4" w:rsidRDefault="00A06CD4" w:rsidP="00A06CD4">
            <w:pPr>
              <w:spacing w:after="160" w:line="259" w:lineRule="auto"/>
            </w:pPr>
            <w:r w:rsidRPr="00A06CD4">
              <w:t>888</w:t>
            </w:r>
          </w:p>
        </w:tc>
        <w:tc>
          <w:tcPr>
            <w:tcW w:w="1134" w:type="dxa"/>
            <w:noWrap/>
            <w:hideMark/>
          </w:tcPr>
          <w:p w:rsidR="00A06CD4" w:rsidRPr="00A06CD4" w:rsidRDefault="00A06CD4" w:rsidP="00A06CD4">
            <w:pPr>
              <w:spacing w:after="160" w:line="259" w:lineRule="auto"/>
            </w:pPr>
            <w:r w:rsidRPr="00A06CD4">
              <w:t>70</w:t>
            </w:r>
          </w:p>
        </w:tc>
        <w:tc>
          <w:tcPr>
            <w:tcW w:w="1276" w:type="dxa"/>
            <w:noWrap/>
            <w:hideMark/>
          </w:tcPr>
          <w:p w:rsidR="00A06CD4" w:rsidRPr="00A06CD4" w:rsidRDefault="00A06CD4" w:rsidP="00A06CD4">
            <w:pPr>
              <w:spacing w:after="160" w:line="259" w:lineRule="auto"/>
            </w:pPr>
            <w:r w:rsidRPr="00A06CD4">
              <w:t>39</w:t>
            </w:r>
          </w:p>
        </w:tc>
        <w:tc>
          <w:tcPr>
            <w:tcW w:w="816" w:type="dxa"/>
            <w:noWrap/>
            <w:hideMark/>
          </w:tcPr>
          <w:p w:rsidR="00A06CD4" w:rsidRPr="00A06CD4" w:rsidRDefault="00A06CD4" w:rsidP="00A06CD4">
            <w:pPr>
              <w:spacing w:after="160" w:line="259" w:lineRule="auto"/>
            </w:pPr>
            <w:r w:rsidRPr="00A06CD4">
              <w:t>814 (b)</w:t>
            </w:r>
          </w:p>
        </w:tc>
      </w:tr>
      <w:tr w:rsidR="00A06CD4" w:rsidRPr="00A06CD4" w:rsidTr="004B7516">
        <w:trPr>
          <w:trHeight w:val="288"/>
        </w:trPr>
        <w:tc>
          <w:tcPr>
            <w:tcW w:w="1480" w:type="dxa"/>
            <w:noWrap/>
            <w:hideMark/>
          </w:tcPr>
          <w:p w:rsidR="00A06CD4" w:rsidRPr="00A06CD4" w:rsidRDefault="00A06CD4" w:rsidP="00A06CD4">
            <w:pPr>
              <w:spacing w:after="160" w:line="259" w:lineRule="auto"/>
              <w:rPr>
                <w:b/>
              </w:rPr>
            </w:pPr>
            <w:proofErr w:type="spellStart"/>
            <w:r w:rsidRPr="00A06CD4">
              <w:rPr>
                <w:b/>
              </w:rPr>
              <w:t>Yemadje</w:t>
            </w:r>
            <w:proofErr w:type="spellEnd"/>
            <w:r w:rsidRPr="00A06CD4">
              <w:rPr>
                <w:b/>
              </w:rPr>
              <w:t xml:space="preserve"> et al., 2012 </w:t>
            </w:r>
            <w:r w:rsidRPr="00A06CD4">
              <w:rPr>
                <w:b/>
              </w:rPr>
              <w:fldChar w:fldCharType="begin"/>
            </w:r>
            <w:r w:rsidRPr="00A06CD4">
              <w:rPr>
                <w:b/>
              </w:rPr>
              <w:instrText xml:space="preserve"> ADDIN ZOTERO_ITEM CSL_CITATION {"citationID":"Zws0764b","properties":{"formattedCitation":"(46)","plainCitation":"(46)","noteIndex":0},"citationItems":[{"id":17343,"uris":["http://zotero.org/users/local/UCuMLmkA/items/NVXG22UY"],"uri":["http://zotero.org/users/local/UCuMLmkA/items/NVXG22UY"],"itemData":{"id":17343,"type":"article-journal","container-title":"Epilepsy Research","DOI":"10.1016/j.eplepsyres.2011.12.012","ISSN":"09201211","journalAbbreviation":"Epilepsy Research","language":"en","page":"318-26","source":"DOI.org (Crossref)","title":"Prevalence of epilepsy in the 15 years and older in Benin: A door-to-door nationwide survey","title-short":"Prevalence of epilepsy in the 15 years and older in Benin","volume":"99","author":[{"family":"Yemadje","given":"Luce-Perrine"},{"family":"Houinato","given":"Dismand"},{"family":"Boumédiène","given":"Farid"},{"family":"Ngoungou","given":"Edgar Brice"},{"family":"Preux","given":"Pierre-Marie"},{"family":"Druet-Cabanac","given":"Michel"}],"issued":{"date-parts":[["2012"]]}}}],"schema":"https://github.com/citation-style-language/schema/raw/master/csl-citation.json"} </w:instrText>
            </w:r>
            <w:r w:rsidRPr="00A06CD4">
              <w:rPr>
                <w:b/>
              </w:rPr>
              <w:fldChar w:fldCharType="separate"/>
            </w:r>
            <w:r w:rsidRPr="00A06CD4">
              <w:rPr>
                <w:lang w:val="en-GB"/>
              </w:rPr>
              <w:t>(</w:t>
            </w:r>
            <w:r w:rsidR="00B03E22">
              <w:rPr>
                <w:lang w:val="en-GB"/>
              </w:rPr>
              <w:t>60</w:t>
            </w:r>
            <w:r w:rsidRPr="00A06CD4">
              <w:rPr>
                <w:lang w:val="en-GB"/>
              </w:rPr>
              <w:t>)</w:t>
            </w:r>
            <w:r w:rsidRPr="00A06CD4">
              <w:fldChar w:fldCharType="end"/>
            </w:r>
          </w:p>
        </w:tc>
        <w:tc>
          <w:tcPr>
            <w:tcW w:w="5886" w:type="dxa"/>
            <w:noWrap/>
            <w:hideMark/>
          </w:tcPr>
          <w:p w:rsidR="00A06CD4" w:rsidRPr="00A06CD4" w:rsidRDefault="00A06CD4" w:rsidP="00A06CD4">
            <w:pPr>
              <w:spacing w:after="160" w:line="259" w:lineRule="auto"/>
              <w:rPr>
                <w:lang w:val="en-GB"/>
              </w:rPr>
            </w:pPr>
            <w:r w:rsidRPr="00A06CD4">
              <w:rPr>
                <w:lang w:val="en-GB"/>
              </w:rPr>
              <w:t xml:space="preserve">Door-to-door survey in 12 regions of Benin with selection of districts, villages/cities and blocks by multi-stage cluster sampling. Step 1: Screening with a trained doctor, Step 2: Confirmation with a neurologist. </w:t>
            </w:r>
          </w:p>
        </w:tc>
        <w:tc>
          <w:tcPr>
            <w:tcW w:w="1273" w:type="dxa"/>
            <w:noWrap/>
            <w:hideMark/>
          </w:tcPr>
          <w:p w:rsidR="00A06CD4" w:rsidRPr="00A06CD4" w:rsidRDefault="00A06CD4" w:rsidP="00A06CD4">
            <w:pPr>
              <w:spacing w:after="160" w:line="259" w:lineRule="auto"/>
            </w:pPr>
            <w:r w:rsidRPr="00A06CD4">
              <w:t xml:space="preserve">Population </w:t>
            </w:r>
            <w:proofErr w:type="spellStart"/>
            <w:r w:rsidRPr="00A06CD4">
              <w:t>based</w:t>
            </w:r>
            <w:proofErr w:type="spellEnd"/>
          </w:p>
        </w:tc>
        <w:tc>
          <w:tcPr>
            <w:tcW w:w="1137" w:type="dxa"/>
            <w:noWrap/>
            <w:hideMark/>
          </w:tcPr>
          <w:p w:rsidR="00A06CD4" w:rsidRPr="00A06CD4" w:rsidRDefault="00A06CD4" w:rsidP="00A06CD4">
            <w:pPr>
              <w:spacing w:after="160" w:line="259" w:lineRule="auto"/>
            </w:pPr>
            <w:r w:rsidRPr="00A06CD4">
              <w:t xml:space="preserve">≥ 15 </w:t>
            </w:r>
            <w:proofErr w:type="spellStart"/>
            <w:r w:rsidRPr="00A06CD4">
              <w:t>years</w:t>
            </w:r>
            <w:proofErr w:type="spellEnd"/>
            <w:r w:rsidRPr="00A06CD4">
              <w:t xml:space="preserve"> </w:t>
            </w:r>
            <w:proofErr w:type="spellStart"/>
            <w:r w:rsidRPr="00A06CD4">
              <w:t>old</w:t>
            </w:r>
            <w:proofErr w:type="spellEnd"/>
          </w:p>
        </w:tc>
        <w:tc>
          <w:tcPr>
            <w:tcW w:w="992" w:type="dxa"/>
            <w:noWrap/>
            <w:hideMark/>
          </w:tcPr>
          <w:p w:rsidR="00A06CD4" w:rsidRPr="00A06CD4" w:rsidRDefault="00A06CD4" w:rsidP="00A06CD4">
            <w:pPr>
              <w:spacing w:after="160" w:line="259" w:lineRule="auto"/>
            </w:pPr>
            <w:r w:rsidRPr="00A06CD4">
              <w:t>297</w:t>
            </w:r>
          </w:p>
        </w:tc>
        <w:tc>
          <w:tcPr>
            <w:tcW w:w="1134" w:type="dxa"/>
            <w:noWrap/>
            <w:hideMark/>
          </w:tcPr>
          <w:p w:rsidR="00A06CD4" w:rsidRPr="00A06CD4" w:rsidRDefault="00A06CD4" w:rsidP="00A06CD4">
            <w:pPr>
              <w:spacing w:after="160" w:line="259" w:lineRule="auto"/>
            </w:pPr>
            <w:r w:rsidRPr="00A06CD4">
              <w:t>174</w:t>
            </w:r>
          </w:p>
        </w:tc>
        <w:tc>
          <w:tcPr>
            <w:tcW w:w="1276" w:type="dxa"/>
            <w:noWrap/>
            <w:hideMark/>
          </w:tcPr>
          <w:p w:rsidR="00A06CD4" w:rsidRPr="00A06CD4" w:rsidRDefault="00A06CD4" w:rsidP="00A06CD4">
            <w:pPr>
              <w:spacing w:after="160" w:line="259" w:lineRule="auto"/>
            </w:pPr>
            <w:r w:rsidRPr="00A06CD4">
              <w:t>105</w:t>
            </w:r>
          </w:p>
        </w:tc>
        <w:tc>
          <w:tcPr>
            <w:tcW w:w="816" w:type="dxa"/>
            <w:noWrap/>
            <w:hideMark/>
          </w:tcPr>
          <w:p w:rsidR="00A06CD4" w:rsidRPr="00A06CD4" w:rsidRDefault="00A06CD4" w:rsidP="00A06CD4">
            <w:pPr>
              <w:spacing w:after="160" w:line="259" w:lineRule="auto"/>
            </w:pPr>
          </w:p>
        </w:tc>
      </w:tr>
      <w:tr w:rsidR="00A06CD4" w:rsidRPr="00A06CD4" w:rsidTr="004B7516">
        <w:trPr>
          <w:trHeight w:val="288"/>
        </w:trPr>
        <w:tc>
          <w:tcPr>
            <w:tcW w:w="1480" w:type="dxa"/>
            <w:noWrap/>
          </w:tcPr>
          <w:p w:rsidR="00A06CD4" w:rsidRPr="00A06CD4" w:rsidRDefault="00A06CD4" w:rsidP="00A06CD4">
            <w:pPr>
              <w:spacing w:after="160" w:line="259" w:lineRule="auto"/>
              <w:rPr>
                <w:b/>
              </w:rPr>
            </w:pPr>
            <w:proofErr w:type="spellStart"/>
            <w:r w:rsidRPr="00A06CD4">
              <w:rPr>
                <w:b/>
              </w:rPr>
              <w:t>Adoukonou</w:t>
            </w:r>
            <w:proofErr w:type="spellEnd"/>
            <w:r w:rsidRPr="00A06CD4">
              <w:rPr>
                <w:b/>
              </w:rPr>
              <w:t xml:space="preserve"> et al., 2013 </w:t>
            </w:r>
            <w:r w:rsidRPr="00A06CD4">
              <w:rPr>
                <w:b/>
              </w:rPr>
              <w:fldChar w:fldCharType="begin"/>
            </w:r>
            <w:r w:rsidRPr="00A06CD4">
              <w:rPr>
                <w:b/>
              </w:rPr>
              <w:instrText xml:space="preserve"> ADDIN ZOTERO_ITEM CSL_CITATION {"citationID":"nOeU4j3j","properties":{"formattedCitation":"(47)","plainCitation":"(47)","noteIndex":0},"citationItems":[{"id":17344,"uris":["http://zotero.org/users/local/UCuMLmkA/items/GZ5K578K"],"uri":["http://zotero.org/users/local/UCuMLmkA/items/GZ5K578K"],"itemData":{"id":17344,"type":"article-journal","container-title":"Médecine et Santé Tropicales","DOI":"10.1684/mst.2013.0158","ISSN":"2261-3684, 2261-2211","journalAbbreviation":"Med Sante Trop","page":"83-8","source":"DOI.org (Crossref)","title":"Prevalence of epilepsy in adults at Tourou, in northern Benin","volume":"23","author":[{"family":"Adoukonou","given":"T."},{"family":"Djagoun","given":"E."},{"family":"Tognon-Tchegnonsi","given":"F."},{"family":"Sego-Sounon","given":"D."},{"family":"Kouna-Ndouongo","given":"P."},{"family":"Houinato","given":"D."}],"issued":{"date-parts":[["2013"]]}}}],"schema":"https://github.com/citation-style-language/schema/raw/master/csl-citation.json"} </w:instrText>
            </w:r>
            <w:r w:rsidRPr="00A06CD4">
              <w:rPr>
                <w:b/>
              </w:rPr>
              <w:fldChar w:fldCharType="separate"/>
            </w:r>
            <w:r w:rsidRPr="00A06CD4">
              <w:rPr>
                <w:lang w:val="en-GB"/>
              </w:rPr>
              <w:t>(</w:t>
            </w:r>
            <w:r w:rsidR="00B03E22">
              <w:rPr>
                <w:lang w:val="en-GB"/>
              </w:rPr>
              <w:t>61</w:t>
            </w:r>
            <w:r w:rsidRPr="00A06CD4">
              <w:rPr>
                <w:lang w:val="en-GB"/>
              </w:rPr>
              <w:t>)</w:t>
            </w:r>
            <w:r w:rsidRPr="00A06CD4">
              <w:fldChar w:fldCharType="end"/>
            </w:r>
          </w:p>
        </w:tc>
        <w:tc>
          <w:tcPr>
            <w:tcW w:w="5886" w:type="dxa"/>
            <w:noWrap/>
          </w:tcPr>
          <w:p w:rsidR="00A06CD4" w:rsidRPr="00A06CD4" w:rsidRDefault="00A06CD4" w:rsidP="00A06CD4">
            <w:pPr>
              <w:spacing w:after="160" w:line="259" w:lineRule="auto"/>
              <w:rPr>
                <w:lang w:val="en-GB"/>
              </w:rPr>
            </w:pPr>
            <w:r w:rsidRPr="00A06CD4">
              <w:rPr>
                <w:lang w:val="en-GB"/>
              </w:rPr>
              <w:t>Door-to-door survey with 2-stage random sampling. Step 1: Screening, Step 2: Collecting disease history, frequency and types of seizures and then treatment data.</w:t>
            </w:r>
          </w:p>
        </w:tc>
        <w:tc>
          <w:tcPr>
            <w:tcW w:w="1273" w:type="dxa"/>
            <w:noWrap/>
          </w:tcPr>
          <w:p w:rsidR="00A06CD4" w:rsidRPr="00A06CD4" w:rsidRDefault="00A06CD4" w:rsidP="00A06CD4">
            <w:pPr>
              <w:spacing w:after="160" w:line="259" w:lineRule="auto"/>
            </w:pPr>
            <w:r w:rsidRPr="00A06CD4">
              <w:t xml:space="preserve">Population </w:t>
            </w:r>
            <w:proofErr w:type="spellStart"/>
            <w:r w:rsidRPr="00A06CD4">
              <w:t>based</w:t>
            </w:r>
            <w:proofErr w:type="spellEnd"/>
          </w:p>
        </w:tc>
        <w:tc>
          <w:tcPr>
            <w:tcW w:w="1137" w:type="dxa"/>
            <w:noWrap/>
          </w:tcPr>
          <w:p w:rsidR="00A06CD4" w:rsidRPr="00A06CD4" w:rsidRDefault="00A06CD4" w:rsidP="00A06CD4">
            <w:pPr>
              <w:spacing w:after="160" w:line="259" w:lineRule="auto"/>
            </w:pPr>
            <w:r w:rsidRPr="00A06CD4">
              <w:t xml:space="preserve">≥ 15 </w:t>
            </w:r>
            <w:proofErr w:type="spellStart"/>
            <w:r w:rsidRPr="00A06CD4">
              <w:t>years</w:t>
            </w:r>
            <w:proofErr w:type="spellEnd"/>
            <w:r w:rsidRPr="00A06CD4">
              <w:t xml:space="preserve"> </w:t>
            </w:r>
            <w:proofErr w:type="spellStart"/>
            <w:r w:rsidRPr="00A06CD4">
              <w:t>old</w:t>
            </w:r>
            <w:proofErr w:type="spellEnd"/>
          </w:p>
        </w:tc>
        <w:tc>
          <w:tcPr>
            <w:tcW w:w="992" w:type="dxa"/>
            <w:noWrap/>
          </w:tcPr>
          <w:p w:rsidR="00A06CD4" w:rsidRPr="00A06CD4" w:rsidRDefault="00A06CD4" w:rsidP="00A06CD4">
            <w:pPr>
              <w:spacing w:after="160" w:line="259" w:lineRule="auto"/>
            </w:pPr>
            <w:r w:rsidRPr="00A06CD4">
              <w:t>1031</w:t>
            </w:r>
          </w:p>
        </w:tc>
        <w:tc>
          <w:tcPr>
            <w:tcW w:w="1134" w:type="dxa"/>
            <w:noWrap/>
          </w:tcPr>
          <w:p w:rsidR="00A06CD4" w:rsidRPr="00A06CD4" w:rsidRDefault="00A06CD4" w:rsidP="00A06CD4">
            <w:pPr>
              <w:spacing w:after="160" w:line="259" w:lineRule="auto"/>
            </w:pPr>
            <w:r w:rsidRPr="00A06CD4">
              <w:t>12</w:t>
            </w:r>
          </w:p>
        </w:tc>
        <w:tc>
          <w:tcPr>
            <w:tcW w:w="1276" w:type="dxa"/>
            <w:noWrap/>
          </w:tcPr>
          <w:p w:rsidR="00A06CD4" w:rsidRPr="00A06CD4" w:rsidRDefault="00A06CD4" w:rsidP="00A06CD4">
            <w:pPr>
              <w:spacing w:after="160" w:line="259" w:lineRule="auto"/>
            </w:pPr>
            <w:r w:rsidRPr="00A06CD4">
              <w:t>7</w:t>
            </w:r>
          </w:p>
        </w:tc>
        <w:tc>
          <w:tcPr>
            <w:tcW w:w="816" w:type="dxa"/>
            <w:noWrap/>
          </w:tcPr>
          <w:p w:rsidR="00A06CD4" w:rsidRPr="00A06CD4" w:rsidRDefault="00A06CD4" w:rsidP="00A06CD4">
            <w:pPr>
              <w:spacing w:after="160" w:line="259" w:lineRule="auto"/>
            </w:pPr>
          </w:p>
        </w:tc>
      </w:tr>
      <w:tr w:rsidR="00A06CD4" w:rsidRPr="00A06CD4" w:rsidTr="004B7516">
        <w:trPr>
          <w:trHeight w:val="288"/>
        </w:trPr>
        <w:tc>
          <w:tcPr>
            <w:tcW w:w="1480" w:type="dxa"/>
            <w:noWrap/>
          </w:tcPr>
          <w:p w:rsidR="00A06CD4" w:rsidRPr="00A06CD4" w:rsidRDefault="00A06CD4" w:rsidP="00A06CD4">
            <w:pPr>
              <w:spacing w:after="160" w:line="259" w:lineRule="auto"/>
              <w:rPr>
                <w:b/>
              </w:rPr>
            </w:pPr>
            <w:r w:rsidRPr="00A06CD4">
              <w:rPr>
                <w:b/>
              </w:rPr>
              <w:t xml:space="preserve">Doumbia et al., 2013 </w:t>
            </w:r>
            <w:r w:rsidRPr="00A06CD4">
              <w:rPr>
                <w:b/>
              </w:rPr>
              <w:fldChar w:fldCharType="begin"/>
            </w:r>
            <w:r w:rsidRPr="00A06CD4">
              <w:rPr>
                <w:b/>
              </w:rPr>
              <w:instrText xml:space="preserve"> ADDIN ZOTERO_ITEM CSL_CITATION {"citationID":"r8LQnMz2","properties":{"formattedCitation":"(48)","plainCitation":"(48)","noteIndex":0},"citationItems":[{"id":17397,"uris":["http://zotero.org/users/local/UCuMLmkA/items/HHXYGHGT"],"uri":["http://zotero.org/users/local/UCuMLmkA/items/HHXYGHGT"],"itemData":{"id":17397,"type":"article-journal","container-title":"African Journal of Neurological Sciences","title":"Epilepsie en milieu scolaire en Côte d'Ivoire, données d'une enquête réalisée dans la commune de Yopougon à Abidjan","volume":"32","author":[{"family":"Doumbia-Ouattara","given":"Mariam"},{"family":"Kouame-Assouan","given":"Ange-Eric"},{"family":"Aka-Diarra","given":"Evelyne"},{"family":"Kouassi Kouame","given":"Léonard"},{"family":"Diakite","given":"Ismaila"},{"family":"Sonan-Douayoua","given":"Thérèse"}],"issued":{"date-parts":[["2013"]]}}}],"schema":"https://github.com/citation-style-language/schema/raw/master/csl-citation.json"} </w:instrText>
            </w:r>
            <w:r w:rsidRPr="00A06CD4">
              <w:rPr>
                <w:b/>
              </w:rPr>
              <w:fldChar w:fldCharType="separate"/>
            </w:r>
            <w:r w:rsidRPr="00A06CD4">
              <w:rPr>
                <w:lang w:val="en-GB"/>
              </w:rPr>
              <w:t>(</w:t>
            </w:r>
            <w:r w:rsidR="00B03E22">
              <w:rPr>
                <w:lang w:val="en-GB"/>
              </w:rPr>
              <w:t>62</w:t>
            </w:r>
            <w:r w:rsidRPr="00A06CD4">
              <w:rPr>
                <w:lang w:val="en-GB"/>
              </w:rPr>
              <w:t>)</w:t>
            </w:r>
            <w:r w:rsidRPr="00A06CD4">
              <w:fldChar w:fldCharType="end"/>
            </w:r>
          </w:p>
        </w:tc>
        <w:tc>
          <w:tcPr>
            <w:tcW w:w="5886" w:type="dxa"/>
            <w:noWrap/>
          </w:tcPr>
          <w:p w:rsidR="00A06CD4" w:rsidRPr="00A06CD4" w:rsidRDefault="00A06CD4" w:rsidP="00A06CD4">
            <w:pPr>
              <w:spacing w:after="160" w:line="259" w:lineRule="auto"/>
            </w:pPr>
            <w:r w:rsidRPr="00A06CD4">
              <w:rPr>
                <w:lang w:val="en-GB"/>
              </w:rPr>
              <w:t xml:space="preserve">Survey in 30 </w:t>
            </w:r>
            <w:proofErr w:type="spellStart"/>
            <w:r w:rsidRPr="00A06CD4">
              <w:rPr>
                <w:lang w:val="en-GB"/>
              </w:rPr>
              <w:t>Yopougon</w:t>
            </w:r>
            <w:proofErr w:type="spellEnd"/>
            <w:r w:rsidRPr="00A06CD4">
              <w:rPr>
                <w:lang w:val="en-GB"/>
              </w:rPr>
              <w:t xml:space="preserve"> schools selected by two-stage stratified sampling. </w:t>
            </w:r>
            <w:proofErr w:type="spellStart"/>
            <w:r w:rsidRPr="00A06CD4">
              <w:t>Step</w:t>
            </w:r>
            <w:proofErr w:type="spellEnd"/>
            <w:r w:rsidRPr="00A06CD4">
              <w:t xml:space="preserve"> </w:t>
            </w:r>
            <w:proofErr w:type="gramStart"/>
            <w:r w:rsidRPr="00A06CD4">
              <w:t>1:</w:t>
            </w:r>
            <w:proofErr w:type="gramEnd"/>
            <w:r w:rsidRPr="00A06CD4">
              <w:t xml:space="preserve"> Screening, </w:t>
            </w:r>
            <w:proofErr w:type="spellStart"/>
            <w:r w:rsidRPr="00A06CD4">
              <w:t>Step</w:t>
            </w:r>
            <w:proofErr w:type="spellEnd"/>
            <w:r w:rsidRPr="00A06CD4">
              <w:t xml:space="preserve"> 2: Confirmation at the </w:t>
            </w:r>
            <w:proofErr w:type="spellStart"/>
            <w:r w:rsidRPr="00A06CD4">
              <w:t>neurology</w:t>
            </w:r>
            <w:proofErr w:type="spellEnd"/>
            <w:r w:rsidRPr="00A06CD4">
              <w:t xml:space="preserve"> centre + EEG</w:t>
            </w:r>
          </w:p>
        </w:tc>
        <w:tc>
          <w:tcPr>
            <w:tcW w:w="1273" w:type="dxa"/>
            <w:noWrap/>
          </w:tcPr>
          <w:p w:rsidR="00A06CD4" w:rsidRPr="00A06CD4" w:rsidRDefault="00A06CD4" w:rsidP="00A06CD4">
            <w:pPr>
              <w:spacing w:after="160" w:line="259" w:lineRule="auto"/>
            </w:pPr>
            <w:r w:rsidRPr="00A06CD4">
              <w:t>Education</w:t>
            </w:r>
          </w:p>
        </w:tc>
        <w:tc>
          <w:tcPr>
            <w:tcW w:w="1137" w:type="dxa"/>
            <w:noWrap/>
          </w:tcPr>
          <w:p w:rsidR="00A06CD4" w:rsidRPr="00A06CD4" w:rsidRDefault="00A06CD4" w:rsidP="00A06CD4">
            <w:pPr>
              <w:spacing w:after="160" w:line="259" w:lineRule="auto"/>
            </w:pPr>
            <w:proofErr w:type="spellStart"/>
            <w:r w:rsidRPr="00A06CD4">
              <w:t>Pupils</w:t>
            </w:r>
            <w:proofErr w:type="spellEnd"/>
            <w:r w:rsidRPr="00A06CD4">
              <w:t xml:space="preserve"> &amp; </w:t>
            </w:r>
            <w:proofErr w:type="spellStart"/>
            <w:r w:rsidRPr="00A06CD4">
              <w:t>students</w:t>
            </w:r>
            <w:proofErr w:type="spellEnd"/>
          </w:p>
        </w:tc>
        <w:tc>
          <w:tcPr>
            <w:tcW w:w="992" w:type="dxa"/>
            <w:noWrap/>
          </w:tcPr>
          <w:p w:rsidR="00A06CD4" w:rsidRPr="00A06CD4" w:rsidRDefault="00A06CD4" w:rsidP="00A06CD4">
            <w:pPr>
              <w:spacing w:after="160" w:line="259" w:lineRule="auto"/>
            </w:pPr>
            <w:r w:rsidRPr="00A06CD4">
              <w:t>426</w:t>
            </w:r>
          </w:p>
        </w:tc>
        <w:tc>
          <w:tcPr>
            <w:tcW w:w="1134" w:type="dxa"/>
            <w:noWrap/>
          </w:tcPr>
          <w:p w:rsidR="00A06CD4" w:rsidRPr="00A06CD4" w:rsidRDefault="00A06CD4" w:rsidP="00A06CD4">
            <w:pPr>
              <w:spacing w:after="160" w:line="259" w:lineRule="auto"/>
            </w:pPr>
            <w:r w:rsidRPr="00A06CD4">
              <w:t>24</w:t>
            </w:r>
          </w:p>
        </w:tc>
        <w:tc>
          <w:tcPr>
            <w:tcW w:w="1276" w:type="dxa"/>
            <w:noWrap/>
          </w:tcPr>
          <w:p w:rsidR="00A06CD4" w:rsidRPr="00A06CD4" w:rsidRDefault="00A06CD4" w:rsidP="00A06CD4">
            <w:pPr>
              <w:spacing w:after="160" w:line="259" w:lineRule="auto"/>
            </w:pPr>
            <w:r w:rsidRPr="00A06CD4">
              <w:t>15</w:t>
            </w:r>
          </w:p>
        </w:tc>
        <w:tc>
          <w:tcPr>
            <w:tcW w:w="816" w:type="dxa"/>
            <w:noWrap/>
          </w:tcPr>
          <w:p w:rsidR="00A06CD4" w:rsidRPr="00A06CD4" w:rsidRDefault="00A06CD4" w:rsidP="00A06CD4">
            <w:pPr>
              <w:spacing w:after="160" w:line="259" w:lineRule="auto"/>
            </w:pPr>
          </w:p>
        </w:tc>
      </w:tr>
      <w:tr w:rsidR="00A06CD4" w:rsidRPr="00A06CD4" w:rsidTr="004B7516">
        <w:trPr>
          <w:trHeight w:val="288"/>
        </w:trPr>
        <w:tc>
          <w:tcPr>
            <w:tcW w:w="1480" w:type="dxa"/>
            <w:noWrap/>
            <w:hideMark/>
          </w:tcPr>
          <w:p w:rsidR="00A06CD4" w:rsidRPr="00A06CD4" w:rsidRDefault="00A06CD4" w:rsidP="00A06CD4">
            <w:pPr>
              <w:spacing w:after="160" w:line="259" w:lineRule="auto"/>
              <w:rPr>
                <w:b/>
              </w:rPr>
            </w:pPr>
            <w:r w:rsidRPr="00A06CD4">
              <w:rPr>
                <w:b/>
              </w:rPr>
              <w:t xml:space="preserve">Elliott et al., 2013 </w:t>
            </w:r>
            <w:r w:rsidRPr="00A06CD4">
              <w:rPr>
                <w:b/>
              </w:rPr>
              <w:fldChar w:fldCharType="begin"/>
            </w:r>
            <w:r w:rsidRPr="00A06CD4">
              <w:rPr>
                <w:b/>
              </w:rPr>
              <w:instrText xml:space="preserve"> ADDIN ZOTERO_ITEM CSL_CITATION {"citationID":"wxbeXSwS","properties":{"formattedCitation":"(49)","plainCitation":"(49)","noteIndex":0},"citationItems":[{"id":17345,"uris":["http://zotero.org/users/local/UCuMLmkA/items/CS7IGE5Z"],"uri":["http://zotero.org/users/local/UCuMLmkA/items/CS7IGE5Z"],"itemData":{"id":17345,"type":"article-journal","container-title":"Seizure","DOI":"10.1016/j.seizure.2013.01.012","ISSN":"10591311","journalAbbreviation":"Seizure","language":"en","page":"283-6","source":"DOI.org (Crossref)","title":"Epilepsy and cysticercosis in North-West Cameroon: A serological study","title-short":"Epilepsy and cysticercosis in North-West Cameroon","volume":"22","author":[{"family":"Elliott","given":"Irene"},{"family":"Jerome","given":"Ambanibe"},{"family":"Angwafor","given":"Samuel A."},{"family":"Smith","given":"Mary Lou"},{"family":"Takougang","given":"Innocent"},{"family":"Noh","given":"John"},{"family":"Tsang","given":"Victor"},{"family":"Wilkins","given":"Patricia"},{"family":"Cockburn","given":"Lynn"},{"family":"Keystone","given":"Jay"},{"family":"Njamnshi","given":"Alfred K."},{"family":"Snead","given":"O. Carter"}],"issued":{"date-parts":[["2013"]]}}}],"schema":"https://github.com/citation-style-language/schema/raw/master/csl-citation.json"} </w:instrText>
            </w:r>
            <w:r w:rsidRPr="00A06CD4">
              <w:rPr>
                <w:b/>
              </w:rPr>
              <w:fldChar w:fldCharType="separate"/>
            </w:r>
            <w:r w:rsidRPr="00A06CD4">
              <w:rPr>
                <w:lang w:val="en-GB"/>
              </w:rPr>
              <w:t>(</w:t>
            </w:r>
            <w:r w:rsidR="00B03E22">
              <w:rPr>
                <w:lang w:val="en-GB"/>
              </w:rPr>
              <w:t>63</w:t>
            </w:r>
            <w:r w:rsidRPr="00A06CD4">
              <w:rPr>
                <w:lang w:val="en-GB"/>
              </w:rPr>
              <w:t>)</w:t>
            </w:r>
            <w:r w:rsidRPr="00A06CD4">
              <w:fldChar w:fldCharType="end"/>
            </w:r>
          </w:p>
        </w:tc>
        <w:tc>
          <w:tcPr>
            <w:tcW w:w="5886" w:type="dxa"/>
            <w:noWrap/>
            <w:hideMark/>
          </w:tcPr>
          <w:p w:rsidR="00A06CD4" w:rsidRPr="00A06CD4" w:rsidRDefault="00A06CD4" w:rsidP="00A06CD4">
            <w:pPr>
              <w:spacing w:after="160" w:line="259" w:lineRule="auto"/>
              <w:rPr>
                <w:lang w:val="en-GB"/>
              </w:rPr>
            </w:pPr>
            <w:r w:rsidRPr="00A06CD4">
              <w:rPr>
                <w:lang w:val="en-GB"/>
              </w:rPr>
              <w:t xml:space="preserve">Epileptic patients recruited through a health centre in </w:t>
            </w:r>
            <w:proofErr w:type="spellStart"/>
            <w:r w:rsidRPr="00A06CD4">
              <w:rPr>
                <w:lang w:val="en-GB"/>
              </w:rPr>
              <w:t>Ngie</w:t>
            </w:r>
            <w:proofErr w:type="spellEnd"/>
            <w:r w:rsidRPr="00A06CD4">
              <w:rPr>
                <w:lang w:val="en-GB"/>
              </w:rPr>
              <w:t xml:space="preserve"> and selection of controls in 19 villages. Step 1: Screening with trained coordinators, Step 2: Examination of all participants with a trained local doctor + blood samples</w:t>
            </w:r>
          </w:p>
        </w:tc>
        <w:tc>
          <w:tcPr>
            <w:tcW w:w="1273" w:type="dxa"/>
            <w:noWrap/>
            <w:hideMark/>
          </w:tcPr>
          <w:p w:rsidR="00A06CD4" w:rsidRPr="00A06CD4" w:rsidRDefault="00A06CD4" w:rsidP="00A06CD4">
            <w:pPr>
              <w:spacing w:after="160" w:line="259" w:lineRule="auto"/>
            </w:pPr>
            <w:r w:rsidRPr="00A06CD4">
              <w:t xml:space="preserve">Population </w:t>
            </w:r>
            <w:proofErr w:type="spellStart"/>
            <w:r w:rsidRPr="00A06CD4">
              <w:t>based</w:t>
            </w:r>
            <w:proofErr w:type="spellEnd"/>
          </w:p>
        </w:tc>
        <w:tc>
          <w:tcPr>
            <w:tcW w:w="1137" w:type="dxa"/>
            <w:noWrap/>
            <w:hideMark/>
          </w:tcPr>
          <w:p w:rsidR="00A06CD4" w:rsidRPr="00A06CD4" w:rsidRDefault="00A06CD4" w:rsidP="00A06CD4">
            <w:pPr>
              <w:spacing w:after="160" w:line="259" w:lineRule="auto"/>
              <w:rPr>
                <w:lang w:val="en-US"/>
              </w:rPr>
            </w:pPr>
            <w:r w:rsidRPr="00A06CD4">
              <w:rPr>
                <w:lang w:val="en-US"/>
              </w:rPr>
              <w:t>Adults &amp; children</w:t>
            </w:r>
          </w:p>
          <w:p w:rsidR="00A06CD4" w:rsidRPr="00A06CD4" w:rsidRDefault="00A06CD4" w:rsidP="00A06CD4">
            <w:pPr>
              <w:spacing w:after="160" w:line="259" w:lineRule="auto"/>
              <w:rPr>
                <w:lang w:val="en-US"/>
              </w:rPr>
            </w:pPr>
            <w:r w:rsidRPr="00A06CD4">
              <w:rPr>
                <w:lang w:val="en-US"/>
              </w:rPr>
              <w:t xml:space="preserve">(From 5 years and without onset </w:t>
            </w:r>
            <w:r w:rsidRPr="00A06CD4">
              <w:rPr>
                <w:lang w:val="en-US"/>
              </w:rPr>
              <w:lastRenderedPageBreak/>
              <w:t>seizure above 60 years old)</w:t>
            </w:r>
          </w:p>
        </w:tc>
        <w:tc>
          <w:tcPr>
            <w:tcW w:w="992" w:type="dxa"/>
            <w:noWrap/>
          </w:tcPr>
          <w:p w:rsidR="00A06CD4" w:rsidRPr="00A06CD4" w:rsidRDefault="00A06CD4" w:rsidP="00A06CD4">
            <w:pPr>
              <w:spacing w:after="160" w:line="259" w:lineRule="auto"/>
              <w:rPr>
                <w:lang w:val="en-US"/>
              </w:rPr>
            </w:pPr>
          </w:p>
        </w:tc>
        <w:tc>
          <w:tcPr>
            <w:tcW w:w="1134" w:type="dxa"/>
            <w:noWrap/>
          </w:tcPr>
          <w:p w:rsidR="00A06CD4" w:rsidRPr="00A06CD4" w:rsidRDefault="00A06CD4" w:rsidP="00A06CD4">
            <w:pPr>
              <w:spacing w:after="160" w:line="259" w:lineRule="auto"/>
              <w:rPr>
                <w:lang w:val="en-US"/>
              </w:rPr>
            </w:pPr>
          </w:p>
        </w:tc>
        <w:tc>
          <w:tcPr>
            <w:tcW w:w="1276" w:type="dxa"/>
            <w:noWrap/>
            <w:hideMark/>
          </w:tcPr>
          <w:p w:rsidR="00A06CD4" w:rsidRPr="00A06CD4" w:rsidRDefault="00A06CD4" w:rsidP="00A06CD4">
            <w:pPr>
              <w:spacing w:after="160" w:line="259" w:lineRule="auto"/>
            </w:pPr>
            <w:r w:rsidRPr="00A06CD4">
              <w:t>245</w:t>
            </w:r>
          </w:p>
        </w:tc>
        <w:tc>
          <w:tcPr>
            <w:tcW w:w="816" w:type="dxa"/>
            <w:noWrap/>
            <w:hideMark/>
          </w:tcPr>
          <w:p w:rsidR="00A06CD4" w:rsidRPr="00A06CD4" w:rsidRDefault="00A06CD4" w:rsidP="00A06CD4">
            <w:pPr>
              <w:spacing w:after="160" w:line="259" w:lineRule="auto"/>
            </w:pPr>
            <w:r w:rsidRPr="00A06CD4">
              <w:t>245</w:t>
            </w:r>
          </w:p>
        </w:tc>
      </w:tr>
      <w:tr w:rsidR="00A06CD4" w:rsidRPr="00A06CD4" w:rsidTr="004B7516">
        <w:trPr>
          <w:trHeight w:val="288"/>
        </w:trPr>
        <w:tc>
          <w:tcPr>
            <w:tcW w:w="1480" w:type="dxa"/>
            <w:noWrap/>
            <w:hideMark/>
          </w:tcPr>
          <w:p w:rsidR="00A06CD4" w:rsidRPr="00A06CD4" w:rsidRDefault="00A06CD4" w:rsidP="00A06CD4">
            <w:pPr>
              <w:spacing w:after="160" w:line="259" w:lineRule="auto"/>
              <w:rPr>
                <w:b/>
              </w:rPr>
            </w:pPr>
            <w:proofErr w:type="spellStart"/>
            <w:r w:rsidRPr="00A06CD4">
              <w:rPr>
                <w:b/>
              </w:rPr>
              <w:t>Harimanana</w:t>
            </w:r>
            <w:proofErr w:type="spellEnd"/>
            <w:r w:rsidRPr="00A06CD4">
              <w:rPr>
                <w:b/>
              </w:rPr>
              <w:t xml:space="preserve"> et al., 2013 </w:t>
            </w:r>
            <w:r w:rsidRPr="00A06CD4">
              <w:rPr>
                <w:b/>
              </w:rPr>
              <w:fldChar w:fldCharType="begin"/>
            </w:r>
            <w:r w:rsidRPr="00A06CD4">
              <w:rPr>
                <w:b/>
              </w:rPr>
              <w:instrText xml:space="preserve"> ADDIN ZOTERO_ITEM CSL_CITATION {"citationID":"iDX4TzmE","properties":{"formattedCitation":"(50)","plainCitation":"(50)","noteIndex":0},"citationItems":[{"id":17347,"uris":["http://zotero.org/users/local/UCuMLmkA/items/6H48H3MS"],"uri":["http://zotero.org/users/local/UCuMLmkA/items/6H48H3MS"],"itemData":{"id":17347,"type":"article-journal","container-title":"Epilepsy Research","DOI":"10.1016/j.eplepsyres.2012.10.008","ISSN":"09201211","journalAbbreviation":"Epilepsy Research","language":"en","page":"158-66","source":"DOI.org (Crossref)","title":"Associated factors with adherence to antiepileptic drug in the capital city of Lao PDR","volume":"104","author":[{"family":"Harimanana","given":"Aina"},{"family":"Clavel","given":"Sebastien"},{"family":"Chivorakul","given":"Phetvongsinh"},{"family":"Perez","given":"Freddy"},{"family":"Preux","given":"Pierre-Marie"},{"family":"Barennes","given":"Hubert"}],"issued":{"date-parts":[["2013"]]}}}],"schema":"https://github.com/citation-style-language/schema/raw/master/csl-citation.json"} </w:instrText>
            </w:r>
            <w:r w:rsidRPr="00A06CD4">
              <w:rPr>
                <w:b/>
              </w:rPr>
              <w:fldChar w:fldCharType="separate"/>
            </w:r>
            <w:r w:rsidRPr="00A06CD4">
              <w:rPr>
                <w:lang w:val="en-GB"/>
              </w:rPr>
              <w:t>(</w:t>
            </w:r>
            <w:r w:rsidR="00B03E22">
              <w:rPr>
                <w:lang w:val="en-GB"/>
              </w:rPr>
              <w:t>64</w:t>
            </w:r>
            <w:r w:rsidRPr="00A06CD4">
              <w:rPr>
                <w:lang w:val="en-GB"/>
              </w:rPr>
              <w:t>)</w:t>
            </w:r>
            <w:r w:rsidRPr="00A06CD4">
              <w:fldChar w:fldCharType="end"/>
            </w:r>
          </w:p>
        </w:tc>
        <w:tc>
          <w:tcPr>
            <w:tcW w:w="5886" w:type="dxa"/>
            <w:noWrap/>
            <w:hideMark/>
          </w:tcPr>
          <w:p w:rsidR="00A06CD4" w:rsidRPr="00A06CD4" w:rsidRDefault="00A06CD4" w:rsidP="00A06CD4">
            <w:pPr>
              <w:spacing w:after="160" w:line="259" w:lineRule="auto"/>
            </w:pPr>
            <w:r w:rsidRPr="00A06CD4">
              <w:rPr>
                <w:lang w:val="en-GB"/>
              </w:rPr>
              <w:t xml:space="preserve">Random selection of key informants (village chiefs and opinion leaders, health personnel, hospital data) for identification of patients with epilepsy. </w:t>
            </w:r>
            <w:proofErr w:type="spellStart"/>
            <w:r w:rsidRPr="00A06CD4">
              <w:t>Step</w:t>
            </w:r>
            <w:proofErr w:type="spellEnd"/>
            <w:r w:rsidRPr="00A06CD4">
              <w:t xml:space="preserve"> </w:t>
            </w:r>
            <w:proofErr w:type="gramStart"/>
            <w:r w:rsidRPr="00A06CD4">
              <w:t>1:</w:t>
            </w:r>
            <w:proofErr w:type="gramEnd"/>
            <w:r w:rsidRPr="00A06CD4">
              <w:t xml:space="preserve"> Screening, </w:t>
            </w:r>
            <w:proofErr w:type="spellStart"/>
            <w:r w:rsidRPr="00A06CD4">
              <w:t>Step</w:t>
            </w:r>
            <w:proofErr w:type="spellEnd"/>
            <w:r w:rsidRPr="00A06CD4">
              <w:t xml:space="preserve"> 2: </w:t>
            </w:r>
            <w:proofErr w:type="spellStart"/>
            <w:r w:rsidRPr="00A06CD4">
              <w:t>Morisky</w:t>
            </w:r>
            <w:proofErr w:type="spellEnd"/>
            <w:r w:rsidRPr="00A06CD4">
              <w:t xml:space="preserve"> and Jacoby </w:t>
            </w:r>
            <w:proofErr w:type="spellStart"/>
            <w:r w:rsidRPr="00A06CD4">
              <w:t>Scales</w:t>
            </w:r>
            <w:proofErr w:type="spellEnd"/>
            <w:r w:rsidRPr="00A06CD4">
              <w:t xml:space="preserve"> </w:t>
            </w:r>
          </w:p>
        </w:tc>
        <w:tc>
          <w:tcPr>
            <w:tcW w:w="1273" w:type="dxa"/>
            <w:noWrap/>
            <w:hideMark/>
          </w:tcPr>
          <w:p w:rsidR="00A06CD4" w:rsidRPr="00A06CD4" w:rsidRDefault="00A06CD4" w:rsidP="00A06CD4">
            <w:pPr>
              <w:spacing w:after="160" w:line="259" w:lineRule="auto"/>
            </w:pPr>
            <w:r w:rsidRPr="00A06CD4">
              <w:t xml:space="preserve">Community </w:t>
            </w:r>
            <w:proofErr w:type="spellStart"/>
            <w:r w:rsidRPr="00A06CD4">
              <w:t>based</w:t>
            </w:r>
            <w:proofErr w:type="spellEnd"/>
          </w:p>
        </w:tc>
        <w:tc>
          <w:tcPr>
            <w:tcW w:w="1137" w:type="dxa"/>
            <w:noWrap/>
            <w:hideMark/>
          </w:tcPr>
          <w:p w:rsidR="00A06CD4" w:rsidRPr="00A06CD4" w:rsidRDefault="00A06CD4" w:rsidP="00A06CD4">
            <w:pPr>
              <w:spacing w:after="160" w:line="259" w:lineRule="auto"/>
            </w:pPr>
            <w:proofErr w:type="spellStart"/>
            <w:r w:rsidRPr="00A06CD4">
              <w:t>Adults</w:t>
            </w:r>
            <w:proofErr w:type="spellEnd"/>
            <w:r w:rsidRPr="00A06CD4">
              <w:t xml:space="preserve"> &amp; </w:t>
            </w:r>
            <w:proofErr w:type="spellStart"/>
            <w:r w:rsidRPr="00A06CD4">
              <w:t>children</w:t>
            </w:r>
            <w:proofErr w:type="spellEnd"/>
          </w:p>
          <w:p w:rsidR="00A06CD4" w:rsidRPr="00A06CD4" w:rsidRDefault="00A06CD4" w:rsidP="00A06CD4">
            <w:pPr>
              <w:spacing w:after="160" w:line="259" w:lineRule="auto"/>
            </w:pPr>
            <w:r w:rsidRPr="00A06CD4">
              <w:t xml:space="preserve">(All </w:t>
            </w:r>
            <w:proofErr w:type="spellStart"/>
            <w:r w:rsidRPr="00A06CD4">
              <w:t>ages</w:t>
            </w:r>
            <w:proofErr w:type="spellEnd"/>
            <w:r w:rsidRPr="00A06CD4">
              <w:t> ?)</w:t>
            </w:r>
          </w:p>
        </w:tc>
        <w:tc>
          <w:tcPr>
            <w:tcW w:w="992" w:type="dxa"/>
            <w:noWrap/>
          </w:tcPr>
          <w:p w:rsidR="00A06CD4" w:rsidRPr="00A06CD4" w:rsidRDefault="00A06CD4" w:rsidP="00A06CD4">
            <w:pPr>
              <w:spacing w:after="160" w:line="259" w:lineRule="auto"/>
            </w:pPr>
          </w:p>
        </w:tc>
        <w:tc>
          <w:tcPr>
            <w:tcW w:w="1134" w:type="dxa"/>
            <w:noWrap/>
          </w:tcPr>
          <w:p w:rsidR="00A06CD4" w:rsidRPr="00A06CD4" w:rsidRDefault="00A06CD4" w:rsidP="00A06CD4">
            <w:pPr>
              <w:spacing w:after="160" w:line="259" w:lineRule="auto"/>
            </w:pPr>
          </w:p>
        </w:tc>
        <w:tc>
          <w:tcPr>
            <w:tcW w:w="1276" w:type="dxa"/>
            <w:noWrap/>
            <w:hideMark/>
          </w:tcPr>
          <w:p w:rsidR="00A06CD4" w:rsidRPr="00A06CD4" w:rsidRDefault="00A06CD4" w:rsidP="00A06CD4">
            <w:pPr>
              <w:spacing w:after="160" w:line="259" w:lineRule="auto"/>
            </w:pPr>
            <w:r w:rsidRPr="00A06CD4">
              <w:t>99</w:t>
            </w:r>
          </w:p>
        </w:tc>
        <w:tc>
          <w:tcPr>
            <w:tcW w:w="816" w:type="dxa"/>
            <w:noWrap/>
            <w:hideMark/>
          </w:tcPr>
          <w:p w:rsidR="00A06CD4" w:rsidRPr="00A06CD4" w:rsidRDefault="00A06CD4" w:rsidP="00A06CD4">
            <w:pPr>
              <w:spacing w:after="160" w:line="259" w:lineRule="auto"/>
            </w:pPr>
          </w:p>
        </w:tc>
      </w:tr>
      <w:tr w:rsidR="00A06CD4" w:rsidRPr="00A06CD4" w:rsidTr="004B7516">
        <w:trPr>
          <w:trHeight w:val="288"/>
        </w:trPr>
        <w:tc>
          <w:tcPr>
            <w:tcW w:w="1480" w:type="dxa"/>
            <w:noWrap/>
            <w:hideMark/>
          </w:tcPr>
          <w:p w:rsidR="00A06CD4" w:rsidRPr="00A06CD4" w:rsidRDefault="00A06CD4" w:rsidP="00A06CD4">
            <w:pPr>
              <w:spacing w:after="160" w:line="259" w:lineRule="auto"/>
              <w:rPr>
                <w:b/>
              </w:rPr>
            </w:pPr>
            <w:proofErr w:type="spellStart"/>
            <w:r w:rsidRPr="00A06CD4">
              <w:rPr>
                <w:b/>
              </w:rPr>
              <w:t>Houinato</w:t>
            </w:r>
            <w:proofErr w:type="spellEnd"/>
            <w:r w:rsidRPr="00A06CD4">
              <w:rPr>
                <w:b/>
              </w:rPr>
              <w:t xml:space="preserve"> et al., 2013 </w:t>
            </w:r>
            <w:r w:rsidRPr="00A06CD4">
              <w:rPr>
                <w:b/>
              </w:rPr>
              <w:fldChar w:fldCharType="begin"/>
            </w:r>
            <w:r w:rsidRPr="00A06CD4">
              <w:rPr>
                <w:b/>
              </w:rPr>
              <w:instrText xml:space="preserve"> ADDIN ZOTERO_ITEM CSL_CITATION {"citationID":"0s900LE5","properties":{"formattedCitation":"(51)","plainCitation":"(51)","noteIndex":0},"citationItems":[{"id":17348,"uris":["http://zotero.org/users/local/UCuMLmkA/items/JHH5GHGM"],"uri":["http://zotero.org/users/local/UCuMLmkA/items/JHH5GHGM"],"itemData":{"id":17348,"type":"article-journal","container-title":"Epilepsia","DOI":"10.1111/epi.12082","ISSN":"00139580","journalAbbreviation":"Epilepsia","language":"en","page":"757-63","source":"DOI.org (Crossref)","title":"Epidemiology of epilepsy in rural Benin: Prevalence, incidence, mortality, and follow-up","title-short":"Epidemiology of epilepsy in rural Benin","volume":"54","author":[{"family":"Houinato","given":"Dismand"},{"family":"Yemadje","given":"Luce-Perrine"},{"family":"Glitho","given":"Ghislaine"},{"family":"Adjien","given":"Constant"},{"family":"Avode","given":"Gilbert"},{"family":"Druet-Cabanac","given":"Michel"},{"family":"Preux","given":"Pierre-Marie"}],"issued":{"date-parts":[["2013"]]}}}],"schema":"https://github.com/citation-style-language/schema/raw/master/csl-citation.json"} </w:instrText>
            </w:r>
            <w:r w:rsidRPr="00A06CD4">
              <w:rPr>
                <w:b/>
              </w:rPr>
              <w:fldChar w:fldCharType="separate"/>
            </w:r>
            <w:r w:rsidRPr="00A06CD4">
              <w:rPr>
                <w:lang w:val="en-GB"/>
              </w:rPr>
              <w:t>(</w:t>
            </w:r>
            <w:r w:rsidR="00B03E22">
              <w:rPr>
                <w:lang w:val="en-GB"/>
              </w:rPr>
              <w:t>65</w:t>
            </w:r>
            <w:r w:rsidRPr="00A06CD4">
              <w:rPr>
                <w:lang w:val="en-GB"/>
              </w:rPr>
              <w:t>)</w:t>
            </w:r>
            <w:r w:rsidRPr="00A06CD4">
              <w:fldChar w:fldCharType="end"/>
            </w:r>
          </w:p>
        </w:tc>
        <w:tc>
          <w:tcPr>
            <w:tcW w:w="5886" w:type="dxa"/>
            <w:noWrap/>
            <w:hideMark/>
          </w:tcPr>
          <w:p w:rsidR="00A06CD4" w:rsidRPr="00A06CD4" w:rsidRDefault="00A06CD4" w:rsidP="00A06CD4">
            <w:pPr>
              <w:spacing w:after="160" w:line="259" w:lineRule="auto"/>
              <w:rPr>
                <w:lang w:val="en-GB"/>
              </w:rPr>
            </w:pPr>
            <w:r w:rsidRPr="00A06CD4">
              <w:rPr>
                <w:lang w:val="en-GB"/>
              </w:rPr>
              <w:t>Capture-recapture survey (health services, general population and village chiefs). Step 1: Screening, Step 2: Confirmation with a neurologist, Step 3: Follow-up and drug treatment + new cases and deaths</w:t>
            </w:r>
          </w:p>
        </w:tc>
        <w:tc>
          <w:tcPr>
            <w:tcW w:w="1273" w:type="dxa"/>
            <w:noWrap/>
            <w:hideMark/>
          </w:tcPr>
          <w:p w:rsidR="00A06CD4" w:rsidRPr="00A06CD4" w:rsidRDefault="00A06CD4" w:rsidP="00A06CD4">
            <w:pPr>
              <w:spacing w:after="160" w:line="259" w:lineRule="auto"/>
            </w:pPr>
            <w:r w:rsidRPr="00A06CD4">
              <w:t xml:space="preserve">Population </w:t>
            </w:r>
            <w:proofErr w:type="spellStart"/>
            <w:r w:rsidRPr="00A06CD4">
              <w:t>based</w:t>
            </w:r>
            <w:proofErr w:type="spellEnd"/>
          </w:p>
        </w:tc>
        <w:tc>
          <w:tcPr>
            <w:tcW w:w="1137" w:type="dxa"/>
            <w:noWrap/>
            <w:hideMark/>
          </w:tcPr>
          <w:p w:rsidR="00A06CD4" w:rsidRPr="00A06CD4" w:rsidRDefault="00A06CD4" w:rsidP="00A06CD4">
            <w:pPr>
              <w:spacing w:after="160" w:line="259" w:lineRule="auto"/>
            </w:pPr>
            <w:proofErr w:type="spellStart"/>
            <w:r w:rsidRPr="00A06CD4">
              <w:t>Adults</w:t>
            </w:r>
            <w:proofErr w:type="spellEnd"/>
            <w:r w:rsidRPr="00A06CD4">
              <w:t xml:space="preserve"> &amp; </w:t>
            </w:r>
            <w:proofErr w:type="spellStart"/>
            <w:r w:rsidRPr="00A06CD4">
              <w:t>children</w:t>
            </w:r>
            <w:proofErr w:type="spellEnd"/>
          </w:p>
          <w:p w:rsidR="00A06CD4" w:rsidRPr="00A06CD4" w:rsidRDefault="00A06CD4" w:rsidP="00A06CD4">
            <w:pPr>
              <w:spacing w:after="160" w:line="259" w:lineRule="auto"/>
            </w:pPr>
            <w:r w:rsidRPr="00A06CD4">
              <w:t xml:space="preserve">(All </w:t>
            </w:r>
            <w:proofErr w:type="spellStart"/>
            <w:r w:rsidRPr="00A06CD4">
              <w:t>ages</w:t>
            </w:r>
            <w:proofErr w:type="spellEnd"/>
            <w:r w:rsidRPr="00A06CD4">
              <w:t>)</w:t>
            </w:r>
          </w:p>
        </w:tc>
        <w:tc>
          <w:tcPr>
            <w:tcW w:w="992" w:type="dxa"/>
            <w:noWrap/>
            <w:hideMark/>
          </w:tcPr>
          <w:p w:rsidR="00A06CD4" w:rsidRPr="00A06CD4" w:rsidRDefault="00A06CD4" w:rsidP="00A06CD4">
            <w:pPr>
              <w:spacing w:after="160" w:line="259" w:lineRule="auto"/>
            </w:pPr>
            <w:r w:rsidRPr="00A06CD4">
              <w:t>11668</w:t>
            </w:r>
          </w:p>
        </w:tc>
        <w:tc>
          <w:tcPr>
            <w:tcW w:w="1134" w:type="dxa"/>
            <w:noWrap/>
            <w:hideMark/>
          </w:tcPr>
          <w:p w:rsidR="00A06CD4" w:rsidRPr="00A06CD4" w:rsidRDefault="00A06CD4" w:rsidP="00A06CD4">
            <w:pPr>
              <w:spacing w:after="160" w:line="259" w:lineRule="auto"/>
            </w:pPr>
            <w:r w:rsidRPr="00A06CD4">
              <w:t>442</w:t>
            </w:r>
          </w:p>
        </w:tc>
        <w:tc>
          <w:tcPr>
            <w:tcW w:w="1276" w:type="dxa"/>
            <w:noWrap/>
            <w:hideMark/>
          </w:tcPr>
          <w:p w:rsidR="00A06CD4" w:rsidRPr="00A06CD4" w:rsidRDefault="00A06CD4" w:rsidP="00A06CD4">
            <w:pPr>
              <w:spacing w:after="160" w:line="259" w:lineRule="auto"/>
            </w:pPr>
            <w:r w:rsidRPr="00A06CD4">
              <w:t>148</w:t>
            </w:r>
          </w:p>
        </w:tc>
        <w:tc>
          <w:tcPr>
            <w:tcW w:w="816" w:type="dxa"/>
            <w:noWrap/>
            <w:hideMark/>
          </w:tcPr>
          <w:p w:rsidR="00A06CD4" w:rsidRPr="00A06CD4" w:rsidRDefault="00A06CD4" w:rsidP="00A06CD4">
            <w:pPr>
              <w:spacing w:after="160" w:line="259" w:lineRule="auto"/>
            </w:pPr>
          </w:p>
        </w:tc>
      </w:tr>
      <w:tr w:rsidR="00A06CD4" w:rsidRPr="00A06CD4" w:rsidTr="004B7516">
        <w:trPr>
          <w:trHeight w:val="288"/>
        </w:trPr>
        <w:tc>
          <w:tcPr>
            <w:tcW w:w="1480" w:type="dxa"/>
            <w:noWrap/>
            <w:hideMark/>
          </w:tcPr>
          <w:p w:rsidR="00A06CD4" w:rsidRPr="00A06CD4" w:rsidRDefault="00A06CD4" w:rsidP="00A06CD4">
            <w:pPr>
              <w:spacing w:after="160" w:line="259" w:lineRule="auto"/>
              <w:rPr>
                <w:b/>
              </w:rPr>
            </w:pPr>
            <w:proofErr w:type="spellStart"/>
            <w:r w:rsidRPr="00A06CD4">
              <w:rPr>
                <w:b/>
              </w:rPr>
              <w:t>Maiga</w:t>
            </w:r>
            <w:proofErr w:type="spellEnd"/>
            <w:r w:rsidRPr="00A06CD4">
              <w:rPr>
                <w:b/>
              </w:rPr>
              <w:t xml:space="preserve"> et al., 2013 </w:t>
            </w:r>
            <w:r w:rsidRPr="00A06CD4">
              <w:rPr>
                <w:b/>
              </w:rPr>
              <w:fldChar w:fldCharType="begin"/>
            </w:r>
            <w:r w:rsidRPr="00A06CD4">
              <w:rPr>
                <w:b/>
              </w:rPr>
              <w:instrText xml:space="preserve"> ADDIN ZOTERO_ITEM CSL_CITATION {"citationID":"5jfaCN8f","properties":{"formattedCitation":"(52)","plainCitation":"(52)","noteIndex":0},"citationItems":[{"id":17396,"uris":["http://zotero.org/users/local/UCuMLmkA/items/P7LKPXBC"],"uri":["http://zotero.org/users/local/UCuMLmkA/items/P7LKPXBC"],"itemData":{"id":17396,"type":"article-journal","container-title":"African Journal of Neurological Sciences","title":"Epilepsie et permis de conduire au Mali: connaissances, attitudes et pratiques des moniteurs d'auto-école et des candidats au permis de conduire.","volume":"32","author":[{"family":"Maiga","given":"Youssoufa"},{"family":"Sidibe","given":"Isac"},{"family":"Napon","given":"Christian"},{"family":"Kamate","given":"Bakary"},{"family":"Diallo","given":"Moussa"},{"family":"Diakite","given":"Sara"},{"family":"Sogoba","given":"Youssouf"},{"family":"Keita","given":"Boubacar M"},{"family":"Traore","given":"Hamar A"}],"issued":{"date-parts":[["2013"]]}}}],"schema":"https://github.com/citation-style-language/schema/raw/master/csl-citation.json"} </w:instrText>
            </w:r>
            <w:r w:rsidRPr="00A06CD4">
              <w:rPr>
                <w:b/>
              </w:rPr>
              <w:fldChar w:fldCharType="separate"/>
            </w:r>
            <w:r w:rsidRPr="00A06CD4">
              <w:rPr>
                <w:lang w:val="en-GB"/>
              </w:rPr>
              <w:t>(</w:t>
            </w:r>
            <w:r w:rsidR="00B03E22">
              <w:rPr>
                <w:lang w:val="en-GB"/>
              </w:rPr>
              <w:t>66</w:t>
            </w:r>
            <w:r w:rsidRPr="00A06CD4">
              <w:rPr>
                <w:lang w:val="en-GB"/>
              </w:rPr>
              <w:t>)</w:t>
            </w:r>
            <w:r w:rsidRPr="00A06CD4">
              <w:fldChar w:fldCharType="end"/>
            </w:r>
          </w:p>
        </w:tc>
        <w:tc>
          <w:tcPr>
            <w:tcW w:w="5886" w:type="dxa"/>
            <w:noWrap/>
            <w:hideMark/>
          </w:tcPr>
          <w:p w:rsidR="00A06CD4" w:rsidRPr="00A06CD4" w:rsidRDefault="00A06CD4" w:rsidP="00A06CD4">
            <w:pPr>
              <w:spacing w:after="160" w:line="259" w:lineRule="auto"/>
              <w:rPr>
                <w:lang w:val="en-GB"/>
              </w:rPr>
            </w:pPr>
            <w:r w:rsidRPr="00A06CD4">
              <w:rPr>
                <w:lang w:val="en-GB"/>
              </w:rPr>
              <w:t xml:space="preserve">Door-to-door survey of 31 driving schools in the Bamako district. A semi-structured survey on Malian driving regulations for </w:t>
            </w:r>
            <w:proofErr w:type="gramStart"/>
            <w:r w:rsidRPr="00A06CD4">
              <w:rPr>
                <w:lang w:val="en-GB"/>
              </w:rPr>
              <w:t>PWE  and</w:t>
            </w:r>
            <w:proofErr w:type="gramEnd"/>
            <w:r w:rsidRPr="00A06CD4">
              <w:rPr>
                <w:lang w:val="en-GB"/>
              </w:rPr>
              <w:t xml:space="preserve"> attitudes towards epilepsy and the link "epilepsy &amp; accidents of public </w:t>
            </w:r>
          </w:p>
        </w:tc>
        <w:tc>
          <w:tcPr>
            <w:tcW w:w="1273" w:type="dxa"/>
            <w:noWrap/>
            <w:hideMark/>
          </w:tcPr>
          <w:p w:rsidR="00A06CD4" w:rsidRPr="00A06CD4" w:rsidRDefault="00A06CD4" w:rsidP="00A06CD4">
            <w:pPr>
              <w:spacing w:after="160" w:line="259" w:lineRule="auto"/>
            </w:pPr>
            <w:r w:rsidRPr="00A06CD4">
              <w:t xml:space="preserve">Population </w:t>
            </w:r>
            <w:proofErr w:type="spellStart"/>
            <w:r w:rsidRPr="00A06CD4">
              <w:t>based</w:t>
            </w:r>
            <w:proofErr w:type="spellEnd"/>
          </w:p>
        </w:tc>
        <w:tc>
          <w:tcPr>
            <w:tcW w:w="1137" w:type="dxa"/>
            <w:noWrap/>
            <w:hideMark/>
          </w:tcPr>
          <w:p w:rsidR="00A06CD4" w:rsidRPr="00A06CD4" w:rsidRDefault="00A06CD4" w:rsidP="00A06CD4">
            <w:pPr>
              <w:spacing w:after="160" w:line="259" w:lineRule="auto"/>
            </w:pPr>
            <w:r w:rsidRPr="00A06CD4">
              <w:t xml:space="preserve">≥ 18 </w:t>
            </w:r>
            <w:proofErr w:type="spellStart"/>
            <w:r w:rsidRPr="00A06CD4">
              <w:t>years</w:t>
            </w:r>
            <w:proofErr w:type="spellEnd"/>
            <w:r w:rsidRPr="00A06CD4">
              <w:t xml:space="preserve"> </w:t>
            </w:r>
            <w:proofErr w:type="spellStart"/>
            <w:r w:rsidRPr="00A06CD4">
              <w:t>old</w:t>
            </w:r>
            <w:proofErr w:type="spellEnd"/>
          </w:p>
        </w:tc>
        <w:tc>
          <w:tcPr>
            <w:tcW w:w="992" w:type="dxa"/>
            <w:noWrap/>
            <w:hideMark/>
          </w:tcPr>
          <w:p w:rsidR="00A06CD4" w:rsidRPr="00A06CD4" w:rsidRDefault="00A06CD4" w:rsidP="00A06CD4">
            <w:pPr>
              <w:spacing w:after="160" w:line="259" w:lineRule="auto"/>
            </w:pPr>
            <w:r w:rsidRPr="00A06CD4">
              <w:t>568</w:t>
            </w:r>
          </w:p>
        </w:tc>
        <w:tc>
          <w:tcPr>
            <w:tcW w:w="1134" w:type="dxa"/>
            <w:noWrap/>
            <w:hideMark/>
          </w:tcPr>
          <w:p w:rsidR="00A06CD4" w:rsidRPr="00A06CD4" w:rsidRDefault="00A06CD4" w:rsidP="00A06CD4">
            <w:pPr>
              <w:spacing w:after="160" w:line="259" w:lineRule="auto"/>
            </w:pPr>
          </w:p>
        </w:tc>
        <w:tc>
          <w:tcPr>
            <w:tcW w:w="1276" w:type="dxa"/>
            <w:noWrap/>
            <w:hideMark/>
          </w:tcPr>
          <w:p w:rsidR="00A06CD4" w:rsidRPr="00A06CD4" w:rsidRDefault="00A06CD4" w:rsidP="00A06CD4">
            <w:pPr>
              <w:spacing w:after="160" w:line="259" w:lineRule="auto"/>
            </w:pPr>
          </w:p>
        </w:tc>
        <w:tc>
          <w:tcPr>
            <w:tcW w:w="816" w:type="dxa"/>
            <w:noWrap/>
            <w:hideMark/>
          </w:tcPr>
          <w:p w:rsidR="00A06CD4" w:rsidRPr="00A06CD4" w:rsidRDefault="00A06CD4" w:rsidP="00A06CD4">
            <w:pPr>
              <w:spacing w:after="160" w:line="259" w:lineRule="auto"/>
            </w:pPr>
          </w:p>
        </w:tc>
      </w:tr>
      <w:tr w:rsidR="00A06CD4" w:rsidRPr="00A06CD4" w:rsidTr="004B7516">
        <w:trPr>
          <w:trHeight w:val="288"/>
        </w:trPr>
        <w:tc>
          <w:tcPr>
            <w:tcW w:w="1480" w:type="dxa"/>
            <w:noWrap/>
          </w:tcPr>
          <w:p w:rsidR="00A06CD4" w:rsidRPr="00A06CD4" w:rsidRDefault="00A06CD4" w:rsidP="00A06CD4">
            <w:pPr>
              <w:spacing w:after="160" w:line="259" w:lineRule="auto"/>
              <w:rPr>
                <w:b/>
              </w:rPr>
            </w:pPr>
            <w:proofErr w:type="spellStart"/>
            <w:r w:rsidRPr="00A06CD4">
              <w:rPr>
                <w:b/>
              </w:rPr>
              <w:t>Ngugi</w:t>
            </w:r>
            <w:proofErr w:type="spellEnd"/>
            <w:r w:rsidRPr="00A06CD4">
              <w:rPr>
                <w:b/>
              </w:rPr>
              <w:t xml:space="preserve"> et al., 2013 </w:t>
            </w:r>
            <w:r w:rsidRPr="00A06CD4">
              <w:rPr>
                <w:b/>
              </w:rPr>
              <w:fldChar w:fldCharType="begin"/>
            </w:r>
            <w:r w:rsidRPr="00A06CD4">
              <w:rPr>
                <w:b/>
              </w:rPr>
              <w:instrText xml:space="preserve"> ADDIN ZOTERO_ITEM CSL_CITATION {"citationID":"X5nIJdan","properties":{"formattedCitation":"(53)","plainCitation":"(53)","noteIndex":0},"citationItems":[{"id":17349,"uris":["http://zotero.org/users/local/UCuMLmkA/items/IMARRA8E"],"uri":["http://zotero.org/users/local/UCuMLmkA/items/IMARRA8E"],"itemData":{"id":17349,"type":"article-journal","container-title":"The Lancet Neurology","DOI":"10.1016/S1474-4422(13)70003-6","ISSN":"14744422","journalAbbreviation":"The Lancet Neurology","language":"en","page":"253-63","source":"DOI.org (Crossref)","title":"Prevalence of active convulsive epilepsy in sub-Saharan Africa and associated risk factors: cross-sectional and case-control studies","title-short":"Prevalence of active convulsive epilepsy in sub-Saharan Africa and associated risk factors","volume":"12","author":[{"family":"Ngugi","given":"Anthony K"},{"family":"Bottomley","given":"Christian"},{"family":"Kleinschmidt","given":"Immo"},{"family":"Wagner","given":"Ryan G"},{"family":"Kakooza-Mwesige","given":"Angelina"},{"family":"Ae-Ngibise","given":"Kenneth"},{"family":"Owusu-Agyei","given":"Seth"},{"family":"Masanja","given":"Honorati"},{"family":"Kamuyu","given":"Gathoni"},{"family":"Odhiambo","given":"Rachael"},{"family":"Chengo","given":"Eddie"},{"family":"Sander","given":"Josemir W"},{"family":"Newton","given":"Charles R"}],"issued":{"date-parts":[["2013"]]}}}],"schema":"https://github.com/citation-style-language/schema/raw/master/csl-citation.json"} </w:instrText>
            </w:r>
            <w:r w:rsidRPr="00A06CD4">
              <w:rPr>
                <w:b/>
              </w:rPr>
              <w:fldChar w:fldCharType="separate"/>
            </w:r>
            <w:r w:rsidRPr="00A06CD4">
              <w:rPr>
                <w:lang w:val="en-GB"/>
              </w:rPr>
              <w:t>(</w:t>
            </w:r>
            <w:r w:rsidR="00B03E22">
              <w:rPr>
                <w:lang w:val="en-GB"/>
              </w:rPr>
              <w:t>67</w:t>
            </w:r>
            <w:r w:rsidRPr="00A06CD4">
              <w:rPr>
                <w:lang w:val="en-GB"/>
              </w:rPr>
              <w:t>)</w:t>
            </w:r>
            <w:r w:rsidRPr="00A06CD4">
              <w:fldChar w:fldCharType="end"/>
            </w:r>
          </w:p>
        </w:tc>
        <w:tc>
          <w:tcPr>
            <w:tcW w:w="5886" w:type="dxa"/>
            <w:noWrap/>
          </w:tcPr>
          <w:p w:rsidR="00A06CD4" w:rsidRPr="00A06CD4" w:rsidRDefault="00A06CD4" w:rsidP="00A06CD4">
            <w:pPr>
              <w:spacing w:after="160" w:line="259" w:lineRule="auto"/>
              <w:rPr>
                <w:lang w:val="en-GB"/>
              </w:rPr>
            </w:pPr>
            <w:r w:rsidRPr="00A06CD4">
              <w:rPr>
                <w:lang w:val="en-GB"/>
              </w:rPr>
              <w:t>Survey in 5 centres of health and demographic surveillance system. Step 1: Interviews among heads of households, Step 2: Individual interviews, Step 3: Clinical examination</w:t>
            </w:r>
          </w:p>
        </w:tc>
        <w:tc>
          <w:tcPr>
            <w:tcW w:w="1273" w:type="dxa"/>
            <w:noWrap/>
          </w:tcPr>
          <w:p w:rsidR="00A06CD4" w:rsidRPr="00A06CD4" w:rsidRDefault="00A06CD4" w:rsidP="00A06CD4">
            <w:pPr>
              <w:spacing w:after="160" w:line="259" w:lineRule="auto"/>
            </w:pPr>
            <w:r w:rsidRPr="00A06CD4">
              <w:t xml:space="preserve">Population </w:t>
            </w:r>
            <w:proofErr w:type="spellStart"/>
            <w:r w:rsidRPr="00A06CD4">
              <w:t>based</w:t>
            </w:r>
            <w:proofErr w:type="spellEnd"/>
          </w:p>
        </w:tc>
        <w:tc>
          <w:tcPr>
            <w:tcW w:w="1137" w:type="dxa"/>
            <w:noWrap/>
          </w:tcPr>
          <w:p w:rsidR="00A06CD4" w:rsidRPr="00A06CD4" w:rsidRDefault="00A06CD4" w:rsidP="00A06CD4">
            <w:pPr>
              <w:spacing w:after="160" w:line="259" w:lineRule="auto"/>
            </w:pPr>
            <w:proofErr w:type="spellStart"/>
            <w:r w:rsidRPr="00A06CD4">
              <w:t>Adults</w:t>
            </w:r>
            <w:proofErr w:type="spellEnd"/>
            <w:r w:rsidRPr="00A06CD4">
              <w:t xml:space="preserve"> &amp; </w:t>
            </w:r>
            <w:proofErr w:type="spellStart"/>
            <w:r w:rsidRPr="00A06CD4">
              <w:t>children</w:t>
            </w:r>
            <w:proofErr w:type="spellEnd"/>
          </w:p>
          <w:p w:rsidR="00A06CD4" w:rsidRPr="00A06CD4" w:rsidRDefault="00A06CD4" w:rsidP="00A06CD4">
            <w:pPr>
              <w:spacing w:after="160" w:line="259" w:lineRule="auto"/>
            </w:pPr>
            <w:r w:rsidRPr="00A06CD4">
              <w:t xml:space="preserve">(All </w:t>
            </w:r>
            <w:proofErr w:type="spellStart"/>
            <w:r w:rsidRPr="00A06CD4">
              <w:t>ages</w:t>
            </w:r>
            <w:proofErr w:type="spellEnd"/>
            <w:r w:rsidRPr="00A06CD4">
              <w:t>)</w:t>
            </w:r>
          </w:p>
        </w:tc>
        <w:tc>
          <w:tcPr>
            <w:tcW w:w="992" w:type="dxa"/>
            <w:noWrap/>
          </w:tcPr>
          <w:p w:rsidR="00A06CD4" w:rsidRPr="00A06CD4" w:rsidRDefault="00A06CD4" w:rsidP="00A06CD4">
            <w:pPr>
              <w:spacing w:after="160" w:line="259" w:lineRule="auto"/>
            </w:pPr>
            <w:r w:rsidRPr="00A06CD4">
              <w:t>586607</w:t>
            </w:r>
          </w:p>
        </w:tc>
        <w:tc>
          <w:tcPr>
            <w:tcW w:w="1134" w:type="dxa"/>
            <w:noWrap/>
          </w:tcPr>
          <w:p w:rsidR="00A06CD4" w:rsidRPr="00A06CD4" w:rsidRDefault="00A06CD4" w:rsidP="00A06CD4">
            <w:pPr>
              <w:spacing w:after="160" w:line="259" w:lineRule="auto"/>
            </w:pPr>
            <w:r w:rsidRPr="00A06CD4">
              <w:t>3075</w:t>
            </w:r>
          </w:p>
        </w:tc>
        <w:tc>
          <w:tcPr>
            <w:tcW w:w="1276" w:type="dxa"/>
            <w:noWrap/>
          </w:tcPr>
          <w:p w:rsidR="00A06CD4" w:rsidRPr="00A06CD4" w:rsidRDefault="00A06CD4" w:rsidP="00A06CD4">
            <w:pPr>
              <w:spacing w:after="160" w:line="259" w:lineRule="auto"/>
            </w:pPr>
            <w:r w:rsidRPr="00A06CD4">
              <w:t>1711</w:t>
            </w:r>
          </w:p>
        </w:tc>
        <w:tc>
          <w:tcPr>
            <w:tcW w:w="816" w:type="dxa"/>
            <w:noWrap/>
          </w:tcPr>
          <w:p w:rsidR="00A06CD4" w:rsidRPr="00A06CD4" w:rsidRDefault="00A06CD4" w:rsidP="00A06CD4">
            <w:pPr>
              <w:spacing w:after="160" w:line="259" w:lineRule="auto"/>
            </w:pPr>
            <w:r w:rsidRPr="00A06CD4">
              <w:t>996</w:t>
            </w:r>
          </w:p>
        </w:tc>
      </w:tr>
      <w:tr w:rsidR="00A06CD4" w:rsidRPr="00A06CD4" w:rsidTr="004B7516">
        <w:trPr>
          <w:trHeight w:val="288"/>
        </w:trPr>
        <w:tc>
          <w:tcPr>
            <w:tcW w:w="1480" w:type="dxa"/>
            <w:noWrap/>
            <w:hideMark/>
          </w:tcPr>
          <w:p w:rsidR="00A06CD4" w:rsidRPr="00A06CD4" w:rsidRDefault="00A06CD4" w:rsidP="00A06CD4">
            <w:pPr>
              <w:spacing w:after="160" w:line="259" w:lineRule="auto"/>
              <w:rPr>
                <w:b/>
              </w:rPr>
            </w:pPr>
            <w:proofErr w:type="spellStart"/>
            <w:r w:rsidRPr="00A06CD4">
              <w:rPr>
                <w:b/>
              </w:rPr>
              <w:t>Kuate-Tegueu</w:t>
            </w:r>
            <w:proofErr w:type="spellEnd"/>
            <w:r w:rsidRPr="00A06CD4">
              <w:rPr>
                <w:b/>
              </w:rPr>
              <w:t xml:space="preserve"> et al., 2014 </w:t>
            </w:r>
            <w:r w:rsidRPr="00A06CD4">
              <w:rPr>
                <w:b/>
                <w:lang w:val="en-US"/>
              </w:rPr>
              <w:fldChar w:fldCharType="begin"/>
            </w:r>
            <w:r w:rsidRPr="00A06CD4">
              <w:rPr>
                <w:b/>
              </w:rPr>
              <w:instrText xml:space="preserve"> ADDIN ZOTERO_ITEM CSL_CITATION {"citationID":"caV84hTi","properties":{"formattedCitation":"(54)","plainCitation":"(54)","noteIndex":0},"citationItems":[{"id":17351,"uris":["http://zotero.org/users/local/UCuMLmkA/items/8XDPGNXJ"],"uri":["http://zotero.org/users/local/UCuMLmkA/items/8XDPGNXJ"],"itemData":{"id":17351,"type":"article-journal","container-title":"Pan African Medical Journal","DOI":"10.11604/pamj.2014.19.389.4090","ISSN":"1937-8688","journalAbbreviation":"Pan Afr Med J","language":"en","page":"389","source":"DOI.org (Crossref)","title":"Facteurs obstétricaux, infectieux et traumatiques associés à l’épilepsie dans la zone rurale de Bangoua (Ouest, Cameroun)","volume":"19","author":[{"family":"Callixte","given":"Kuate-Tegueu"},{"family":"Charlie","given":"Tsinkou Huguette"},{"family":"Lysette","given":"Kouemeni"},{"family":"Georges","given":"Nguefack-Tsague"},{"family":"Lazare","given":"Kaptue"},{"family":"Innocent","given":"Takougang"}],"issued":{"date-parts":[["2014"]]}}}],"schema":"https://github.com/citation-style-language/schema/raw/master/csl-citation.json"} </w:instrText>
            </w:r>
            <w:r w:rsidRPr="00A06CD4">
              <w:rPr>
                <w:b/>
                <w:lang w:val="en-US"/>
              </w:rPr>
              <w:fldChar w:fldCharType="separate"/>
            </w:r>
            <w:r w:rsidRPr="00A06CD4">
              <w:rPr>
                <w:lang w:val="en-GB"/>
              </w:rPr>
              <w:t>(</w:t>
            </w:r>
            <w:r w:rsidR="00B03E22">
              <w:rPr>
                <w:lang w:val="en-GB"/>
              </w:rPr>
              <w:t>68</w:t>
            </w:r>
            <w:r w:rsidRPr="00A06CD4">
              <w:rPr>
                <w:lang w:val="en-GB"/>
              </w:rPr>
              <w:t>)</w:t>
            </w:r>
            <w:r w:rsidRPr="00A06CD4">
              <w:fldChar w:fldCharType="end"/>
            </w:r>
          </w:p>
        </w:tc>
        <w:tc>
          <w:tcPr>
            <w:tcW w:w="5886" w:type="dxa"/>
            <w:noWrap/>
            <w:hideMark/>
          </w:tcPr>
          <w:p w:rsidR="00A06CD4" w:rsidRPr="00A06CD4" w:rsidRDefault="00A06CD4" w:rsidP="00A06CD4">
            <w:pPr>
              <w:spacing w:after="160" w:line="259" w:lineRule="auto"/>
              <w:rPr>
                <w:lang w:val="en-US"/>
              </w:rPr>
            </w:pPr>
            <w:r w:rsidRPr="00A06CD4">
              <w:rPr>
                <w:lang w:val="en-GB"/>
              </w:rPr>
              <w:t xml:space="preserve">Step 1: Identification of epileptic patients through hospital registries. </w:t>
            </w:r>
            <w:r w:rsidRPr="00A06CD4">
              <w:rPr>
                <w:lang w:val="en-US"/>
              </w:rPr>
              <w:t xml:space="preserve">Step 2: Complete the questionnaire </w:t>
            </w:r>
          </w:p>
        </w:tc>
        <w:tc>
          <w:tcPr>
            <w:tcW w:w="1273" w:type="dxa"/>
            <w:noWrap/>
            <w:hideMark/>
          </w:tcPr>
          <w:p w:rsidR="00A06CD4" w:rsidRPr="00A06CD4" w:rsidRDefault="00A06CD4" w:rsidP="00A06CD4">
            <w:pPr>
              <w:spacing w:after="160" w:line="259" w:lineRule="auto"/>
              <w:rPr>
                <w:lang w:val="en-US"/>
              </w:rPr>
            </w:pPr>
            <w:r w:rsidRPr="00A06CD4">
              <w:rPr>
                <w:lang w:val="en-US"/>
              </w:rPr>
              <w:t>Hospital based</w:t>
            </w:r>
          </w:p>
        </w:tc>
        <w:tc>
          <w:tcPr>
            <w:tcW w:w="1137" w:type="dxa"/>
            <w:noWrap/>
            <w:hideMark/>
          </w:tcPr>
          <w:p w:rsidR="00A06CD4" w:rsidRPr="00A06CD4" w:rsidRDefault="00A06CD4" w:rsidP="00A06CD4">
            <w:pPr>
              <w:spacing w:after="160" w:line="259" w:lineRule="auto"/>
            </w:pPr>
            <w:r w:rsidRPr="00A06CD4">
              <w:rPr>
                <w:lang w:val="en-US"/>
              </w:rPr>
              <w:t>A</w:t>
            </w:r>
            <w:proofErr w:type="spellStart"/>
            <w:r w:rsidRPr="00A06CD4">
              <w:t>dults</w:t>
            </w:r>
            <w:proofErr w:type="spellEnd"/>
            <w:r w:rsidRPr="00A06CD4">
              <w:t xml:space="preserve"> &amp; </w:t>
            </w:r>
            <w:proofErr w:type="spellStart"/>
            <w:r w:rsidRPr="00A06CD4">
              <w:t>children</w:t>
            </w:r>
            <w:proofErr w:type="spellEnd"/>
          </w:p>
          <w:p w:rsidR="00A06CD4" w:rsidRPr="00A06CD4" w:rsidRDefault="00A06CD4" w:rsidP="00A06CD4">
            <w:pPr>
              <w:spacing w:after="160" w:line="259" w:lineRule="auto"/>
            </w:pPr>
            <w:r w:rsidRPr="00A06CD4">
              <w:t xml:space="preserve">(All </w:t>
            </w:r>
            <w:proofErr w:type="spellStart"/>
            <w:r w:rsidRPr="00A06CD4">
              <w:t>ages</w:t>
            </w:r>
            <w:proofErr w:type="spellEnd"/>
            <w:r w:rsidRPr="00A06CD4">
              <w:t>)</w:t>
            </w:r>
          </w:p>
        </w:tc>
        <w:tc>
          <w:tcPr>
            <w:tcW w:w="992" w:type="dxa"/>
            <w:noWrap/>
          </w:tcPr>
          <w:p w:rsidR="00A06CD4" w:rsidRPr="00A06CD4" w:rsidRDefault="00A06CD4" w:rsidP="00A06CD4">
            <w:pPr>
              <w:spacing w:after="160" w:line="259" w:lineRule="auto"/>
            </w:pPr>
          </w:p>
        </w:tc>
        <w:tc>
          <w:tcPr>
            <w:tcW w:w="1134" w:type="dxa"/>
            <w:noWrap/>
          </w:tcPr>
          <w:p w:rsidR="00A06CD4" w:rsidRPr="00A06CD4" w:rsidRDefault="00A06CD4" w:rsidP="00A06CD4">
            <w:pPr>
              <w:spacing w:after="160" w:line="259" w:lineRule="auto"/>
            </w:pPr>
          </w:p>
        </w:tc>
        <w:tc>
          <w:tcPr>
            <w:tcW w:w="1276" w:type="dxa"/>
            <w:noWrap/>
            <w:hideMark/>
          </w:tcPr>
          <w:p w:rsidR="00A06CD4" w:rsidRPr="00A06CD4" w:rsidRDefault="00A06CD4" w:rsidP="00A06CD4">
            <w:pPr>
              <w:spacing w:after="160" w:line="259" w:lineRule="auto"/>
            </w:pPr>
            <w:r w:rsidRPr="00A06CD4">
              <w:t>70</w:t>
            </w:r>
          </w:p>
        </w:tc>
        <w:tc>
          <w:tcPr>
            <w:tcW w:w="816" w:type="dxa"/>
            <w:noWrap/>
            <w:hideMark/>
          </w:tcPr>
          <w:p w:rsidR="00A06CD4" w:rsidRPr="00A06CD4" w:rsidRDefault="00A06CD4" w:rsidP="00A06CD4">
            <w:pPr>
              <w:spacing w:after="160" w:line="259" w:lineRule="auto"/>
            </w:pPr>
            <w:r w:rsidRPr="00A06CD4">
              <w:t>70</w:t>
            </w:r>
          </w:p>
        </w:tc>
      </w:tr>
      <w:tr w:rsidR="00A06CD4" w:rsidRPr="00A06CD4" w:rsidTr="004B7516">
        <w:trPr>
          <w:trHeight w:val="288"/>
        </w:trPr>
        <w:tc>
          <w:tcPr>
            <w:tcW w:w="1480" w:type="dxa"/>
            <w:noWrap/>
            <w:hideMark/>
          </w:tcPr>
          <w:p w:rsidR="00A06CD4" w:rsidRPr="00A06CD4" w:rsidRDefault="00A06CD4" w:rsidP="00A06CD4">
            <w:pPr>
              <w:spacing w:after="160" w:line="259" w:lineRule="auto"/>
              <w:rPr>
                <w:b/>
              </w:rPr>
            </w:pPr>
            <w:proofErr w:type="spellStart"/>
            <w:r w:rsidRPr="00A06CD4">
              <w:rPr>
                <w:b/>
              </w:rPr>
              <w:t>Maiga</w:t>
            </w:r>
            <w:proofErr w:type="spellEnd"/>
            <w:r w:rsidRPr="00A06CD4">
              <w:rPr>
                <w:b/>
              </w:rPr>
              <w:t xml:space="preserve"> et al., 2014 </w:t>
            </w:r>
            <w:r w:rsidRPr="00A06CD4">
              <w:rPr>
                <w:b/>
              </w:rPr>
              <w:fldChar w:fldCharType="begin"/>
            </w:r>
            <w:r w:rsidRPr="00A06CD4">
              <w:rPr>
                <w:b/>
              </w:rPr>
              <w:instrText xml:space="preserve"> ADDIN ZOTERO_ITEM CSL_CITATION {"citationID":"SnZUSufA","properties":{"formattedCitation":"(55)","plainCitation":"(55)","noteIndex":0},"citationItems":[{"id":17353,"uris":["http://zotero.org/users/local/UCuMLmkA/items/69YL3GHJ"],"uri":["http://zotero.org/users/local/UCuMLmkA/items/69YL3GHJ"],"itemData":{"id":17353,"type":"article-journal","container-title":"Epilepsy &amp; Behavior","DOI":"10.1016/j.yebeh.2014.02.031","ISSN":"15255050","journalAbbreviation":"Epilepsy &amp; Behavior","language":"en","page":"115-21","source":"DOI.org (Crossref)","title":"Current beliefs and attitudes regarding epilepsy in Mali","volume":"33","author":[{"family":"Maiga","given":"Youssoufa"},{"family":"Albakaye","given":"Mohamed"},{"family":"Diallo","given":"Lanssana Laho"},{"family":"Traoré","given":"Broulaye"},{"family":"Cissoko","given":"Yacouba"},{"family":"Hassane","given":"Seybou"},{"family":"Diakite","given":"Sara"},{"family":"Clare McCaughey","given":"K."},{"family":"Kissani","given":"Najib"},{"family":"Diaconu","given":"Valeria"},{"family":"Buch","given":"Danielle"},{"family":"Kayentoa","given":"Kassim"},{"family":"Carmant","given":"Lionel"}],"issued":{"date-parts":[["2014"]]}}}],"schema":"https://github.com/citation-style-language/schema/raw/master/csl-citation.json"} </w:instrText>
            </w:r>
            <w:r w:rsidRPr="00A06CD4">
              <w:rPr>
                <w:b/>
              </w:rPr>
              <w:fldChar w:fldCharType="separate"/>
            </w:r>
            <w:r w:rsidRPr="00A06CD4">
              <w:rPr>
                <w:lang w:val="en-GB"/>
              </w:rPr>
              <w:t>(</w:t>
            </w:r>
            <w:r w:rsidR="00B03E22">
              <w:rPr>
                <w:lang w:val="en-GB"/>
              </w:rPr>
              <w:t>69</w:t>
            </w:r>
            <w:r w:rsidRPr="00A06CD4">
              <w:rPr>
                <w:lang w:val="en-GB"/>
              </w:rPr>
              <w:t>)</w:t>
            </w:r>
            <w:r w:rsidRPr="00A06CD4">
              <w:fldChar w:fldCharType="end"/>
            </w:r>
          </w:p>
        </w:tc>
        <w:tc>
          <w:tcPr>
            <w:tcW w:w="5886" w:type="dxa"/>
            <w:noWrap/>
            <w:hideMark/>
          </w:tcPr>
          <w:p w:rsidR="00A06CD4" w:rsidRPr="00A06CD4" w:rsidRDefault="00A06CD4" w:rsidP="00A06CD4">
            <w:pPr>
              <w:spacing w:after="160" w:line="259" w:lineRule="auto"/>
              <w:rPr>
                <w:lang w:val="en-GB"/>
              </w:rPr>
            </w:pPr>
            <w:r w:rsidRPr="00A06CD4">
              <w:rPr>
                <w:lang w:val="en-GB"/>
              </w:rPr>
              <w:t xml:space="preserve">Survey conducted in the Paediatric Department of the Gabriel Touré Hospital in Bamako. Parents and children (with or without epilepsy) were recruited. Semi-structured </w:t>
            </w:r>
            <w:r w:rsidRPr="00A06CD4">
              <w:rPr>
                <w:lang w:val="en-GB"/>
              </w:rPr>
              <w:lastRenderedPageBreak/>
              <w:t>interviews conducted by trained interviewers with parents during a child's hospitalization or outpatient consultation.</w:t>
            </w:r>
          </w:p>
        </w:tc>
        <w:tc>
          <w:tcPr>
            <w:tcW w:w="1273" w:type="dxa"/>
            <w:noWrap/>
            <w:hideMark/>
          </w:tcPr>
          <w:p w:rsidR="00A06CD4" w:rsidRPr="00A06CD4" w:rsidRDefault="00A06CD4" w:rsidP="00A06CD4">
            <w:pPr>
              <w:spacing w:after="160" w:line="259" w:lineRule="auto"/>
            </w:pPr>
            <w:r w:rsidRPr="00A06CD4">
              <w:lastRenderedPageBreak/>
              <w:t xml:space="preserve">Hospital </w:t>
            </w:r>
            <w:proofErr w:type="spellStart"/>
            <w:r w:rsidRPr="00A06CD4">
              <w:t>based</w:t>
            </w:r>
            <w:proofErr w:type="spellEnd"/>
          </w:p>
        </w:tc>
        <w:tc>
          <w:tcPr>
            <w:tcW w:w="1137" w:type="dxa"/>
            <w:noWrap/>
            <w:hideMark/>
          </w:tcPr>
          <w:p w:rsidR="00A06CD4" w:rsidRPr="00A06CD4" w:rsidRDefault="00A06CD4" w:rsidP="00A06CD4">
            <w:pPr>
              <w:spacing w:after="160" w:line="259" w:lineRule="auto"/>
            </w:pPr>
            <w:r w:rsidRPr="00A06CD4">
              <w:t>Parents</w:t>
            </w:r>
          </w:p>
        </w:tc>
        <w:tc>
          <w:tcPr>
            <w:tcW w:w="992" w:type="dxa"/>
            <w:noWrap/>
            <w:hideMark/>
          </w:tcPr>
          <w:p w:rsidR="00A06CD4" w:rsidRPr="00A06CD4" w:rsidRDefault="00A06CD4" w:rsidP="00A06CD4">
            <w:pPr>
              <w:spacing w:after="160" w:line="259" w:lineRule="auto"/>
            </w:pPr>
          </w:p>
        </w:tc>
        <w:tc>
          <w:tcPr>
            <w:tcW w:w="1134" w:type="dxa"/>
            <w:noWrap/>
            <w:hideMark/>
          </w:tcPr>
          <w:p w:rsidR="00A06CD4" w:rsidRPr="00A06CD4" w:rsidRDefault="00A06CD4" w:rsidP="00A06CD4">
            <w:pPr>
              <w:spacing w:after="160" w:line="259" w:lineRule="auto"/>
            </w:pPr>
          </w:p>
        </w:tc>
        <w:tc>
          <w:tcPr>
            <w:tcW w:w="1276" w:type="dxa"/>
            <w:noWrap/>
            <w:hideMark/>
          </w:tcPr>
          <w:p w:rsidR="00A06CD4" w:rsidRPr="00A06CD4" w:rsidRDefault="00A06CD4" w:rsidP="00A06CD4">
            <w:pPr>
              <w:spacing w:after="160" w:line="259" w:lineRule="auto"/>
            </w:pPr>
            <w:r w:rsidRPr="00A06CD4">
              <w:t>360</w:t>
            </w:r>
          </w:p>
        </w:tc>
        <w:tc>
          <w:tcPr>
            <w:tcW w:w="816" w:type="dxa"/>
            <w:noWrap/>
            <w:hideMark/>
          </w:tcPr>
          <w:p w:rsidR="00A06CD4" w:rsidRPr="00A06CD4" w:rsidRDefault="00A06CD4" w:rsidP="00A06CD4">
            <w:pPr>
              <w:spacing w:after="160" w:line="259" w:lineRule="auto"/>
            </w:pPr>
            <w:r w:rsidRPr="00A06CD4">
              <w:t>360</w:t>
            </w:r>
          </w:p>
        </w:tc>
      </w:tr>
      <w:tr w:rsidR="00A06CD4" w:rsidRPr="00A06CD4" w:rsidTr="004B7516">
        <w:trPr>
          <w:trHeight w:val="288"/>
        </w:trPr>
        <w:tc>
          <w:tcPr>
            <w:tcW w:w="1480" w:type="dxa"/>
            <w:noWrap/>
          </w:tcPr>
          <w:p w:rsidR="00A06CD4" w:rsidRPr="00A06CD4" w:rsidRDefault="00A06CD4" w:rsidP="00A06CD4">
            <w:pPr>
              <w:spacing w:after="160" w:line="259" w:lineRule="auto"/>
              <w:rPr>
                <w:b/>
              </w:rPr>
            </w:pPr>
            <w:proofErr w:type="spellStart"/>
            <w:r w:rsidRPr="00A06CD4">
              <w:rPr>
                <w:b/>
              </w:rPr>
              <w:t>Chivorakul</w:t>
            </w:r>
            <w:proofErr w:type="spellEnd"/>
            <w:r w:rsidRPr="00A06CD4">
              <w:rPr>
                <w:b/>
              </w:rPr>
              <w:t xml:space="preserve">., 2015 </w:t>
            </w:r>
            <w:r w:rsidRPr="00A06CD4">
              <w:rPr>
                <w:b/>
              </w:rPr>
              <w:fldChar w:fldCharType="begin"/>
            </w:r>
            <w:r w:rsidRPr="00A06CD4">
              <w:rPr>
                <w:b/>
              </w:rPr>
              <w:instrText xml:space="preserve"> ADDIN ZOTERO_ITEM CSL_CITATION {"citationID":"6YQu6WsO","properties":{"formattedCitation":"(56)","plainCitation":"(56)","noteIndex":0},"citationItems":[{"id":17395,"uris":["http://zotero.org/users/local/UCuMLmkA/items/ILGTWUKT"],"uri":["http://zotero.org/users/local/UCuMLmkA/items/ILGTWUKT"],"itemData":{"id":17395,"type":"thesis","event-place":"Médecine humaine et pathologie","language":"Francais","publisher":"Université de Limoges","publisher-place":"Médecine humaine et pathologie","title":"Les déterminants de santé publique dans la prise en charge des personnes vivant avec une épilepsie en RDP Lao","author":[{"family":"Chivorakul","given":"Phetvongsinh"}],"accessed":{"date-parts":[["2020",3,5]]},"issued":{"date-parts":[["2015"]]}}}],"schema":"https://github.com/citation-style-language/schema/raw/master/csl-citation.json"} </w:instrText>
            </w:r>
            <w:r w:rsidRPr="00A06CD4">
              <w:rPr>
                <w:b/>
              </w:rPr>
              <w:fldChar w:fldCharType="separate"/>
            </w:r>
            <w:r w:rsidRPr="00A06CD4">
              <w:rPr>
                <w:lang w:val="en-GB"/>
              </w:rPr>
              <w:t>(</w:t>
            </w:r>
            <w:r w:rsidR="00B03E22">
              <w:rPr>
                <w:lang w:val="en-GB"/>
              </w:rPr>
              <w:t>70</w:t>
            </w:r>
            <w:r w:rsidRPr="00A06CD4">
              <w:rPr>
                <w:lang w:val="en-GB"/>
              </w:rPr>
              <w:t>)</w:t>
            </w:r>
            <w:r w:rsidRPr="00A06CD4">
              <w:fldChar w:fldCharType="end"/>
            </w:r>
          </w:p>
        </w:tc>
        <w:tc>
          <w:tcPr>
            <w:tcW w:w="5886" w:type="dxa"/>
            <w:noWrap/>
          </w:tcPr>
          <w:p w:rsidR="00A06CD4" w:rsidRPr="00A06CD4" w:rsidRDefault="00A06CD4" w:rsidP="00A06CD4">
            <w:pPr>
              <w:spacing w:after="160" w:line="259" w:lineRule="auto"/>
              <w:rPr>
                <w:lang w:val="en-GB"/>
              </w:rPr>
            </w:pPr>
            <w:r w:rsidRPr="00A06CD4">
              <w:rPr>
                <w:lang w:val="en-GB"/>
              </w:rPr>
              <w:t>Identification of suspected cases by key informants (pharmacists, health personnel, village chief, health volunteers and traditional healers). Step 1: Screening with trained investigators, Step 2: Confirmation by a neurologist, Step 3: Classification by a second neurologist</w:t>
            </w:r>
          </w:p>
        </w:tc>
        <w:tc>
          <w:tcPr>
            <w:tcW w:w="1273" w:type="dxa"/>
            <w:noWrap/>
          </w:tcPr>
          <w:p w:rsidR="00A06CD4" w:rsidRPr="00A06CD4" w:rsidRDefault="00A06CD4" w:rsidP="00A06CD4">
            <w:pPr>
              <w:spacing w:after="160" w:line="259" w:lineRule="auto"/>
            </w:pPr>
            <w:r w:rsidRPr="00A06CD4">
              <w:t xml:space="preserve">Community </w:t>
            </w:r>
            <w:proofErr w:type="spellStart"/>
            <w:r w:rsidRPr="00A06CD4">
              <w:t>based</w:t>
            </w:r>
            <w:proofErr w:type="spellEnd"/>
          </w:p>
        </w:tc>
        <w:tc>
          <w:tcPr>
            <w:tcW w:w="1137" w:type="dxa"/>
            <w:noWrap/>
          </w:tcPr>
          <w:p w:rsidR="00A06CD4" w:rsidRPr="00A06CD4" w:rsidRDefault="00A06CD4" w:rsidP="00A06CD4">
            <w:pPr>
              <w:spacing w:after="160" w:line="259" w:lineRule="auto"/>
            </w:pPr>
            <w:proofErr w:type="spellStart"/>
            <w:r w:rsidRPr="00A06CD4">
              <w:t>Adults</w:t>
            </w:r>
            <w:proofErr w:type="spellEnd"/>
            <w:r w:rsidRPr="00A06CD4">
              <w:t xml:space="preserve"> &amp; </w:t>
            </w:r>
            <w:proofErr w:type="spellStart"/>
            <w:r w:rsidRPr="00A06CD4">
              <w:t>children</w:t>
            </w:r>
            <w:proofErr w:type="spellEnd"/>
          </w:p>
          <w:p w:rsidR="00A06CD4" w:rsidRPr="00A06CD4" w:rsidRDefault="00A06CD4" w:rsidP="00A06CD4">
            <w:pPr>
              <w:spacing w:after="160" w:line="259" w:lineRule="auto"/>
            </w:pPr>
            <w:r w:rsidRPr="00A06CD4">
              <w:t xml:space="preserve">(All </w:t>
            </w:r>
            <w:proofErr w:type="spellStart"/>
            <w:r w:rsidRPr="00A06CD4">
              <w:t>ages</w:t>
            </w:r>
            <w:proofErr w:type="spellEnd"/>
            <w:r w:rsidRPr="00A06CD4">
              <w:t>)</w:t>
            </w:r>
          </w:p>
        </w:tc>
        <w:tc>
          <w:tcPr>
            <w:tcW w:w="992" w:type="dxa"/>
            <w:noWrap/>
          </w:tcPr>
          <w:p w:rsidR="00A06CD4" w:rsidRPr="00A06CD4" w:rsidRDefault="00A06CD4" w:rsidP="00A06CD4">
            <w:pPr>
              <w:spacing w:after="160" w:line="259" w:lineRule="auto"/>
            </w:pPr>
          </w:p>
        </w:tc>
        <w:tc>
          <w:tcPr>
            <w:tcW w:w="1134" w:type="dxa"/>
            <w:noWrap/>
          </w:tcPr>
          <w:p w:rsidR="00A06CD4" w:rsidRPr="00A06CD4" w:rsidRDefault="00A06CD4" w:rsidP="00A06CD4">
            <w:pPr>
              <w:spacing w:after="160" w:line="259" w:lineRule="auto"/>
            </w:pPr>
          </w:p>
        </w:tc>
        <w:tc>
          <w:tcPr>
            <w:tcW w:w="1276" w:type="dxa"/>
            <w:noWrap/>
          </w:tcPr>
          <w:p w:rsidR="00A06CD4" w:rsidRPr="00A06CD4" w:rsidRDefault="00A06CD4" w:rsidP="00A06CD4">
            <w:pPr>
              <w:spacing w:after="160" w:line="259" w:lineRule="auto"/>
            </w:pPr>
            <w:r w:rsidRPr="00A06CD4">
              <w:t>412</w:t>
            </w:r>
          </w:p>
        </w:tc>
        <w:tc>
          <w:tcPr>
            <w:tcW w:w="816" w:type="dxa"/>
            <w:noWrap/>
          </w:tcPr>
          <w:p w:rsidR="00A06CD4" w:rsidRPr="00A06CD4" w:rsidRDefault="00A06CD4" w:rsidP="00A06CD4">
            <w:pPr>
              <w:spacing w:after="160" w:line="259" w:lineRule="auto"/>
            </w:pPr>
          </w:p>
        </w:tc>
      </w:tr>
      <w:tr w:rsidR="00A06CD4" w:rsidRPr="00A06CD4" w:rsidTr="004B7516">
        <w:trPr>
          <w:trHeight w:val="288"/>
        </w:trPr>
        <w:tc>
          <w:tcPr>
            <w:tcW w:w="1480" w:type="dxa"/>
            <w:noWrap/>
            <w:hideMark/>
          </w:tcPr>
          <w:p w:rsidR="00A06CD4" w:rsidRPr="00A06CD4" w:rsidRDefault="00A06CD4" w:rsidP="00A06CD4">
            <w:pPr>
              <w:spacing w:after="160" w:line="259" w:lineRule="auto"/>
              <w:rPr>
                <w:b/>
              </w:rPr>
            </w:pPr>
            <w:proofErr w:type="spellStart"/>
            <w:r w:rsidRPr="00A06CD4">
              <w:rPr>
                <w:b/>
              </w:rPr>
              <w:t>Ibinga</w:t>
            </w:r>
            <w:proofErr w:type="spellEnd"/>
            <w:r w:rsidRPr="00A06CD4">
              <w:rPr>
                <w:b/>
              </w:rPr>
              <w:t xml:space="preserve"> et al., 2015 </w:t>
            </w:r>
            <w:r w:rsidRPr="00A06CD4">
              <w:rPr>
                <w:b/>
              </w:rPr>
              <w:fldChar w:fldCharType="begin"/>
            </w:r>
            <w:r w:rsidRPr="00A06CD4">
              <w:rPr>
                <w:b/>
              </w:rPr>
              <w:instrText xml:space="preserve"> ADDIN ZOTERO_ITEM CSL_CITATION {"citationID":"k5xOFsD7","properties":{"formattedCitation":"(57)","plainCitation":"(57)","noteIndex":0},"citationItems":[{"id":17354,"uris":["http://zotero.org/users/local/UCuMLmkA/items/NPTBUM92"],"uri":["http://zotero.org/users/local/UCuMLmkA/items/NPTBUM92"],"itemData":{"id":17354,"type":"article-journal","container-title":"Epilepsy &amp; Behavior","page":"110-6","title":"Impact of epilepsy on children and parents in Gabon","volume":"44","author":[{"family":"Ibinga","given":"Euloge"},{"family":"Ngoungou","given":"E. B."},{"family":"Olliac","given":"Bertrand"},{"family":"Hounsossou","given":"Cocou Hubert"},{"family":"Dalmay","given":"Francois"},{"family":"Mouangue","given":"Gertrude"},{"family":"Ategbo","given":"Simon Jonas"},{"family":"Preux","given":"P-M"},{"family":"Druet-Cabanac","given":"M"}],"issued":{"date-parts":[["2015"]]}}}],"schema":"https://github.com/citation-style-language/schema/raw/master/csl-citation.json"} </w:instrText>
            </w:r>
            <w:r w:rsidRPr="00A06CD4">
              <w:rPr>
                <w:b/>
              </w:rPr>
              <w:fldChar w:fldCharType="separate"/>
            </w:r>
            <w:r w:rsidRPr="00A06CD4">
              <w:rPr>
                <w:lang w:val="en-GB"/>
              </w:rPr>
              <w:t>(</w:t>
            </w:r>
            <w:r w:rsidR="00B03E22">
              <w:rPr>
                <w:lang w:val="en-GB"/>
              </w:rPr>
              <w:t>71</w:t>
            </w:r>
            <w:r w:rsidRPr="00A06CD4">
              <w:rPr>
                <w:lang w:val="en-GB"/>
              </w:rPr>
              <w:t>)</w:t>
            </w:r>
            <w:r w:rsidRPr="00A06CD4">
              <w:fldChar w:fldCharType="end"/>
            </w:r>
          </w:p>
        </w:tc>
        <w:tc>
          <w:tcPr>
            <w:tcW w:w="5886" w:type="dxa"/>
            <w:noWrap/>
            <w:hideMark/>
          </w:tcPr>
          <w:p w:rsidR="00A06CD4" w:rsidRPr="00A06CD4" w:rsidRDefault="00A06CD4" w:rsidP="00A06CD4">
            <w:pPr>
              <w:spacing w:after="160" w:line="259" w:lineRule="auto"/>
              <w:rPr>
                <w:lang w:val="en-GB"/>
              </w:rPr>
            </w:pPr>
            <w:r w:rsidRPr="00A06CD4">
              <w:rPr>
                <w:lang w:val="en-GB"/>
              </w:rPr>
              <w:t>Case identification through key informants, medical data and door-to-door survey. Step 1: Screening with trained interviewers, Step 2: Confirmation by a general practitioner, Step 3: Quality of life questionnaire for children and parents</w:t>
            </w:r>
          </w:p>
        </w:tc>
        <w:tc>
          <w:tcPr>
            <w:tcW w:w="1273" w:type="dxa"/>
            <w:noWrap/>
            <w:hideMark/>
          </w:tcPr>
          <w:p w:rsidR="00A06CD4" w:rsidRPr="00A06CD4" w:rsidRDefault="00A06CD4" w:rsidP="00A06CD4">
            <w:pPr>
              <w:spacing w:after="160" w:line="259" w:lineRule="auto"/>
            </w:pPr>
            <w:r w:rsidRPr="00A06CD4">
              <w:t xml:space="preserve">Population </w:t>
            </w:r>
            <w:proofErr w:type="spellStart"/>
            <w:r w:rsidRPr="00A06CD4">
              <w:t>based</w:t>
            </w:r>
            <w:proofErr w:type="spellEnd"/>
          </w:p>
        </w:tc>
        <w:tc>
          <w:tcPr>
            <w:tcW w:w="1137" w:type="dxa"/>
            <w:noWrap/>
            <w:hideMark/>
          </w:tcPr>
          <w:p w:rsidR="00A06CD4" w:rsidRPr="00A06CD4" w:rsidRDefault="00A06CD4" w:rsidP="00A06CD4">
            <w:pPr>
              <w:spacing w:after="160" w:line="259" w:lineRule="auto"/>
            </w:pPr>
            <w:r w:rsidRPr="00A06CD4">
              <w:t xml:space="preserve">Parents &amp; </w:t>
            </w:r>
            <w:proofErr w:type="spellStart"/>
            <w:r w:rsidRPr="00A06CD4">
              <w:t>children</w:t>
            </w:r>
            <w:proofErr w:type="spellEnd"/>
          </w:p>
        </w:tc>
        <w:tc>
          <w:tcPr>
            <w:tcW w:w="992" w:type="dxa"/>
            <w:noWrap/>
            <w:hideMark/>
          </w:tcPr>
          <w:p w:rsidR="00A06CD4" w:rsidRPr="00A06CD4" w:rsidRDefault="00A06CD4" w:rsidP="00A06CD4">
            <w:pPr>
              <w:spacing w:after="160" w:line="259" w:lineRule="auto"/>
            </w:pPr>
            <w:r w:rsidRPr="00A06CD4">
              <w:t>51926</w:t>
            </w:r>
          </w:p>
        </w:tc>
        <w:tc>
          <w:tcPr>
            <w:tcW w:w="1134" w:type="dxa"/>
            <w:noWrap/>
            <w:hideMark/>
          </w:tcPr>
          <w:p w:rsidR="00A06CD4" w:rsidRPr="00A06CD4" w:rsidRDefault="00A06CD4" w:rsidP="00A06CD4">
            <w:pPr>
              <w:spacing w:after="160" w:line="259" w:lineRule="auto"/>
            </w:pPr>
            <w:r w:rsidRPr="00A06CD4">
              <w:t>317</w:t>
            </w:r>
          </w:p>
        </w:tc>
        <w:tc>
          <w:tcPr>
            <w:tcW w:w="1276" w:type="dxa"/>
            <w:noWrap/>
            <w:hideMark/>
          </w:tcPr>
          <w:p w:rsidR="00A06CD4" w:rsidRPr="00A06CD4" w:rsidRDefault="00A06CD4" w:rsidP="00A06CD4">
            <w:pPr>
              <w:spacing w:after="160" w:line="259" w:lineRule="auto"/>
            </w:pPr>
            <w:r w:rsidRPr="00A06CD4">
              <w:t>83</w:t>
            </w:r>
          </w:p>
        </w:tc>
        <w:tc>
          <w:tcPr>
            <w:tcW w:w="816" w:type="dxa"/>
            <w:noWrap/>
            <w:hideMark/>
          </w:tcPr>
          <w:p w:rsidR="00A06CD4" w:rsidRPr="00A06CD4" w:rsidRDefault="00A06CD4" w:rsidP="00A06CD4">
            <w:pPr>
              <w:spacing w:after="160" w:line="259" w:lineRule="auto"/>
            </w:pPr>
          </w:p>
        </w:tc>
      </w:tr>
      <w:tr w:rsidR="00A06CD4" w:rsidRPr="00A06CD4" w:rsidTr="004B7516">
        <w:trPr>
          <w:trHeight w:val="288"/>
        </w:trPr>
        <w:tc>
          <w:tcPr>
            <w:tcW w:w="1480" w:type="dxa"/>
            <w:noWrap/>
          </w:tcPr>
          <w:p w:rsidR="00A06CD4" w:rsidRPr="00A06CD4" w:rsidRDefault="00A06CD4" w:rsidP="00A06CD4">
            <w:pPr>
              <w:spacing w:after="160" w:line="259" w:lineRule="auto"/>
              <w:rPr>
                <w:b/>
              </w:rPr>
            </w:pPr>
            <w:proofErr w:type="spellStart"/>
            <w:r w:rsidRPr="00A06CD4">
              <w:rPr>
                <w:b/>
              </w:rPr>
              <w:t>Mallum</w:t>
            </w:r>
            <w:proofErr w:type="spellEnd"/>
            <w:r w:rsidRPr="00A06CD4">
              <w:rPr>
                <w:b/>
              </w:rPr>
              <w:t xml:space="preserve"> Chindo., 2015 </w:t>
            </w:r>
            <w:r w:rsidRPr="00A06CD4">
              <w:rPr>
                <w:b/>
              </w:rPr>
              <w:fldChar w:fldCharType="begin"/>
            </w:r>
            <w:r w:rsidRPr="00A06CD4">
              <w:rPr>
                <w:b/>
              </w:rPr>
              <w:instrText xml:space="preserve"> ADDIN ZOTERO_ITEM CSL_CITATION {"citationID":"egBqcUc5","properties":{"formattedCitation":"(58)","plainCitation":"(58)","noteIndex":0},"citationItems":[{"id":17394,"uris":["http://zotero.org/users/local/UCuMLmkA/items/DD27DXE4"],"uri":["http://zotero.org/users/local/UCuMLmkA/items/DD27DXE4"],"itemData":{"id":17394,"type":"thesis","event-place":"Faculty of internal medicine: neurology","language":"English","number-of-pages":"168","publisher":"National Postgraduate medical college of Nigeria","publisher-place":"Faculty of internal medicine: neurology","title":"Seizure type and their relationship to seizure control and quality of life in adult nigerian patients with epilepsy seen at the lagos university teaching hospital","author":[{"family":"Mallum Chindo","given":"Bala"}],"accessed":{"date-parts":[["2020",3,17]]},"issued":{"date-parts":[["2015"]]}}}],"schema":"https://github.com/citation-style-language/schema/raw/master/csl-citation.json"} </w:instrText>
            </w:r>
            <w:r w:rsidRPr="00A06CD4">
              <w:rPr>
                <w:b/>
              </w:rPr>
              <w:fldChar w:fldCharType="separate"/>
            </w:r>
            <w:r w:rsidRPr="00A06CD4">
              <w:rPr>
                <w:lang w:val="en-GB"/>
              </w:rPr>
              <w:t>(</w:t>
            </w:r>
            <w:r w:rsidR="00B03E22">
              <w:rPr>
                <w:lang w:val="en-GB"/>
              </w:rPr>
              <w:t>72</w:t>
            </w:r>
            <w:r w:rsidRPr="00A06CD4">
              <w:rPr>
                <w:lang w:val="en-GB"/>
              </w:rPr>
              <w:t>)</w:t>
            </w:r>
            <w:r w:rsidRPr="00A06CD4">
              <w:fldChar w:fldCharType="end"/>
            </w:r>
          </w:p>
        </w:tc>
        <w:tc>
          <w:tcPr>
            <w:tcW w:w="5886" w:type="dxa"/>
            <w:noWrap/>
          </w:tcPr>
          <w:p w:rsidR="00A06CD4" w:rsidRPr="00A06CD4" w:rsidRDefault="00A06CD4" w:rsidP="00A06CD4">
            <w:pPr>
              <w:spacing w:after="160" w:line="259" w:lineRule="auto"/>
              <w:rPr>
                <w:lang w:val="en-GB"/>
              </w:rPr>
            </w:pPr>
            <w:r w:rsidRPr="00A06CD4">
              <w:rPr>
                <w:lang w:val="en-GB"/>
              </w:rPr>
              <w:t xml:space="preserve">Epileptic patients at Lagos University Hospital. Step 1: Administration of the questionnaire, Step 2: Clinical examination, Step 3: Quality of life assessment + seizure control </w:t>
            </w:r>
          </w:p>
        </w:tc>
        <w:tc>
          <w:tcPr>
            <w:tcW w:w="1273" w:type="dxa"/>
            <w:noWrap/>
          </w:tcPr>
          <w:p w:rsidR="00A06CD4" w:rsidRPr="00A06CD4" w:rsidRDefault="00A06CD4" w:rsidP="00A06CD4">
            <w:pPr>
              <w:spacing w:after="160" w:line="259" w:lineRule="auto"/>
            </w:pPr>
            <w:r w:rsidRPr="00A06CD4">
              <w:t xml:space="preserve">Hospital </w:t>
            </w:r>
            <w:proofErr w:type="spellStart"/>
            <w:r w:rsidRPr="00A06CD4">
              <w:t>based</w:t>
            </w:r>
            <w:proofErr w:type="spellEnd"/>
          </w:p>
        </w:tc>
        <w:tc>
          <w:tcPr>
            <w:tcW w:w="1137" w:type="dxa"/>
            <w:noWrap/>
          </w:tcPr>
          <w:p w:rsidR="00A06CD4" w:rsidRPr="00A06CD4" w:rsidRDefault="00A06CD4" w:rsidP="00A06CD4">
            <w:pPr>
              <w:spacing w:after="160" w:line="259" w:lineRule="auto"/>
            </w:pPr>
            <w:r w:rsidRPr="00A06CD4">
              <w:t xml:space="preserve">≥ 15 </w:t>
            </w:r>
            <w:proofErr w:type="spellStart"/>
            <w:r w:rsidRPr="00A06CD4">
              <w:t>years</w:t>
            </w:r>
            <w:proofErr w:type="spellEnd"/>
            <w:r w:rsidRPr="00A06CD4">
              <w:t xml:space="preserve"> </w:t>
            </w:r>
            <w:proofErr w:type="spellStart"/>
            <w:r w:rsidRPr="00A06CD4">
              <w:t>old</w:t>
            </w:r>
            <w:proofErr w:type="spellEnd"/>
          </w:p>
        </w:tc>
        <w:tc>
          <w:tcPr>
            <w:tcW w:w="992" w:type="dxa"/>
            <w:noWrap/>
          </w:tcPr>
          <w:p w:rsidR="00A06CD4" w:rsidRPr="00A06CD4" w:rsidRDefault="00A06CD4" w:rsidP="00A06CD4">
            <w:pPr>
              <w:spacing w:after="160" w:line="259" w:lineRule="auto"/>
            </w:pPr>
          </w:p>
        </w:tc>
        <w:tc>
          <w:tcPr>
            <w:tcW w:w="1134" w:type="dxa"/>
            <w:noWrap/>
          </w:tcPr>
          <w:p w:rsidR="00A06CD4" w:rsidRPr="00A06CD4" w:rsidRDefault="00A06CD4" w:rsidP="00A06CD4">
            <w:pPr>
              <w:spacing w:after="160" w:line="259" w:lineRule="auto"/>
            </w:pPr>
          </w:p>
        </w:tc>
        <w:tc>
          <w:tcPr>
            <w:tcW w:w="1276" w:type="dxa"/>
            <w:noWrap/>
          </w:tcPr>
          <w:p w:rsidR="00A06CD4" w:rsidRPr="00A06CD4" w:rsidRDefault="00A06CD4" w:rsidP="00A06CD4">
            <w:pPr>
              <w:spacing w:after="160" w:line="259" w:lineRule="auto"/>
            </w:pPr>
            <w:r w:rsidRPr="00A06CD4">
              <w:t>150</w:t>
            </w:r>
          </w:p>
        </w:tc>
        <w:tc>
          <w:tcPr>
            <w:tcW w:w="816" w:type="dxa"/>
            <w:noWrap/>
          </w:tcPr>
          <w:p w:rsidR="00A06CD4" w:rsidRPr="00A06CD4" w:rsidRDefault="00A06CD4" w:rsidP="00A06CD4">
            <w:pPr>
              <w:spacing w:after="160" w:line="259" w:lineRule="auto"/>
            </w:pPr>
          </w:p>
        </w:tc>
      </w:tr>
      <w:tr w:rsidR="00A06CD4" w:rsidRPr="001473A1" w:rsidTr="004B7516">
        <w:trPr>
          <w:trHeight w:val="288"/>
        </w:trPr>
        <w:tc>
          <w:tcPr>
            <w:tcW w:w="1480" w:type="dxa"/>
            <w:noWrap/>
          </w:tcPr>
          <w:p w:rsidR="00A06CD4" w:rsidRPr="00A06CD4" w:rsidRDefault="00A06CD4" w:rsidP="00A06CD4">
            <w:pPr>
              <w:spacing w:after="160" w:line="259" w:lineRule="auto"/>
              <w:rPr>
                <w:b/>
              </w:rPr>
            </w:pPr>
            <w:r w:rsidRPr="00A06CD4">
              <w:rPr>
                <w:b/>
              </w:rPr>
              <w:t xml:space="preserve">Chentouf.,  2016 </w:t>
            </w:r>
            <w:r w:rsidRPr="00A06CD4">
              <w:rPr>
                <w:b/>
              </w:rPr>
              <w:fldChar w:fldCharType="begin"/>
            </w:r>
            <w:r w:rsidRPr="00A06CD4">
              <w:rPr>
                <w:b/>
              </w:rPr>
              <w:instrText xml:space="preserve"> ADDIN ZOTERO_ITEM CSL_CITATION {"citationID":"wDrnZiEv","properties":{"formattedCitation":"(59)","plainCitation":"(59)","noteIndex":0},"citationItems":[{"id":17393,"uris":["http://zotero.org/users/local/UCuMLmkA/items/3PXFCDJ2"],"uri":["http://zotero.org/users/local/UCuMLmkA/items/3PXFCDJ2"],"itemData":{"id":17393,"type":"thesis","event-place":"Faculté de Médecine d'Oran, Département de Médecine d'Oran","language":"Francais","number-of-pages":"350","publisher":"Université d'Oran","publisher-place":"Faculté de Médecine d'Oran, Département de Médecine d'Oran","title":"Caractérisation de variants génétiques de vulnérabilité à l'épilepsie chez des familles Algériennes","author":[{"family":"Chentouf","given":"Amina"}],"accessed":{"date-parts":[["2019",10,4]]},"issued":{"date-parts":[["2016"]]}}}],"schema":"https://github.com/citation-style-language/schema/raw/master/csl-citation.json"} </w:instrText>
            </w:r>
            <w:r w:rsidRPr="00A06CD4">
              <w:rPr>
                <w:b/>
              </w:rPr>
              <w:fldChar w:fldCharType="separate"/>
            </w:r>
            <w:r w:rsidRPr="00A06CD4">
              <w:rPr>
                <w:lang w:val="en-GB"/>
              </w:rPr>
              <w:t>(</w:t>
            </w:r>
            <w:r w:rsidR="00B03E22">
              <w:rPr>
                <w:lang w:val="en-GB"/>
              </w:rPr>
              <w:t>73</w:t>
            </w:r>
            <w:r w:rsidRPr="00A06CD4">
              <w:rPr>
                <w:lang w:val="en-GB"/>
              </w:rPr>
              <w:t>)</w:t>
            </w:r>
            <w:r w:rsidRPr="00A06CD4">
              <w:fldChar w:fldCharType="end"/>
            </w:r>
          </w:p>
        </w:tc>
        <w:tc>
          <w:tcPr>
            <w:tcW w:w="5886" w:type="dxa"/>
            <w:noWrap/>
          </w:tcPr>
          <w:p w:rsidR="00A06CD4" w:rsidRPr="00A06CD4" w:rsidRDefault="00A06CD4" w:rsidP="00A06CD4">
            <w:pPr>
              <w:spacing w:after="160" w:line="259" w:lineRule="auto"/>
              <w:rPr>
                <w:lang w:val="en-GB"/>
              </w:rPr>
            </w:pPr>
            <w:r w:rsidRPr="00A06CD4">
              <w:rPr>
                <w:lang w:val="en-GB"/>
              </w:rPr>
              <w:t>Identification of patients in specialist consultations for "familial epilepsy". Step 1: Consultation, Step 2: Examinations (EEG, MRI, genetic assessment, psychological comorbidities)</w:t>
            </w:r>
          </w:p>
        </w:tc>
        <w:tc>
          <w:tcPr>
            <w:tcW w:w="1273" w:type="dxa"/>
            <w:noWrap/>
          </w:tcPr>
          <w:p w:rsidR="00A06CD4" w:rsidRPr="00A06CD4" w:rsidRDefault="00A06CD4" w:rsidP="00A06CD4">
            <w:pPr>
              <w:spacing w:after="160" w:line="259" w:lineRule="auto"/>
            </w:pPr>
            <w:r w:rsidRPr="00A06CD4">
              <w:t xml:space="preserve">Hospital </w:t>
            </w:r>
            <w:proofErr w:type="spellStart"/>
            <w:r w:rsidRPr="00A06CD4">
              <w:t>based</w:t>
            </w:r>
            <w:proofErr w:type="spellEnd"/>
          </w:p>
        </w:tc>
        <w:tc>
          <w:tcPr>
            <w:tcW w:w="1137" w:type="dxa"/>
            <w:noWrap/>
          </w:tcPr>
          <w:p w:rsidR="00A06CD4" w:rsidRPr="00A06CD4" w:rsidRDefault="00A06CD4" w:rsidP="00A06CD4">
            <w:pPr>
              <w:spacing w:after="160" w:line="259" w:lineRule="auto"/>
            </w:pPr>
            <w:r w:rsidRPr="00A06CD4">
              <w:t xml:space="preserve">≥ 15 </w:t>
            </w:r>
            <w:proofErr w:type="spellStart"/>
            <w:r w:rsidRPr="00A06CD4">
              <w:t>years</w:t>
            </w:r>
            <w:proofErr w:type="spellEnd"/>
            <w:r w:rsidRPr="00A06CD4">
              <w:t xml:space="preserve"> </w:t>
            </w:r>
            <w:proofErr w:type="spellStart"/>
            <w:r w:rsidRPr="00A06CD4">
              <w:t>old</w:t>
            </w:r>
            <w:proofErr w:type="spellEnd"/>
          </w:p>
        </w:tc>
        <w:tc>
          <w:tcPr>
            <w:tcW w:w="992" w:type="dxa"/>
            <w:noWrap/>
          </w:tcPr>
          <w:p w:rsidR="00A06CD4" w:rsidRPr="00A06CD4" w:rsidRDefault="00A06CD4" w:rsidP="00A06CD4">
            <w:pPr>
              <w:spacing w:after="160" w:line="259" w:lineRule="auto"/>
            </w:pPr>
            <w:r w:rsidRPr="00A06CD4">
              <w:t>303</w:t>
            </w:r>
          </w:p>
        </w:tc>
        <w:tc>
          <w:tcPr>
            <w:tcW w:w="1134" w:type="dxa"/>
            <w:noWrap/>
          </w:tcPr>
          <w:p w:rsidR="00A06CD4" w:rsidRPr="00A06CD4" w:rsidRDefault="00A06CD4" w:rsidP="00A06CD4">
            <w:pPr>
              <w:spacing w:after="160" w:line="259" w:lineRule="auto"/>
            </w:pPr>
          </w:p>
        </w:tc>
        <w:tc>
          <w:tcPr>
            <w:tcW w:w="1276" w:type="dxa"/>
            <w:noWrap/>
          </w:tcPr>
          <w:p w:rsidR="00A06CD4" w:rsidRPr="00A06CD4" w:rsidRDefault="00A06CD4" w:rsidP="00A06CD4">
            <w:pPr>
              <w:spacing w:after="160" w:line="259" w:lineRule="auto"/>
              <w:rPr>
                <w:lang w:val="en-US"/>
              </w:rPr>
            </w:pPr>
            <w:r w:rsidRPr="00A06CD4">
              <w:rPr>
                <w:lang w:val="en-US"/>
              </w:rPr>
              <w:t>101 cases (epileptic patients) and 202 controls</w:t>
            </w:r>
          </w:p>
        </w:tc>
        <w:tc>
          <w:tcPr>
            <w:tcW w:w="816" w:type="dxa"/>
            <w:noWrap/>
          </w:tcPr>
          <w:p w:rsidR="00A06CD4" w:rsidRPr="00A06CD4" w:rsidRDefault="00A06CD4" w:rsidP="00A06CD4">
            <w:pPr>
              <w:spacing w:after="160" w:line="259" w:lineRule="auto"/>
              <w:rPr>
                <w:lang w:val="en-US"/>
              </w:rPr>
            </w:pPr>
          </w:p>
        </w:tc>
      </w:tr>
      <w:tr w:rsidR="00A06CD4" w:rsidRPr="00A06CD4" w:rsidTr="004B7516">
        <w:trPr>
          <w:trHeight w:val="288"/>
        </w:trPr>
        <w:tc>
          <w:tcPr>
            <w:tcW w:w="1480" w:type="dxa"/>
            <w:noWrap/>
            <w:hideMark/>
          </w:tcPr>
          <w:p w:rsidR="00A06CD4" w:rsidRPr="00A06CD4" w:rsidRDefault="00A06CD4" w:rsidP="00A06CD4">
            <w:pPr>
              <w:spacing w:after="160" w:line="259" w:lineRule="auto"/>
              <w:rPr>
                <w:b/>
              </w:rPr>
            </w:pPr>
            <w:r w:rsidRPr="00A06CD4">
              <w:rPr>
                <w:b/>
              </w:rPr>
              <w:t xml:space="preserve">Hunter et al., 2016 </w:t>
            </w:r>
            <w:r w:rsidRPr="00A06CD4">
              <w:rPr>
                <w:b/>
              </w:rPr>
              <w:fldChar w:fldCharType="begin"/>
            </w:r>
            <w:r w:rsidRPr="00A06CD4">
              <w:rPr>
                <w:b/>
              </w:rPr>
              <w:instrText xml:space="preserve"> ADDIN ZOTERO_ITEM CSL_CITATION {"citationID":"GEtXUbFa","properties":{"formattedCitation":"(60)","plainCitation":"(60)","noteIndex":0},"citationItems":[{"id":17355,"uris":["http://zotero.org/users/local/UCuMLmkA/items/JLD8LCX8"],"uri":["http://zotero.org/users/local/UCuMLmkA/items/JLD8LCX8"],"itemData":{"id":17355,"type":"article-journal","container-title":"Seizure","DOI":"10.1016/j.seizure.2016.02.008","ISSN":"10591311","journalAbbreviation":"Seizure","language":"en","page":"49-56","source":"DOI.org (Crossref)","title":"The epilepsy treatment gap in rural Tanzania: A community-based study in adults","title-short":"The epilepsy treatment gap in rural Tanzania","volume":"36","author":[{"family":"Hunter","given":"Ewan"},{"family":"Rogathi","given":"Jane"},{"family":"Chigudu","given":"Simukai"},{"family":"Jusabani","given":"Ahmed"},{"family":"Jackson","given":"Margaret"},{"family":"Whittaker","given":"Roger G."},{"family":"Gray","given":"William"},{"family":"McNally","given":"Richard J.Q."},{"family":"Aris","given":"Eric"},{"family":"Mushi","given":"Declare"},{"family":"Walker","given":"Richard"}],"issued":{"date-parts":[["2016"]]}}}],"schema":"https://github.com/citation-style-language/schema/raw/master/csl-citation.json"} </w:instrText>
            </w:r>
            <w:r w:rsidRPr="00A06CD4">
              <w:rPr>
                <w:b/>
              </w:rPr>
              <w:fldChar w:fldCharType="separate"/>
            </w:r>
            <w:r w:rsidRPr="00A06CD4">
              <w:rPr>
                <w:lang w:val="en-GB"/>
              </w:rPr>
              <w:t>(</w:t>
            </w:r>
            <w:r w:rsidR="00B03E22">
              <w:rPr>
                <w:lang w:val="en-GB"/>
              </w:rPr>
              <w:t>74</w:t>
            </w:r>
            <w:r w:rsidRPr="00A06CD4">
              <w:rPr>
                <w:lang w:val="en-GB"/>
              </w:rPr>
              <w:t>)</w:t>
            </w:r>
            <w:r w:rsidRPr="00A06CD4">
              <w:fldChar w:fldCharType="end"/>
            </w:r>
          </w:p>
        </w:tc>
        <w:tc>
          <w:tcPr>
            <w:tcW w:w="5886" w:type="dxa"/>
            <w:noWrap/>
            <w:hideMark/>
          </w:tcPr>
          <w:p w:rsidR="00A06CD4" w:rsidRPr="00A06CD4" w:rsidRDefault="00A06CD4" w:rsidP="00A06CD4">
            <w:pPr>
              <w:spacing w:after="160" w:line="259" w:lineRule="auto"/>
              <w:rPr>
                <w:lang w:val="en-GB"/>
              </w:rPr>
            </w:pPr>
            <w:r w:rsidRPr="00A06CD4">
              <w:rPr>
                <w:lang w:val="en-GB"/>
              </w:rPr>
              <w:t xml:space="preserve">Door-to-door survey. Step 1: Screening with </w:t>
            </w:r>
            <w:proofErr w:type="spellStart"/>
            <w:r w:rsidRPr="00A06CD4">
              <w:rPr>
                <w:lang w:val="en-GB"/>
              </w:rPr>
              <w:t>Placencia’s</w:t>
            </w:r>
            <w:proofErr w:type="spellEnd"/>
            <w:r w:rsidRPr="00A06CD4">
              <w:rPr>
                <w:lang w:val="en-GB"/>
              </w:rPr>
              <w:t xml:space="preserve"> questionnaire (1992), Step 2: Confirmation by a doctor, Step 3: Questionnaire on access to care, use of treatments (conventional and traditional) and their costs</w:t>
            </w:r>
          </w:p>
        </w:tc>
        <w:tc>
          <w:tcPr>
            <w:tcW w:w="1273" w:type="dxa"/>
            <w:noWrap/>
            <w:hideMark/>
          </w:tcPr>
          <w:p w:rsidR="00A06CD4" w:rsidRPr="00A06CD4" w:rsidRDefault="00A06CD4" w:rsidP="00A06CD4">
            <w:pPr>
              <w:spacing w:after="160" w:line="259" w:lineRule="auto"/>
            </w:pPr>
            <w:r w:rsidRPr="00A06CD4">
              <w:t xml:space="preserve">Population </w:t>
            </w:r>
            <w:proofErr w:type="spellStart"/>
            <w:r w:rsidRPr="00A06CD4">
              <w:t>based</w:t>
            </w:r>
            <w:proofErr w:type="spellEnd"/>
          </w:p>
        </w:tc>
        <w:tc>
          <w:tcPr>
            <w:tcW w:w="1137" w:type="dxa"/>
            <w:noWrap/>
            <w:hideMark/>
          </w:tcPr>
          <w:p w:rsidR="00A06CD4" w:rsidRPr="00A06CD4" w:rsidRDefault="00A06CD4" w:rsidP="00A06CD4">
            <w:pPr>
              <w:spacing w:after="160" w:line="259" w:lineRule="auto"/>
            </w:pPr>
            <w:r w:rsidRPr="00A06CD4">
              <w:t xml:space="preserve">≥ 15 </w:t>
            </w:r>
            <w:proofErr w:type="spellStart"/>
            <w:r w:rsidRPr="00A06CD4">
              <w:t>years</w:t>
            </w:r>
            <w:proofErr w:type="spellEnd"/>
            <w:r w:rsidRPr="00A06CD4">
              <w:t xml:space="preserve"> </w:t>
            </w:r>
            <w:proofErr w:type="spellStart"/>
            <w:r w:rsidRPr="00A06CD4">
              <w:t>old</w:t>
            </w:r>
            <w:proofErr w:type="spellEnd"/>
          </w:p>
        </w:tc>
        <w:tc>
          <w:tcPr>
            <w:tcW w:w="992" w:type="dxa"/>
            <w:noWrap/>
          </w:tcPr>
          <w:p w:rsidR="00A06CD4" w:rsidRPr="00A06CD4" w:rsidRDefault="00A06CD4" w:rsidP="00A06CD4">
            <w:pPr>
              <w:spacing w:after="160" w:line="259" w:lineRule="auto"/>
            </w:pPr>
          </w:p>
        </w:tc>
        <w:tc>
          <w:tcPr>
            <w:tcW w:w="1134" w:type="dxa"/>
            <w:noWrap/>
          </w:tcPr>
          <w:p w:rsidR="00A06CD4" w:rsidRPr="00A06CD4" w:rsidRDefault="00A06CD4" w:rsidP="00A06CD4">
            <w:pPr>
              <w:spacing w:after="160" w:line="259" w:lineRule="auto"/>
            </w:pPr>
          </w:p>
        </w:tc>
        <w:tc>
          <w:tcPr>
            <w:tcW w:w="1276" w:type="dxa"/>
            <w:noWrap/>
            <w:hideMark/>
          </w:tcPr>
          <w:p w:rsidR="00A06CD4" w:rsidRPr="00A06CD4" w:rsidRDefault="00A06CD4" w:rsidP="00A06CD4">
            <w:pPr>
              <w:spacing w:after="160" w:line="259" w:lineRule="auto"/>
            </w:pPr>
            <w:r w:rsidRPr="00A06CD4">
              <w:t>291</w:t>
            </w:r>
          </w:p>
        </w:tc>
        <w:tc>
          <w:tcPr>
            <w:tcW w:w="816" w:type="dxa"/>
            <w:noWrap/>
            <w:hideMark/>
          </w:tcPr>
          <w:p w:rsidR="00A06CD4" w:rsidRPr="00A06CD4" w:rsidRDefault="00A06CD4" w:rsidP="00A06CD4">
            <w:pPr>
              <w:spacing w:after="160" w:line="259" w:lineRule="auto"/>
            </w:pPr>
          </w:p>
        </w:tc>
      </w:tr>
      <w:tr w:rsidR="00A06CD4" w:rsidRPr="00A06CD4" w:rsidTr="004B7516">
        <w:trPr>
          <w:trHeight w:val="288"/>
        </w:trPr>
        <w:tc>
          <w:tcPr>
            <w:tcW w:w="1480" w:type="dxa"/>
            <w:noWrap/>
            <w:hideMark/>
          </w:tcPr>
          <w:p w:rsidR="00A06CD4" w:rsidRPr="00A06CD4" w:rsidRDefault="00A06CD4" w:rsidP="00A06CD4">
            <w:pPr>
              <w:spacing w:after="160" w:line="259" w:lineRule="auto"/>
              <w:rPr>
                <w:b/>
              </w:rPr>
            </w:pPr>
            <w:proofErr w:type="spellStart"/>
            <w:r w:rsidRPr="00A06CD4">
              <w:rPr>
                <w:b/>
              </w:rPr>
              <w:t>Siqueira</w:t>
            </w:r>
            <w:proofErr w:type="spellEnd"/>
            <w:r w:rsidRPr="00A06CD4">
              <w:rPr>
                <w:b/>
              </w:rPr>
              <w:t xml:space="preserve"> et al., 2016  </w:t>
            </w:r>
            <w:r w:rsidRPr="00A06CD4">
              <w:rPr>
                <w:b/>
              </w:rPr>
              <w:fldChar w:fldCharType="begin"/>
            </w:r>
            <w:r w:rsidRPr="00A06CD4">
              <w:rPr>
                <w:b/>
              </w:rPr>
              <w:instrText xml:space="preserve"> ADDIN ZOTERO_ITEM CSL_CITATION {"citationID":"G4RnaEEK","properties":{"formattedCitation":"(61)","plainCitation":"(61)","noteIndex":0},"citationItems":[{"id":17392,"uris":["http://zotero.org/users/local/UCuMLmkA/items/TNZX5LEP"],"uri":["http://zotero.org/users/local/UCuMLmkA/items/TNZX5LEP"],"itemData":{"id":17392,"type":"article-journal","container-title":"Revista Brasileira de Neurologia e Psiquiatria","page":"124-38","title":"Prevalence of epilepsy in a Brazilian semiurban region: an epidemiological study","volume":"20","author":[{"family":"Siqueira","given":"Heloise H."},{"family":"Dalbem","given":"Juliane S."},{"family":"Papais Alvarenga","given":"Regina Maria"},{"family":"Cosenza Andraus","given":"Maria Emilia"},{"family":"Preux","given":"P-M"}],"issued":{"date-parts":[["2016"]]}}}],"schema":"https://github.com/citation-style-language/schema/raw/master/csl-citation.json"} </w:instrText>
            </w:r>
            <w:r w:rsidRPr="00A06CD4">
              <w:rPr>
                <w:b/>
              </w:rPr>
              <w:fldChar w:fldCharType="separate"/>
            </w:r>
            <w:r w:rsidRPr="00A06CD4">
              <w:rPr>
                <w:lang w:val="en-GB"/>
              </w:rPr>
              <w:t>(</w:t>
            </w:r>
            <w:r w:rsidR="00B03E22">
              <w:rPr>
                <w:lang w:val="en-GB"/>
              </w:rPr>
              <w:t>75</w:t>
            </w:r>
            <w:r w:rsidRPr="00A06CD4">
              <w:rPr>
                <w:lang w:val="en-GB"/>
              </w:rPr>
              <w:t>)</w:t>
            </w:r>
            <w:r w:rsidRPr="00A06CD4">
              <w:fldChar w:fldCharType="end"/>
            </w:r>
          </w:p>
        </w:tc>
        <w:tc>
          <w:tcPr>
            <w:tcW w:w="5886" w:type="dxa"/>
            <w:noWrap/>
            <w:hideMark/>
          </w:tcPr>
          <w:p w:rsidR="00A06CD4" w:rsidRPr="00A06CD4" w:rsidRDefault="00A06CD4" w:rsidP="00A06CD4">
            <w:pPr>
              <w:spacing w:after="160" w:line="259" w:lineRule="auto"/>
              <w:rPr>
                <w:lang w:val="en-GB"/>
              </w:rPr>
            </w:pPr>
            <w:r w:rsidRPr="00A06CD4">
              <w:rPr>
                <w:lang w:val="en-GB"/>
              </w:rPr>
              <w:t xml:space="preserve">Door-to-door survey. Step 1: Screening with trained health workers, Step 2: Confirmation with a neurologist and </w:t>
            </w:r>
            <w:proofErr w:type="spellStart"/>
            <w:r w:rsidRPr="00A06CD4">
              <w:rPr>
                <w:lang w:val="en-GB"/>
              </w:rPr>
              <w:t>pediatric</w:t>
            </w:r>
            <w:proofErr w:type="spellEnd"/>
            <w:r w:rsidRPr="00A06CD4">
              <w:rPr>
                <w:lang w:val="en-GB"/>
              </w:rPr>
              <w:t xml:space="preserve"> neurologist. </w:t>
            </w:r>
          </w:p>
        </w:tc>
        <w:tc>
          <w:tcPr>
            <w:tcW w:w="1273" w:type="dxa"/>
            <w:noWrap/>
            <w:hideMark/>
          </w:tcPr>
          <w:p w:rsidR="00A06CD4" w:rsidRPr="00A06CD4" w:rsidRDefault="00A06CD4" w:rsidP="00A06CD4">
            <w:pPr>
              <w:spacing w:after="160" w:line="259" w:lineRule="auto"/>
            </w:pPr>
            <w:r w:rsidRPr="00A06CD4">
              <w:t xml:space="preserve">Population </w:t>
            </w:r>
            <w:proofErr w:type="spellStart"/>
            <w:r w:rsidRPr="00A06CD4">
              <w:t>based</w:t>
            </w:r>
            <w:proofErr w:type="spellEnd"/>
          </w:p>
        </w:tc>
        <w:tc>
          <w:tcPr>
            <w:tcW w:w="1137" w:type="dxa"/>
            <w:noWrap/>
            <w:hideMark/>
          </w:tcPr>
          <w:p w:rsidR="00A06CD4" w:rsidRPr="00A06CD4" w:rsidRDefault="00A06CD4" w:rsidP="00A06CD4">
            <w:pPr>
              <w:spacing w:after="160" w:line="259" w:lineRule="auto"/>
            </w:pPr>
            <w:proofErr w:type="spellStart"/>
            <w:r w:rsidRPr="00A06CD4">
              <w:t>Adults</w:t>
            </w:r>
            <w:proofErr w:type="spellEnd"/>
            <w:r w:rsidRPr="00A06CD4">
              <w:t xml:space="preserve"> &amp; </w:t>
            </w:r>
            <w:proofErr w:type="spellStart"/>
            <w:r w:rsidRPr="00A06CD4">
              <w:t>children</w:t>
            </w:r>
            <w:proofErr w:type="spellEnd"/>
          </w:p>
          <w:p w:rsidR="00A06CD4" w:rsidRPr="00A06CD4" w:rsidRDefault="00A06CD4" w:rsidP="00A06CD4">
            <w:pPr>
              <w:spacing w:after="160" w:line="259" w:lineRule="auto"/>
            </w:pPr>
            <w:r w:rsidRPr="00A06CD4">
              <w:lastRenderedPageBreak/>
              <w:t xml:space="preserve">(All </w:t>
            </w:r>
            <w:proofErr w:type="spellStart"/>
            <w:r w:rsidRPr="00A06CD4">
              <w:t>ages</w:t>
            </w:r>
            <w:proofErr w:type="spellEnd"/>
            <w:r w:rsidRPr="00A06CD4">
              <w:t>)</w:t>
            </w:r>
          </w:p>
        </w:tc>
        <w:tc>
          <w:tcPr>
            <w:tcW w:w="992" w:type="dxa"/>
            <w:noWrap/>
            <w:hideMark/>
          </w:tcPr>
          <w:p w:rsidR="00A06CD4" w:rsidRPr="00A06CD4" w:rsidRDefault="00A06CD4" w:rsidP="00A06CD4">
            <w:pPr>
              <w:spacing w:after="160" w:line="259" w:lineRule="auto"/>
            </w:pPr>
            <w:r w:rsidRPr="00A06CD4">
              <w:lastRenderedPageBreak/>
              <w:t>30132</w:t>
            </w:r>
          </w:p>
        </w:tc>
        <w:tc>
          <w:tcPr>
            <w:tcW w:w="1134" w:type="dxa"/>
            <w:noWrap/>
            <w:hideMark/>
          </w:tcPr>
          <w:p w:rsidR="00A06CD4" w:rsidRPr="00A06CD4" w:rsidRDefault="00A06CD4" w:rsidP="00A06CD4">
            <w:pPr>
              <w:spacing w:after="160" w:line="259" w:lineRule="auto"/>
            </w:pPr>
            <w:r w:rsidRPr="00A06CD4">
              <w:t>305</w:t>
            </w:r>
          </w:p>
        </w:tc>
        <w:tc>
          <w:tcPr>
            <w:tcW w:w="1276" w:type="dxa"/>
            <w:noWrap/>
            <w:hideMark/>
          </w:tcPr>
          <w:p w:rsidR="00A06CD4" w:rsidRPr="00A06CD4" w:rsidRDefault="00A06CD4" w:rsidP="00A06CD4">
            <w:pPr>
              <w:spacing w:after="160" w:line="259" w:lineRule="auto"/>
            </w:pPr>
            <w:r w:rsidRPr="00A06CD4">
              <w:t>241</w:t>
            </w:r>
          </w:p>
        </w:tc>
        <w:tc>
          <w:tcPr>
            <w:tcW w:w="816" w:type="dxa"/>
            <w:noWrap/>
            <w:hideMark/>
          </w:tcPr>
          <w:p w:rsidR="00A06CD4" w:rsidRPr="00A06CD4" w:rsidRDefault="00A06CD4" w:rsidP="00A06CD4">
            <w:pPr>
              <w:spacing w:after="160" w:line="259" w:lineRule="auto"/>
            </w:pPr>
          </w:p>
        </w:tc>
      </w:tr>
      <w:tr w:rsidR="00A06CD4" w:rsidRPr="00A06CD4" w:rsidTr="004B7516">
        <w:trPr>
          <w:trHeight w:val="288"/>
        </w:trPr>
        <w:tc>
          <w:tcPr>
            <w:tcW w:w="1480" w:type="dxa"/>
            <w:noWrap/>
            <w:hideMark/>
          </w:tcPr>
          <w:p w:rsidR="00A06CD4" w:rsidRPr="00A06CD4" w:rsidRDefault="00A06CD4" w:rsidP="00A06CD4">
            <w:pPr>
              <w:spacing w:after="160" w:line="259" w:lineRule="auto"/>
              <w:rPr>
                <w:b/>
              </w:rPr>
            </w:pPr>
            <w:proofErr w:type="spellStart"/>
            <w:r w:rsidRPr="00A06CD4">
              <w:rPr>
                <w:b/>
              </w:rPr>
              <w:t>Levick</w:t>
            </w:r>
            <w:proofErr w:type="spellEnd"/>
            <w:r w:rsidRPr="00A06CD4">
              <w:rPr>
                <w:b/>
              </w:rPr>
              <w:t xml:space="preserve"> et al., 2017 </w:t>
            </w:r>
            <w:r w:rsidRPr="00A06CD4">
              <w:rPr>
                <w:b/>
              </w:rPr>
              <w:fldChar w:fldCharType="begin"/>
            </w:r>
            <w:r w:rsidRPr="00A06CD4">
              <w:rPr>
                <w:b/>
              </w:rPr>
              <w:instrText xml:space="preserve"> ADDIN ZOTERO_ITEM CSL_CITATION {"citationID":"0KC2xZxU","properties":{"formattedCitation":"(62)","plainCitation":"(62)","noteIndex":0},"citationItems":[{"id":17357,"uris":["http://zotero.org/users/local/UCuMLmkA/items/7QCU8LYW"],"uri":["http://zotero.org/users/local/UCuMLmkA/items/7QCU8LYW"],"itemData":{"id":17357,"type":"article-journal","container-title":"PLOS Neglected Tropical Diseases","DOI":"10.1371/journal.pntd.0005732","ISSN":"1935-2735","issue":"7","journalAbbreviation":"PLoS Negl Trop Dis","language":"en","page":"e0005732","source":"DOI.org (Crossref)","title":"High prevalence of epilepsy in onchocerciasis endemic regions in the Democratic Republic of the Congo","volume":"11","author":[{"family":"Levick","given":"Bethany"},{"family":"Laudisoit","given":"Anne"},{"family":"Tepage","given":"Floribert"},{"family":"Ensoy-Musoro","given":"Chellafe"},{"family":"Mandro","given":"Michel"},{"family":"Bonareri Osoro","given":"Caroline"},{"family":"Suykerbuyk","given":"Patrick"},{"family":"Kashama","given":"Jean Marie"},{"family":"Komba","given":"Michel"},{"family":"Tagoto","given":"Alliance"},{"family":"Falay","given":"Dadi"},{"family":"Begon","given":"Michael"},{"family":"Colebunders","given":"Robert"}],"editor":[{"family":"Fleury","given":"Agnes"}],"issued":{"date-parts":[["2017"]]}}}],"schema":"https://github.com/citation-style-language/schema/raw/master/csl-citation.json"} </w:instrText>
            </w:r>
            <w:r w:rsidRPr="00A06CD4">
              <w:rPr>
                <w:b/>
              </w:rPr>
              <w:fldChar w:fldCharType="separate"/>
            </w:r>
            <w:r w:rsidRPr="00A06CD4">
              <w:rPr>
                <w:lang w:val="en-GB"/>
              </w:rPr>
              <w:t>(</w:t>
            </w:r>
            <w:r w:rsidR="00B03E22">
              <w:rPr>
                <w:lang w:val="en-GB"/>
              </w:rPr>
              <w:t>76</w:t>
            </w:r>
            <w:r w:rsidRPr="00A06CD4">
              <w:rPr>
                <w:lang w:val="en-GB"/>
              </w:rPr>
              <w:t>)</w:t>
            </w:r>
            <w:r w:rsidRPr="00A06CD4">
              <w:fldChar w:fldCharType="end"/>
            </w:r>
          </w:p>
        </w:tc>
        <w:tc>
          <w:tcPr>
            <w:tcW w:w="5886" w:type="dxa"/>
            <w:noWrap/>
            <w:hideMark/>
          </w:tcPr>
          <w:p w:rsidR="00A06CD4" w:rsidRPr="00A06CD4" w:rsidRDefault="00A06CD4" w:rsidP="00A06CD4">
            <w:pPr>
              <w:spacing w:after="160" w:line="259" w:lineRule="auto"/>
            </w:pPr>
            <w:r w:rsidRPr="00A06CD4">
              <w:rPr>
                <w:lang w:val="en-GB"/>
              </w:rPr>
              <w:t xml:space="preserve">Door-to-door survey of three sites in </w:t>
            </w:r>
            <w:proofErr w:type="spellStart"/>
            <w:r w:rsidRPr="00A06CD4">
              <w:rPr>
                <w:lang w:val="en-GB"/>
              </w:rPr>
              <w:t>Ituri</w:t>
            </w:r>
            <w:proofErr w:type="spellEnd"/>
            <w:r w:rsidRPr="00A06CD4">
              <w:rPr>
                <w:lang w:val="en-GB"/>
              </w:rPr>
              <w:t xml:space="preserve"> province that had never received Ivermectin. </w:t>
            </w:r>
            <w:proofErr w:type="spellStart"/>
            <w:r w:rsidRPr="00A06CD4">
              <w:t>Step</w:t>
            </w:r>
            <w:proofErr w:type="spellEnd"/>
            <w:r w:rsidRPr="00A06CD4">
              <w:t xml:space="preserve"> </w:t>
            </w:r>
            <w:proofErr w:type="gramStart"/>
            <w:r w:rsidRPr="00A06CD4">
              <w:t>1:</w:t>
            </w:r>
            <w:proofErr w:type="gramEnd"/>
            <w:r w:rsidRPr="00A06CD4">
              <w:t xml:space="preserve"> Screening, </w:t>
            </w:r>
            <w:proofErr w:type="spellStart"/>
            <w:r w:rsidRPr="00A06CD4">
              <w:t>Step</w:t>
            </w:r>
            <w:proofErr w:type="spellEnd"/>
            <w:r w:rsidRPr="00A06CD4">
              <w:t xml:space="preserve"> 2: Confirmation by a </w:t>
            </w:r>
            <w:proofErr w:type="spellStart"/>
            <w:r w:rsidRPr="00A06CD4">
              <w:t>doctor</w:t>
            </w:r>
            <w:proofErr w:type="spellEnd"/>
            <w:r w:rsidRPr="00A06CD4">
              <w:t xml:space="preserve"> </w:t>
            </w:r>
          </w:p>
        </w:tc>
        <w:tc>
          <w:tcPr>
            <w:tcW w:w="1273" w:type="dxa"/>
            <w:noWrap/>
            <w:hideMark/>
          </w:tcPr>
          <w:p w:rsidR="00A06CD4" w:rsidRPr="00A06CD4" w:rsidRDefault="00A06CD4" w:rsidP="00A06CD4">
            <w:pPr>
              <w:spacing w:after="160" w:line="259" w:lineRule="auto"/>
            </w:pPr>
            <w:r w:rsidRPr="00A06CD4">
              <w:t xml:space="preserve">Population </w:t>
            </w:r>
            <w:proofErr w:type="spellStart"/>
            <w:r w:rsidRPr="00A06CD4">
              <w:t>based</w:t>
            </w:r>
            <w:proofErr w:type="spellEnd"/>
          </w:p>
        </w:tc>
        <w:tc>
          <w:tcPr>
            <w:tcW w:w="1137" w:type="dxa"/>
            <w:noWrap/>
            <w:hideMark/>
          </w:tcPr>
          <w:p w:rsidR="00A06CD4" w:rsidRPr="00A06CD4" w:rsidRDefault="00A06CD4" w:rsidP="00A06CD4">
            <w:pPr>
              <w:spacing w:after="160" w:line="259" w:lineRule="auto"/>
            </w:pPr>
            <w:proofErr w:type="spellStart"/>
            <w:r w:rsidRPr="00A06CD4">
              <w:t>Adults</w:t>
            </w:r>
            <w:proofErr w:type="spellEnd"/>
            <w:r w:rsidRPr="00A06CD4">
              <w:t xml:space="preserve"> &amp; </w:t>
            </w:r>
            <w:proofErr w:type="spellStart"/>
            <w:r w:rsidRPr="00A06CD4">
              <w:t>children</w:t>
            </w:r>
            <w:proofErr w:type="spellEnd"/>
          </w:p>
          <w:p w:rsidR="00A06CD4" w:rsidRPr="00A06CD4" w:rsidRDefault="00A06CD4" w:rsidP="00A06CD4">
            <w:pPr>
              <w:spacing w:after="160" w:line="259" w:lineRule="auto"/>
            </w:pPr>
            <w:r w:rsidRPr="00A06CD4">
              <w:t xml:space="preserve">(All </w:t>
            </w:r>
            <w:proofErr w:type="spellStart"/>
            <w:r w:rsidRPr="00A06CD4">
              <w:t>ages</w:t>
            </w:r>
            <w:proofErr w:type="spellEnd"/>
            <w:r w:rsidRPr="00A06CD4">
              <w:t>)</w:t>
            </w:r>
          </w:p>
        </w:tc>
        <w:tc>
          <w:tcPr>
            <w:tcW w:w="992" w:type="dxa"/>
            <w:noWrap/>
            <w:hideMark/>
          </w:tcPr>
          <w:p w:rsidR="00A06CD4" w:rsidRPr="00A06CD4" w:rsidRDefault="00A06CD4" w:rsidP="00A06CD4">
            <w:pPr>
              <w:spacing w:after="160" w:line="259" w:lineRule="auto"/>
            </w:pPr>
            <w:r w:rsidRPr="00A06CD4">
              <w:t>12408</w:t>
            </w:r>
          </w:p>
        </w:tc>
        <w:tc>
          <w:tcPr>
            <w:tcW w:w="1134" w:type="dxa"/>
            <w:noWrap/>
            <w:hideMark/>
          </w:tcPr>
          <w:p w:rsidR="00A06CD4" w:rsidRPr="00A06CD4" w:rsidRDefault="00A06CD4" w:rsidP="00A06CD4">
            <w:pPr>
              <w:spacing w:after="160" w:line="259" w:lineRule="auto"/>
            </w:pPr>
          </w:p>
        </w:tc>
        <w:tc>
          <w:tcPr>
            <w:tcW w:w="1276" w:type="dxa"/>
            <w:noWrap/>
            <w:hideMark/>
          </w:tcPr>
          <w:p w:rsidR="00A06CD4" w:rsidRPr="00A06CD4" w:rsidRDefault="00A06CD4" w:rsidP="00A06CD4">
            <w:pPr>
              <w:spacing w:after="160" w:line="259" w:lineRule="auto"/>
            </w:pPr>
            <w:r w:rsidRPr="00A06CD4">
              <w:t>407</w:t>
            </w:r>
          </w:p>
        </w:tc>
        <w:tc>
          <w:tcPr>
            <w:tcW w:w="816" w:type="dxa"/>
            <w:noWrap/>
            <w:hideMark/>
          </w:tcPr>
          <w:p w:rsidR="00A06CD4" w:rsidRPr="00A06CD4" w:rsidRDefault="00A06CD4" w:rsidP="00A06CD4">
            <w:pPr>
              <w:spacing w:after="160" w:line="259" w:lineRule="auto"/>
            </w:pPr>
            <w:r w:rsidRPr="00A06CD4">
              <w:t>96</w:t>
            </w:r>
          </w:p>
        </w:tc>
      </w:tr>
      <w:tr w:rsidR="00A06CD4" w:rsidRPr="00A06CD4" w:rsidTr="004B7516">
        <w:trPr>
          <w:trHeight w:val="288"/>
        </w:trPr>
        <w:tc>
          <w:tcPr>
            <w:tcW w:w="1480" w:type="dxa"/>
            <w:noWrap/>
            <w:hideMark/>
          </w:tcPr>
          <w:p w:rsidR="00A06CD4" w:rsidRPr="00A06CD4" w:rsidRDefault="00A06CD4" w:rsidP="00A06CD4">
            <w:pPr>
              <w:spacing w:after="160" w:line="259" w:lineRule="auto"/>
              <w:rPr>
                <w:b/>
              </w:rPr>
            </w:pPr>
            <w:r w:rsidRPr="00A06CD4">
              <w:rPr>
                <w:b/>
              </w:rPr>
              <w:t xml:space="preserve">Luna et al., 2017 </w:t>
            </w:r>
            <w:r w:rsidRPr="00A06CD4">
              <w:rPr>
                <w:b/>
              </w:rPr>
              <w:fldChar w:fldCharType="begin"/>
            </w:r>
            <w:r w:rsidRPr="00A06CD4">
              <w:rPr>
                <w:b/>
              </w:rPr>
              <w:instrText xml:space="preserve"> ADDIN ZOTERO_ITEM CSL_CITATION {"citationID":"M7GwxcUe","properties":{"formattedCitation":"(63)","plainCitation":"(63)","noteIndex":0},"citationItems":[{"id":17359,"uris":["http://zotero.org/users/local/UCuMLmkA/items/ELRH3T6M"],"uri":["http://zotero.org/users/local/UCuMLmkA/items/ELRH3T6M"],"itemData":{"id":17359,"type":"article-journal","container-title":"Epilepsy &amp; Behavior","DOI":"10.1016/j.yebeh.2016.12.026","ISSN":"15255050","journalAbbreviation":"Epilepsy &amp; Behavior","language":"en","page":"71-7","source":"DOI.org (Crossref)","title":"Epilepsy-associated levels of perceived stigma, their associations with treatment, and related factors: A cross-sectional study in urban and rural areas in Ecuador","title-short":"Epilepsy-associated levels of perceived stigma, their associations with treatment, and related factors","volume":"68","author":[{"family":"Luna","given":"Jaime"},{"family":"Nizard","given":"Mandy"},{"family":"Becker","given":"Danielle"},{"family":"Gerard","given":"Daniel"},{"family":"Cruz","given":"Alejandro"},{"family":"Ratsimbazafy","given":"Voa"},{"family":"Dumas","given":"Michel"},{"family":"Cruz","given":"Marcelo"},{"family":"Preux","given":"Pierre-Marie"}],"issued":{"date-parts":[["2017"]]}}}],"schema":"https://github.com/citation-style-language/schema/raw/master/csl-citation.json"} </w:instrText>
            </w:r>
            <w:r w:rsidRPr="00A06CD4">
              <w:rPr>
                <w:b/>
              </w:rPr>
              <w:fldChar w:fldCharType="separate"/>
            </w:r>
            <w:r w:rsidRPr="00A06CD4">
              <w:rPr>
                <w:lang w:val="en-GB"/>
              </w:rPr>
              <w:t>(</w:t>
            </w:r>
            <w:r w:rsidR="00B03E22">
              <w:rPr>
                <w:lang w:val="en-GB"/>
              </w:rPr>
              <w:t>77</w:t>
            </w:r>
            <w:r w:rsidRPr="00A06CD4">
              <w:rPr>
                <w:lang w:val="en-GB"/>
              </w:rPr>
              <w:t>)</w:t>
            </w:r>
            <w:r w:rsidRPr="00A06CD4">
              <w:fldChar w:fldCharType="end"/>
            </w:r>
          </w:p>
        </w:tc>
        <w:tc>
          <w:tcPr>
            <w:tcW w:w="5886" w:type="dxa"/>
            <w:noWrap/>
            <w:hideMark/>
          </w:tcPr>
          <w:p w:rsidR="00A06CD4" w:rsidRPr="00A06CD4" w:rsidRDefault="00A06CD4" w:rsidP="00A06CD4">
            <w:pPr>
              <w:spacing w:after="160" w:line="259" w:lineRule="auto"/>
              <w:rPr>
                <w:lang w:val="en-GB"/>
              </w:rPr>
            </w:pPr>
            <w:r w:rsidRPr="00A06CD4">
              <w:rPr>
                <w:lang w:val="en-GB"/>
              </w:rPr>
              <w:t xml:space="preserve">Capture-recapture survey (medical records, key informants, door-to-door survey). Step 1: Interviews with health workers in the primary health care system, Step 2: Screening, Step 3: Confirmation with a neurologist </w:t>
            </w:r>
          </w:p>
        </w:tc>
        <w:tc>
          <w:tcPr>
            <w:tcW w:w="1273" w:type="dxa"/>
            <w:noWrap/>
            <w:hideMark/>
          </w:tcPr>
          <w:p w:rsidR="00A06CD4" w:rsidRPr="00A06CD4" w:rsidRDefault="00A06CD4" w:rsidP="00A06CD4">
            <w:pPr>
              <w:spacing w:after="160" w:line="259" w:lineRule="auto"/>
            </w:pPr>
            <w:r w:rsidRPr="00A06CD4">
              <w:t xml:space="preserve">Population </w:t>
            </w:r>
            <w:proofErr w:type="spellStart"/>
            <w:r w:rsidRPr="00A06CD4">
              <w:t>based</w:t>
            </w:r>
            <w:proofErr w:type="spellEnd"/>
          </w:p>
        </w:tc>
        <w:tc>
          <w:tcPr>
            <w:tcW w:w="1137" w:type="dxa"/>
            <w:noWrap/>
            <w:hideMark/>
          </w:tcPr>
          <w:p w:rsidR="00A06CD4" w:rsidRPr="00A06CD4" w:rsidRDefault="00A06CD4" w:rsidP="00A06CD4">
            <w:pPr>
              <w:spacing w:after="160" w:line="259" w:lineRule="auto"/>
            </w:pPr>
            <w:proofErr w:type="spellStart"/>
            <w:r w:rsidRPr="00A06CD4">
              <w:t>Adults</w:t>
            </w:r>
            <w:proofErr w:type="spellEnd"/>
            <w:r w:rsidRPr="00A06CD4">
              <w:t xml:space="preserve"> &amp; </w:t>
            </w:r>
            <w:proofErr w:type="spellStart"/>
            <w:r w:rsidRPr="00A06CD4">
              <w:t>children</w:t>
            </w:r>
            <w:proofErr w:type="spellEnd"/>
          </w:p>
          <w:p w:rsidR="00A06CD4" w:rsidRPr="00A06CD4" w:rsidRDefault="00A06CD4" w:rsidP="00A06CD4">
            <w:pPr>
              <w:spacing w:after="160" w:line="259" w:lineRule="auto"/>
            </w:pPr>
            <w:r w:rsidRPr="00A06CD4">
              <w:t xml:space="preserve">(All </w:t>
            </w:r>
            <w:proofErr w:type="spellStart"/>
            <w:r w:rsidRPr="00A06CD4">
              <w:t>ages</w:t>
            </w:r>
            <w:proofErr w:type="spellEnd"/>
            <w:r w:rsidRPr="00A06CD4">
              <w:t>)</w:t>
            </w:r>
          </w:p>
        </w:tc>
        <w:tc>
          <w:tcPr>
            <w:tcW w:w="992" w:type="dxa"/>
            <w:noWrap/>
            <w:hideMark/>
          </w:tcPr>
          <w:p w:rsidR="00A06CD4" w:rsidRPr="00A06CD4" w:rsidRDefault="00A06CD4" w:rsidP="00A06CD4">
            <w:pPr>
              <w:spacing w:after="160" w:line="259" w:lineRule="auto"/>
            </w:pPr>
            <w:r w:rsidRPr="00A06CD4">
              <w:t>3082</w:t>
            </w:r>
          </w:p>
        </w:tc>
        <w:tc>
          <w:tcPr>
            <w:tcW w:w="1134" w:type="dxa"/>
            <w:noWrap/>
            <w:hideMark/>
          </w:tcPr>
          <w:p w:rsidR="00A06CD4" w:rsidRPr="00A06CD4" w:rsidRDefault="00A06CD4" w:rsidP="00A06CD4">
            <w:pPr>
              <w:spacing w:after="160" w:line="259" w:lineRule="auto"/>
            </w:pPr>
            <w:r w:rsidRPr="00A06CD4">
              <w:t>461</w:t>
            </w:r>
          </w:p>
        </w:tc>
        <w:tc>
          <w:tcPr>
            <w:tcW w:w="1276" w:type="dxa"/>
            <w:noWrap/>
            <w:hideMark/>
          </w:tcPr>
          <w:p w:rsidR="00A06CD4" w:rsidRPr="00A06CD4" w:rsidRDefault="00A06CD4" w:rsidP="00A06CD4">
            <w:pPr>
              <w:spacing w:after="160" w:line="259" w:lineRule="auto"/>
            </w:pPr>
            <w:r w:rsidRPr="00A06CD4">
              <w:t>243</w:t>
            </w:r>
          </w:p>
        </w:tc>
        <w:tc>
          <w:tcPr>
            <w:tcW w:w="816" w:type="dxa"/>
            <w:noWrap/>
            <w:hideMark/>
          </w:tcPr>
          <w:p w:rsidR="00A06CD4" w:rsidRPr="00A06CD4" w:rsidRDefault="00A06CD4" w:rsidP="00A06CD4">
            <w:pPr>
              <w:spacing w:after="160" w:line="259" w:lineRule="auto"/>
            </w:pPr>
          </w:p>
        </w:tc>
      </w:tr>
      <w:tr w:rsidR="00A06CD4" w:rsidRPr="00A06CD4" w:rsidTr="004B7516">
        <w:trPr>
          <w:trHeight w:val="288"/>
        </w:trPr>
        <w:tc>
          <w:tcPr>
            <w:tcW w:w="1480" w:type="dxa"/>
            <w:noWrap/>
            <w:hideMark/>
          </w:tcPr>
          <w:p w:rsidR="00A06CD4" w:rsidRPr="00A06CD4" w:rsidRDefault="00A06CD4" w:rsidP="00A06CD4">
            <w:pPr>
              <w:spacing w:after="160" w:line="259" w:lineRule="auto"/>
              <w:rPr>
                <w:b/>
              </w:rPr>
            </w:pPr>
            <w:r w:rsidRPr="00A06CD4">
              <w:rPr>
                <w:b/>
              </w:rPr>
              <w:t xml:space="preserve">Chentouf et al., 2018 </w:t>
            </w:r>
            <w:r w:rsidRPr="00A06CD4">
              <w:rPr>
                <w:b/>
              </w:rPr>
              <w:fldChar w:fldCharType="begin"/>
            </w:r>
            <w:r w:rsidRPr="00A06CD4">
              <w:rPr>
                <w:b/>
              </w:rPr>
              <w:instrText xml:space="preserve"> ADDIN ZOTERO_ITEM CSL_CITATION {"citationID":"mmyCwOl3","properties":{"formattedCitation":"(64)","plainCitation":"(64)","noteIndex":0},"citationItems":[{"id":17360,"uris":["http://zotero.org/users/local/UCuMLmkA/items/GZZTSMCU"],"uri":["http://zotero.org/users/local/UCuMLmkA/items/GZZTSMCU"],"itemData":{"id":17360,"type":"article-journal","container-title":"El Hakim","page":"40-7","title":"Facteurs de risque de dépression chez les épileptiques suivis au CHU d'Oran","author":[{"family":"Chentouf","given":"A"},{"family":"Zarfa","given":"I"},{"family":"Oubaiche","given":"ML"}],"issued":{"date-parts":[["2018"]]}}}],"schema":"https://github.com/citation-style-language/schema/raw/master/csl-citation.json"} </w:instrText>
            </w:r>
            <w:r w:rsidRPr="00A06CD4">
              <w:rPr>
                <w:b/>
              </w:rPr>
              <w:fldChar w:fldCharType="separate"/>
            </w:r>
            <w:r w:rsidRPr="00A06CD4">
              <w:rPr>
                <w:lang w:val="en-GB"/>
              </w:rPr>
              <w:t>(</w:t>
            </w:r>
            <w:r w:rsidR="00B03E22">
              <w:rPr>
                <w:lang w:val="en-GB"/>
              </w:rPr>
              <w:t>78</w:t>
            </w:r>
            <w:r w:rsidRPr="00A06CD4">
              <w:rPr>
                <w:lang w:val="en-GB"/>
              </w:rPr>
              <w:t>)</w:t>
            </w:r>
            <w:r w:rsidRPr="00A06CD4">
              <w:fldChar w:fldCharType="end"/>
            </w:r>
          </w:p>
        </w:tc>
        <w:tc>
          <w:tcPr>
            <w:tcW w:w="5886" w:type="dxa"/>
            <w:noWrap/>
            <w:hideMark/>
          </w:tcPr>
          <w:p w:rsidR="00A06CD4" w:rsidRPr="00A06CD4" w:rsidRDefault="00A06CD4" w:rsidP="00A06CD4">
            <w:pPr>
              <w:spacing w:after="160" w:line="259" w:lineRule="auto"/>
              <w:rPr>
                <w:lang w:val="en-GB"/>
              </w:rPr>
            </w:pPr>
            <w:r w:rsidRPr="00A06CD4">
              <w:rPr>
                <w:lang w:val="en-GB"/>
              </w:rPr>
              <w:t xml:space="preserve">Prospective hospital survey. Step 1: Diagnosis confirmed by clinic + EEG, Step 2: Data collection </w:t>
            </w:r>
          </w:p>
        </w:tc>
        <w:tc>
          <w:tcPr>
            <w:tcW w:w="1273" w:type="dxa"/>
            <w:noWrap/>
            <w:hideMark/>
          </w:tcPr>
          <w:p w:rsidR="00A06CD4" w:rsidRPr="00A06CD4" w:rsidRDefault="00A06CD4" w:rsidP="00A06CD4">
            <w:pPr>
              <w:spacing w:after="160" w:line="259" w:lineRule="auto"/>
            </w:pPr>
            <w:r w:rsidRPr="00A06CD4">
              <w:t xml:space="preserve">Hospital </w:t>
            </w:r>
            <w:proofErr w:type="spellStart"/>
            <w:r w:rsidRPr="00A06CD4">
              <w:t>based</w:t>
            </w:r>
            <w:proofErr w:type="spellEnd"/>
          </w:p>
        </w:tc>
        <w:tc>
          <w:tcPr>
            <w:tcW w:w="1137" w:type="dxa"/>
            <w:noWrap/>
            <w:hideMark/>
          </w:tcPr>
          <w:p w:rsidR="00A06CD4" w:rsidRPr="00A06CD4" w:rsidRDefault="00A06CD4" w:rsidP="00A06CD4">
            <w:pPr>
              <w:spacing w:after="160" w:line="259" w:lineRule="auto"/>
            </w:pPr>
            <w:r w:rsidRPr="00A06CD4">
              <w:t xml:space="preserve">≥ 15 </w:t>
            </w:r>
            <w:proofErr w:type="spellStart"/>
            <w:r w:rsidRPr="00A06CD4">
              <w:t>years</w:t>
            </w:r>
            <w:proofErr w:type="spellEnd"/>
            <w:r w:rsidRPr="00A06CD4">
              <w:t xml:space="preserve"> </w:t>
            </w:r>
            <w:proofErr w:type="spellStart"/>
            <w:r w:rsidRPr="00A06CD4">
              <w:t>old</w:t>
            </w:r>
            <w:proofErr w:type="spellEnd"/>
          </w:p>
        </w:tc>
        <w:tc>
          <w:tcPr>
            <w:tcW w:w="992" w:type="dxa"/>
            <w:noWrap/>
          </w:tcPr>
          <w:p w:rsidR="00A06CD4" w:rsidRPr="00A06CD4" w:rsidRDefault="00A06CD4" w:rsidP="00A06CD4">
            <w:pPr>
              <w:spacing w:after="160" w:line="259" w:lineRule="auto"/>
            </w:pPr>
            <w:r w:rsidRPr="00A06CD4">
              <w:t>375</w:t>
            </w:r>
          </w:p>
        </w:tc>
        <w:tc>
          <w:tcPr>
            <w:tcW w:w="1134" w:type="dxa"/>
            <w:noWrap/>
          </w:tcPr>
          <w:p w:rsidR="00A06CD4" w:rsidRPr="00A06CD4" w:rsidRDefault="00A06CD4" w:rsidP="00A06CD4">
            <w:pPr>
              <w:spacing w:after="160" w:line="259" w:lineRule="auto"/>
            </w:pPr>
            <w:r w:rsidRPr="00A06CD4">
              <w:t>43</w:t>
            </w:r>
          </w:p>
        </w:tc>
        <w:tc>
          <w:tcPr>
            <w:tcW w:w="1276" w:type="dxa"/>
            <w:noWrap/>
            <w:hideMark/>
          </w:tcPr>
          <w:p w:rsidR="00A06CD4" w:rsidRPr="00A06CD4" w:rsidRDefault="00A06CD4" w:rsidP="00A06CD4">
            <w:pPr>
              <w:spacing w:after="160" w:line="259" w:lineRule="auto"/>
            </w:pPr>
            <w:r w:rsidRPr="00A06CD4">
              <w:t>332</w:t>
            </w:r>
          </w:p>
          <w:p w:rsidR="00A06CD4" w:rsidRPr="00A06CD4" w:rsidRDefault="00A06CD4" w:rsidP="00A06CD4">
            <w:pPr>
              <w:spacing w:after="160" w:line="259" w:lineRule="auto"/>
            </w:pPr>
            <w:r w:rsidRPr="00A06CD4">
              <w:t xml:space="preserve">(98 </w:t>
            </w:r>
            <w:proofErr w:type="spellStart"/>
            <w:r w:rsidRPr="00A06CD4">
              <w:t>depressed</w:t>
            </w:r>
            <w:proofErr w:type="spellEnd"/>
            <w:r w:rsidRPr="00A06CD4">
              <w:t xml:space="preserve"> and 234 not) </w:t>
            </w:r>
          </w:p>
        </w:tc>
        <w:tc>
          <w:tcPr>
            <w:tcW w:w="816" w:type="dxa"/>
            <w:noWrap/>
            <w:hideMark/>
          </w:tcPr>
          <w:p w:rsidR="00A06CD4" w:rsidRPr="00A06CD4" w:rsidRDefault="00A06CD4" w:rsidP="00A06CD4">
            <w:pPr>
              <w:spacing w:after="160" w:line="259" w:lineRule="auto"/>
            </w:pPr>
          </w:p>
        </w:tc>
      </w:tr>
      <w:tr w:rsidR="00A06CD4" w:rsidRPr="00A06CD4" w:rsidTr="004B7516">
        <w:trPr>
          <w:trHeight w:val="288"/>
        </w:trPr>
        <w:tc>
          <w:tcPr>
            <w:tcW w:w="1480" w:type="dxa"/>
            <w:noWrap/>
            <w:hideMark/>
          </w:tcPr>
          <w:p w:rsidR="00A06CD4" w:rsidRPr="00A06CD4" w:rsidRDefault="00A06CD4" w:rsidP="00A06CD4">
            <w:pPr>
              <w:spacing w:after="160" w:line="259" w:lineRule="auto"/>
              <w:rPr>
                <w:b/>
              </w:rPr>
            </w:pPr>
            <w:r w:rsidRPr="00A06CD4">
              <w:rPr>
                <w:b/>
              </w:rPr>
              <w:t xml:space="preserve">Chesnais et al., 2018 </w:t>
            </w:r>
            <w:r w:rsidRPr="00A06CD4">
              <w:rPr>
                <w:b/>
              </w:rPr>
              <w:fldChar w:fldCharType="begin"/>
            </w:r>
            <w:r w:rsidRPr="00A06CD4">
              <w:rPr>
                <w:b/>
              </w:rPr>
              <w:instrText xml:space="preserve"> ADDIN ZOTERO_ITEM CSL_CITATION {"citationID":"OSulmifx","properties":{"formattedCitation":"(65)","plainCitation":"(65)","noteIndex":0},"citationItems":[{"id":17361,"uris":["http://zotero.org/users/local/UCuMLmkA/items/TY2VGYSR"],"uri":["http://zotero.org/users/local/UCuMLmkA/items/TY2VGYSR"],"itemData":{"id":17361,"type":"article-journal","container-title":"The Lancet Infectious Diseases","DOI":"10.1016/S1473-3099(18)30425-0","ISSN":"14733099","journalAbbreviation":"The Lancet Infectious Diseases","language":"en","page":"1278-86","source":"DOI.org (Crossref)","title":"The temporal relationship between onchocerciasis and epilepsy: a population-based cohort study","title-short":"The temporal relationship between onchocerciasis and epilepsy","volume":"18","author":[{"family":"Chesnais","given":"Cédric B"},{"family":"Nana-Djeunga","given":"Hugues C"},{"family":"Njamnshi","given":"Alfred K"},{"family":"Lenou-Nanga","given":"Cédric G"},{"family":"Boullé","given":"Charlotte"},{"family":"Bissek","given":"Anne-Cécile Zoung-Kanyi"},{"family":"Kamgno","given":"Joseph"},{"family":"Colebunders","given":"Robert"},{"family":"Boussinesq","given":"Michel"}],"issued":{"date-parts":[["2018"]]}}}],"schema":"https://github.com/citation-style-language/schema/raw/master/csl-citation.json"} </w:instrText>
            </w:r>
            <w:r w:rsidRPr="00A06CD4">
              <w:rPr>
                <w:b/>
              </w:rPr>
              <w:fldChar w:fldCharType="separate"/>
            </w:r>
            <w:r w:rsidRPr="00A06CD4">
              <w:rPr>
                <w:lang w:val="en-GB"/>
              </w:rPr>
              <w:t>(</w:t>
            </w:r>
            <w:r w:rsidR="00B03E22">
              <w:rPr>
                <w:lang w:val="en-GB"/>
              </w:rPr>
              <w:t>79</w:t>
            </w:r>
            <w:r w:rsidRPr="00A06CD4">
              <w:rPr>
                <w:lang w:val="en-GB"/>
              </w:rPr>
              <w:t>)</w:t>
            </w:r>
            <w:r w:rsidRPr="00A06CD4">
              <w:fldChar w:fldCharType="end"/>
            </w:r>
          </w:p>
        </w:tc>
        <w:tc>
          <w:tcPr>
            <w:tcW w:w="5886" w:type="dxa"/>
            <w:noWrap/>
            <w:hideMark/>
          </w:tcPr>
          <w:p w:rsidR="00A06CD4" w:rsidRPr="00A06CD4" w:rsidRDefault="00A06CD4" w:rsidP="00A06CD4">
            <w:pPr>
              <w:spacing w:after="160" w:line="259" w:lineRule="auto"/>
            </w:pPr>
            <w:r w:rsidRPr="00A06CD4">
              <w:rPr>
                <w:lang w:val="en-GB"/>
              </w:rPr>
              <w:t xml:space="preserve">Survey in 7 villages hyperendemic to onchocerciasis between 1991-1993. </w:t>
            </w:r>
            <w:proofErr w:type="spellStart"/>
            <w:r w:rsidRPr="00A06CD4">
              <w:t>Step</w:t>
            </w:r>
            <w:proofErr w:type="spellEnd"/>
            <w:r w:rsidRPr="00A06CD4">
              <w:t xml:space="preserve"> </w:t>
            </w:r>
            <w:proofErr w:type="gramStart"/>
            <w:r w:rsidRPr="00A06CD4">
              <w:t>1:</w:t>
            </w:r>
            <w:proofErr w:type="gramEnd"/>
            <w:r w:rsidRPr="00A06CD4">
              <w:t xml:space="preserve"> Identification of </w:t>
            </w:r>
            <w:proofErr w:type="spellStart"/>
            <w:r w:rsidRPr="00A06CD4">
              <w:t>residences</w:t>
            </w:r>
            <w:proofErr w:type="spellEnd"/>
            <w:r w:rsidRPr="00A06CD4">
              <w:t xml:space="preserve"> of </w:t>
            </w:r>
            <w:proofErr w:type="spellStart"/>
            <w:r w:rsidRPr="00A06CD4">
              <w:t>selected</w:t>
            </w:r>
            <w:proofErr w:type="spellEnd"/>
            <w:r w:rsidRPr="00A06CD4">
              <w:t xml:space="preserve"> </w:t>
            </w:r>
            <w:proofErr w:type="spellStart"/>
            <w:r w:rsidRPr="00A06CD4">
              <w:t>subjects</w:t>
            </w:r>
            <w:proofErr w:type="spellEnd"/>
            <w:r w:rsidRPr="00A06CD4">
              <w:t xml:space="preserve">, </w:t>
            </w:r>
            <w:proofErr w:type="spellStart"/>
            <w:r w:rsidRPr="00A06CD4">
              <w:t>Step</w:t>
            </w:r>
            <w:proofErr w:type="spellEnd"/>
            <w:r w:rsidRPr="00A06CD4">
              <w:t xml:space="preserve"> 2: Screening </w:t>
            </w:r>
          </w:p>
        </w:tc>
        <w:tc>
          <w:tcPr>
            <w:tcW w:w="1273" w:type="dxa"/>
            <w:noWrap/>
            <w:hideMark/>
          </w:tcPr>
          <w:p w:rsidR="00A06CD4" w:rsidRPr="00A06CD4" w:rsidRDefault="00A06CD4" w:rsidP="00A06CD4">
            <w:pPr>
              <w:spacing w:after="160" w:line="259" w:lineRule="auto"/>
            </w:pPr>
            <w:r w:rsidRPr="00A06CD4">
              <w:t xml:space="preserve">Population </w:t>
            </w:r>
            <w:proofErr w:type="spellStart"/>
            <w:r w:rsidRPr="00A06CD4">
              <w:t>based</w:t>
            </w:r>
            <w:proofErr w:type="spellEnd"/>
          </w:p>
        </w:tc>
        <w:tc>
          <w:tcPr>
            <w:tcW w:w="1137" w:type="dxa"/>
            <w:noWrap/>
            <w:hideMark/>
          </w:tcPr>
          <w:p w:rsidR="00A06CD4" w:rsidRPr="00A06CD4" w:rsidRDefault="00A06CD4" w:rsidP="00A06CD4">
            <w:pPr>
              <w:spacing w:after="160" w:line="259" w:lineRule="auto"/>
            </w:pPr>
            <w:r w:rsidRPr="00A06CD4">
              <w:t xml:space="preserve">≥ 5 </w:t>
            </w:r>
            <w:proofErr w:type="spellStart"/>
            <w:r w:rsidRPr="00A06CD4">
              <w:t>years</w:t>
            </w:r>
            <w:proofErr w:type="spellEnd"/>
            <w:r w:rsidRPr="00A06CD4">
              <w:t xml:space="preserve"> </w:t>
            </w:r>
            <w:proofErr w:type="spellStart"/>
            <w:r w:rsidRPr="00A06CD4">
              <w:t>old</w:t>
            </w:r>
            <w:proofErr w:type="spellEnd"/>
          </w:p>
        </w:tc>
        <w:tc>
          <w:tcPr>
            <w:tcW w:w="992" w:type="dxa"/>
            <w:noWrap/>
            <w:hideMark/>
          </w:tcPr>
          <w:p w:rsidR="00A06CD4" w:rsidRPr="00A06CD4" w:rsidRDefault="00A06CD4" w:rsidP="00A06CD4">
            <w:pPr>
              <w:spacing w:after="160" w:line="259" w:lineRule="auto"/>
            </w:pPr>
            <w:r w:rsidRPr="00A06CD4">
              <w:t>856</w:t>
            </w:r>
          </w:p>
        </w:tc>
        <w:tc>
          <w:tcPr>
            <w:tcW w:w="1134" w:type="dxa"/>
            <w:noWrap/>
          </w:tcPr>
          <w:p w:rsidR="00A06CD4" w:rsidRPr="00A06CD4" w:rsidRDefault="00A06CD4" w:rsidP="00A06CD4">
            <w:pPr>
              <w:spacing w:after="160" w:line="259" w:lineRule="auto"/>
            </w:pPr>
          </w:p>
        </w:tc>
        <w:tc>
          <w:tcPr>
            <w:tcW w:w="1276" w:type="dxa"/>
            <w:noWrap/>
            <w:hideMark/>
          </w:tcPr>
          <w:p w:rsidR="00A06CD4" w:rsidRPr="00A06CD4" w:rsidRDefault="00A06CD4" w:rsidP="00A06CD4">
            <w:pPr>
              <w:spacing w:after="160" w:line="259" w:lineRule="auto"/>
            </w:pPr>
            <w:r w:rsidRPr="00A06CD4">
              <w:t>60</w:t>
            </w:r>
          </w:p>
        </w:tc>
        <w:tc>
          <w:tcPr>
            <w:tcW w:w="816" w:type="dxa"/>
            <w:noWrap/>
            <w:hideMark/>
          </w:tcPr>
          <w:p w:rsidR="00A06CD4" w:rsidRPr="00A06CD4" w:rsidRDefault="00A06CD4" w:rsidP="00A06CD4">
            <w:pPr>
              <w:spacing w:after="160" w:line="259" w:lineRule="auto"/>
            </w:pPr>
          </w:p>
        </w:tc>
      </w:tr>
      <w:tr w:rsidR="00A06CD4" w:rsidRPr="00A06CD4" w:rsidTr="004B7516">
        <w:trPr>
          <w:trHeight w:val="288"/>
        </w:trPr>
        <w:tc>
          <w:tcPr>
            <w:tcW w:w="1480" w:type="dxa"/>
            <w:noWrap/>
            <w:hideMark/>
          </w:tcPr>
          <w:p w:rsidR="00A06CD4" w:rsidRPr="00A06CD4" w:rsidRDefault="00A06CD4" w:rsidP="00A06CD4">
            <w:pPr>
              <w:spacing w:after="160" w:line="259" w:lineRule="auto"/>
              <w:rPr>
                <w:b/>
              </w:rPr>
            </w:pPr>
            <w:proofErr w:type="spellStart"/>
            <w:r w:rsidRPr="00A06CD4">
              <w:rPr>
                <w:b/>
              </w:rPr>
              <w:t>Colebunders</w:t>
            </w:r>
            <w:proofErr w:type="spellEnd"/>
            <w:r w:rsidRPr="00A06CD4">
              <w:rPr>
                <w:b/>
              </w:rPr>
              <w:t xml:space="preserve"> et al., 2018 (</w:t>
            </w:r>
            <w:proofErr w:type="spellStart"/>
            <w:r w:rsidRPr="00A06CD4">
              <w:rPr>
                <w:b/>
              </w:rPr>
              <w:t>a,b</w:t>
            </w:r>
            <w:proofErr w:type="spellEnd"/>
            <w:r w:rsidRPr="00A06CD4">
              <w:rPr>
                <w:b/>
              </w:rPr>
              <w:t xml:space="preserve">) </w:t>
            </w:r>
            <w:r w:rsidRPr="00A06CD4">
              <w:rPr>
                <w:b/>
              </w:rPr>
              <w:fldChar w:fldCharType="begin"/>
            </w:r>
            <w:r w:rsidRPr="00A06CD4">
              <w:rPr>
                <w:b/>
              </w:rPr>
              <w:instrText xml:space="preserve"> ADDIN ZOTERO_ITEM CSL_CITATION {"citationID":"3xQxOurj","properties":{"formattedCitation":"(66,67)","plainCitation":"(66,67)","noteIndex":0},"citationItems":[{"id":17390,"uris":["http://zotero.org/users/local/UCuMLmkA/items/YKDCXY88"],"uri":["http://zotero.org/users/local/UCuMLmkA/items/YKDCXY88"],"itemData":{"id":17390,"type":"article-journal","container-title":"Seizure","DOI":"10.1016/j.seizure.2018.10.004","ISSN":"10591311","journalAbbreviation":"Seizure","language":"en","page":"108-115","source":"DOI.org (Crossref)","title":"Clinical characteristics of onchocerciasis-associated epilepsy in villages in Maridi County, Republic of South Sudan","volume":"62","author":[{"family":"Colebunders","given":"Robert"},{"family":"Abd-Elfarag","given":"Gasim"},{"family":"Carter","given":"Jane Y."},{"family":"Olore","given":"Peter Claver"},{"family":"Puok","given":"Kai"},{"family":"Menon","given":"Sonia"},{"family":"Fodjo Siewe","given":"Joseph Nelson"},{"family":"Bhattacharyya","given":"Samit"},{"family":"Ojok","given":"Morrish"},{"family":"Lako","given":"Richard"},{"family":"Logora","given":"Makoy Yibi"}],"issued":{"date-parts":[["2018",11]]}},"label":"page"},{"id":17388,"uris":["http://zotero.org/users/local/UCuMLmkA/items/MFT45GA4"],"uri":["http://zotero.org/users/local/UCuMLmkA/items/MFT45GA4"],"itemData":{"id":17388,"type":"article-journal","container-title":"Seizure","DOI":"10.1016/j.seizure.2018.11.004","ISSN":"10591311","journalAbbreviation":"Seizure","language":"en","page":"93-101","source":"DOI.org (Crossref)","title":"High prevalence of onchocerciasis-associated epilepsy in villages in Maridi County, Republic of South Sudan: A community-based survey","title-short":"High prevalence of onchocerciasis-associated epilepsy in villages in Maridi County, Republic of South Sudan","volume":"63","author":[{"family":"Colebunders","given":"Robert"},{"family":"Y Carter","given":"Jane"},{"family":"Olore","given":"Peter Claver"},{"family":"Puok","given":"Kai"},{"family":"Bhattacharyya","given":"Samit"},{"family":"Menon","given":"Sonia"},{"family":"Abd-Elfarag","given":"Gasim"},{"family":"Ojok","given":"Morrish"},{"family":"Ensoy-Musoro","given":"Chellafe"},{"family":"Lako","given":"Richard"},{"family":"Logora","given":"Makoy Yibi"}],"issued":{"date-parts":[["2018",12]]}},"label":"page"}],"schema":"https://github.com/citation-style-language/schema/raw/master/csl-citation.json"} </w:instrText>
            </w:r>
            <w:r w:rsidRPr="00A06CD4">
              <w:rPr>
                <w:b/>
              </w:rPr>
              <w:fldChar w:fldCharType="separate"/>
            </w:r>
            <w:r w:rsidRPr="00A06CD4">
              <w:t>(</w:t>
            </w:r>
            <w:r w:rsidR="00B03E22">
              <w:t>80,81</w:t>
            </w:r>
            <w:r w:rsidRPr="00A06CD4">
              <w:t>)</w:t>
            </w:r>
            <w:r w:rsidRPr="00A06CD4">
              <w:fldChar w:fldCharType="end"/>
            </w:r>
            <w:r w:rsidRPr="00A06CD4">
              <w:rPr>
                <w:b/>
              </w:rPr>
              <w:t xml:space="preserve"> </w:t>
            </w:r>
          </w:p>
        </w:tc>
        <w:tc>
          <w:tcPr>
            <w:tcW w:w="5886" w:type="dxa"/>
            <w:noWrap/>
            <w:hideMark/>
          </w:tcPr>
          <w:p w:rsidR="00A06CD4" w:rsidRPr="00A06CD4" w:rsidRDefault="00A06CD4" w:rsidP="00A06CD4">
            <w:pPr>
              <w:spacing w:after="160" w:line="259" w:lineRule="auto"/>
              <w:rPr>
                <w:lang w:val="en-GB"/>
              </w:rPr>
            </w:pPr>
            <w:r w:rsidRPr="00A06CD4">
              <w:rPr>
                <w:lang w:val="en-GB"/>
              </w:rPr>
              <w:t xml:space="preserve">Door-to-door survey in </w:t>
            </w:r>
            <w:proofErr w:type="spellStart"/>
            <w:r w:rsidRPr="00A06CD4">
              <w:rPr>
                <w:lang w:val="en-GB"/>
              </w:rPr>
              <w:t>Maridi</w:t>
            </w:r>
            <w:proofErr w:type="spellEnd"/>
            <w:r w:rsidRPr="00A06CD4">
              <w:rPr>
                <w:lang w:val="en-GB"/>
              </w:rPr>
              <w:t xml:space="preserve"> villages. Step 1: Screening with a trained research assistant, Step 2: Confirmation with a clinical officer or doctor.</w:t>
            </w:r>
          </w:p>
        </w:tc>
        <w:tc>
          <w:tcPr>
            <w:tcW w:w="1273" w:type="dxa"/>
            <w:noWrap/>
            <w:hideMark/>
          </w:tcPr>
          <w:p w:rsidR="00A06CD4" w:rsidRPr="00A06CD4" w:rsidRDefault="00A06CD4" w:rsidP="00A06CD4">
            <w:pPr>
              <w:spacing w:after="160" w:line="259" w:lineRule="auto"/>
            </w:pPr>
            <w:r w:rsidRPr="00A06CD4">
              <w:t xml:space="preserve">Population </w:t>
            </w:r>
            <w:proofErr w:type="spellStart"/>
            <w:r w:rsidRPr="00A06CD4">
              <w:t>based</w:t>
            </w:r>
            <w:proofErr w:type="spellEnd"/>
          </w:p>
        </w:tc>
        <w:tc>
          <w:tcPr>
            <w:tcW w:w="1137" w:type="dxa"/>
            <w:noWrap/>
            <w:hideMark/>
          </w:tcPr>
          <w:p w:rsidR="00A06CD4" w:rsidRPr="00A06CD4" w:rsidRDefault="00A06CD4" w:rsidP="00A06CD4">
            <w:pPr>
              <w:spacing w:after="160" w:line="259" w:lineRule="auto"/>
            </w:pPr>
            <w:proofErr w:type="spellStart"/>
            <w:r w:rsidRPr="00A06CD4">
              <w:t>Adults</w:t>
            </w:r>
            <w:proofErr w:type="spellEnd"/>
            <w:r w:rsidRPr="00A06CD4">
              <w:t xml:space="preserve"> &amp; </w:t>
            </w:r>
            <w:proofErr w:type="spellStart"/>
            <w:r w:rsidRPr="00A06CD4">
              <w:t>children</w:t>
            </w:r>
            <w:proofErr w:type="spellEnd"/>
          </w:p>
          <w:p w:rsidR="00A06CD4" w:rsidRPr="00A06CD4" w:rsidRDefault="00A06CD4" w:rsidP="00A06CD4">
            <w:pPr>
              <w:spacing w:after="160" w:line="259" w:lineRule="auto"/>
            </w:pPr>
            <w:r w:rsidRPr="00A06CD4">
              <w:t xml:space="preserve">(All </w:t>
            </w:r>
            <w:proofErr w:type="spellStart"/>
            <w:r w:rsidRPr="00A06CD4">
              <w:t>ages</w:t>
            </w:r>
            <w:proofErr w:type="spellEnd"/>
            <w:r w:rsidRPr="00A06CD4">
              <w:t>)</w:t>
            </w:r>
          </w:p>
        </w:tc>
        <w:tc>
          <w:tcPr>
            <w:tcW w:w="992" w:type="dxa"/>
            <w:noWrap/>
            <w:hideMark/>
          </w:tcPr>
          <w:p w:rsidR="00A06CD4" w:rsidRPr="00A06CD4" w:rsidRDefault="00A06CD4" w:rsidP="00A06CD4">
            <w:pPr>
              <w:spacing w:after="160" w:line="259" w:lineRule="auto"/>
            </w:pPr>
            <w:r w:rsidRPr="00A06CD4">
              <w:t>17652 (b)</w:t>
            </w:r>
          </w:p>
        </w:tc>
        <w:tc>
          <w:tcPr>
            <w:tcW w:w="1134" w:type="dxa"/>
            <w:noWrap/>
          </w:tcPr>
          <w:p w:rsidR="00A06CD4" w:rsidRPr="00A06CD4" w:rsidRDefault="00A06CD4" w:rsidP="00A06CD4">
            <w:pPr>
              <w:spacing w:after="160" w:line="259" w:lineRule="auto"/>
            </w:pPr>
          </w:p>
        </w:tc>
        <w:tc>
          <w:tcPr>
            <w:tcW w:w="1276" w:type="dxa"/>
            <w:noWrap/>
            <w:hideMark/>
          </w:tcPr>
          <w:p w:rsidR="00A06CD4" w:rsidRPr="00A06CD4" w:rsidRDefault="00A06CD4" w:rsidP="00A06CD4">
            <w:pPr>
              <w:spacing w:after="160" w:line="259" w:lineRule="auto"/>
            </w:pPr>
            <w:r w:rsidRPr="00A06CD4">
              <w:t>736 (a) ; 774 (b)</w:t>
            </w:r>
          </w:p>
        </w:tc>
        <w:tc>
          <w:tcPr>
            <w:tcW w:w="816" w:type="dxa"/>
          </w:tcPr>
          <w:p w:rsidR="00A06CD4" w:rsidRPr="00A06CD4" w:rsidRDefault="00A06CD4" w:rsidP="00A06CD4">
            <w:pPr>
              <w:spacing w:after="160" w:line="259" w:lineRule="auto"/>
            </w:pPr>
          </w:p>
        </w:tc>
      </w:tr>
      <w:tr w:rsidR="00A06CD4" w:rsidRPr="00A06CD4" w:rsidTr="004B7516">
        <w:trPr>
          <w:trHeight w:val="288"/>
        </w:trPr>
        <w:tc>
          <w:tcPr>
            <w:tcW w:w="1480" w:type="dxa"/>
            <w:noWrap/>
            <w:hideMark/>
          </w:tcPr>
          <w:p w:rsidR="00A06CD4" w:rsidRPr="00A06CD4" w:rsidRDefault="00A06CD4" w:rsidP="00A06CD4">
            <w:pPr>
              <w:spacing w:after="160" w:line="259" w:lineRule="auto"/>
              <w:rPr>
                <w:b/>
              </w:rPr>
            </w:pPr>
            <w:proofErr w:type="spellStart"/>
            <w:r w:rsidRPr="00A06CD4">
              <w:rPr>
                <w:b/>
              </w:rPr>
              <w:t>Lenaerts</w:t>
            </w:r>
            <w:proofErr w:type="spellEnd"/>
            <w:r w:rsidRPr="00A06CD4">
              <w:rPr>
                <w:b/>
              </w:rPr>
              <w:t xml:space="preserve"> et al., 2018 </w:t>
            </w:r>
            <w:r w:rsidRPr="00A06CD4">
              <w:rPr>
                <w:b/>
              </w:rPr>
              <w:fldChar w:fldCharType="begin"/>
            </w:r>
            <w:r w:rsidRPr="00A06CD4">
              <w:rPr>
                <w:b/>
              </w:rPr>
              <w:instrText xml:space="preserve"> ADDIN ZOTERO_ITEM CSL_CITATION {"citationID":"abF9mYHu","properties":{"formattedCitation":"(68)","plainCitation":"(68)","noteIndex":0},"citationItems":[{"id":17362,"uris":["http://zotero.org/users/local/UCuMLmkA/items/GDVJZBJC"],"uri":["http://zotero.org/users/local/UCuMLmkA/items/GDVJZBJC"],"itemData":{"id":17362,"type":"article-journal","container-title":"Infectious Diseases of Poverty","DOI":"10.1186/s40249-018-0452-1","ISSN":"2049-9957","journalAbbreviation":"Infect Dis Poverty","language":"en","page":"68","source":"DOI.org (Crossref)","title":"High prevalence of epilepsy in onchocerciasis endemic health areas in Democratic Republic of the Congo","volume":"7","author":[{"family":"Lenaerts","given":"Evy"},{"family":"Mandro","given":"Michel"},{"family":"Mukendi","given":"Deby"},{"family":"Suykerbuyk","given":"Patrick"},{"family":"Dolo","given":"Housseini"},{"family":"Wonya’Rossi","given":"Deogratias"},{"family":"Ngave","given":"Françoise"},{"family":"Ensoy-Musoro","given":"Chellafe"},{"family":"Laudisoit","given":"Anne"},{"family":"Hotterbeekx","given":"An"},{"family":"Colebunders","given":"Robert"}],"issued":{"date-parts":[["2018"]]}}}],"schema":"https://github.com/citation-style-language/schema/raw/master/csl-citation.json"} </w:instrText>
            </w:r>
            <w:r w:rsidRPr="00A06CD4">
              <w:rPr>
                <w:b/>
              </w:rPr>
              <w:fldChar w:fldCharType="separate"/>
            </w:r>
            <w:r w:rsidRPr="00A06CD4">
              <w:rPr>
                <w:lang w:val="en-GB"/>
              </w:rPr>
              <w:t>(</w:t>
            </w:r>
            <w:r w:rsidR="00B03E22">
              <w:rPr>
                <w:lang w:val="en-GB"/>
              </w:rPr>
              <w:t>82</w:t>
            </w:r>
            <w:r w:rsidRPr="00A06CD4">
              <w:rPr>
                <w:lang w:val="en-GB"/>
              </w:rPr>
              <w:t>)</w:t>
            </w:r>
            <w:r w:rsidRPr="00A06CD4">
              <w:fldChar w:fldCharType="end"/>
            </w:r>
          </w:p>
        </w:tc>
        <w:tc>
          <w:tcPr>
            <w:tcW w:w="5886" w:type="dxa"/>
            <w:noWrap/>
            <w:hideMark/>
          </w:tcPr>
          <w:p w:rsidR="00A06CD4" w:rsidRPr="00A06CD4" w:rsidRDefault="00A06CD4" w:rsidP="00A06CD4">
            <w:pPr>
              <w:spacing w:after="160" w:line="259" w:lineRule="auto"/>
              <w:rPr>
                <w:lang w:val="en-GB"/>
              </w:rPr>
            </w:pPr>
            <w:r w:rsidRPr="00A06CD4">
              <w:rPr>
                <w:lang w:val="en-GB"/>
              </w:rPr>
              <w:t>Door-to-door survey in randomly selected households within two health zones. Step 1: Screening with trained non-medical personnel, Step 2: Validation of epilepsy by a non-specialist physician, Step 3: Confirmation by a neurologist.</w:t>
            </w:r>
          </w:p>
        </w:tc>
        <w:tc>
          <w:tcPr>
            <w:tcW w:w="1273" w:type="dxa"/>
            <w:noWrap/>
            <w:hideMark/>
          </w:tcPr>
          <w:p w:rsidR="00A06CD4" w:rsidRPr="00A06CD4" w:rsidRDefault="00A06CD4" w:rsidP="00A06CD4">
            <w:pPr>
              <w:spacing w:after="160" w:line="259" w:lineRule="auto"/>
            </w:pPr>
            <w:r w:rsidRPr="00A06CD4">
              <w:t xml:space="preserve">Population </w:t>
            </w:r>
            <w:proofErr w:type="spellStart"/>
            <w:r w:rsidRPr="00A06CD4">
              <w:t>based</w:t>
            </w:r>
            <w:proofErr w:type="spellEnd"/>
          </w:p>
        </w:tc>
        <w:tc>
          <w:tcPr>
            <w:tcW w:w="1137" w:type="dxa"/>
            <w:noWrap/>
            <w:hideMark/>
          </w:tcPr>
          <w:p w:rsidR="00A06CD4" w:rsidRPr="00A06CD4" w:rsidRDefault="00A06CD4" w:rsidP="00A06CD4">
            <w:pPr>
              <w:spacing w:after="160" w:line="259" w:lineRule="auto"/>
            </w:pPr>
            <w:proofErr w:type="spellStart"/>
            <w:r w:rsidRPr="00A06CD4">
              <w:t>Adults</w:t>
            </w:r>
            <w:proofErr w:type="spellEnd"/>
            <w:r w:rsidRPr="00A06CD4">
              <w:t xml:space="preserve"> &amp; </w:t>
            </w:r>
            <w:proofErr w:type="spellStart"/>
            <w:r w:rsidRPr="00A06CD4">
              <w:t>children</w:t>
            </w:r>
            <w:proofErr w:type="spellEnd"/>
          </w:p>
          <w:p w:rsidR="00A06CD4" w:rsidRPr="00A06CD4" w:rsidRDefault="00A06CD4" w:rsidP="00A06CD4">
            <w:pPr>
              <w:spacing w:after="160" w:line="259" w:lineRule="auto"/>
            </w:pPr>
            <w:r w:rsidRPr="00A06CD4">
              <w:t xml:space="preserve">(All </w:t>
            </w:r>
            <w:proofErr w:type="spellStart"/>
            <w:r w:rsidRPr="00A06CD4">
              <w:t>ages</w:t>
            </w:r>
            <w:proofErr w:type="spellEnd"/>
            <w:r w:rsidRPr="00A06CD4">
              <w:t>)</w:t>
            </w:r>
          </w:p>
        </w:tc>
        <w:tc>
          <w:tcPr>
            <w:tcW w:w="992" w:type="dxa"/>
            <w:noWrap/>
            <w:hideMark/>
          </w:tcPr>
          <w:p w:rsidR="00A06CD4" w:rsidRPr="00A06CD4" w:rsidRDefault="00A06CD4" w:rsidP="00A06CD4">
            <w:pPr>
              <w:spacing w:after="160" w:line="259" w:lineRule="auto"/>
            </w:pPr>
            <w:r w:rsidRPr="00A06CD4">
              <w:t>1389</w:t>
            </w:r>
          </w:p>
        </w:tc>
        <w:tc>
          <w:tcPr>
            <w:tcW w:w="1134" w:type="dxa"/>
            <w:noWrap/>
            <w:hideMark/>
          </w:tcPr>
          <w:p w:rsidR="00A06CD4" w:rsidRPr="00A06CD4" w:rsidRDefault="00A06CD4" w:rsidP="00A06CD4">
            <w:pPr>
              <w:spacing w:after="160" w:line="259" w:lineRule="auto"/>
            </w:pPr>
            <w:r w:rsidRPr="00A06CD4">
              <w:t>97</w:t>
            </w:r>
          </w:p>
        </w:tc>
        <w:tc>
          <w:tcPr>
            <w:tcW w:w="1276" w:type="dxa"/>
            <w:noWrap/>
            <w:hideMark/>
          </w:tcPr>
          <w:p w:rsidR="00A06CD4" w:rsidRPr="00A06CD4" w:rsidRDefault="00A06CD4" w:rsidP="00A06CD4">
            <w:pPr>
              <w:spacing w:after="160" w:line="259" w:lineRule="auto"/>
            </w:pPr>
            <w:r w:rsidRPr="00A06CD4">
              <w:t>64</w:t>
            </w:r>
          </w:p>
        </w:tc>
        <w:tc>
          <w:tcPr>
            <w:tcW w:w="816" w:type="dxa"/>
            <w:noWrap/>
            <w:hideMark/>
          </w:tcPr>
          <w:p w:rsidR="00A06CD4" w:rsidRPr="00A06CD4" w:rsidRDefault="00A06CD4" w:rsidP="00A06CD4">
            <w:pPr>
              <w:spacing w:after="160" w:line="259" w:lineRule="auto"/>
            </w:pPr>
          </w:p>
        </w:tc>
      </w:tr>
      <w:tr w:rsidR="00A06CD4" w:rsidRPr="00A06CD4" w:rsidTr="004B7516">
        <w:trPr>
          <w:trHeight w:val="288"/>
        </w:trPr>
        <w:tc>
          <w:tcPr>
            <w:tcW w:w="1480" w:type="dxa"/>
            <w:noWrap/>
            <w:hideMark/>
          </w:tcPr>
          <w:p w:rsidR="00A06CD4" w:rsidRPr="00A06CD4" w:rsidRDefault="00A06CD4" w:rsidP="00A06CD4">
            <w:pPr>
              <w:spacing w:after="160" w:line="259" w:lineRule="auto"/>
              <w:rPr>
                <w:b/>
                <w:lang w:val="es-419"/>
              </w:rPr>
            </w:pPr>
            <w:proofErr w:type="spellStart"/>
            <w:r w:rsidRPr="00A06CD4">
              <w:rPr>
                <w:b/>
                <w:lang w:val="es-419"/>
              </w:rPr>
              <w:lastRenderedPageBreak/>
              <w:t>Mmbando</w:t>
            </w:r>
            <w:proofErr w:type="spellEnd"/>
            <w:r w:rsidRPr="00A06CD4">
              <w:rPr>
                <w:b/>
                <w:lang w:val="es-419"/>
              </w:rPr>
              <w:t xml:space="preserve"> et al., 2018 (a) ; </w:t>
            </w:r>
            <w:proofErr w:type="spellStart"/>
            <w:r w:rsidRPr="00A06CD4">
              <w:rPr>
                <w:b/>
                <w:lang w:val="es-419"/>
              </w:rPr>
              <w:t>Bhwana</w:t>
            </w:r>
            <w:proofErr w:type="spellEnd"/>
            <w:r w:rsidRPr="00A06CD4">
              <w:rPr>
                <w:b/>
                <w:lang w:val="es-419"/>
              </w:rPr>
              <w:t xml:space="preserve">., 2019 (b) </w:t>
            </w:r>
            <w:r w:rsidRPr="00A06CD4">
              <w:rPr>
                <w:b/>
              </w:rPr>
              <w:fldChar w:fldCharType="begin"/>
            </w:r>
            <w:r w:rsidRPr="00A06CD4">
              <w:rPr>
                <w:b/>
                <w:lang w:val="es-419"/>
              </w:rPr>
              <w:instrText xml:space="preserve"> ADDIN ZOTERO_ITEM CSL_CITATION {"citationID":"iUJ7PME0","properties":{"formattedCitation":"(69,70)","plainCitation":"(69,70)","noteIndex":0},"citationItems":[{"id":17385,"uris":["http://zotero.org/users/local/UCuMLmkA/items/P54WMIM4"],"uri":["http://zotero.org/users/local/UCuMLmkA/items/P54WMIM4"],"itemData":{"id":17385,"type":"article-journal","container-title":"Infectious Diseases of Poverty","DOI":"10.1186/s40249-018-0450-3","ISSN":"2049-9957","journalAbbreviation":"Infect Dis Poverty","language":"eng","note":"PMID: 29921319\nPMCID: PMC6009039","page":"64","source":"PubMed","title":"High prevalence of epilepsy in two rural onchocerciasis endemic villages in the Mahenge area, Tanzania, after 20 years of community directed treatment with ivermectin","volume":"7","author":[{"family":"Mmbando","given":"Bruno P."},{"family":"Suykerbuyk","given":"Patrick"},{"family":"Mnacho","given":"Mohamed"},{"family":"Kakorozya","given":"Advocatus"},{"family":"Matuja","given":"William"},{"family":"Hendy","given":"Adam"},{"family":"Greter","given":"Helena"},{"family":"Makunde","given":"Williams H."},{"family":"Colebunders","given":"Robert"}],"issued":{"date-parts":[["2018"]]}},"label":"page"},{"id":17437,"uris":["http://zotero.org/users/local/UCuMLmkA/items/6PDCZ37A"],"uri":["http://zotero.org/users/local/UCuMLmkA/items/6PDCZ37A"],"itemData":{"id":17437,"type":"article-journal","container-title":"Epileptic Disorders","issue":"5","journalAbbreviation":"Epileptic Disord","page":"425-35","title":"Clinical presentation of epilepsy in six villages in an onchocerciasis endemic area in Mahenge, Tanzania","volume":"21","author":[{"family":"Bhwana","given":"D"},{"family":"Mmbando","given":"Bruno"},{"family":"Dekker","given":"M.C.J"},{"family":"Mnacho","given":"Mohamed"},{"family":"Kakorozya","given":"Advocatus"},{"family":"Matuja","given":"William"},{"family":"Makunde","given":"Williams"},{"family":"Weckhuysen","given":"Sarah"},{"family":"Colebunders","given":"Robert"}],"issued":{"date-parts":[["2019"]]}},"label":"page"}],"schema":"https://github.com/citation-style-language/schema/raw/master/csl-citation.json"} </w:instrText>
            </w:r>
            <w:r w:rsidRPr="00A06CD4">
              <w:rPr>
                <w:b/>
              </w:rPr>
              <w:fldChar w:fldCharType="separate"/>
            </w:r>
            <w:r w:rsidRPr="00A06CD4">
              <w:rPr>
                <w:lang w:val="es-419"/>
              </w:rPr>
              <w:t>(</w:t>
            </w:r>
            <w:r w:rsidR="00B03E22">
              <w:rPr>
                <w:lang w:val="es-419"/>
              </w:rPr>
              <w:t>83,84</w:t>
            </w:r>
            <w:r w:rsidRPr="00A06CD4">
              <w:rPr>
                <w:lang w:val="es-419"/>
              </w:rPr>
              <w:t>)</w:t>
            </w:r>
            <w:r w:rsidRPr="00A06CD4">
              <w:fldChar w:fldCharType="end"/>
            </w:r>
          </w:p>
        </w:tc>
        <w:tc>
          <w:tcPr>
            <w:tcW w:w="5886" w:type="dxa"/>
            <w:noWrap/>
            <w:hideMark/>
          </w:tcPr>
          <w:p w:rsidR="00A06CD4" w:rsidRPr="00A06CD4" w:rsidRDefault="00A06CD4" w:rsidP="00A06CD4">
            <w:pPr>
              <w:spacing w:after="160" w:line="259" w:lineRule="auto"/>
              <w:rPr>
                <w:lang w:val="en-GB"/>
              </w:rPr>
            </w:pPr>
            <w:r w:rsidRPr="00A06CD4">
              <w:rPr>
                <w:lang w:val="en-GB"/>
              </w:rPr>
              <w:t xml:space="preserve">Door-to-door survey in three villages. Step 1: Screening by trained community workers, Step 2: Confirmation with a trained neurologist or doctor, Step 3: </w:t>
            </w:r>
            <w:proofErr w:type="spellStart"/>
            <w:r w:rsidRPr="00A06CD4">
              <w:rPr>
                <w:lang w:val="en-GB"/>
              </w:rPr>
              <w:t>Onchocerca</w:t>
            </w:r>
            <w:proofErr w:type="spellEnd"/>
            <w:r w:rsidRPr="00A06CD4">
              <w:rPr>
                <w:lang w:val="en-GB"/>
              </w:rPr>
              <w:t xml:space="preserve"> volvulus serology, Step 4: Drug management of new epileptic patients. </w:t>
            </w:r>
          </w:p>
        </w:tc>
        <w:tc>
          <w:tcPr>
            <w:tcW w:w="1273" w:type="dxa"/>
            <w:noWrap/>
            <w:hideMark/>
          </w:tcPr>
          <w:p w:rsidR="00A06CD4" w:rsidRPr="00A06CD4" w:rsidRDefault="00A06CD4" w:rsidP="00A06CD4">
            <w:pPr>
              <w:spacing w:after="160" w:line="259" w:lineRule="auto"/>
            </w:pPr>
            <w:r w:rsidRPr="00A06CD4">
              <w:t xml:space="preserve">Population </w:t>
            </w:r>
            <w:proofErr w:type="spellStart"/>
            <w:r w:rsidRPr="00A06CD4">
              <w:t>based</w:t>
            </w:r>
            <w:proofErr w:type="spellEnd"/>
          </w:p>
        </w:tc>
        <w:tc>
          <w:tcPr>
            <w:tcW w:w="1137" w:type="dxa"/>
            <w:noWrap/>
            <w:hideMark/>
          </w:tcPr>
          <w:p w:rsidR="00A06CD4" w:rsidRPr="00A06CD4" w:rsidRDefault="00A06CD4" w:rsidP="00A06CD4">
            <w:pPr>
              <w:spacing w:after="160" w:line="259" w:lineRule="auto"/>
            </w:pPr>
            <w:proofErr w:type="spellStart"/>
            <w:r w:rsidRPr="00A06CD4">
              <w:t>Adults</w:t>
            </w:r>
            <w:proofErr w:type="spellEnd"/>
            <w:r w:rsidRPr="00A06CD4">
              <w:t xml:space="preserve"> &amp; </w:t>
            </w:r>
            <w:proofErr w:type="spellStart"/>
            <w:r w:rsidRPr="00A06CD4">
              <w:t>children</w:t>
            </w:r>
            <w:proofErr w:type="spellEnd"/>
          </w:p>
          <w:p w:rsidR="00A06CD4" w:rsidRPr="00A06CD4" w:rsidRDefault="00A06CD4" w:rsidP="00A06CD4">
            <w:pPr>
              <w:spacing w:after="160" w:line="259" w:lineRule="auto"/>
            </w:pPr>
            <w:r w:rsidRPr="00A06CD4">
              <w:t xml:space="preserve">(All </w:t>
            </w:r>
            <w:proofErr w:type="spellStart"/>
            <w:r w:rsidRPr="00A06CD4">
              <w:t>ages</w:t>
            </w:r>
            <w:proofErr w:type="spellEnd"/>
            <w:r w:rsidRPr="00A06CD4">
              <w:t>)</w:t>
            </w:r>
          </w:p>
        </w:tc>
        <w:tc>
          <w:tcPr>
            <w:tcW w:w="992" w:type="dxa"/>
            <w:noWrap/>
            <w:hideMark/>
          </w:tcPr>
          <w:p w:rsidR="00A06CD4" w:rsidRPr="00A06CD4" w:rsidRDefault="00A06CD4" w:rsidP="00A06CD4">
            <w:pPr>
              <w:spacing w:after="160" w:line="259" w:lineRule="auto"/>
            </w:pPr>
            <w:r w:rsidRPr="00A06CD4">
              <w:t>5117 (a) ; 8062 (b)</w:t>
            </w:r>
          </w:p>
        </w:tc>
        <w:tc>
          <w:tcPr>
            <w:tcW w:w="1134" w:type="dxa"/>
            <w:noWrap/>
            <w:hideMark/>
          </w:tcPr>
          <w:p w:rsidR="00A06CD4" w:rsidRPr="00A06CD4" w:rsidRDefault="00A06CD4" w:rsidP="00A06CD4">
            <w:pPr>
              <w:spacing w:after="160" w:line="259" w:lineRule="auto"/>
            </w:pPr>
            <w:r w:rsidRPr="00A06CD4">
              <w:t>244 (a) ; 380 (b)</w:t>
            </w:r>
          </w:p>
        </w:tc>
        <w:tc>
          <w:tcPr>
            <w:tcW w:w="1276" w:type="dxa"/>
            <w:noWrap/>
            <w:hideMark/>
          </w:tcPr>
          <w:p w:rsidR="00A06CD4" w:rsidRPr="00A06CD4" w:rsidRDefault="00A06CD4" w:rsidP="00A06CD4">
            <w:pPr>
              <w:spacing w:after="160" w:line="259" w:lineRule="auto"/>
            </w:pPr>
            <w:r w:rsidRPr="00A06CD4">
              <w:t>127 (a) ; 221 (b)</w:t>
            </w:r>
          </w:p>
        </w:tc>
        <w:tc>
          <w:tcPr>
            <w:tcW w:w="816" w:type="dxa"/>
          </w:tcPr>
          <w:p w:rsidR="00A06CD4" w:rsidRPr="00A06CD4" w:rsidRDefault="00A06CD4" w:rsidP="00A06CD4">
            <w:pPr>
              <w:spacing w:after="160" w:line="259" w:lineRule="auto"/>
            </w:pPr>
          </w:p>
        </w:tc>
      </w:tr>
      <w:tr w:rsidR="00A06CD4" w:rsidRPr="001473A1" w:rsidTr="004B7516">
        <w:trPr>
          <w:trHeight w:val="288"/>
        </w:trPr>
        <w:tc>
          <w:tcPr>
            <w:tcW w:w="1480" w:type="dxa"/>
            <w:noWrap/>
            <w:hideMark/>
          </w:tcPr>
          <w:p w:rsidR="00A06CD4" w:rsidRPr="00A06CD4" w:rsidRDefault="00A06CD4" w:rsidP="00A06CD4">
            <w:pPr>
              <w:spacing w:after="160" w:line="259" w:lineRule="auto"/>
              <w:rPr>
                <w:b/>
                <w:lang w:val="en-US"/>
              </w:rPr>
            </w:pPr>
            <w:proofErr w:type="spellStart"/>
            <w:r w:rsidRPr="00A06CD4">
              <w:rPr>
                <w:b/>
              </w:rPr>
              <w:t>Siewe</w:t>
            </w:r>
            <w:proofErr w:type="spellEnd"/>
            <w:r w:rsidRPr="00A06CD4">
              <w:rPr>
                <w:b/>
              </w:rPr>
              <w:t xml:space="preserve"> </w:t>
            </w:r>
            <w:proofErr w:type="spellStart"/>
            <w:r w:rsidRPr="00A06CD4">
              <w:rPr>
                <w:b/>
              </w:rPr>
              <w:t>Fodjo</w:t>
            </w:r>
            <w:proofErr w:type="spellEnd"/>
            <w:r w:rsidRPr="00A06CD4">
              <w:rPr>
                <w:b/>
              </w:rPr>
              <w:t xml:space="preserve"> et al., 2018 et 2019 (</w:t>
            </w:r>
            <w:proofErr w:type="spellStart"/>
            <w:r w:rsidRPr="00A06CD4">
              <w:rPr>
                <w:b/>
              </w:rPr>
              <w:t>a,b</w:t>
            </w:r>
            <w:proofErr w:type="spellEnd"/>
            <w:r w:rsidRPr="00A06CD4">
              <w:rPr>
                <w:b/>
              </w:rPr>
              <w:t xml:space="preserve">) ; </w:t>
            </w:r>
            <w:proofErr w:type="spellStart"/>
            <w:r w:rsidRPr="00A06CD4">
              <w:rPr>
                <w:b/>
              </w:rPr>
              <w:t>Boullé</w:t>
            </w:r>
            <w:proofErr w:type="spellEnd"/>
            <w:r w:rsidRPr="00A06CD4">
              <w:rPr>
                <w:b/>
              </w:rPr>
              <w:t xml:space="preserve"> et al., 2019 </w:t>
            </w:r>
            <w:r w:rsidR="00B03E22">
              <w:rPr>
                <w:b/>
              </w:rPr>
              <w:t>(</w:t>
            </w:r>
            <w:r w:rsidRPr="00A06CD4">
              <w:rPr>
                <w:b/>
              </w:rPr>
              <w:fldChar w:fldCharType="begin"/>
            </w:r>
            <w:r w:rsidRPr="00A06CD4">
              <w:rPr>
                <w:b/>
              </w:rPr>
              <w:instrText xml:space="preserve"> ADDIN ZOTERO_ITEM CSL_CITATION {"citationID":"aT2NHlgS","properties":{"unsorted":true,"formattedCitation":"(71\\uc0\\u8211{}73)","plainCitation":"(71–73)","noteIndex":0},"citationItems":[{"id":17380,"uris":["http://zotero.org/users/local/UCuMLmkA/items/CM8JVGWV"],"uri":["http://zotero.org/users/local/UCuMLmkA/items/CM8JVGWV"],"itemData":{"id":17380,"type":"article-journal","container-title":"Infectious Diseases of Poverty","DOI":"10.1186/s40249-018-0497-1","ISSN":"2049-9957","journalAbbreviation":"Infect Dis Poverty","language":"en","page":"114","source":"DOI.org (Crossref)","title":"Epidemiology of onchocerciasis-associated epilepsy in the Mbam and Sanaga river valleys of Cameroon: impact of more than 13 years of ivermectin","title-short":"Epidemiology of onchocerciasis-associated epilepsy in the Mbam and Sanaga river valleys of Cameroon","volume":"7","author":[{"family":"Siewe Fodjo","given":"Joseph Nelson"},{"family":"Tatah","given":"Godwin"},{"family":"Tabah","given":"Earnest Njih"},{"family":"Ngarka","given":"Leonard"},{"family":"Nfor","given":"Leonard Njamnshi"},{"family":"Chokote","given":"Samuel Eric"},{"family":"Mengnjo","given":"Michel K."},{"family":"Dema","given":"Fidèle"},{"family":"Sitouok","given":"Aurélien Tele"},{"family":"Nkoro","given":"Grace"},{"family":"Ntone","given":"Félicien E."},{"family":"Bissek","given":"Anne-Cécile Zoung-Kanyi"},{"family":"Chesnais","given":"Cédric B."},{"family":"Boussinesq","given":"Michel"},{"family":"Colebunders","given":"Robert"},{"family":"Njamnshi","given":"Alfred K."}],"issued":{"date-parts":[["2018"]]}},"label":"page"},{"id":17382,"uris":["http://zotero.org/users/local/UCuMLmkA/items/A2NY7FRD"],"uri":["http://zotero.org/users/local/UCuMLmkA/items/A2NY7FRD"],"itemData":{"id":17382,"type":"article-journal","container-title":"Epilepsy &amp; Behavior","DOI":"10.1016/j.yebeh.2018.11.008","ISSN":"15255050","journalAbbreviation":"Epilepsy &amp; Behavior","language":"en","page":"70-8","source":"DOI.org (Crossref)","title":"Clinical presentations of onchocerciasis-associated epilepsy (OAE) in Cameroon","volume":"90","author":[{"family":"Siewe","given":"Joseph F.N."},{"family":"Ngarka","given":"Leonard"},{"family":"Tatah","given":"Godwin"},{"family":"Mengnjo","given":"Michel K."},{"family":"Nfor","given":"Leonard N."},{"family":"Chokote","given":"Eric S."},{"family":"Boullé","given":"Charlotte"},{"family":"Nkouonlack","given":"Cyrille"},{"family":"Dema","given":"Fidèle"},{"family":"Nkoro","given":"Grace A."},{"family":"Njamnshi","gi</w:instrText>
            </w:r>
            <w:r w:rsidRPr="00B03E22">
              <w:rPr>
                <w:b/>
              </w:rPr>
              <w:instrText>ven":"Wepnyu Y."},{"family":"Tabah","given":"Earnest N."},{"family":"Zoung-Kanyi Bissek","given":"Anne-Cécile"},{"family":"Colebunders","given":"Robert"},{"family":"Njamnshi","given":"Alfred K."}],"issued":{"date-parts":[["2019"]]}},"label":"page"},{"id":17383,"uris":["http://zotero.org/users/local/UCuMLmkA/items/EREZMKHI"],"uri":["http://zotero.org/users/local/UCuMLmkA/items/EREZMKHI"],"itemData":{"id":17383,"type":"arti</w:instrText>
            </w:r>
            <w:r w:rsidRPr="00A06CD4">
              <w:rPr>
                <w:b/>
                <w:lang w:val="en-US"/>
              </w:rPr>
              <w:instrText xml:space="preserve">cle-journal","container-title":"Parasites &amp; Vectors","DOI":"10.1186/s13071-019-3345-7","ISSN":"1756-3305","journalAbbreviation":"Parasites Vectors","language":"en","page":"114","source":"DOI.org (Crossref)","title":"Impact of 19 years of mass drug administration with ivermectin on epilepsy burden in a hyperendemic onchocerciasis area in Cameroon","volume":"12","author":[{"family":"Boullé","given":"Charlotte"},{"family":"Njamnshi","given":"Alfred K."},{"family":"Dema","given":"Fidèle"},{"family":"Mengnjo","given":"Michel K."},{"family":"Siewe Fodjo","given":"Joseph Nelson"},{"family":"Bissek","given":"Anne-Cécile Zoung-Kanyi"},{"family":"Suykerbuyk","given":"Patrick"},{"family":"Lenou-Nanga","given":"Cédric G."},{"family":"Nana-Djeunga","given":"Hugues C."},{"family":"Kamgno","given":"Joseph"},{"family":"Chesnais","given":"Cédric B."},{"family":"Boussinesq","given":"Michel"},{"family":"Colebunders","given":"Robert"}],"issued":{"date-parts":[["2019"]]}},"label":"page"}],"schema":"https://github.com/citation-style-language/schema/raw/master/csl-citation.json"} </w:instrText>
            </w:r>
            <w:r w:rsidRPr="00A06CD4">
              <w:rPr>
                <w:b/>
              </w:rPr>
              <w:fldChar w:fldCharType="separate"/>
            </w:r>
            <w:r w:rsidR="00B03E22">
              <w:rPr>
                <w:lang w:val="en-GB"/>
              </w:rPr>
              <w:t>85-87</w:t>
            </w:r>
            <w:r w:rsidRPr="00A06CD4">
              <w:rPr>
                <w:lang w:val="en-GB"/>
              </w:rPr>
              <w:t>)</w:t>
            </w:r>
            <w:r w:rsidRPr="00A06CD4">
              <w:fldChar w:fldCharType="end"/>
            </w:r>
          </w:p>
        </w:tc>
        <w:tc>
          <w:tcPr>
            <w:tcW w:w="5886" w:type="dxa"/>
            <w:noWrap/>
            <w:hideMark/>
          </w:tcPr>
          <w:p w:rsidR="00A06CD4" w:rsidRPr="00A06CD4" w:rsidRDefault="00A06CD4" w:rsidP="00A06CD4">
            <w:pPr>
              <w:spacing w:after="160" w:line="259" w:lineRule="auto"/>
              <w:rPr>
                <w:lang w:val="en-US"/>
              </w:rPr>
            </w:pPr>
            <w:r w:rsidRPr="00A06CD4">
              <w:rPr>
                <w:lang w:val="en-US"/>
              </w:rPr>
              <w:t xml:space="preserve">Door-to-door survey in 5 villages </w:t>
            </w:r>
            <w:proofErr w:type="spellStart"/>
            <w:r w:rsidRPr="00A06CD4">
              <w:rPr>
                <w:lang w:val="en-US"/>
              </w:rPr>
              <w:t>Bilomo</w:t>
            </w:r>
            <w:proofErr w:type="spellEnd"/>
            <w:r w:rsidRPr="00A06CD4">
              <w:rPr>
                <w:lang w:val="en-US"/>
              </w:rPr>
              <w:t xml:space="preserve">, </w:t>
            </w:r>
            <w:proofErr w:type="spellStart"/>
            <w:r w:rsidRPr="00A06CD4">
              <w:rPr>
                <w:lang w:val="en-US"/>
              </w:rPr>
              <w:t>Kelleng</w:t>
            </w:r>
            <w:proofErr w:type="spellEnd"/>
            <w:r w:rsidRPr="00A06CD4">
              <w:rPr>
                <w:lang w:val="en-US"/>
              </w:rPr>
              <w:t xml:space="preserve"> (</w:t>
            </w:r>
            <w:proofErr w:type="spellStart"/>
            <w:proofErr w:type="gramStart"/>
            <w:r w:rsidRPr="00A06CD4">
              <w:rPr>
                <w:lang w:val="en-US"/>
              </w:rPr>
              <w:t>a,b</w:t>
            </w:r>
            <w:proofErr w:type="spellEnd"/>
            <w:proofErr w:type="gramEnd"/>
            <w:r w:rsidRPr="00A06CD4">
              <w:rPr>
                <w:lang w:val="en-US"/>
              </w:rPr>
              <w:t xml:space="preserve">) then </w:t>
            </w:r>
            <w:proofErr w:type="spellStart"/>
            <w:r w:rsidRPr="00A06CD4">
              <w:rPr>
                <w:lang w:val="en-US"/>
              </w:rPr>
              <w:t>Bayomen</w:t>
            </w:r>
            <w:proofErr w:type="spellEnd"/>
            <w:r w:rsidRPr="00A06CD4">
              <w:rPr>
                <w:lang w:val="en-US"/>
              </w:rPr>
              <w:t xml:space="preserve">, </w:t>
            </w:r>
            <w:proofErr w:type="spellStart"/>
            <w:r w:rsidRPr="00A06CD4">
              <w:rPr>
                <w:lang w:val="en-US"/>
              </w:rPr>
              <w:t>Ngongol</w:t>
            </w:r>
            <w:proofErr w:type="spellEnd"/>
            <w:r w:rsidRPr="00A06CD4">
              <w:rPr>
                <w:lang w:val="en-US"/>
              </w:rPr>
              <w:t xml:space="preserve"> and </w:t>
            </w:r>
            <w:proofErr w:type="spellStart"/>
            <w:r w:rsidRPr="00A06CD4">
              <w:rPr>
                <w:lang w:val="en-US"/>
              </w:rPr>
              <w:t>Nyamongo</w:t>
            </w:r>
            <w:proofErr w:type="spellEnd"/>
            <w:r w:rsidRPr="00A06CD4">
              <w:rPr>
                <w:lang w:val="en-US"/>
              </w:rPr>
              <w:t xml:space="preserve"> (</w:t>
            </w:r>
            <w:proofErr w:type="spellStart"/>
            <w:r w:rsidRPr="00A06CD4">
              <w:rPr>
                <w:lang w:val="en-US"/>
              </w:rPr>
              <w:t>b,c</w:t>
            </w:r>
            <w:proofErr w:type="spellEnd"/>
            <w:r w:rsidRPr="00A06CD4">
              <w:rPr>
                <w:lang w:val="en-US"/>
              </w:rPr>
              <w:t xml:space="preserve">). Step 1: Screening with a doctor, Step 2: Confirmation with a neurologist or trained doctor. </w:t>
            </w:r>
          </w:p>
        </w:tc>
        <w:tc>
          <w:tcPr>
            <w:tcW w:w="1273" w:type="dxa"/>
            <w:noWrap/>
            <w:hideMark/>
          </w:tcPr>
          <w:p w:rsidR="00A06CD4" w:rsidRPr="00A06CD4" w:rsidRDefault="00A06CD4" w:rsidP="00A06CD4">
            <w:pPr>
              <w:spacing w:after="160" w:line="259" w:lineRule="auto"/>
              <w:rPr>
                <w:lang w:val="en-US"/>
              </w:rPr>
            </w:pPr>
            <w:r w:rsidRPr="00A06CD4">
              <w:rPr>
                <w:lang w:val="en-US"/>
              </w:rPr>
              <w:t>Population based</w:t>
            </w:r>
          </w:p>
        </w:tc>
        <w:tc>
          <w:tcPr>
            <w:tcW w:w="1137" w:type="dxa"/>
            <w:noWrap/>
            <w:hideMark/>
          </w:tcPr>
          <w:p w:rsidR="00A06CD4" w:rsidRPr="00A06CD4" w:rsidRDefault="00A06CD4" w:rsidP="00A06CD4">
            <w:pPr>
              <w:spacing w:after="160" w:line="259" w:lineRule="auto"/>
              <w:rPr>
                <w:lang w:val="en-US"/>
              </w:rPr>
            </w:pPr>
            <w:r w:rsidRPr="00A06CD4">
              <w:rPr>
                <w:lang w:val="en-US"/>
              </w:rPr>
              <w:t>Adults &amp; children</w:t>
            </w:r>
          </w:p>
          <w:p w:rsidR="00A06CD4" w:rsidRPr="00A06CD4" w:rsidRDefault="00A06CD4" w:rsidP="00A06CD4">
            <w:pPr>
              <w:spacing w:after="160" w:line="259" w:lineRule="auto"/>
              <w:rPr>
                <w:lang w:val="en-US"/>
              </w:rPr>
            </w:pPr>
            <w:r w:rsidRPr="00A06CD4">
              <w:rPr>
                <w:lang w:val="en-US"/>
              </w:rPr>
              <w:t>(All ages)</w:t>
            </w:r>
          </w:p>
        </w:tc>
        <w:tc>
          <w:tcPr>
            <w:tcW w:w="992" w:type="dxa"/>
            <w:noWrap/>
            <w:hideMark/>
          </w:tcPr>
          <w:p w:rsidR="00A06CD4" w:rsidRPr="00A06CD4" w:rsidRDefault="00A06CD4" w:rsidP="00A06CD4">
            <w:pPr>
              <w:spacing w:after="160" w:line="259" w:lineRule="auto"/>
              <w:rPr>
                <w:lang w:val="en-US"/>
              </w:rPr>
            </w:pPr>
            <w:r w:rsidRPr="00A06CD4">
              <w:rPr>
                <w:lang w:val="en-US"/>
              </w:rPr>
              <w:t>1525 (a</w:t>
            </w:r>
            <w:proofErr w:type="gramStart"/>
            <w:r w:rsidRPr="00A06CD4">
              <w:rPr>
                <w:lang w:val="en-US"/>
              </w:rPr>
              <w:t>) ;</w:t>
            </w:r>
            <w:proofErr w:type="gramEnd"/>
            <w:r w:rsidRPr="00A06CD4">
              <w:rPr>
                <w:lang w:val="en-US"/>
              </w:rPr>
              <w:t xml:space="preserve"> 557 (b) ; 2286 ©</w:t>
            </w:r>
          </w:p>
        </w:tc>
        <w:tc>
          <w:tcPr>
            <w:tcW w:w="1134" w:type="dxa"/>
            <w:noWrap/>
            <w:hideMark/>
          </w:tcPr>
          <w:p w:rsidR="00A06CD4" w:rsidRPr="00A06CD4" w:rsidRDefault="00A06CD4" w:rsidP="00A06CD4">
            <w:pPr>
              <w:spacing w:after="160" w:line="259" w:lineRule="auto"/>
              <w:rPr>
                <w:lang w:val="en-US"/>
              </w:rPr>
            </w:pPr>
            <w:r w:rsidRPr="00A06CD4">
              <w:rPr>
                <w:lang w:val="en-US"/>
              </w:rPr>
              <w:t>78 (a</w:t>
            </w:r>
            <w:proofErr w:type="gramStart"/>
            <w:r w:rsidRPr="00A06CD4">
              <w:rPr>
                <w:lang w:val="en-US"/>
              </w:rPr>
              <w:t>) ;</w:t>
            </w:r>
            <w:proofErr w:type="gramEnd"/>
            <w:r w:rsidRPr="00A06CD4">
              <w:rPr>
                <w:lang w:val="en-US"/>
              </w:rPr>
              <w:t xml:space="preserve"> 166 (b) ; 112 ©</w:t>
            </w:r>
          </w:p>
        </w:tc>
        <w:tc>
          <w:tcPr>
            <w:tcW w:w="1276" w:type="dxa"/>
            <w:noWrap/>
            <w:hideMark/>
          </w:tcPr>
          <w:p w:rsidR="00A06CD4" w:rsidRPr="00A06CD4" w:rsidRDefault="00A06CD4" w:rsidP="00A06CD4">
            <w:pPr>
              <w:spacing w:after="160" w:line="259" w:lineRule="auto"/>
              <w:rPr>
                <w:lang w:val="en-US"/>
              </w:rPr>
            </w:pPr>
            <w:r w:rsidRPr="00A06CD4">
              <w:rPr>
                <w:lang w:val="en-US"/>
              </w:rPr>
              <w:t>77 (a</w:t>
            </w:r>
            <w:proofErr w:type="gramStart"/>
            <w:r w:rsidRPr="00A06CD4">
              <w:rPr>
                <w:lang w:val="en-US"/>
              </w:rPr>
              <w:t>) ;</w:t>
            </w:r>
            <w:proofErr w:type="gramEnd"/>
            <w:r w:rsidRPr="00A06CD4">
              <w:rPr>
                <w:lang w:val="en-US"/>
              </w:rPr>
              <w:t xml:space="preserve"> 156 (b) ; 81 ©</w:t>
            </w:r>
          </w:p>
        </w:tc>
        <w:tc>
          <w:tcPr>
            <w:tcW w:w="816" w:type="dxa"/>
          </w:tcPr>
          <w:p w:rsidR="00A06CD4" w:rsidRPr="00A06CD4" w:rsidRDefault="00A06CD4" w:rsidP="00A06CD4">
            <w:pPr>
              <w:spacing w:after="160" w:line="259" w:lineRule="auto"/>
              <w:rPr>
                <w:lang w:val="en-US"/>
              </w:rPr>
            </w:pPr>
          </w:p>
        </w:tc>
      </w:tr>
      <w:tr w:rsidR="00A06CD4" w:rsidRPr="001473A1" w:rsidTr="004B7516">
        <w:trPr>
          <w:trHeight w:val="288"/>
        </w:trPr>
        <w:tc>
          <w:tcPr>
            <w:tcW w:w="1480" w:type="dxa"/>
            <w:noWrap/>
          </w:tcPr>
          <w:p w:rsidR="00A06CD4" w:rsidRPr="00A06CD4" w:rsidRDefault="00A06CD4" w:rsidP="00A06CD4">
            <w:pPr>
              <w:spacing w:after="160" w:line="259" w:lineRule="auto"/>
              <w:rPr>
                <w:b/>
                <w:lang w:val="en-US"/>
              </w:rPr>
            </w:pPr>
            <w:proofErr w:type="spellStart"/>
            <w:r w:rsidRPr="00A06CD4">
              <w:rPr>
                <w:b/>
                <w:lang w:val="en-US"/>
              </w:rPr>
              <w:t>Adoukonou</w:t>
            </w:r>
            <w:proofErr w:type="spellEnd"/>
            <w:r w:rsidRPr="00A06CD4">
              <w:rPr>
                <w:b/>
                <w:lang w:val="en-US"/>
              </w:rPr>
              <w:t xml:space="preserve"> et al., 2019 </w:t>
            </w:r>
            <w:r w:rsidRPr="00A06CD4">
              <w:rPr>
                <w:b/>
              </w:rPr>
              <w:fldChar w:fldCharType="begin"/>
            </w:r>
            <w:r w:rsidRPr="00A06CD4">
              <w:rPr>
                <w:b/>
                <w:lang w:val="en-US"/>
              </w:rPr>
              <w:instrText xml:space="preserve"> ADDIN ZOTERO_ITEM CSL_CITATION {"citationID":"t1YZXSUO","properties":{"formattedCitation":"(74)","plainCitation":"(74)","noteIndex":0},"citationItems":[{"id":17364,"uris":["http://zotero.org/users/local/UCuMLmkA/items/U6Z7ZQ6I"],"uri":["http://zotero.org/users/local/UCuMLmkA/items/U6Z7ZQ6I"],"itemData":{"id":17364,"type":"article-journal","container-title":"Pan African Medical Journal","title":"Incidence de l'épilepsie après un accident vasculaire cérébral à Parakou en 2014.","volume":"32","author":[{"family":"Adoukonou","given":"T."},{"family":"Accrombessi","given":"D"},{"family":"Agbétou","given":"M"},{"family":"Houinato","given":"D"}],"issued":{"date-parts":[["2019"]]}}}],"schema":"https://github.com/citation-style-language/schema/raw/master/csl-citation.json"} </w:instrText>
            </w:r>
            <w:r w:rsidRPr="00A06CD4">
              <w:rPr>
                <w:b/>
              </w:rPr>
              <w:fldChar w:fldCharType="separate"/>
            </w:r>
            <w:r w:rsidRPr="00A06CD4">
              <w:rPr>
                <w:lang w:val="en-GB"/>
              </w:rPr>
              <w:t>(</w:t>
            </w:r>
            <w:r w:rsidR="00B03E22">
              <w:rPr>
                <w:lang w:val="en-GB"/>
              </w:rPr>
              <w:t>88</w:t>
            </w:r>
            <w:r w:rsidRPr="00A06CD4">
              <w:rPr>
                <w:lang w:val="en-GB"/>
              </w:rPr>
              <w:t>)</w:t>
            </w:r>
            <w:r w:rsidRPr="00A06CD4">
              <w:fldChar w:fldCharType="end"/>
            </w:r>
          </w:p>
        </w:tc>
        <w:tc>
          <w:tcPr>
            <w:tcW w:w="5886" w:type="dxa"/>
            <w:noWrap/>
          </w:tcPr>
          <w:p w:rsidR="00A06CD4" w:rsidRPr="00A06CD4" w:rsidRDefault="00A06CD4" w:rsidP="00A06CD4">
            <w:pPr>
              <w:spacing w:after="160" w:line="259" w:lineRule="auto"/>
              <w:rPr>
                <w:lang w:val="en-GB"/>
              </w:rPr>
            </w:pPr>
            <w:r w:rsidRPr="00A06CD4">
              <w:rPr>
                <w:lang w:val="en-US"/>
              </w:rPr>
              <w:t>Identification of subjects during post-stroke follow-up visits. Step 1: Screening patients with the neurologist or nurse, Step 2: Conf</w:t>
            </w:r>
            <w:proofErr w:type="spellStart"/>
            <w:r w:rsidRPr="00A06CD4">
              <w:rPr>
                <w:lang w:val="en-GB"/>
              </w:rPr>
              <w:t>irmation</w:t>
            </w:r>
            <w:proofErr w:type="spellEnd"/>
            <w:r w:rsidRPr="00A06CD4">
              <w:rPr>
                <w:lang w:val="en-GB"/>
              </w:rPr>
              <w:t>, Step 3: Stroke Follow-Up</w:t>
            </w:r>
          </w:p>
        </w:tc>
        <w:tc>
          <w:tcPr>
            <w:tcW w:w="1273" w:type="dxa"/>
            <w:noWrap/>
          </w:tcPr>
          <w:p w:rsidR="00A06CD4" w:rsidRPr="00A06CD4" w:rsidRDefault="00A06CD4" w:rsidP="00A06CD4">
            <w:pPr>
              <w:spacing w:after="160" w:line="259" w:lineRule="auto"/>
              <w:rPr>
                <w:lang w:val="en-US"/>
              </w:rPr>
            </w:pPr>
            <w:r w:rsidRPr="00A06CD4">
              <w:rPr>
                <w:lang w:val="en-US"/>
              </w:rPr>
              <w:t>Hospital based</w:t>
            </w:r>
          </w:p>
        </w:tc>
        <w:tc>
          <w:tcPr>
            <w:tcW w:w="1137" w:type="dxa"/>
            <w:noWrap/>
          </w:tcPr>
          <w:p w:rsidR="00A06CD4" w:rsidRPr="00A06CD4" w:rsidRDefault="00A06CD4" w:rsidP="00A06CD4">
            <w:pPr>
              <w:spacing w:after="160" w:line="259" w:lineRule="auto"/>
              <w:rPr>
                <w:lang w:val="en-US"/>
              </w:rPr>
            </w:pPr>
            <w:r w:rsidRPr="00A06CD4">
              <w:rPr>
                <w:lang w:val="en-US"/>
              </w:rPr>
              <w:t>≥ 18 years old</w:t>
            </w:r>
          </w:p>
        </w:tc>
        <w:tc>
          <w:tcPr>
            <w:tcW w:w="992" w:type="dxa"/>
            <w:noWrap/>
          </w:tcPr>
          <w:p w:rsidR="00A06CD4" w:rsidRPr="00A06CD4" w:rsidRDefault="00A06CD4" w:rsidP="00A06CD4">
            <w:pPr>
              <w:spacing w:after="160" w:line="259" w:lineRule="auto"/>
              <w:rPr>
                <w:lang w:val="en-US"/>
              </w:rPr>
            </w:pPr>
            <w:r w:rsidRPr="00A06CD4">
              <w:rPr>
                <w:lang w:val="en-US"/>
              </w:rPr>
              <w:t>203</w:t>
            </w:r>
          </w:p>
        </w:tc>
        <w:tc>
          <w:tcPr>
            <w:tcW w:w="1134" w:type="dxa"/>
            <w:noWrap/>
          </w:tcPr>
          <w:p w:rsidR="00A06CD4" w:rsidRPr="00A06CD4" w:rsidRDefault="00A06CD4" w:rsidP="00A06CD4">
            <w:pPr>
              <w:spacing w:after="160" w:line="259" w:lineRule="auto"/>
              <w:rPr>
                <w:lang w:val="en-US"/>
              </w:rPr>
            </w:pPr>
            <w:r w:rsidRPr="00A06CD4">
              <w:rPr>
                <w:lang w:val="en-US"/>
              </w:rPr>
              <w:t>22</w:t>
            </w:r>
          </w:p>
        </w:tc>
        <w:tc>
          <w:tcPr>
            <w:tcW w:w="1276" w:type="dxa"/>
            <w:noWrap/>
          </w:tcPr>
          <w:p w:rsidR="00A06CD4" w:rsidRPr="00A06CD4" w:rsidRDefault="00A06CD4" w:rsidP="00A06CD4">
            <w:pPr>
              <w:spacing w:after="160" w:line="259" w:lineRule="auto"/>
              <w:rPr>
                <w:lang w:val="en-US"/>
              </w:rPr>
            </w:pPr>
            <w:r w:rsidRPr="00A06CD4">
              <w:rPr>
                <w:lang w:val="en-US"/>
              </w:rPr>
              <w:t>17</w:t>
            </w:r>
          </w:p>
        </w:tc>
        <w:tc>
          <w:tcPr>
            <w:tcW w:w="816" w:type="dxa"/>
          </w:tcPr>
          <w:p w:rsidR="00A06CD4" w:rsidRPr="00A06CD4" w:rsidRDefault="00A06CD4" w:rsidP="00A06CD4">
            <w:pPr>
              <w:spacing w:after="160" w:line="259" w:lineRule="auto"/>
              <w:rPr>
                <w:lang w:val="en-US"/>
              </w:rPr>
            </w:pPr>
          </w:p>
        </w:tc>
      </w:tr>
      <w:tr w:rsidR="00A06CD4" w:rsidRPr="00A06CD4" w:rsidTr="004B7516">
        <w:trPr>
          <w:trHeight w:val="288"/>
        </w:trPr>
        <w:tc>
          <w:tcPr>
            <w:tcW w:w="1480" w:type="dxa"/>
            <w:noWrap/>
          </w:tcPr>
          <w:p w:rsidR="00A06CD4" w:rsidRPr="00A06CD4" w:rsidRDefault="00A06CD4" w:rsidP="00A06CD4">
            <w:pPr>
              <w:spacing w:after="160" w:line="259" w:lineRule="auto"/>
              <w:rPr>
                <w:b/>
              </w:rPr>
            </w:pPr>
            <w:proofErr w:type="spellStart"/>
            <w:r w:rsidRPr="00A06CD4">
              <w:rPr>
                <w:b/>
                <w:lang w:val="en-US"/>
              </w:rPr>
              <w:t>Mbelesso</w:t>
            </w:r>
            <w:proofErr w:type="spellEnd"/>
            <w:r w:rsidRPr="00A06CD4">
              <w:rPr>
                <w:b/>
                <w:lang w:val="en-US"/>
              </w:rPr>
              <w:t xml:space="preserve"> et al., 2019 </w:t>
            </w:r>
            <w:r w:rsidRPr="00A06CD4">
              <w:rPr>
                <w:b/>
              </w:rPr>
              <w:fldChar w:fldCharType="begin"/>
            </w:r>
            <w:r w:rsidRPr="00A06CD4">
              <w:rPr>
                <w:b/>
                <w:lang w:val="en-US"/>
              </w:rPr>
              <w:instrText xml:space="preserve"> ADDIN ZOTERO_ITEM CSL_CITATION {"citationID":"uCDPQ9yH","properties":{"formattedCitation":"(75)","plainCitation":"(75)","noteIndex":0},"citationItems":[{"id":17365,"uris":["http://zotero.org/users/local/UCuMLmkA/items/DWRG35DE"],"uri":["http://zotero.org/users/local/UCuMLmkA/items/DWRG35DE"],"itemData":{"id":17365,"type":"article-journal","container-title":"Seizure","DOI":"10.1016/j.seizure.2019.02.018","ISSN":"10591311","journalAbbreviation":"Seizure","language":"en","page":"23-6","source":"DOI.org (Crossref)","title":"Sociocultural representations of epilepsy in the Central African Republic: A door-to-door survey","title-short":"Sociocultural representations of epilepsy in the Central African Republic","volume":"67","author":[{"family":"Mbelesso","given":"Pascal"},{"family":"Luna","given":"Jaime"},{"family":"Yangatimbi","given":"Emmanuel"},{"family":"Mboukou","given":"Cyrille"},{"family":"Preux","given":"Pierre-Marie"}],"issued":{"date-parts":[["2019"]]}}}],"schema":"https://github.com/citation-style-language/schema/raw/master/csl-citation.json"} </w:instrText>
            </w:r>
            <w:r w:rsidRPr="00A06CD4">
              <w:rPr>
                <w:b/>
              </w:rPr>
              <w:fldChar w:fldCharType="separate"/>
            </w:r>
            <w:r w:rsidRPr="00A06CD4">
              <w:rPr>
                <w:lang w:val="en-GB"/>
              </w:rPr>
              <w:t>(</w:t>
            </w:r>
            <w:r w:rsidR="00B03E22">
              <w:rPr>
                <w:lang w:val="en-GB"/>
              </w:rPr>
              <w:t>89</w:t>
            </w:r>
            <w:r w:rsidRPr="00A06CD4">
              <w:rPr>
                <w:lang w:val="en-GB"/>
              </w:rPr>
              <w:t>)</w:t>
            </w:r>
            <w:r w:rsidRPr="00A06CD4">
              <w:fldChar w:fldCharType="end"/>
            </w:r>
          </w:p>
        </w:tc>
        <w:tc>
          <w:tcPr>
            <w:tcW w:w="5886" w:type="dxa"/>
            <w:noWrap/>
          </w:tcPr>
          <w:p w:rsidR="00A06CD4" w:rsidRPr="00A06CD4" w:rsidRDefault="00A06CD4" w:rsidP="00A06CD4">
            <w:pPr>
              <w:spacing w:after="160" w:line="259" w:lineRule="auto"/>
              <w:rPr>
                <w:lang w:val="en-GB"/>
              </w:rPr>
            </w:pPr>
            <w:r w:rsidRPr="00A06CD4">
              <w:rPr>
                <w:lang w:val="en-GB"/>
              </w:rPr>
              <w:t>Door-to-door survey with two-stage stratified sampling. Step 1: Screening with trained medical student, Step 2: Survey on sociocultural representations of epilepsy</w:t>
            </w:r>
          </w:p>
        </w:tc>
        <w:tc>
          <w:tcPr>
            <w:tcW w:w="1273" w:type="dxa"/>
            <w:noWrap/>
          </w:tcPr>
          <w:p w:rsidR="00A06CD4" w:rsidRPr="00A06CD4" w:rsidRDefault="00A06CD4" w:rsidP="00A06CD4">
            <w:pPr>
              <w:spacing w:after="160" w:line="259" w:lineRule="auto"/>
            </w:pPr>
            <w:r w:rsidRPr="00A06CD4">
              <w:t xml:space="preserve">Population </w:t>
            </w:r>
            <w:proofErr w:type="spellStart"/>
            <w:r w:rsidRPr="00A06CD4">
              <w:t>based</w:t>
            </w:r>
            <w:proofErr w:type="spellEnd"/>
          </w:p>
        </w:tc>
        <w:tc>
          <w:tcPr>
            <w:tcW w:w="1137" w:type="dxa"/>
            <w:noWrap/>
          </w:tcPr>
          <w:p w:rsidR="00A06CD4" w:rsidRPr="00A06CD4" w:rsidRDefault="00A06CD4" w:rsidP="00A06CD4">
            <w:pPr>
              <w:spacing w:after="160" w:line="259" w:lineRule="auto"/>
            </w:pPr>
            <w:r w:rsidRPr="00A06CD4">
              <w:t xml:space="preserve">≥ 10 </w:t>
            </w:r>
            <w:proofErr w:type="spellStart"/>
            <w:r w:rsidRPr="00A06CD4">
              <w:t>years</w:t>
            </w:r>
            <w:proofErr w:type="spellEnd"/>
            <w:r w:rsidRPr="00A06CD4">
              <w:t xml:space="preserve"> </w:t>
            </w:r>
            <w:proofErr w:type="spellStart"/>
            <w:r w:rsidRPr="00A06CD4">
              <w:t>old</w:t>
            </w:r>
            <w:proofErr w:type="spellEnd"/>
          </w:p>
        </w:tc>
        <w:tc>
          <w:tcPr>
            <w:tcW w:w="992" w:type="dxa"/>
            <w:noWrap/>
          </w:tcPr>
          <w:p w:rsidR="00A06CD4" w:rsidRPr="00A06CD4" w:rsidRDefault="00A06CD4" w:rsidP="00A06CD4">
            <w:pPr>
              <w:spacing w:after="160" w:line="259" w:lineRule="auto"/>
            </w:pPr>
            <w:r w:rsidRPr="00A06CD4">
              <w:t>1023</w:t>
            </w:r>
          </w:p>
        </w:tc>
        <w:tc>
          <w:tcPr>
            <w:tcW w:w="1134" w:type="dxa"/>
            <w:noWrap/>
          </w:tcPr>
          <w:p w:rsidR="00A06CD4" w:rsidRPr="00A06CD4" w:rsidRDefault="00A06CD4" w:rsidP="00A06CD4">
            <w:pPr>
              <w:spacing w:after="160" w:line="259" w:lineRule="auto"/>
            </w:pPr>
          </w:p>
        </w:tc>
        <w:tc>
          <w:tcPr>
            <w:tcW w:w="1276" w:type="dxa"/>
            <w:noWrap/>
          </w:tcPr>
          <w:p w:rsidR="00A06CD4" w:rsidRPr="00A06CD4" w:rsidRDefault="00A06CD4" w:rsidP="00A06CD4">
            <w:pPr>
              <w:spacing w:after="160" w:line="259" w:lineRule="auto"/>
            </w:pPr>
            <w:r w:rsidRPr="00A06CD4">
              <w:t>12</w:t>
            </w:r>
          </w:p>
        </w:tc>
        <w:tc>
          <w:tcPr>
            <w:tcW w:w="816" w:type="dxa"/>
          </w:tcPr>
          <w:p w:rsidR="00A06CD4" w:rsidRPr="00A06CD4" w:rsidRDefault="00A06CD4" w:rsidP="00A06CD4">
            <w:pPr>
              <w:spacing w:after="160" w:line="259" w:lineRule="auto"/>
            </w:pPr>
          </w:p>
        </w:tc>
      </w:tr>
      <w:tr w:rsidR="00A06CD4" w:rsidRPr="00A06CD4" w:rsidTr="004B7516">
        <w:trPr>
          <w:trHeight w:val="288"/>
        </w:trPr>
        <w:tc>
          <w:tcPr>
            <w:tcW w:w="1480" w:type="dxa"/>
            <w:noWrap/>
            <w:hideMark/>
          </w:tcPr>
          <w:p w:rsidR="00A06CD4" w:rsidRPr="00A06CD4" w:rsidRDefault="00A06CD4" w:rsidP="00A06CD4">
            <w:pPr>
              <w:spacing w:after="160" w:line="259" w:lineRule="auto"/>
              <w:rPr>
                <w:b/>
              </w:rPr>
            </w:pPr>
            <w:proofErr w:type="spellStart"/>
            <w:r w:rsidRPr="00A06CD4">
              <w:rPr>
                <w:b/>
              </w:rPr>
              <w:t>Mroueh</w:t>
            </w:r>
            <w:proofErr w:type="spellEnd"/>
            <w:r w:rsidRPr="00A06CD4">
              <w:rPr>
                <w:b/>
              </w:rPr>
              <w:t xml:space="preserve"> et al., 2019 </w:t>
            </w:r>
            <w:r w:rsidRPr="00A06CD4">
              <w:rPr>
                <w:b/>
              </w:rPr>
              <w:fldChar w:fldCharType="begin"/>
            </w:r>
            <w:r w:rsidRPr="00A06CD4">
              <w:rPr>
                <w:b/>
              </w:rPr>
              <w:instrText xml:space="preserve"> ADDIN ZOTERO_ITEM CSL_CITATION {"citationID":"FjqNFaW7","properties":{"formattedCitation":"(76)","plainCitation":"(76)","noteIndex":0},"citationItems":[{"id":17367,"uris":["http://zotero.org/users/local/UCuMLmkA/items/V8LLTKS9"],"uri":["http://zotero.org/users/local/UCuMLmkA/items/V8LLTKS9"],"itemData":{"id":17367,"type":"article-journal","container-title":"Epilepsy &amp; Behavior","DOI":"10.1016/j.yebeh.2019.06.028","ISSN":"15255050","journalAbbreviation":"Epilepsy &amp; Behavior","language":"en","page":"80-7","source":"DOI.org (Crossref)","title":"Self-reported attitudes about medication in Lebanese people with epilepsy","volume":"98","author":[{"family":"Mroueh","given":"Lara"},{"family":"Boumediene","given":"Farid"},{"family":"Jost","given":"Jeremy"},{"family":"Ratsimbazafy","given":"Voa"},{"family":"Preux","given":"Pierre-Marie"},{"family":"Salameh","given":"Pascale"},{"family":"Al-Hajje","given":"Amal"}],"issued":{"date-parts":[["2019"]]}}}],"schema":"https://github.com/citation-style-language/schema/raw/master/csl-citation.json"} </w:instrText>
            </w:r>
            <w:r w:rsidRPr="00A06CD4">
              <w:rPr>
                <w:b/>
              </w:rPr>
              <w:fldChar w:fldCharType="separate"/>
            </w:r>
            <w:r w:rsidRPr="00A06CD4">
              <w:rPr>
                <w:lang w:val="en-GB"/>
              </w:rPr>
              <w:t>(</w:t>
            </w:r>
            <w:r w:rsidR="00B03E22">
              <w:rPr>
                <w:lang w:val="en-GB"/>
              </w:rPr>
              <w:t>90</w:t>
            </w:r>
            <w:r w:rsidRPr="00A06CD4">
              <w:rPr>
                <w:lang w:val="en-GB"/>
              </w:rPr>
              <w:t>)</w:t>
            </w:r>
            <w:r w:rsidRPr="00A06CD4">
              <w:fldChar w:fldCharType="end"/>
            </w:r>
          </w:p>
        </w:tc>
        <w:tc>
          <w:tcPr>
            <w:tcW w:w="5886" w:type="dxa"/>
            <w:noWrap/>
            <w:hideMark/>
          </w:tcPr>
          <w:p w:rsidR="00A06CD4" w:rsidRPr="00A06CD4" w:rsidRDefault="00A06CD4" w:rsidP="00A06CD4">
            <w:pPr>
              <w:spacing w:after="160" w:line="259" w:lineRule="auto"/>
            </w:pPr>
            <w:r w:rsidRPr="00A06CD4">
              <w:rPr>
                <w:lang w:val="en-GB"/>
              </w:rPr>
              <w:t xml:space="preserve">Patients identified in private practices, hospitals and health centres in the capital and suburbs. </w:t>
            </w:r>
            <w:r w:rsidRPr="00A06CD4">
              <w:t xml:space="preserve">Face-to-face interviews. </w:t>
            </w:r>
          </w:p>
        </w:tc>
        <w:tc>
          <w:tcPr>
            <w:tcW w:w="1273" w:type="dxa"/>
            <w:noWrap/>
            <w:hideMark/>
          </w:tcPr>
          <w:p w:rsidR="00A06CD4" w:rsidRPr="00A06CD4" w:rsidRDefault="00A06CD4" w:rsidP="00A06CD4">
            <w:pPr>
              <w:spacing w:after="160" w:line="259" w:lineRule="auto"/>
            </w:pPr>
            <w:r w:rsidRPr="00A06CD4">
              <w:t xml:space="preserve">Community </w:t>
            </w:r>
            <w:proofErr w:type="spellStart"/>
            <w:r w:rsidRPr="00A06CD4">
              <w:t>based</w:t>
            </w:r>
            <w:proofErr w:type="spellEnd"/>
          </w:p>
        </w:tc>
        <w:tc>
          <w:tcPr>
            <w:tcW w:w="1137" w:type="dxa"/>
            <w:noWrap/>
            <w:hideMark/>
          </w:tcPr>
          <w:p w:rsidR="00A06CD4" w:rsidRPr="00A06CD4" w:rsidRDefault="00A06CD4" w:rsidP="00A06CD4">
            <w:pPr>
              <w:spacing w:after="160" w:line="259" w:lineRule="auto"/>
            </w:pPr>
            <w:r w:rsidRPr="00A06CD4">
              <w:t xml:space="preserve">≥ 18 </w:t>
            </w:r>
            <w:proofErr w:type="spellStart"/>
            <w:r w:rsidRPr="00A06CD4">
              <w:t>years</w:t>
            </w:r>
            <w:proofErr w:type="spellEnd"/>
            <w:r w:rsidRPr="00A06CD4">
              <w:t xml:space="preserve"> </w:t>
            </w:r>
            <w:proofErr w:type="spellStart"/>
            <w:r w:rsidRPr="00A06CD4">
              <w:t>old</w:t>
            </w:r>
            <w:proofErr w:type="spellEnd"/>
          </w:p>
        </w:tc>
        <w:tc>
          <w:tcPr>
            <w:tcW w:w="992" w:type="dxa"/>
            <w:noWrap/>
            <w:hideMark/>
          </w:tcPr>
          <w:p w:rsidR="00A06CD4" w:rsidRPr="00A06CD4" w:rsidRDefault="00A06CD4" w:rsidP="00A06CD4">
            <w:pPr>
              <w:spacing w:after="160" w:line="259" w:lineRule="auto"/>
            </w:pPr>
            <w:r w:rsidRPr="00A06CD4">
              <w:t>250</w:t>
            </w:r>
          </w:p>
        </w:tc>
        <w:tc>
          <w:tcPr>
            <w:tcW w:w="1134" w:type="dxa"/>
            <w:noWrap/>
            <w:hideMark/>
          </w:tcPr>
          <w:p w:rsidR="00A06CD4" w:rsidRPr="00A06CD4" w:rsidRDefault="00A06CD4" w:rsidP="00A06CD4">
            <w:pPr>
              <w:spacing w:after="160" w:line="259" w:lineRule="auto"/>
            </w:pPr>
          </w:p>
        </w:tc>
        <w:tc>
          <w:tcPr>
            <w:tcW w:w="1276" w:type="dxa"/>
            <w:noWrap/>
            <w:hideMark/>
          </w:tcPr>
          <w:p w:rsidR="00A06CD4" w:rsidRPr="00A06CD4" w:rsidRDefault="00A06CD4" w:rsidP="00A06CD4">
            <w:pPr>
              <w:spacing w:after="160" w:line="259" w:lineRule="auto"/>
            </w:pPr>
            <w:r w:rsidRPr="00A06CD4">
              <w:t>250</w:t>
            </w:r>
          </w:p>
        </w:tc>
        <w:tc>
          <w:tcPr>
            <w:tcW w:w="816" w:type="dxa"/>
            <w:noWrap/>
            <w:hideMark/>
          </w:tcPr>
          <w:p w:rsidR="00A06CD4" w:rsidRPr="00A06CD4" w:rsidRDefault="00A06CD4" w:rsidP="00A06CD4">
            <w:pPr>
              <w:spacing w:after="160" w:line="259" w:lineRule="auto"/>
            </w:pPr>
          </w:p>
        </w:tc>
      </w:tr>
      <w:tr w:rsidR="00A06CD4" w:rsidRPr="00A06CD4" w:rsidTr="004B7516">
        <w:trPr>
          <w:trHeight w:val="288"/>
        </w:trPr>
        <w:tc>
          <w:tcPr>
            <w:tcW w:w="1480" w:type="dxa"/>
            <w:noWrap/>
          </w:tcPr>
          <w:p w:rsidR="00A06CD4" w:rsidRPr="00A06CD4" w:rsidRDefault="00A06CD4" w:rsidP="00A06CD4">
            <w:pPr>
              <w:spacing w:after="160" w:line="259" w:lineRule="auto"/>
              <w:rPr>
                <w:b/>
              </w:rPr>
            </w:pPr>
            <w:r w:rsidRPr="00A06CD4">
              <w:rPr>
                <w:b/>
              </w:rPr>
              <w:t xml:space="preserve">Mukendi et al., 2019 (a) , </w:t>
            </w:r>
            <w:proofErr w:type="spellStart"/>
            <w:r w:rsidRPr="00A06CD4">
              <w:rPr>
                <w:b/>
              </w:rPr>
              <w:t>Siewe</w:t>
            </w:r>
            <w:proofErr w:type="spellEnd"/>
            <w:r w:rsidRPr="00A06CD4">
              <w:rPr>
                <w:b/>
              </w:rPr>
              <w:t xml:space="preserve"> </w:t>
            </w:r>
            <w:proofErr w:type="spellStart"/>
            <w:r w:rsidRPr="00A06CD4">
              <w:rPr>
                <w:b/>
              </w:rPr>
              <w:t>Fodjo</w:t>
            </w:r>
            <w:proofErr w:type="spellEnd"/>
            <w:r w:rsidRPr="00A06CD4">
              <w:rPr>
                <w:b/>
              </w:rPr>
              <w:t xml:space="preserve">., 2019 (b) </w:t>
            </w:r>
            <w:r w:rsidRPr="00A06CD4">
              <w:rPr>
                <w:b/>
              </w:rPr>
              <w:fldChar w:fldCharType="begin"/>
            </w:r>
            <w:r w:rsidRPr="00A06CD4">
              <w:rPr>
                <w:b/>
              </w:rPr>
              <w:instrText xml:space="preserve"> ADDIN ZOTERO_ITEM CSL_CITATION {"citationID":"IzmKM7HE","properties":{"formattedCitation":"(77,78)","plainCitation":"(77,78)","noteIndex":0},"citationItems":[{"id":17376,"uris":["http://zotero.org/users/local/UCuMLmkA/items/JD7BP8YH"],"uri":["http://zotero.org/users/local/UCuMLmkA/items/JD7BP8YH"],"itemData":{"id":17376,"type":"article-journal","container-title":"International Journal of Infectious Diseases","DOI":"10.1016/j.ijid.2018.10.021","ISSN":"12019712","journalAbbreviation":"International Journal of Infectious Diseases","language":"en","page":"187-94","source":"DOI.org (Crossref)","title":"High prevalence of epilepsy in an onchocerciasis endemic health zone in the Democratic Republic of the Congo, despite 14 years of community-directed treatment with ivermectin: A mixed-method assessment","title-short":"High prevalence of epilepsy in an onchocerciasis endemic health zone in the Democratic Republic of the Congo, despite 14 years of community-directed treatment with ivermectin","volume":"79","author":[{"family":"Mukendi","given":"Deby"},{"family":"Tepage","given":"Floribert"},{"family":"Akonda","given":"Innocent"},{"family":"Siewe","given":"Joseph Nelson Fodjo"},{"family":"Rotsaert","given":"Anke"},{"family":"Ndibmun","given":"Carl Nwana"},{"family":"Laudisoit","given":"Anne"},{"family":"Couvreur","given":"Simon"},{"family":"Kabutako","given":"Blandine"},{"family":"Menon","given":"Sonia"},{"family":"Hotterbeekx","given":"An"},{"family":"Colebunders","given":"Robert"}],"issued":{"date-parts":[["2019",2]]}},"label":"page"},{"id":17378,"uris":["http://zotero.org/users/local/UCuMLmkA/items/IX9TDQX7"],"uri":["http://zotero.org/users/local/UCuMLmkA/items/IX9TDQX7"],"itemData":{"id":17378,"type":"article-journal","container-title":"PLOS Neglected Tropical Diseases","DOI":"10.1371/journal.pntd.0007300","ISSN":"1935-2735","journalAbbreviation":"PLoS Negl Trop Dis","language":"en","page":"e0007300","source":"DOI.org (Crossref)","title":"Onchocerciasis-associated epilepsy in the Democratic Republic of Congo: Clinical description and relationship with microfilarial density","title-short":"Onchocerciasis-associated epilepsy in the Democratic Republic of Congo","volume":"13","author":[{"family":"Siewe Fodjo","given":"Joseph Nelson"},{"family":"Mandro","given":"Michel"},{"family":"Mukendi","given":"Deby"},{"family":"Tepage","given":"Floribert"},{"family":"Menon","given":"Sonia"},{"family":"Nakato","given":"Swabra"},{"family":"Nyisi","given":"Françoise"},{"family":"Abhafule","given":"Germain"},{"family":"Wonya’rossi","given":"Deogratias"},{"family":"Anyolito","given":"Aimé"},{"family":"Lokonda","given":"Richard"},{"family":"Hotterbeekx","given":"An"},{"family":"Colebunders","given":"Robert"}],"editor":[{"family":"Wanji","given":"Samuel"}],"issued":{"date-parts":[["2019"]]}},"label":"page"}],"schema":"https://github.com/citation-style-language/schema/raw/master/csl-citation.json"} </w:instrText>
            </w:r>
            <w:r w:rsidRPr="00A06CD4">
              <w:rPr>
                <w:b/>
              </w:rPr>
              <w:fldChar w:fldCharType="separate"/>
            </w:r>
            <w:r w:rsidRPr="00A06CD4">
              <w:rPr>
                <w:lang w:val="en-GB"/>
              </w:rPr>
              <w:t>(</w:t>
            </w:r>
            <w:r w:rsidR="00B03E22">
              <w:rPr>
                <w:lang w:val="en-GB"/>
              </w:rPr>
              <w:t>91,92</w:t>
            </w:r>
            <w:r w:rsidRPr="00A06CD4">
              <w:rPr>
                <w:lang w:val="en-GB"/>
              </w:rPr>
              <w:t>)</w:t>
            </w:r>
            <w:r w:rsidRPr="00A06CD4">
              <w:fldChar w:fldCharType="end"/>
            </w:r>
          </w:p>
        </w:tc>
        <w:tc>
          <w:tcPr>
            <w:tcW w:w="5886" w:type="dxa"/>
            <w:noWrap/>
          </w:tcPr>
          <w:p w:rsidR="00A06CD4" w:rsidRPr="00A06CD4" w:rsidRDefault="00A06CD4" w:rsidP="00A06CD4">
            <w:pPr>
              <w:spacing w:after="160" w:line="259" w:lineRule="auto"/>
              <w:rPr>
                <w:lang w:val="en-GB"/>
              </w:rPr>
            </w:pPr>
            <w:r w:rsidRPr="00A06CD4">
              <w:rPr>
                <w:lang w:val="en-GB"/>
              </w:rPr>
              <w:t>Door-to-door survey. Step 1: Sensitization of participants to participate Step 2: Screening by trained community agents, Step 3: Confirmation by a trained neurologist or doctor, Step 4: Complementary examinations</w:t>
            </w:r>
          </w:p>
        </w:tc>
        <w:tc>
          <w:tcPr>
            <w:tcW w:w="1273" w:type="dxa"/>
            <w:noWrap/>
          </w:tcPr>
          <w:p w:rsidR="00A06CD4" w:rsidRPr="00A06CD4" w:rsidRDefault="00A06CD4" w:rsidP="00A06CD4">
            <w:pPr>
              <w:spacing w:after="160" w:line="259" w:lineRule="auto"/>
            </w:pPr>
            <w:r w:rsidRPr="00A06CD4">
              <w:t xml:space="preserve">Population </w:t>
            </w:r>
            <w:proofErr w:type="spellStart"/>
            <w:r w:rsidRPr="00A06CD4">
              <w:t>based</w:t>
            </w:r>
            <w:proofErr w:type="spellEnd"/>
          </w:p>
        </w:tc>
        <w:tc>
          <w:tcPr>
            <w:tcW w:w="1137" w:type="dxa"/>
            <w:noWrap/>
          </w:tcPr>
          <w:p w:rsidR="00A06CD4" w:rsidRPr="00A06CD4" w:rsidRDefault="00A06CD4" w:rsidP="00A06CD4">
            <w:pPr>
              <w:spacing w:after="160" w:line="259" w:lineRule="auto"/>
            </w:pPr>
            <w:proofErr w:type="spellStart"/>
            <w:r w:rsidRPr="00A06CD4">
              <w:t>Adults</w:t>
            </w:r>
            <w:proofErr w:type="spellEnd"/>
            <w:r w:rsidRPr="00A06CD4">
              <w:t xml:space="preserve"> &amp; </w:t>
            </w:r>
            <w:proofErr w:type="spellStart"/>
            <w:r w:rsidRPr="00A06CD4">
              <w:t>children</w:t>
            </w:r>
            <w:proofErr w:type="spellEnd"/>
          </w:p>
          <w:p w:rsidR="00A06CD4" w:rsidRPr="00A06CD4" w:rsidRDefault="00A06CD4" w:rsidP="00A06CD4">
            <w:pPr>
              <w:spacing w:after="160" w:line="259" w:lineRule="auto"/>
            </w:pPr>
            <w:r w:rsidRPr="00A06CD4">
              <w:t xml:space="preserve">(All </w:t>
            </w:r>
            <w:proofErr w:type="spellStart"/>
            <w:r w:rsidRPr="00A06CD4">
              <w:t>ages</w:t>
            </w:r>
            <w:proofErr w:type="spellEnd"/>
            <w:r w:rsidRPr="00A06CD4">
              <w:t> ?)</w:t>
            </w:r>
          </w:p>
        </w:tc>
        <w:tc>
          <w:tcPr>
            <w:tcW w:w="992" w:type="dxa"/>
            <w:noWrap/>
          </w:tcPr>
          <w:p w:rsidR="00A06CD4" w:rsidRPr="00A06CD4" w:rsidRDefault="00A06CD4" w:rsidP="00A06CD4">
            <w:pPr>
              <w:spacing w:after="160" w:line="259" w:lineRule="auto"/>
            </w:pPr>
            <w:r w:rsidRPr="00A06CD4">
              <w:t>2180</w:t>
            </w:r>
          </w:p>
        </w:tc>
        <w:tc>
          <w:tcPr>
            <w:tcW w:w="1134" w:type="dxa"/>
            <w:noWrap/>
          </w:tcPr>
          <w:p w:rsidR="00A06CD4" w:rsidRPr="00A06CD4" w:rsidRDefault="00A06CD4" w:rsidP="00A06CD4">
            <w:pPr>
              <w:spacing w:after="160" w:line="259" w:lineRule="auto"/>
            </w:pPr>
            <w:r w:rsidRPr="00A06CD4">
              <w:t>125</w:t>
            </w:r>
          </w:p>
        </w:tc>
        <w:tc>
          <w:tcPr>
            <w:tcW w:w="1276" w:type="dxa"/>
            <w:noWrap/>
          </w:tcPr>
          <w:p w:rsidR="00A06CD4" w:rsidRPr="00A06CD4" w:rsidRDefault="00A06CD4" w:rsidP="00A06CD4">
            <w:pPr>
              <w:spacing w:after="160" w:line="259" w:lineRule="auto"/>
            </w:pPr>
            <w:r w:rsidRPr="00A06CD4">
              <w:t>65 (a) ; 580 (b)</w:t>
            </w:r>
          </w:p>
        </w:tc>
        <w:tc>
          <w:tcPr>
            <w:tcW w:w="816" w:type="dxa"/>
            <w:noWrap/>
          </w:tcPr>
          <w:p w:rsidR="00A06CD4" w:rsidRPr="00A06CD4" w:rsidRDefault="00A06CD4" w:rsidP="00A06CD4">
            <w:pPr>
              <w:spacing w:after="160" w:line="259" w:lineRule="auto"/>
            </w:pPr>
            <w:r w:rsidRPr="00A06CD4">
              <w:t>65</w:t>
            </w:r>
          </w:p>
        </w:tc>
      </w:tr>
      <w:tr w:rsidR="00A06CD4" w:rsidRPr="00A06CD4" w:rsidTr="004B7516">
        <w:trPr>
          <w:trHeight w:val="288"/>
        </w:trPr>
        <w:tc>
          <w:tcPr>
            <w:tcW w:w="1480" w:type="dxa"/>
            <w:noWrap/>
          </w:tcPr>
          <w:p w:rsidR="00A06CD4" w:rsidRPr="00A06CD4" w:rsidRDefault="00A06CD4" w:rsidP="00A06CD4">
            <w:pPr>
              <w:spacing w:after="160" w:line="259" w:lineRule="auto"/>
              <w:rPr>
                <w:b/>
              </w:rPr>
            </w:pPr>
            <w:proofErr w:type="spellStart"/>
            <w:r w:rsidRPr="00A06CD4">
              <w:rPr>
                <w:b/>
              </w:rPr>
              <w:t>Sahlu</w:t>
            </w:r>
            <w:proofErr w:type="spellEnd"/>
            <w:r w:rsidRPr="00A06CD4">
              <w:rPr>
                <w:b/>
              </w:rPr>
              <w:t xml:space="preserve"> et al., 2019 (a, b) </w:t>
            </w:r>
            <w:r w:rsidRPr="00A06CD4">
              <w:rPr>
                <w:b/>
              </w:rPr>
              <w:fldChar w:fldCharType="begin"/>
            </w:r>
            <w:r w:rsidRPr="00A06CD4">
              <w:rPr>
                <w:b/>
              </w:rPr>
              <w:instrText xml:space="preserve"> ADDIN ZOTERO_ITEM CSL_CITATION {"citationID":"bRWSTUzx","properties":{"unsorted":true,"formattedCitation":"(79,80)","plainCitation":"(79,80)","noteIndex":0},"citationItems":[{"id":17370,"uris":["http://zotero.org/users/local/UCuMLmkA/items/3ZP6EN6N"],"uri":["http://zotero.org/users/local/UCuMLmkA/items/3ZP6EN6N"],"itemData":{"id":17370,"type":"article-journal","container-title":"PLOS Neglected Tropical Diseases","DOI":"10.1371/journal.pntd.0007101","ISSN":"1935-2735","journalAbbreviation":"PLoS Negl Trop Dis","language":"en","page":"e0007101","source":"DOI.org (Crossref)","title":"Estimating the association between being seropositive for cysticercosis and the prevalence of epilepsy and severe chronic headaches in 60 villages of rural Burkina Faso","volume":"13","author":[{"family":"Sahlu","given":"Ida"},{"family":"Carabin","given":"Hélène"},{"family":"Ganaba","given":"Rasmané"},{"family":"Preux","given":"Pierre-Marie"},{"family":"Cissé","given":"Assana Kone"},{"family":"Tarnagda","given":"Zekiba"},{"family":"Gabriël","given":"Sarah"},{"family":"Dermauw","given":"Veronique"},{"family":"Dorny","given":"Pierre"},{"family":"Bauer","given":"Cici"},{"family":"Millogo","given":"Athanase"}],"editor":[{"family":"White","given":"A. Clinton"}],"issued":{"date-parts":[["2019"]]}},"label":"page"},{"id":17368,"uris":["http://zotero.org/users/local/UCuMLmkA/items/YLCLJID4"],"uri":["http://zotero.org/users/local/UCuMLmkA/items/YLCLJID4"],"itemData":{"id":17368,"type":"article-journal","container-title":"PLOS Neglected Tropical Diseases","DOI":"10.1371/journal.pntd.0007109","ISSN":"1935-2735","journalAbbreviation":"PLoS Negl Trop Dis","language":"en","page":"e0007109","source":"DOI.org (Crossref)","title":"The impact of imperfect screening tools on measuring the prevalence of epilepsy and headaches in Burkina Faso","volume":"13","author":[{"family":"Sahlu","given":"Ida"},{"family":"Bauer","given":"Cici"},{"family":"Ganaba","given":"Rasmané"},{"family":"Preux","given":"Pierre-Marie"},{"family":"Cowan","given":"Linda D."},{"family":"Dorny","given":"Pierre"},{"family":"Millogo","given":"Athanase"},{"family":"Carabin","given":"Hélène"}],"editor":[{"family":"Budke","given":"Christine M."}],"issued":{"date-parts":[["2019"]]}},"label":"page"}],"schema":"https://github.com/citation-style-language/schema/raw/master/csl-citation.json"} </w:instrText>
            </w:r>
            <w:r w:rsidRPr="00A06CD4">
              <w:rPr>
                <w:b/>
              </w:rPr>
              <w:fldChar w:fldCharType="separate"/>
            </w:r>
            <w:r w:rsidRPr="00A06CD4">
              <w:t>(</w:t>
            </w:r>
            <w:r w:rsidR="00B03E22">
              <w:t>93,94</w:t>
            </w:r>
            <w:r w:rsidRPr="00A06CD4">
              <w:t>)</w:t>
            </w:r>
            <w:r w:rsidRPr="00A06CD4">
              <w:fldChar w:fldCharType="end"/>
            </w:r>
          </w:p>
        </w:tc>
        <w:tc>
          <w:tcPr>
            <w:tcW w:w="5886" w:type="dxa"/>
            <w:noWrap/>
          </w:tcPr>
          <w:p w:rsidR="00A06CD4" w:rsidRPr="00A06CD4" w:rsidRDefault="00A06CD4" w:rsidP="00A06CD4">
            <w:pPr>
              <w:spacing w:after="160" w:line="259" w:lineRule="auto"/>
              <w:rPr>
                <w:lang w:val="en-GB"/>
              </w:rPr>
            </w:pPr>
            <w:r w:rsidRPr="00A06CD4">
              <w:rPr>
                <w:lang w:val="en-GB"/>
              </w:rPr>
              <w:t>Obtaining information from the village chief. Step 1: Screening, Step 2: Confirmation by trained doctors or neurologists, Step 3: Blood sampling</w:t>
            </w:r>
          </w:p>
        </w:tc>
        <w:tc>
          <w:tcPr>
            <w:tcW w:w="1273" w:type="dxa"/>
            <w:noWrap/>
          </w:tcPr>
          <w:p w:rsidR="00A06CD4" w:rsidRPr="00A06CD4" w:rsidRDefault="00A06CD4" w:rsidP="00A06CD4">
            <w:pPr>
              <w:spacing w:after="160" w:line="259" w:lineRule="auto"/>
            </w:pPr>
            <w:r w:rsidRPr="00A06CD4">
              <w:t xml:space="preserve">Community </w:t>
            </w:r>
            <w:proofErr w:type="spellStart"/>
            <w:r w:rsidRPr="00A06CD4">
              <w:t>based</w:t>
            </w:r>
            <w:proofErr w:type="spellEnd"/>
          </w:p>
        </w:tc>
        <w:tc>
          <w:tcPr>
            <w:tcW w:w="1137" w:type="dxa"/>
            <w:noWrap/>
          </w:tcPr>
          <w:p w:rsidR="00A06CD4" w:rsidRPr="00A06CD4" w:rsidRDefault="00A06CD4" w:rsidP="00A06CD4">
            <w:pPr>
              <w:spacing w:after="160" w:line="259" w:lineRule="auto"/>
            </w:pPr>
            <w:r w:rsidRPr="00A06CD4">
              <w:t xml:space="preserve">≥ 5 </w:t>
            </w:r>
            <w:proofErr w:type="spellStart"/>
            <w:r w:rsidRPr="00A06CD4">
              <w:t>years</w:t>
            </w:r>
            <w:proofErr w:type="spellEnd"/>
            <w:r w:rsidRPr="00A06CD4">
              <w:t xml:space="preserve"> </w:t>
            </w:r>
            <w:proofErr w:type="spellStart"/>
            <w:r w:rsidRPr="00A06CD4">
              <w:t>old</w:t>
            </w:r>
            <w:proofErr w:type="spellEnd"/>
          </w:p>
        </w:tc>
        <w:tc>
          <w:tcPr>
            <w:tcW w:w="992" w:type="dxa"/>
            <w:noWrap/>
          </w:tcPr>
          <w:p w:rsidR="00A06CD4" w:rsidRPr="00A06CD4" w:rsidRDefault="00A06CD4" w:rsidP="00A06CD4">
            <w:pPr>
              <w:spacing w:after="160" w:line="259" w:lineRule="auto"/>
            </w:pPr>
            <w:r w:rsidRPr="00A06CD4">
              <w:t>4768</w:t>
            </w:r>
          </w:p>
        </w:tc>
        <w:tc>
          <w:tcPr>
            <w:tcW w:w="1134" w:type="dxa"/>
            <w:noWrap/>
          </w:tcPr>
          <w:p w:rsidR="00A06CD4" w:rsidRPr="00A06CD4" w:rsidRDefault="00A06CD4" w:rsidP="00A06CD4">
            <w:pPr>
              <w:spacing w:after="160" w:line="259" w:lineRule="auto"/>
            </w:pPr>
            <w:r w:rsidRPr="00A06CD4">
              <w:t>337</w:t>
            </w:r>
          </w:p>
        </w:tc>
        <w:tc>
          <w:tcPr>
            <w:tcW w:w="1276" w:type="dxa"/>
            <w:noWrap/>
          </w:tcPr>
          <w:p w:rsidR="00A06CD4" w:rsidRPr="00A06CD4" w:rsidRDefault="00A06CD4" w:rsidP="00A06CD4">
            <w:pPr>
              <w:spacing w:after="160" w:line="259" w:lineRule="auto"/>
            </w:pPr>
            <w:r w:rsidRPr="00A06CD4">
              <w:t>145 (a) ; 147 (b)</w:t>
            </w:r>
          </w:p>
        </w:tc>
        <w:tc>
          <w:tcPr>
            <w:tcW w:w="816" w:type="dxa"/>
            <w:noWrap/>
          </w:tcPr>
          <w:p w:rsidR="00A06CD4" w:rsidRPr="00A06CD4" w:rsidRDefault="00A06CD4" w:rsidP="00A06CD4">
            <w:pPr>
              <w:spacing w:after="160" w:line="259" w:lineRule="auto"/>
            </w:pPr>
            <w:r w:rsidRPr="00A06CD4">
              <w:t>3392 (a)</w:t>
            </w:r>
          </w:p>
        </w:tc>
      </w:tr>
      <w:tr w:rsidR="00A06CD4" w:rsidRPr="00A06CD4" w:rsidTr="004B7516">
        <w:trPr>
          <w:trHeight w:val="288"/>
        </w:trPr>
        <w:tc>
          <w:tcPr>
            <w:tcW w:w="1480" w:type="dxa"/>
            <w:noWrap/>
            <w:hideMark/>
          </w:tcPr>
          <w:p w:rsidR="00A06CD4" w:rsidRPr="00A06CD4" w:rsidRDefault="00A06CD4" w:rsidP="00A06CD4">
            <w:pPr>
              <w:spacing w:after="160" w:line="259" w:lineRule="auto"/>
              <w:rPr>
                <w:b/>
              </w:rPr>
            </w:pPr>
            <w:proofErr w:type="spellStart"/>
            <w:r w:rsidRPr="00A06CD4">
              <w:rPr>
                <w:b/>
              </w:rPr>
              <w:lastRenderedPageBreak/>
              <w:t>Siewe</w:t>
            </w:r>
            <w:proofErr w:type="spellEnd"/>
            <w:r w:rsidRPr="00A06CD4">
              <w:rPr>
                <w:b/>
              </w:rPr>
              <w:t xml:space="preserve"> </w:t>
            </w:r>
            <w:proofErr w:type="spellStart"/>
            <w:r w:rsidRPr="00A06CD4">
              <w:rPr>
                <w:b/>
              </w:rPr>
              <w:t>Fodjo</w:t>
            </w:r>
            <w:proofErr w:type="spellEnd"/>
            <w:r w:rsidRPr="00A06CD4">
              <w:rPr>
                <w:b/>
              </w:rPr>
              <w:t xml:space="preserve"> et al., 2019 </w:t>
            </w:r>
            <w:r w:rsidRPr="00A06CD4">
              <w:rPr>
                <w:b/>
              </w:rPr>
              <w:fldChar w:fldCharType="begin"/>
            </w:r>
            <w:r w:rsidRPr="00A06CD4">
              <w:rPr>
                <w:b/>
              </w:rPr>
              <w:instrText xml:space="preserve"> ADDIN ZOTERO_ITEM CSL_CITATION {"citationID":"Yys7vmEO","properties":{"formattedCitation":"(81)","plainCitation":"(81)","noteIndex":0},"citationItems":[{"id":17374,"uris":["http://zotero.org/users/local/UCuMLmkA/items/CM83YRFN"],"uri":["http://zotero.org/users/local/UCuMLmkA/items/CM83YRFN"],"itemData":{"id":17374,"type":"article-journal","container-title":"Infectious Diseases of Poverty","DOI":"10.1186/s40249-019-0517-9","ISSN":"2049-9957","journalAbbreviation":"Infect Dis Poverty","language":"en","page":"8","source":"DOI.org (Crossref)","title":"Low prevalence of epilepsy and onchocerciasis after more than 20 years of ivermectin treatment in the Imo River Basin in Nigeria","volume":"8","author":[{"family":"Siewe","given":"Joseph N. F."},{"family":"Ukaga","given":"Chinyere N."},{"family":"Nwazor","given":"Ernest O."},{"family":"Nwoke","given":"Murphy O."},{"family":"Nwokeji","given":"Modebelu C."},{"family":"Onuoha","given":"Blessing C."},{"family":"Nwanjor","given":"Simon O."},{"family":"Okeke","given":"Joel"},{"family":"Osahor","given":"Kate"},{"family":"Chimechefulam","given":"Lilian"},{"family":"Ogomaka","given":"Ann I."},{"family":"Amaechi","given":"Augustine A."},{"family":"Ezenwa","given":"Chika I."},{"family":"Ezike","given":"Monika N."},{"family":"Ikpeama","given":"Chidimma"},{"family":"Nwachukwu","given":"Ogechi"},{"family":"Eriama-Joseph","given":"Austine I."},{"family":"Nwoke","given":"Berthram E. B."},{"family":"Colebunders","given":"Robert"}],"issued":{"date-parts":[["2019"]]}}}],"schema":"https://github.com/citation-style-language/schema/raw/master/csl-citation.json"} </w:instrText>
            </w:r>
            <w:r w:rsidRPr="00A06CD4">
              <w:rPr>
                <w:b/>
              </w:rPr>
              <w:fldChar w:fldCharType="separate"/>
            </w:r>
            <w:r w:rsidRPr="00A06CD4">
              <w:rPr>
                <w:lang w:val="en-GB"/>
              </w:rPr>
              <w:t>(</w:t>
            </w:r>
            <w:r w:rsidR="00B03E22">
              <w:rPr>
                <w:lang w:val="en-GB"/>
              </w:rPr>
              <w:t>95</w:t>
            </w:r>
            <w:r w:rsidRPr="00A06CD4">
              <w:rPr>
                <w:lang w:val="en-GB"/>
              </w:rPr>
              <w:t>)</w:t>
            </w:r>
            <w:r w:rsidRPr="00A06CD4">
              <w:fldChar w:fldCharType="end"/>
            </w:r>
          </w:p>
        </w:tc>
        <w:tc>
          <w:tcPr>
            <w:tcW w:w="5886" w:type="dxa"/>
            <w:noWrap/>
            <w:hideMark/>
          </w:tcPr>
          <w:p w:rsidR="00A06CD4" w:rsidRPr="00A06CD4" w:rsidRDefault="00A06CD4" w:rsidP="00A06CD4">
            <w:pPr>
              <w:spacing w:after="160" w:line="259" w:lineRule="auto"/>
              <w:rPr>
                <w:lang w:val="en-GB"/>
              </w:rPr>
            </w:pPr>
            <w:r w:rsidRPr="00A06CD4">
              <w:rPr>
                <w:lang w:val="en-GB"/>
              </w:rPr>
              <w:t>Door-to-door survey. Step 1: Interview with the head of the family, Step 2: Screening, Step 3: Confirmation with a neurologist or doctor</w:t>
            </w:r>
          </w:p>
        </w:tc>
        <w:tc>
          <w:tcPr>
            <w:tcW w:w="1273" w:type="dxa"/>
            <w:noWrap/>
            <w:hideMark/>
          </w:tcPr>
          <w:p w:rsidR="00A06CD4" w:rsidRPr="00A06CD4" w:rsidRDefault="00A06CD4" w:rsidP="00A06CD4">
            <w:pPr>
              <w:spacing w:after="160" w:line="259" w:lineRule="auto"/>
            </w:pPr>
            <w:r w:rsidRPr="00A06CD4">
              <w:t xml:space="preserve">Population </w:t>
            </w:r>
            <w:proofErr w:type="spellStart"/>
            <w:r w:rsidRPr="00A06CD4">
              <w:t>based</w:t>
            </w:r>
            <w:proofErr w:type="spellEnd"/>
          </w:p>
        </w:tc>
        <w:tc>
          <w:tcPr>
            <w:tcW w:w="1137" w:type="dxa"/>
            <w:noWrap/>
            <w:hideMark/>
          </w:tcPr>
          <w:p w:rsidR="00A06CD4" w:rsidRPr="00A06CD4" w:rsidRDefault="00A06CD4" w:rsidP="00A06CD4">
            <w:pPr>
              <w:spacing w:after="160" w:line="259" w:lineRule="auto"/>
            </w:pPr>
            <w:proofErr w:type="spellStart"/>
            <w:r w:rsidRPr="00A06CD4">
              <w:t>Adults</w:t>
            </w:r>
            <w:proofErr w:type="spellEnd"/>
            <w:r w:rsidRPr="00A06CD4">
              <w:t xml:space="preserve"> &amp; </w:t>
            </w:r>
            <w:proofErr w:type="spellStart"/>
            <w:r w:rsidRPr="00A06CD4">
              <w:t>children</w:t>
            </w:r>
            <w:proofErr w:type="spellEnd"/>
          </w:p>
          <w:p w:rsidR="00A06CD4" w:rsidRPr="00A06CD4" w:rsidRDefault="00A06CD4" w:rsidP="00A06CD4">
            <w:pPr>
              <w:spacing w:after="160" w:line="259" w:lineRule="auto"/>
            </w:pPr>
            <w:r w:rsidRPr="00A06CD4">
              <w:t xml:space="preserve">(All </w:t>
            </w:r>
            <w:proofErr w:type="spellStart"/>
            <w:r w:rsidRPr="00A06CD4">
              <w:t>ages</w:t>
            </w:r>
            <w:proofErr w:type="spellEnd"/>
            <w:r w:rsidRPr="00A06CD4">
              <w:t>)</w:t>
            </w:r>
          </w:p>
        </w:tc>
        <w:tc>
          <w:tcPr>
            <w:tcW w:w="992" w:type="dxa"/>
            <w:noWrap/>
            <w:hideMark/>
          </w:tcPr>
          <w:p w:rsidR="00A06CD4" w:rsidRPr="00A06CD4" w:rsidRDefault="00A06CD4" w:rsidP="00A06CD4">
            <w:pPr>
              <w:spacing w:after="160" w:line="259" w:lineRule="auto"/>
            </w:pPr>
            <w:r w:rsidRPr="00A06CD4">
              <w:t>843</w:t>
            </w:r>
          </w:p>
        </w:tc>
        <w:tc>
          <w:tcPr>
            <w:tcW w:w="1134" w:type="dxa"/>
            <w:noWrap/>
            <w:hideMark/>
          </w:tcPr>
          <w:p w:rsidR="00A06CD4" w:rsidRPr="00A06CD4" w:rsidRDefault="00A06CD4" w:rsidP="00A06CD4">
            <w:pPr>
              <w:spacing w:after="160" w:line="259" w:lineRule="auto"/>
            </w:pPr>
            <w:r w:rsidRPr="00A06CD4">
              <w:t>43</w:t>
            </w:r>
          </w:p>
        </w:tc>
        <w:tc>
          <w:tcPr>
            <w:tcW w:w="1276" w:type="dxa"/>
            <w:noWrap/>
            <w:hideMark/>
          </w:tcPr>
          <w:p w:rsidR="00A06CD4" w:rsidRPr="00A06CD4" w:rsidRDefault="00A06CD4" w:rsidP="00A06CD4">
            <w:pPr>
              <w:spacing w:after="160" w:line="259" w:lineRule="auto"/>
            </w:pPr>
            <w:r w:rsidRPr="00A06CD4">
              <w:t>4</w:t>
            </w:r>
          </w:p>
        </w:tc>
        <w:tc>
          <w:tcPr>
            <w:tcW w:w="816" w:type="dxa"/>
            <w:noWrap/>
            <w:hideMark/>
          </w:tcPr>
          <w:p w:rsidR="00A06CD4" w:rsidRPr="00A06CD4" w:rsidRDefault="00A06CD4" w:rsidP="00A06CD4">
            <w:pPr>
              <w:spacing w:after="160" w:line="259" w:lineRule="auto"/>
            </w:pPr>
          </w:p>
        </w:tc>
      </w:tr>
      <w:tr w:rsidR="00A06CD4" w:rsidRPr="00A06CD4" w:rsidTr="004B7516">
        <w:trPr>
          <w:trHeight w:val="288"/>
        </w:trPr>
        <w:tc>
          <w:tcPr>
            <w:tcW w:w="1480" w:type="dxa"/>
            <w:noWrap/>
          </w:tcPr>
          <w:p w:rsidR="00A06CD4" w:rsidRPr="00A06CD4" w:rsidRDefault="00A06CD4" w:rsidP="00A06CD4">
            <w:pPr>
              <w:spacing w:after="160" w:line="259" w:lineRule="auto"/>
              <w:rPr>
                <w:b/>
              </w:rPr>
            </w:pPr>
            <w:proofErr w:type="spellStart"/>
            <w:r w:rsidRPr="00A06CD4">
              <w:rPr>
                <w:b/>
              </w:rPr>
              <w:t>Gumisiriza</w:t>
            </w:r>
            <w:proofErr w:type="spellEnd"/>
            <w:r w:rsidRPr="00A06CD4">
              <w:rPr>
                <w:b/>
              </w:rPr>
              <w:t xml:space="preserve"> et al., 2020 </w:t>
            </w:r>
            <w:r w:rsidRPr="00A06CD4">
              <w:rPr>
                <w:b/>
              </w:rPr>
              <w:fldChar w:fldCharType="begin"/>
            </w:r>
            <w:r w:rsidRPr="00A06CD4">
              <w:rPr>
                <w:b/>
              </w:rPr>
              <w:instrText xml:space="preserve"> ADDIN ZOTERO_ITEM CSL_CITATION {"citationID":"v5MEMToT","properties":{"formattedCitation":"(82)","plainCitation":"(82)","noteIndex":0},"citationItems":[{"id":17372,"uris":["http://zotero.org/users/local/UCuMLmkA/items/V29L8TIU"],"uri":["http://zotero.org/users/local/UCuMLmkA/items/V29L8TIU"],"itemData":{"id":17372,"type":"article-journal","container-title":"Infectious Diseases of Poverty","DOI":"10.1186/s40249-020-0628-3","ISSN":"2049-9957","journalAbbreviation":"Infect Dis Poverty","language":"en","page":"12","source":"DOI.org (Crossref)","title":"Prevalence and incidence of nodding syndrome and other forms of epilepsy in onchocerciasis-endemic areas in northern Uganda after the implementation of onchocerciasis control measures","volume":"9","author":[{"family":"Gumisiriza","given":"Nolbert"},{"family":"Mubiru","given":"Frank"},{"family":"Siewe Fodjo","given":"Joseph Nelson"},{"family":"Mbonye Kayitale","given":"Martin"},{"family":"Hotterbeekx","given":"An"},{"family":"Idro","given":"Richard"},{"family":"Makumbi","given":"Issa"},{"family":"Lakwo","given":"Tom"},{"family":"Opar","given":"Bernard"},{"family":"Kaducu","given":"Joice"},{"family":"Wamala","given":"Joseph Francis"},{"family":"Colebunders","given":"Robert"}],"issued":{"date-parts":[["2020"]]}}}],"schema":"https://github.com/citation-style-language/schema/raw/master/csl-citation.json"} </w:instrText>
            </w:r>
            <w:r w:rsidRPr="00A06CD4">
              <w:rPr>
                <w:b/>
              </w:rPr>
              <w:fldChar w:fldCharType="separate"/>
            </w:r>
            <w:r w:rsidRPr="00A06CD4">
              <w:rPr>
                <w:lang w:val="en-GB"/>
              </w:rPr>
              <w:t>(</w:t>
            </w:r>
            <w:r w:rsidR="00B03E22">
              <w:rPr>
                <w:lang w:val="en-GB"/>
              </w:rPr>
              <w:t>96</w:t>
            </w:r>
            <w:r w:rsidRPr="00A06CD4">
              <w:rPr>
                <w:lang w:val="en-GB"/>
              </w:rPr>
              <w:t>)</w:t>
            </w:r>
            <w:r w:rsidRPr="00A06CD4">
              <w:fldChar w:fldCharType="end"/>
            </w:r>
          </w:p>
        </w:tc>
        <w:tc>
          <w:tcPr>
            <w:tcW w:w="5886" w:type="dxa"/>
            <w:noWrap/>
          </w:tcPr>
          <w:p w:rsidR="00A06CD4" w:rsidRPr="00A06CD4" w:rsidRDefault="00A06CD4" w:rsidP="00A06CD4">
            <w:pPr>
              <w:spacing w:after="160" w:line="259" w:lineRule="auto"/>
              <w:rPr>
                <w:lang w:val="en-GB"/>
              </w:rPr>
            </w:pPr>
            <w:r w:rsidRPr="00A06CD4">
              <w:rPr>
                <w:lang w:val="en-GB"/>
              </w:rPr>
              <w:t xml:space="preserve">Door-to-door survey. Step 1: Screening with trained health team, Step 2: Clinical and neurological assessments by trained physician or clinical officers. </w:t>
            </w:r>
          </w:p>
        </w:tc>
        <w:tc>
          <w:tcPr>
            <w:tcW w:w="1273" w:type="dxa"/>
            <w:noWrap/>
          </w:tcPr>
          <w:p w:rsidR="00A06CD4" w:rsidRPr="00A06CD4" w:rsidRDefault="00A06CD4" w:rsidP="00A06CD4">
            <w:pPr>
              <w:spacing w:after="160" w:line="259" w:lineRule="auto"/>
            </w:pPr>
            <w:r w:rsidRPr="00A06CD4">
              <w:t xml:space="preserve">Population </w:t>
            </w:r>
            <w:proofErr w:type="spellStart"/>
            <w:r w:rsidRPr="00A06CD4">
              <w:t>based</w:t>
            </w:r>
            <w:proofErr w:type="spellEnd"/>
          </w:p>
        </w:tc>
        <w:tc>
          <w:tcPr>
            <w:tcW w:w="1137" w:type="dxa"/>
            <w:noWrap/>
          </w:tcPr>
          <w:p w:rsidR="00A06CD4" w:rsidRPr="00A06CD4" w:rsidRDefault="00A06CD4" w:rsidP="00A06CD4">
            <w:pPr>
              <w:spacing w:after="160" w:line="259" w:lineRule="auto"/>
            </w:pPr>
            <w:proofErr w:type="spellStart"/>
            <w:r w:rsidRPr="00A06CD4">
              <w:t>Adults</w:t>
            </w:r>
            <w:proofErr w:type="spellEnd"/>
            <w:r w:rsidRPr="00A06CD4">
              <w:t xml:space="preserve"> &amp; </w:t>
            </w:r>
            <w:proofErr w:type="spellStart"/>
            <w:r w:rsidRPr="00A06CD4">
              <w:t>children</w:t>
            </w:r>
            <w:proofErr w:type="spellEnd"/>
          </w:p>
          <w:p w:rsidR="00A06CD4" w:rsidRPr="00A06CD4" w:rsidRDefault="00A06CD4" w:rsidP="00A06CD4">
            <w:pPr>
              <w:spacing w:after="160" w:line="259" w:lineRule="auto"/>
            </w:pPr>
            <w:r w:rsidRPr="00A06CD4">
              <w:t xml:space="preserve">(All </w:t>
            </w:r>
            <w:proofErr w:type="spellStart"/>
            <w:r w:rsidRPr="00A06CD4">
              <w:t>ages</w:t>
            </w:r>
            <w:proofErr w:type="spellEnd"/>
            <w:r w:rsidRPr="00A06CD4">
              <w:t>)</w:t>
            </w:r>
          </w:p>
        </w:tc>
        <w:tc>
          <w:tcPr>
            <w:tcW w:w="992" w:type="dxa"/>
            <w:noWrap/>
          </w:tcPr>
          <w:p w:rsidR="00A06CD4" w:rsidRPr="00A06CD4" w:rsidRDefault="00A06CD4" w:rsidP="00A06CD4">
            <w:pPr>
              <w:spacing w:after="160" w:line="259" w:lineRule="auto"/>
            </w:pPr>
            <w:r w:rsidRPr="00A06CD4">
              <w:t>2138</w:t>
            </w:r>
          </w:p>
        </w:tc>
        <w:tc>
          <w:tcPr>
            <w:tcW w:w="1134" w:type="dxa"/>
            <w:noWrap/>
          </w:tcPr>
          <w:p w:rsidR="00A06CD4" w:rsidRPr="00A06CD4" w:rsidRDefault="00A06CD4" w:rsidP="00A06CD4">
            <w:pPr>
              <w:spacing w:after="160" w:line="259" w:lineRule="auto"/>
            </w:pPr>
            <w:r w:rsidRPr="00A06CD4">
              <w:t>163</w:t>
            </w:r>
          </w:p>
        </w:tc>
        <w:tc>
          <w:tcPr>
            <w:tcW w:w="1276" w:type="dxa"/>
            <w:noWrap/>
          </w:tcPr>
          <w:p w:rsidR="00A06CD4" w:rsidRPr="00A06CD4" w:rsidRDefault="00A06CD4" w:rsidP="00A06CD4">
            <w:pPr>
              <w:spacing w:after="160" w:line="259" w:lineRule="auto"/>
            </w:pPr>
            <w:r w:rsidRPr="00A06CD4">
              <w:t>158</w:t>
            </w:r>
          </w:p>
        </w:tc>
        <w:tc>
          <w:tcPr>
            <w:tcW w:w="816" w:type="dxa"/>
            <w:noWrap/>
          </w:tcPr>
          <w:p w:rsidR="00A06CD4" w:rsidRPr="00A06CD4" w:rsidRDefault="00A06CD4" w:rsidP="00A06CD4">
            <w:pPr>
              <w:spacing w:after="160" w:line="259" w:lineRule="auto"/>
            </w:pPr>
          </w:p>
        </w:tc>
      </w:tr>
    </w:tbl>
    <w:p w:rsidR="0009110E" w:rsidRDefault="0009110E" w:rsidP="00A06CD4">
      <w:pPr>
        <w:rPr>
          <w:lang w:val="en-US"/>
        </w:rPr>
      </w:pPr>
    </w:p>
    <w:p w:rsidR="005C144E" w:rsidRPr="00727DFE" w:rsidRDefault="00727DFE" w:rsidP="00A06CD4">
      <w:pPr>
        <w:rPr>
          <w:lang w:val="en-US"/>
        </w:rPr>
      </w:pPr>
      <w:r w:rsidRPr="00727DFE">
        <w:rPr>
          <w:b/>
          <w:lang w:val="en-US"/>
        </w:rPr>
        <w:t>Appendix 2C:</w:t>
      </w:r>
      <w:r w:rsidRPr="00727DFE">
        <w:rPr>
          <w:lang w:val="en-US"/>
        </w:rPr>
        <w:t xml:space="preserve"> Quality of studies </w:t>
      </w:r>
    </w:p>
    <w:tbl>
      <w:tblPr>
        <w:tblStyle w:val="Grilledutableau"/>
        <w:tblW w:w="14026" w:type="dxa"/>
        <w:tblLook w:val="04A0" w:firstRow="1" w:lastRow="0" w:firstColumn="1" w:lastColumn="0" w:noHBand="0" w:noVBand="1"/>
      </w:tblPr>
      <w:tblGrid>
        <w:gridCol w:w="1685"/>
        <w:gridCol w:w="1571"/>
        <w:gridCol w:w="992"/>
        <w:gridCol w:w="992"/>
        <w:gridCol w:w="1134"/>
        <w:gridCol w:w="1134"/>
        <w:gridCol w:w="1701"/>
        <w:gridCol w:w="1418"/>
        <w:gridCol w:w="1134"/>
        <w:gridCol w:w="1078"/>
        <w:gridCol w:w="1187"/>
      </w:tblGrid>
      <w:tr w:rsidR="0009110E" w:rsidRPr="0009110E" w:rsidTr="0009110E">
        <w:trPr>
          <w:trHeight w:val="288"/>
        </w:trPr>
        <w:tc>
          <w:tcPr>
            <w:tcW w:w="1685" w:type="dxa"/>
            <w:vMerge w:val="restart"/>
            <w:noWrap/>
            <w:hideMark/>
          </w:tcPr>
          <w:p w:rsidR="0009110E" w:rsidRPr="00727DFE" w:rsidRDefault="0009110E" w:rsidP="00727DFE">
            <w:pPr>
              <w:rPr>
                <w:b/>
                <w:lang w:val="en-GB"/>
              </w:rPr>
            </w:pPr>
          </w:p>
          <w:p w:rsidR="0009110E" w:rsidRPr="00A06CD4" w:rsidRDefault="0009110E" w:rsidP="0009110E">
            <w:pPr>
              <w:jc w:val="center"/>
              <w:rPr>
                <w:b/>
              </w:rPr>
            </w:pPr>
            <w:r w:rsidRPr="00A06CD4">
              <w:rPr>
                <w:b/>
              </w:rPr>
              <w:t>AUTHORS</w:t>
            </w:r>
          </w:p>
        </w:tc>
        <w:tc>
          <w:tcPr>
            <w:tcW w:w="1571" w:type="dxa"/>
            <w:vMerge w:val="restart"/>
            <w:noWrap/>
            <w:hideMark/>
          </w:tcPr>
          <w:p w:rsidR="0009110E" w:rsidRDefault="0009110E" w:rsidP="0009110E">
            <w:pPr>
              <w:jc w:val="center"/>
              <w:rPr>
                <w:b/>
              </w:rPr>
            </w:pPr>
          </w:p>
          <w:p w:rsidR="0009110E" w:rsidRPr="00A06CD4" w:rsidRDefault="0009110E" w:rsidP="0009110E">
            <w:pPr>
              <w:jc w:val="center"/>
              <w:rPr>
                <w:b/>
              </w:rPr>
            </w:pPr>
            <w:r>
              <w:rPr>
                <w:b/>
              </w:rPr>
              <w:t>STUDY DESIGN</w:t>
            </w:r>
          </w:p>
        </w:tc>
        <w:tc>
          <w:tcPr>
            <w:tcW w:w="4252" w:type="dxa"/>
            <w:gridSpan w:val="4"/>
            <w:shd w:val="clear" w:color="auto" w:fill="FBE4D5" w:themeFill="accent2" w:themeFillTint="33"/>
            <w:noWrap/>
          </w:tcPr>
          <w:p w:rsidR="0009110E" w:rsidRPr="0009110E" w:rsidRDefault="0009110E" w:rsidP="0009110E">
            <w:pPr>
              <w:spacing w:after="160" w:line="259" w:lineRule="auto"/>
              <w:jc w:val="center"/>
              <w:rPr>
                <w:b/>
                <w:lang w:val="en-GB"/>
              </w:rPr>
            </w:pPr>
            <w:r>
              <w:rPr>
                <w:b/>
                <w:lang w:val="en-GB"/>
              </w:rPr>
              <w:t>Selection</w:t>
            </w:r>
          </w:p>
        </w:tc>
        <w:tc>
          <w:tcPr>
            <w:tcW w:w="1701" w:type="dxa"/>
            <w:shd w:val="clear" w:color="auto" w:fill="DEEAF6" w:themeFill="accent1" w:themeFillTint="33"/>
            <w:noWrap/>
            <w:hideMark/>
          </w:tcPr>
          <w:p w:rsidR="0009110E" w:rsidRPr="00A06CD4" w:rsidRDefault="0009110E" w:rsidP="0009110E">
            <w:pPr>
              <w:spacing w:after="160" w:line="259" w:lineRule="auto"/>
              <w:jc w:val="center"/>
              <w:rPr>
                <w:b/>
              </w:rPr>
            </w:pPr>
            <w:proofErr w:type="spellStart"/>
            <w:r>
              <w:rPr>
                <w:b/>
              </w:rPr>
              <w:t>Comparability</w:t>
            </w:r>
            <w:proofErr w:type="spellEnd"/>
          </w:p>
        </w:tc>
        <w:tc>
          <w:tcPr>
            <w:tcW w:w="3630" w:type="dxa"/>
            <w:gridSpan w:val="3"/>
            <w:shd w:val="clear" w:color="auto" w:fill="E2EFD9" w:themeFill="accent6" w:themeFillTint="33"/>
            <w:noWrap/>
            <w:hideMark/>
          </w:tcPr>
          <w:p w:rsidR="0009110E" w:rsidRPr="0009110E" w:rsidRDefault="0009110E" w:rsidP="0009110E">
            <w:pPr>
              <w:jc w:val="center"/>
              <w:rPr>
                <w:b/>
                <w:lang w:val="en-GB"/>
              </w:rPr>
            </w:pPr>
            <w:r w:rsidRPr="0009110E">
              <w:rPr>
                <w:b/>
                <w:lang w:val="en-GB"/>
              </w:rPr>
              <w:t>Outcome (Cohort / Cross-sectional) E</w:t>
            </w:r>
            <w:r>
              <w:rPr>
                <w:b/>
                <w:lang w:val="en-GB"/>
              </w:rPr>
              <w:t>xposure (Case-control)</w:t>
            </w:r>
          </w:p>
        </w:tc>
        <w:tc>
          <w:tcPr>
            <w:tcW w:w="1187" w:type="dxa"/>
            <w:vMerge w:val="restart"/>
          </w:tcPr>
          <w:p w:rsidR="0009110E" w:rsidRDefault="0009110E" w:rsidP="0009110E">
            <w:pPr>
              <w:jc w:val="center"/>
              <w:rPr>
                <w:b/>
                <w:lang w:val="en-GB"/>
              </w:rPr>
            </w:pPr>
          </w:p>
          <w:p w:rsidR="0009110E" w:rsidRPr="0009110E" w:rsidRDefault="0009110E" w:rsidP="0009110E">
            <w:pPr>
              <w:jc w:val="center"/>
              <w:rPr>
                <w:b/>
                <w:lang w:val="en-GB"/>
              </w:rPr>
            </w:pPr>
            <w:r>
              <w:rPr>
                <w:b/>
                <w:lang w:val="en-GB"/>
              </w:rPr>
              <w:t>TOTAL</w:t>
            </w:r>
          </w:p>
        </w:tc>
      </w:tr>
      <w:tr w:rsidR="0009110E" w:rsidRPr="00A06CD4" w:rsidTr="0009110E">
        <w:trPr>
          <w:trHeight w:val="288"/>
        </w:trPr>
        <w:tc>
          <w:tcPr>
            <w:tcW w:w="1685" w:type="dxa"/>
            <w:vMerge/>
            <w:noWrap/>
          </w:tcPr>
          <w:p w:rsidR="0009110E" w:rsidRPr="0009110E" w:rsidRDefault="0009110E" w:rsidP="0009110E">
            <w:pPr>
              <w:rPr>
                <w:b/>
                <w:lang w:val="en-GB"/>
              </w:rPr>
            </w:pPr>
          </w:p>
        </w:tc>
        <w:tc>
          <w:tcPr>
            <w:tcW w:w="1571" w:type="dxa"/>
            <w:vMerge/>
            <w:noWrap/>
          </w:tcPr>
          <w:p w:rsidR="0009110E" w:rsidRPr="0009110E" w:rsidRDefault="0009110E" w:rsidP="0009110E">
            <w:pPr>
              <w:rPr>
                <w:b/>
                <w:lang w:val="en-GB"/>
              </w:rPr>
            </w:pPr>
          </w:p>
        </w:tc>
        <w:tc>
          <w:tcPr>
            <w:tcW w:w="992" w:type="dxa"/>
            <w:shd w:val="clear" w:color="auto" w:fill="FBE4D5" w:themeFill="accent2" w:themeFillTint="33"/>
            <w:noWrap/>
          </w:tcPr>
          <w:p w:rsidR="0009110E" w:rsidRPr="00A06CD4" w:rsidRDefault="0009110E" w:rsidP="0009110E">
            <w:pPr>
              <w:jc w:val="center"/>
              <w:rPr>
                <w:b/>
              </w:rPr>
            </w:pPr>
            <w:r>
              <w:rPr>
                <w:b/>
              </w:rPr>
              <w:t>1</w:t>
            </w:r>
          </w:p>
        </w:tc>
        <w:tc>
          <w:tcPr>
            <w:tcW w:w="992" w:type="dxa"/>
            <w:shd w:val="clear" w:color="auto" w:fill="FBE4D5" w:themeFill="accent2" w:themeFillTint="33"/>
            <w:noWrap/>
          </w:tcPr>
          <w:p w:rsidR="0009110E" w:rsidRPr="00A06CD4" w:rsidRDefault="0009110E" w:rsidP="0009110E">
            <w:pPr>
              <w:jc w:val="center"/>
              <w:rPr>
                <w:b/>
              </w:rPr>
            </w:pPr>
            <w:r>
              <w:rPr>
                <w:b/>
              </w:rPr>
              <w:t>2</w:t>
            </w:r>
          </w:p>
        </w:tc>
        <w:tc>
          <w:tcPr>
            <w:tcW w:w="1134" w:type="dxa"/>
            <w:shd w:val="clear" w:color="auto" w:fill="FBE4D5" w:themeFill="accent2" w:themeFillTint="33"/>
            <w:noWrap/>
          </w:tcPr>
          <w:p w:rsidR="0009110E" w:rsidRPr="00A06CD4" w:rsidRDefault="0009110E" w:rsidP="0009110E">
            <w:pPr>
              <w:jc w:val="center"/>
              <w:rPr>
                <w:b/>
              </w:rPr>
            </w:pPr>
            <w:r>
              <w:rPr>
                <w:b/>
              </w:rPr>
              <w:t>3</w:t>
            </w:r>
          </w:p>
        </w:tc>
        <w:tc>
          <w:tcPr>
            <w:tcW w:w="1134" w:type="dxa"/>
            <w:shd w:val="clear" w:color="auto" w:fill="FBE4D5" w:themeFill="accent2" w:themeFillTint="33"/>
            <w:noWrap/>
          </w:tcPr>
          <w:p w:rsidR="0009110E" w:rsidRPr="00A06CD4" w:rsidRDefault="0009110E" w:rsidP="0009110E">
            <w:pPr>
              <w:jc w:val="center"/>
              <w:rPr>
                <w:b/>
              </w:rPr>
            </w:pPr>
            <w:r>
              <w:rPr>
                <w:b/>
              </w:rPr>
              <w:t>4</w:t>
            </w:r>
          </w:p>
        </w:tc>
        <w:tc>
          <w:tcPr>
            <w:tcW w:w="1701" w:type="dxa"/>
            <w:shd w:val="clear" w:color="auto" w:fill="DEEAF6" w:themeFill="accent1" w:themeFillTint="33"/>
            <w:noWrap/>
          </w:tcPr>
          <w:p w:rsidR="0009110E" w:rsidRPr="00A06CD4" w:rsidRDefault="0009110E" w:rsidP="0009110E">
            <w:pPr>
              <w:jc w:val="center"/>
              <w:rPr>
                <w:b/>
              </w:rPr>
            </w:pPr>
            <w:r>
              <w:rPr>
                <w:b/>
              </w:rPr>
              <w:t>1</w:t>
            </w:r>
          </w:p>
        </w:tc>
        <w:tc>
          <w:tcPr>
            <w:tcW w:w="1418" w:type="dxa"/>
            <w:shd w:val="clear" w:color="auto" w:fill="E2EFD9" w:themeFill="accent6" w:themeFillTint="33"/>
            <w:noWrap/>
          </w:tcPr>
          <w:p w:rsidR="0009110E" w:rsidRPr="00A06CD4" w:rsidRDefault="0009110E" w:rsidP="0009110E">
            <w:pPr>
              <w:jc w:val="center"/>
              <w:rPr>
                <w:b/>
              </w:rPr>
            </w:pPr>
            <w:r>
              <w:rPr>
                <w:b/>
              </w:rPr>
              <w:t>1</w:t>
            </w:r>
          </w:p>
        </w:tc>
        <w:tc>
          <w:tcPr>
            <w:tcW w:w="1134" w:type="dxa"/>
            <w:shd w:val="clear" w:color="auto" w:fill="E2EFD9" w:themeFill="accent6" w:themeFillTint="33"/>
          </w:tcPr>
          <w:p w:rsidR="0009110E" w:rsidRPr="00A06CD4" w:rsidRDefault="0009110E" w:rsidP="0009110E">
            <w:pPr>
              <w:jc w:val="center"/>
              <w:rPr>
                <w:b/>
              </w:rPr>
            </w:pPr>
            <w:r>
              <w:rPr>
                <w:b/>
              </w:rPr>
              <w:t>2</w:t>
            </w:r>
          </w:p>
        </w:tc>
        <w:tc>
          <w:tcPr>
            <w:tcW w:w="1078" w:type="dxa"/>
            <w:shd w:val="clear" w:color="auto" w:fill="E2EFD9" w:themeFill="accent6" w:themeFillTint="33"/>
          </w:tcPr>
          <w:p w:rsidR="0009110E" w:rsidRPr="00A06CD4" w:rsidRDefault="0009110E" w:rsidP="0009110E">
            <w:pPr>
              <w:jc w:val="center"/>
              <w:rPr>
                <w:b/>
              </w:rPr>
            </w:pPr>
            <w:r>
              <w:rPr>
                <w:b/>
              </w:rPr>
              <w:t>3</w:t>
            </w:r>
          </w:p>
        </w:tc>
        <w:tc>
          <w:tcPr>
            <w:tcW w:w="1187" w:type="dxa"/>
            <w:vMerge/>
          </w:tcPr>
          <w:p w:rsidR="0009110E" w:rsidRPr="00A06CD4" w:rsidRDefault="0009110E" w:rsidP="0009110E">
            <w:pPr>
              <w:rPr>
                <w:b/>
              </w:rPr>
            </w:pPr>
          </w:p>
        </w:tc>
      </w:tr>
      <w:tr w:rsidR="006F225D" w:rsidRPr="00A06CD4" w:rsidTr="00DF7CD8">
        <w:trPr>
          <w:trHeight w:val="288"/>
        </w:trPr>
        <w:tc>
          <w:tcPr>
            <w:tcW w:w="1685" w:type="dxa"/>
            <w:noWrap/>
            <w:hideMark/>
          </w:tcPr>
          <w:p w:rsidR="006F225D" w:rsidRPr="00A06CD4" w:rsidRDefault="006F225D" w:rsidP="006F225D">
            <w:pPr>
              <w:spacing w:after="160" w:line="259" w:lineRule="auto"/>
              <w:rPr>
                <w:b/>
              </w:rPr>
            </w:pPr>
            <w:proofErr w:type="spellStart"/>
            <w:r w:rsidRPr="00A06CD4">
              <w:rPr>
                <w:b/>
              </w:rPr>
              <w:t>Kabre</w:t>
            </w:r>
            <w:proofErr w:type="spellEnd"/>
            <w:r w:rsidRPr="00A06CD4">
              <w:rPr>
                <w:b/>
              </w:rPr>
              <w:t xml:space="preserve">, 1998 </w:t>
            </w:r>
            <w:r w:rsidRPr="00A06CD4">
              <w:rPr>
                <w:b/>
              </w:rPr>
              <w:fldChar w:fldCharType="begin"/>
            </w:r>
            <w:r w:rsidRPr="00A06CD4">
              <w:rPr>
                <w:b/>
              </w:rPr>
              <w:instrText xml:space="preserve"> ADDIN ZOTERO_ITEM CSL_CITATION {"citationID":"U0xEFdNs","properties":{"formattedCitation":"(1)","plainCitation":"(1)","noteIndex":0},"citationItems":[{"id":17402,"uris":["http://zotero.org/users/local/UCuMLmkA/items/VHICJYBD"],"uri":["http://zotero.org/users/local/UCuMLmkA/items/VHICJYBD"],"itemData":{"id":17402,"type":"thesis","event-place":"Faculté des Sciences de la Santé","language":"Francais","number-of-pages":"116","publisher":"Université de Ouagadougou","publisher-place":"Faculté des Sciences de la Santé","title":"Epidemiologie de l'épilepsie dans le foyer d'Onchocercose du bassin de la Bougouriba (Burkina-Faso)","author":[{"family":"Kabre","given":"Djibril"}],"issued":{"date-parts":[["1998"]]}}}],"schema":"https://github.com/citation-style-language/schema/raw/master/csl-citation.json"} </w:instrText>
            </w:r>
            <w:r w:rsidRPr="00A06CD4">
              <w:rPr>
                <w:b/>
              </w:rPr>
              <w:fldChar w:fldCharType="separate"/>
            </w:r>
            <w:r w:rsidRPr="00A06CD4">
              <w:rPr>
                <w:lang w:val="en-GB"/>
              </w:rPr>
              <w:t>(1</w:t>
            </w:r>
            <w:r w:rsidR="00DD4EBA">
              <w:rPr>
                <w:lang w:val="en-GB"/>
              </w:rPr>
              <w:t>5</w:t>
            </w:r>
            <w:r w:rsidRPr="00A06CD4">
              <w:rPr>
                <w:lang w:val="en-GB"/>
              </w:rPr>
              <w:t>)</w:t>
            </w:r>
            <w:r w:rsidRPr="00A06CD4">
              <w:fldChar w:fldCharType="end"/>
            </w:r>
          </w:p>
        </w:tc>
        <w:tc>
          <w:tcPr>
            <w:tcW w:w="1571" w:type="dxa"/>
            <w:tcBorders>
              <w:top w:val="single" w:sz="4" w:space="0" w:color="auto"/>
              <w:left w:val="single" w:sz="4" w:space="0" w:color="auto"/>
              <w:bottom w:val="single" w:sz="4" w:space="0" w:color="auto"/>
              <w:right w:val="single" w:sz="4" w:space="0" w:color="auto"/>
            </w:tcBorders>
            <w:shd w:val="clear" w:color="auto" w:fill="auto"/>
            <w:noWrap/>
            <w:vAlign w:val="center"/>
          </w:tcPr>
          <w:p w:rsidR="006F225D" w:rsidRDefault="006F225D" w:rsidP="006F225D">
            <w:pPr>
              <w:jc w:val="center"/>
              <w:rPr>
                <w:rFonts w:ascii="Calibri" w:hAnsi="Calibri" w:cs="Calibri"/>
                <w:color w:val="000000"/>
              </w:rPr>
            </w:pPr>
            <w:r>
              <w:rPr>
                <w:rFonts w:ascii="Calibri" w:hAnsi="Calibri" w:cs="Calibri"/>
                <w:color w:val="000000"/>
              </w:rPr>
              <w:t>Cross-sectional</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6F225D" w:rsidRDefault="006F225D" w:rsidP="006F225D">
            <w:pPr>
              <w:jc w:val="center"/>
              <w:rPr>
                <w:rFonts w:ascii="Calibri" w:hAnsi="Calibri" w:cs="Calibri"/>
                <w:color w:val="000000"/>
              </w:rPr>
            </w:pPr>
            <w:r>
              <w:rPr>
                <w:rFonts w:ascii="Calibri" w:hAnsi="Calibri" w:cs="Calibri"/>
                <w:color w:val="000000"/>
              </w:rPr>
              <w:t>1</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6F225D" w:rsidRDefault="006F225D" w:rsidP="006F225D">
            <w:pPr>
              <w:jc w:val="center"/>
              <w:rPr>
                <w:rFonts w:ascii="Calibri" w:hAnsi="Calibri" w:cs="Calibri"/>
                <w:color w:val="000000"/>
              </w:rPr>
            </w:pPr>
            <w:r>
              <w:rPr>
                <w:rFonts w:ascii="Calibri" w:hAnsi="Calibri" w:cs="Calibri"/>
                <w:color w:val="000000"/>
              </w:rPr>
              <w:t>0</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6F225D" w:rsidRDefault="006F225D" w:rsidP="006F225D">
            <w:pPr>
              <w:jc w:val="center"/>
              <w:rPr>
                <w:rFonts w:ascii="Calibri" w:hAnsi="Calibri" w:cs="Calibri"/>
                <w:color w:val="000000"/>
              </w:rPr>
            </w:pPr>
            <w:r>
              <w:rPr>
                <w:rFonts w:ascii="Calibri" w:hAnsi="Calibri" w:cs="Calibri"/>
                <w:color w:val="000000"/>
              </w:rPr>
              <w:t>0</w:t>
            </w:r>
          </w:p>
        </w:tc>
        <w:tc>
          <w:tcPr>
            <w:tcW w:w="1134" w:type="dxa"/>
            <w:tcBorders>
              <w:top w:val="single" w:sz="4" w:space="0" w:color="auto"/>
              <w:left w:val="nil"/>
              <w:bottom w:val="single" w:sz="4" w:space="0" w:color="auto"/>
              <w:right w:val="single" w:sz="4" w:space="0" w:color="auto"/>
            </w:tcBorders>
            <w:shd w:val="clear" w:color="000000" w:fill="D0CECE"/>
            <w:noWrap/>
            <w:vAlign w:val="center"/>
          </w:tcPr>
          <w:p w:rsidR="006F225D" w:rsidRDefault="006F225D" w:rsidP="006F225D">
            <w:pPr>
              <w:jc w:val="center"/>
              <w:rPr>
                <w:rFonts w:ascii="Calibri" w:hAnsi="Calibri" w:cs="Calibri"/>
                <w:color w:val="000000"/>
              </w:rPr>
            </w:pPr>
            <w:r>
              <w:rPr>
                <w:rFonts w:ascii="Calibri" w:hAnsi="Calibri" w:cs="Calibri"/>
                <w:color w:val="000000"/>
              </w:rPr>
              <w:t>NA</w:t>
            </w:r>
          </w:p>
        </w:tc>
        <w:tc>
          <w:tcPr>
            <w:tcW w:w="1701" w:type="dxa"/>
            <w:tcBorders>
              <w:top w:val="single" w:sz="4" w:space="0" w:color="auto"/>
              <w:left w:val="nil"/>
              <w:bottom w:val="single" w:sz="4" w:space="0" w:color="auto"/>
              <w:right w:val="single" w:sz="4" w:space="0" w:color="auto"/>
            </w:tcBorders>
            <w:shd w:val="clear" w:color="000000" w:fill="D0CECE"/>
            <w:noWrap/>
            <w:vAlign w:val="center"/>
          </w:tcPr>
          <w:p w:rsidR="006F225D" w:rsidRDefault="006F225D" w:rsidP="006F225D">
            <w:pPr>
              <w:jc w:val="center"/>
              <w:rPr>
                <w:rFonts w:ascii="Calibri" w:hAnsi="Calibri" w:cs="Calibri"/>
                <w:color w:val="000000"/>
              </w:rPr>
            </w:pPr>
            <w:r>
              <w:rPr>
                <w:rFonts w:ascii="Calibri" w:hAnsi="Calibri" w:cs="Calibri"/>
                <w:color w:val="000000"/>
              </w:rPr>
              <w:t>NA</w:t>
            </w:r>
          </w:p>
        </w:tc>
        <w:tc>
          <w:tcPr>
            <w:tcW w:w="1418" w:type="dxa"/>
            <w:tcBorders>
              <w:top w:val="single" w:sz="4" w:space="0" w:color="auto"/>
              <w:left w:val="nil"/>
              <w:bottom w:val="single" w:sz="4" w:space="0" w:color="auto"/>
              <w:right w:val="single" w:sz="4" w:space="0" w:color="auto"/>
            </w:tcBorders>
            <w:shd w:val="clear" w:color="auto" w:fill="auto"/>
            <w:noWrap/>
            <w:vAlign w:val="center"/>
          </w:tcPr>
          <w:p w:rsidR="006F225D" w:rsidRDefault="006F225D" w:rsidP="006F225D">
            <w:pPr>
              <w:jc w:val="center"/>
              <w:rPr>
                <w:rFonts w:ascii="Calibri" w:hAnsi="Calibri" w:cs="Calibri"/>
                <w:color w:val="000000"/>
              </w:rPr>
            </w:pPr>
            <w:r>
              <w:rPr>
                <w:rFonts w:ascii="Calibri" w:hAnsi="Calibri" w:cs="Calibri"/>
                <w:color w:val="000000"/>
              </w:rPr>
              <w:t>1</w:t>
            </w:r>
          </w:p>
        </w:tc>
        <w:tc>
          <w:tcPr>
            <w:tcW w:w="1134" w:type="dxa"/>
            <w:tcBorders>
              <w:top w:val="single" w:sz="4" w:space="0" w:color="auto"/>
              <w:left w:val="nil"/>
              <w:bottom w:val="single" w:sz="4" w:space="0" w:color="auto"/>
              <w:right w:val="single" w:sz="4" w:space="0" w:color="auto"/>
            </w:tcBorders>
            <w:shd w:val="clear" w:color="auto" w:fill="auto"/>
            <w:vAlign w:val="center"/>
          </w:tcPr>
          <w:p w:rsidR="006F225D" w:rsidRDefault="006F225D" w:rsidP="006F225D">
            <w:pPr>
              <w:jc w:val="center"/>
              <w:rPr>
                <w:rFonts w:ascii="Calibri" w:hAnsi="Calibri" w:cs="Calibri"/>
                <w:color w:val="000000"/>
              </w:rPr>
            </w:pPr>
            <w:r>
              <w:rPr>
                <w:rFonts w:ascii="Calibri" w:hAnsi="Calibri" w:cs="Calibri"/>
                <w:color w:val="000000"/>
              </w:rPr>
              <w:t>0</w:t>
            </w:r>
          </w:p>
        </w:tc>
        <w:tc>
          <w:tcPr>
            <w:tcW w:w="1078" w:type="dxa"/>
            <w:tcBorders>
              <w:top w:val="single" w:sz="4" w:space="0" w:color="auto"/>
              <w:left w:val="nil"/>
              <w:bottom w:val="single" w:sz="4" w:space="0" w:color="auto"/>
              <w:right w:val="single" w:sz="4" w:space="0" w:color="auto"/>
            </w:tcBorders>
            <w:shd w:val="clear" w:color="000000" w:fill="D0CECE"/>
            <w:vAlign w:val="center"/>
          </w:tcPr>
          <w:p w:rsidR="006F225D" w:rsidRDefault="006F225D" w:rsidP="006F225D">
            <w:pPr>
              <w:jc w:val="center"/>
              <w:rPr>
                <w:rFonts w:ascii="Calibri" w:hAnsi="Calibri" w:cs="Calibri"/>
                <w:color w:val="000000"/>
              </w:rPr>
            </w:pPr>
            <w:r>
              <w:rPr>
                <w:rFonts w:ascii="Calibri" w:hAnsi="Calibri" w:cs="Calibri"/>
                <w:color w:val="000000"/>
              </w:rPr>
              <w:t>NA</w:t>
            </w:r>
          </w:p>
        </w:tc>
        <w:tc>
          <w:tcPr>
            <w:tcW w:w="1187" w:type="dxa"/>
            <w:tcBorders>
              <w:top w:val="single" w:sz="4" w:space="0" w:color="auto"/>
              <w:left w:val="nil"/>
              <w:bottom w:val="single" w:sz="4" w:space="0" w:color="auto"/>
              <w:right w:val="single" w:sz="4" w:space="0" w:color="auto"/>
            </w:tcBorders>
            <w:shd w:val="clear" w:color="auto" w:fill="auto"/>
            <w:vAlign w:val="center"/>
          </w:tcPr>
          <w:p w:rsidR="006F225D" w:rsidRDefault="00DF7CD8" w:rsidP="006F225D">
            <w:pPr>
              <w:jc w:val="center"/>
              <w:rPr>
                <w:rFonts w:ascii="Calibri" w:hAnsi="Calibri" w:cs="Calibri"/>
                <w:color w:val="000000"/>
              </w:rPr>
            </w:pPr>
            <w:r>
              <w:rPr>
                <w:rFonts w:ascii="Calibri" w:hAnsi="Calibri" w:cs="Calibri"/>
                <w:color w:val="000000"/>
              </w:rPr>
              <w:t>2</w:t>
            </w:r>
            <w:r w:rsidR="00805E76">
              <w:rPr>
                <w:rFonts w:ascii="Calibri" w:hAnsi="Calibri" w:cs="Calibri"/>
                <w:color w:val="000000"/>
              </w:rPr>
              <w:t>/6</w:t>
            </w:r>
          </w:p>
        </w:tc>
      </w:tr>
      <w:tr w:rsidR="006F225D" w:rsidRPr="00A06CD4" w:rsidTr="00DF7CD8">
        <w:trPr>
          <w:trHeight w:val="288"/>
        </w:trPr>
        <w:tc>
          <w:tcPr>
            <w:tcW w:w="1685" w:type="dxa"/>
            <w:noWrap/>
          </w:tcPr>
          <w:p w:rsidR="006F225D" w:rsidRPr="00A06CD4" w:rsidRDefault="006F225D" w:rsidP="006F225D">
            <w:pPr>
              <w:spacing w:after="160" w:line="259" w:lineRule="auto"/>
              <w:rPr>
                <w:b/>
              </w:rPr>
            </w:pPr>
            <w:proofErr w:type="spellStart"/>
            <w:r w:rsidRPr="00A06CD4">
              <w:rPr>
                <w:b/>
              </w:rPr>
              <w:t>Druet</w:t>
            </w:r>
            <w:proofErr w:type="spellEnd"/>
            <w:r w:rsidRPr="00A06CD4">
              <w:rPr>
                <w:b/>
              </w:rPr>
              <w:t xml:space="preserve">-Cabanac et al., 1999 </w:t>
            </w:r>
            <w:r w:rsidRPr="00A06CD4">
              <w:rPr>
                <w:b/>
              </w:rPr>
              <w:fldChar w:fldCharType="begin"/>
            </w:r>
            <w:r w:rsidRPr="00A06CD4">
              <w:rPr>
                <w:b/>
              </w:rPr>
              <w:instrText xml:space="preserve"> ADDIN ZOTERO_ITEM CSL_CITATION {"citationID":"tyFtNV92","properties":{"formattedCitation":"(2)","plainCitation":"(2)","noteIndex":0},"citationItems":[{"id":17324,"uris":["http://zotero.org/users/local/UCuMLmkA/items/9Q5WBLT6"],"uri":["http://zotero.org/users/local/UCuMLmkA/items/9Q5WBLT6"],"itemData":{"id":17324,"type":"article-journal","container-title":"American Journal of Epidemiology","DOI":"10.1093/oxfordjournals.aje.a009853","ISSN":"0002-9262, 1476-6256","journalAbbreviation":"American Journal of Epidemiology","language":"en","page":"565-70","source":"DOI.org (Crossref)","title":"Onchocerciasis and Epilepsy: A Matched Case-Control Study in the Central African Republic","title-short":"Onchocerciasis and Epilepsy","volume":"149","author":[{"family":"Druet-Cabanac","given":"M."},{"family":"Preux","given":"P.-M."},{"family":"Bouteille","given":"B."},{"family":"Bernet-Bernady","given":"P."},{"family":"Dunand","given":"J."},{"family":"Hopkins","given":"A."},{"family":"Yaya","given":"G."},{"family":"Tabo","given":"A."},{"family":"Sartoris","given":"C."},{"family":"Macharia","given":"W."},{"family":"Dumas","given":"M."}],"issued":{"date-parts":[["1999"]]}}}],"schema":"https://github.com/citation-style-language/schema/raw/master/csl-citation.json"} </w:instrText>
            </w:r>
            <w:r w:rsidRPr="00A06CD4">
              <w:rPr>
                <w:b/>
              </w:rPr>
              <w:fldChar w:fldCharType="separate"/>
            </w:r>
            <w:r w:rsidRPr="00A06CD4">
              <w:rPr>
                <w:lang w:val="en-GB"/>
              </w:rPr>
              <w:t>(</w:t>
            </w:r>
            <w:r w:rsidR="00727DFE">
              <w:rPr>
                <w:lang w:val="en-GB"/>
              </w:rPr>
              <w:t>16</w:t>
            </w:r>
            <w:r w:rsidRPr="00A06CD4">
              <w:rPr>
                <w:lang w:val="en-GB"/>
              </w:rPr>
              <w:t>)</w:t>
            </w:r>
            <w:r w:rsidRPr="00A06CD4">
              <w:fldChar w:fldCharType="end"/>
            </w:r>
          </w:p>
        </w:tc>
        <w:tc>
          <w:tcPr>
            <w:tcW w:w="1571" w:type="dxa"/>
            <w:tcBorders>
              <w:top w:val="single" w:sz="4" w:space="0" w:color="auto"/>
              <w:left w:val="single" w:sz="4" w:space="0" w:color="auto"/>
              <w:bottom w:val="single" w:sz="4" w:space="0" w:color="auto"/>
              <w:right w:val="single" w:sz="4" w:space="0" w:color="auto"/>
            </w:tcBorders>
            <w:shd w:val="clear" w:color="auto" w:fill="auto"/>
            <w:noWrap/>
            <w:vAlign w:val="bottom"/>
          </w:tcPr>
          <w:p w:rsidR="006F225D" w:rsidRDefault="006F225D" w:rsidP="006F225D">
            <w:pPr>
              <w:rPr>
                <w:rFonts w:ascii="Calibri" w:hAnsi="Calibri" w:cs="Calibri"/>
                <w:color w:val="000000"/>
              </w:rPr>
            </w:pPr>
            <w:r>
              <w:rPr>
                <w:rFonts w:ascii="Calibri" w:hAnsi="Calibri" w:cs="Calibri"/>
                <w:color w:val="000000"/>
              </w:rPr>
              <w:t>Case-control</w:t>
            </w:r>
          </w:p>
        </w:tc>
        <w:tc>
          <w:tcPr>
            <w:tcW w:w="992" w:type="dxa"/>
            <w:tcBorders>
              <w:top w:val="single" w:sz="4" w:space="0" w:color="auto"/>
              <w:left w:val="nil"/>
              <w:bottom w:val="single" w:sz="4" w:space="0" w:color="auto"/>
              <w:right w:val="single" w:sz="4" w:space="0" w:color="auto"/>
            </w:tcBorders>
            <w:shd w:val="clear" w:color="auto" w:fill="auto"/>
            <w:noWrap/>
            <w:vAlign w:val="bottom"/>
          </w:tcPr>
          <w:p w:rsidR="006F225D" w:rsidRDefault="006F225D" w:rsidP="006F225D">
            <w:pPr>
              <w:jc w:val="center"/>
              <w:rPr>
                <w:rFonts w:ascii="Calibri" w:hAnsi="Calibri" w:cs="Calibri"/>
                <w:color w:val="000000"/>
              </w:rPr>
            </w:pPr>
            <w:r>
              <w:rPr>
                <w:rFonts w:ascii="Calibri" w:hAnsi="Calibri" w:cs="Calibri"/>
                <w:color w:val="000000"/>
              </w:rPr>
              <w:t>1</w:t>
            </w:r>
          </w:p>
        </w:tc>
        <w:tc>
          <w:tcPr>
            <w:tcW w:w="992" w:type="dxa"/>
            <w:tcBorders>
              <w:top w:val="single" w:sz="4" w:space="0" w:color="auto"/>
              <w:left w:val="nil"/>
              <w:bottom w:val="single" w:sz="4" w:space="0" w:color="auto"/>
              <w:right w:val="single" w:sz="4" w:space="0" w:color="auto"/>
            </w:tcBorders>
            <w:shd w:val="clear" w:color="auto" w:fill="auto"/>
            <w:noWrap/>
            <w:vAlign w:val="bottom"/>
          </w:tcPr>
          <w:p w:rsidR="006F225D" w:rsidRDefault="006F225D" w:rsidP="006F225D">
            <w:pPr>
              <w:jc w:val="center"/>
              <w:rPr>
                <w:rFonts w:ascii="Calibri" w:hAnsi="Calibri" w:cs="Calibri"/>
                <w:color w:val="000000"/>
              </w:rPr>
            </w:pPr>
            <w:r>
              <w:rPr>
                <w:rFonts w:ascii="Calibri" w:hAnsi="Calibri" w:cs="Calibri"/>
                <w:color w:val="000000"/>
              </w:rPr>
              <w:t>0</w:t>
            </w:r>
          </w:p>
        </w:tc>
        <w:tc>
          <w:tcPr>
            <w:tcW w:w="1134" w:type="dxa"/>
            <w:tcBorders>
              <w:top w:val="single" w:sz="4" w:space="0" w:color="auto"/>
              <w:left w:val="nil"/>
              <w:bottom w:val="single" w:sz="4" w:space="0" w:color="auto"/>
              <w:right w:val="single" w:sz="4" w:space="0" w:color="auto"/>
            </w:tcBorders>
            <w:shd w:val="clear" w:color="auto" w:fill="auto"/>
            <w:noWrap/>
            <w:vAlign w:val="bottom"/>
          </w:tcPr>
          <w:p w:rsidR="006F225D" w:rsidRDefault="006F225D" w:rsidP="006F225D">
            <w:pPr>
              <w:jc w:val="center"/>
              <w:rPr>
                <w:rFonts w:ascii="Calibri" w:hAnsi="Calibri" w:cs="Calibri"/>
                <w:color w:val="000000"/>
              </w:rPr>
            </w:pPr>
            <w:r>
              <w:rPr>
                <w:rFonts w:ascii="Calibri" w:hAnsi="Calibri" w:cs="Calibri"/>
                <w:color w:val="000000"/>
              </w:rPr>
              <w:t>0</w:t>
            </w:r>
          </w:p>
        </w:tc>
        <w:tc>
          <w:tcPr>
            <w:tcW w:w="1134" w:type="dxa"/>
            <w:tcBorders>
              <w:top w:val="single" w:sz="4" w:space="0" w:color="auto"/>
              <w:left w:val="nil"/>
              <w:bottom w:val="single" w:sz="4" w:space="0" w:color="auto"/>
              <w:right w:val="single" w:sz="4" w:space="0" w:color="auto"/>
            </w:tcBorders>
            <w:shd w:val="clear" w:color="auto" w:fill="auto"/>
            <w:noWrap/>
            <w:vAlign w:val="bottom"/>
          </w:tcPr>
          <w:p w:rsidR="006F225D" w:rsidRDefault="006F225D" w:rsidP="006F225D">
            <w:pPr>
              <w:jc w:val="center"/>
              <w:rPr>
                <w:rFonts w:ascii="Calibri" w:hAnsi="Calibri" w:cs="Calibri"/>
                <w:color w:val="000000"/>
              </w:rPr>
            </w:pPr>
            <w:r>
              <w:rPr>
                <w:rFonts w:ascii="Calibri" w:hAnsi="Calibri" w:cs="Calibri"/>
                <w:color w:val="000000"/>
              </w:rPr>
              <w:t>1</w:t>
            </w:r>
          </w:p>
        </w:tc>
        <w:tc>
          <w:tcPr>
            <w:tcW w:w="1701" w:type="dxa"/>
            <w:tcBorders>
              <w:top w:val="single" w:sz="4" w:space="0" w:color="auto"/>
              <w:left w:val="nil"/>
              <w:bottom w:val="single" w:sz="4" w:space="0" w:color="auto"/>
              <w:right w:val="single" w:sz="4" w:space="0" w:color="auto"/>
            </w:tcBorders>
            <w:shd w:val="clear" w:color="auto" w:fill="auto"/>
            <w:noWrap/>
            <w:vAlign w:val="bottom"/>
          </w:tcPr>
          <w:p w:rsidR="006F225D" w:rsidRDefault="006F225D" w:rsidP="006F225D">
            <w:pPr>
              <w:jc w:val="center"/>
              <w:rPr>
                <w:rFonts w:ascii="Calibri" w:hAnsi="Calibri" w:cs="Calibri"/>
                <w:color w:val="000000"/>
              </w:rPr>
            </w:pPr>
            <w:r>
              <w:rPr>
                <w:rFonts w:ascii="Calibri" w:hAnsi="Calibri" w:cs="Calibri"/>
                <w:color w:val="000000"/>
              </w:rPr>
              <w:t>2</w:t>
            </w:r>
          </w:p>
        </w:tc>
        <w:tc>
          <w:tcPr>
            <w:tcW w:w="1418" w:type="dxa"/>
            <w:tcBorders>
              <w:top w:val="single" w:sz="4" w:space="0" w:color="auto"/>
              <w:left w:val="nil"/>
              <w:bottom w:val="single" w:sz="4" w:space="0" w:color="auto"/>
              <w:right w:val="single" w:sz="4" w:space="0" w:color="auto"/>
            </w:tcBorders>
            <w:shd w:val="clear" w:color="auto" w:fill="auto"/>
            <w:noWrap/>
            <w:vAlign w:val="bottom"/>
          </w:tcPr>
          <w:p w:rsidR="006F225D" w:rsidRDefault="006F225D" w:rsidP="006F225D">
            <w:pPr>
              <w:jc w:val="center"/>
              <w:rPr>
                <w:rFonts w:ascii="Calibri" w:hAnsi="Calibri" w:cs="Calibri"/>
                <w:color w:val="000000"/>
              </w:rPr>
            </w:pPr>
            <w:r>
              <w:rPr>
                <w:rFonts w:ascii="Calibri" w:hAnsi="Calibri" w:cs="Calibri"/>
                <w:color w:val="000000"/>
              </w:rPr>
              <w:t>0</w:t>
            </w:r>
          </w:p>
        </w:tc>
        <w:tc>
          <w:tcPr>
            <w:tcW w:w="1134" w:type="dxa"/>
            <w:tcBorders>
              <w:top w:val="single" w:sz="4" w:space="0" w:color="auto"/>
              <w:left w:val="nil"/>
              <w:bottom w:val="single" w:sz="4" w:space="0" w:color="auto"/>
              <w:right w:val="single" w:sz="4" w:space="0" w:color="auto"/>
            </w:tcBorders>
            <w:shd w:val="clear" w:color="auto" w:fill="auto"/>
            <w:vAlign w:val="bottom"/>
          </w:tcPr>
          <w:p w:rsidR="006F225D" w:rsidRDefault="006F225D" w:rsidP="006F225D">
            <w:pPr>
              <w:jc w:val="center"/>
              <w:rPr>
                <w:rFonts w:ascii="Calibri" w:hAnsi="Calibri" w:cs="Calibri"/>
                <w:color w:val="000000"/>
              </w:rPr>
            </w:pPr>
            <w:r>
              <w:rPr>
                <w:rFonts w:ascii="Calibri" w:hAnsi="Calibri" w:cs="Calibri"/>
                <w:color w:val="000000"/>
              </w:rPr>
              <w:t>1</w:t>
            </w:r>
          </w:p>
        </w:tc>
        <w:tc>
          <w:tcPr>
            <w:tcW w:w="1078" w:type="dxa"/>
            <w:tcBorders>
              <w:top w:val="single" w:sz="4" w:space="0" w:color="auto"/>
              <w:left w:val="nil"/>
              <w:bottom w:val="single" w:sz="4" w:space="0" w:color="auto"/>
              <w:right w:val="single" w:sz="4" w:space="0" w:color="auto"/>
            </w:tcBorders>
            <w:shd w:val="clear" w:color="auto" w:fill="auto"/>
            <w:vAlign w:val="bottom"/>
          </w:tcPr>
          <w:p w:rsidR="006F225D" w:rsidRDefault="006F225D" w:rsidP="006F225D">
            <w:pPr>
              <w:jc w:val="center"/>
              <w:rPr>
                <w:rFonts w:ascii="Calibri" w:hAnsi="Calibri" w:cs="Calibri"/>
                <w:color w:val="000000"/>
              </w:rPr>
            </w:pPr>
            <w:r>
              <w:rPr>
                <w:rFonts w:ascii="Calibri" w:hAnsi="Calibri" w:cs="Calibri"/>
                <w:color w:val="000000"/>
              </w:rPr>
              <w:t>0</w:t>
            </w:r>
          </w:p>
        </w:tc>
        <w:tc>
          <w:tcPr>
            <w:tcW w:w="1187" w:type="dxa"/>
            <w:tcBorders>
              <w:top w:val="single" w:sz="4" w:space="0" w:color="auto"/>
              <w:left w:val="nil"/>
              <w:bottom w:val="single" w:sz="4" w:space="0" w:color="auto"/>
              <w:right w:val="single" w:sz="4" w:space="0" w:color="auto"/>
            </w:tcBorders>
            <w:shd w:val="clear" w:color="auto" w:fill="auto"/>
            <w:vAlign w:val="bottom"/>
          </w:tcPr>
          <w:p w:rsidR="006F225D" w:rsidRDefault="006F225D" w:rsidP="006F225D">
            <w:pPr>
              <w:jc w:val="center"/>
              <w:rPr>
                <w:rFonts w:ascii="Calibri" w:hAnsi="Calibri" w:cs="Calibri"/>
                <w:color w:val="000000"/>
              </w:rPr>
            </w:pPr>
            <w:r>
              <w:rPr>
                <w:rFonts w:ascii="Calibri" w:hAnsi="Calibri" w:cs="Calibri"/>
                <w:color w:val="000000"/>
              </w:rPr>
              <w:t>5</w:t>
            </w:r>
            <w:r w:rsidR="00805E76">
              <w:rPr>
                <w:rFonts w:ascii="Calibri" w:hAnsi="Calibri" w:cs="Calibri"/>
                <w:color w:val="000000"/>
              </w:rPr>
              <w:t>/9</w:t>
            </w:r>
          </w:p>
        </w:tc>
      </w:tr>
      <w:tr w:rsidR="006F225D" w:rsidRPr="00A06CD4" w:rsidTr="00DF7CD8">
        <w:trPr>
          <w:trHeight w:val="288"/>
        </w:trPr>
        <w:tc>
          <w:tcPr>
            <w:tcW w:w="1685" w:type="dxa"/>
            <w:noWrap/>
          </w:tcPr>
          <w:p w:rsidR="006F225D" w:rsidRPr="00A06CD4" w:rsidRDefault="006F225D" w:rsidP="006F225D">
            <w:pPr>
              <w:spacing w:after="160" w:line="259" w:lineRule="auto"/>
              <w:rPr>
                <w:b/>
              </w:rPr>
            </w:pPr>
            <w:proofErr w:type="spellStart"/>
            <w:r w:rsidRPr="00A06CD4">
              <w:rPr>
                <w:b/>
              </w:rPr>
              <w:t>Debrock</w:t>
            </w:r>
            <w:proofErr w:type="spellEnd"/>
            <w:r w:rsidRPr="00A06CD4">
              <w:rPr>
                <w:b/>
              </w:rPr>
              <w:t xml:space="preserve"> et al., 2000 </w:t>
            </w:r>
            <w:r w:rsidRPr="00A06CD4">
              <w:rPr>
                <w:b/>
              </w:rPr>
              <w:fldChar w:fldCharType="begin"/>
            </w:r>
            <w:r w:rsidRPr="00A06CD4">
              <w:rPr>
                <w:b/>
              </w:rPr>
              <w:instrText xml:space="preserve"> ADDIN ZOTERO_ITEM CSL_CITATION {"citationID":"oVV7ZZf8","properties":{"formattedCitation":"(3)","plainCitation":"(3)","noteIndex":0},"citationItems":[{"id":17326,"uris":["http://zotero.org/users/local/UCuMLmkA/items/KF8ESA7D"],"uri":["http://zotero.org/users/local/UCuMLmkA/items/KF8ESA7D"],"itemData":{"id":17326,"type":"article-journal","container-title":"International Journal of Epidemiology","DOI":"10.1093/ije/29.2.330","ISSN":"1464-3685, 0300-5771","language":"en","page":"330-5","source":"DOI.org (Crossref)","title":"Estimation of the prevalence of epilepsy in the Benin region of Zinvié using the capture-recapture method","volume":"29","author":[{"family":"Debrock","given":"Caroline"},{"family":"Preux","given":"Pierre-Marie"},{"family":"Houinato","given":"Dismand"},{"family":"Druet-Cabanac","given":"Michel"},{"family":"Kassa","given":"Ferdinand"},{"family":"Adjien","given":"Constant"},{"family":"Avode","given":"Gilbert"},{"family":"Denis","given":"François"},{"family":"Boutros-Toni","given":"Fernand"},{"family":"Dumas","given":"Michel"}],"issued":{"date-parts":[["2000"]]}}}],"schema":"https://github.com/citation-style-language/schema/raw/master/csl-citation.json"} </w:instrText>
            </w:r>
            <w:r w:rsidRPr="00A06CD4">
              <w:rPr>
                <w:b/>
              </w:rPr>
              <w:fldChar w:fldCharType="separate"/>
            </w:r>
            <w:r w:rsidRPr="00A06CD4">
              <w:rPr>
                <w:lang w:val="en-GB"/>
              </w:rPr>
              <w:t>(</w:t>
            </w:r>
            <w:r w:rsidR="00727DFE">
              <w:rPr>
                <w:lang w:val="en-GB"/>
              </w:rPr>
              <w:t>17</w:t>
            </w:r>
            <w:r w:rsidRPr="00A06CD4">
              <w:rPr>
                <w:lang w:val="en-GB"/>
              </w:rPr>
              <w:t>)</w:t>
            </w:r>
            <w:r w:rsidRPr="00A06CD4">
              <w:fldChar w:fldCharType="end"/>
            </w:r>
          </w:p>
        </w:tc>
        <w:tc>
          <w:tcPr>
            <w:tcW w:w="1571" w:type="dxa"/>
            <w:tcBorders>
              <w:top w:val="single" w:sz="4" w:space="0" w:color="auto"/>
              <w:left w:val="single" w:sz="4" w:space="0" w:color="auto"/>
              <w:bottom w:val="single" w:sz="4" w:space="0" w:color="auto"/>
              <w:right w:val="single" w:sz="4" w:space="0" w:color="auto"/>
            </w:tcBorders>
            <w:shd w:val="clear" w:color="auto" w:fill="auto"/>
            <w:noWrap/>
            <w:vAlign w:val="bottom"/>
          </w:tcPr>
          <w:p w:rsidR="006F225D" w:rsidRDefault="006F225D" w:rsidP="006F225D">
            <w:pPr>
              <w:rPr>
                <w:rFonts w:ascii="Calibri" w:hAnsi="Calibri" w:cs="Calibri"/>
              </w:rPr>
            </w:pPr>
            <w:r>
              <w:rPr>
                <w:rFonts w:ascii="Calibri" w:hAnsi="Calibri" w:cs="Calibri"/>
              </w:rPr>
              <w:t>Cross-sectional</w:t>
            </w:r>
          </w:p>
        </w:tc>
        <w:tc>
          <w:tcPr>
            <w:tcW w:w="992" w:type="dxa"/>
            <w:tcBorders>
              <w:top w:val="single" w:sz="4" w:space="0" w:color="auto"/>
              <w:left w:val="nil"/>
              <w:bottom w:val="single" w:sz="4" w:space="0" w:color="auto"/>
              <w:right w:val="single" w:sz="4" w:space="0" w:color="auto"/>
            </w:tcBorders>
            <w:shd w:val="clear" w:color="auto" w:fill="auto"/>
            <w:noWrap/>
            <w:vAlign w:val="bottom"/>
          </w:tcPr>
          <w:p w:rsidR="006F225D" w:rsidRDefault="006F225D" w:rsidP="006F225D">
            <w:pPr>
              <w:jc w:val="center"/>
              <w:rPr>
                <w:rFonts w:ascii="Calibri" w:hAnsi="Calibri" w:cs="Calibri"/>
                <w:color w:val="000000"/>
              </w:rPr>
            </w:pPr>
            <w:r>
              <w:rPr>
                <w:rFonts w:ascii="Calibri" w:hAnsi="Calibri" w:cs="Calibri"/>
                <w:color w:val="000000"/>
              </w:rPr>
              <w:t>1</w:t>
            </w:r>
          </w:p>
        </w:tc>
        <w:tc>
          <w:tcPr>
            <w:tcW w:w="992" w:type="dxa"/>
            <w:tcBorders>
              <w:top w:val="single" w:sz="4" w:space="0" w:color="auto"/>
              <w:left w:val="nil"/>
              <w:bottom w:val="single" w:sz="4" w:space="0" w:color="auto"/>
              <w:right w:val="single" w:sz="4" w:space="0" w:color="auto"/>
            </w:tcBorders>
            <w:shd w:val="clear" w:color="auto" w:fill="auto"/>
            <w:noWrap/>
            <w:vAlign w:val="bottom"/>
          </w:tcPr>
          <w:p w:rsidR="006F225D" w:rsidRDefault="006F225D" w:rsidP="006F225D">
            <w:pPr>
              <w:jc w:val="center"/>
              <w:rPr>
                <w:rFonts w:ascii="Calibri" w:hAnsi="Calibri" w:cs="Calibri"/>
                <w:color w:val="000000"/>
              </w:rPr>
            </w:pPr>
            <w:r>
              <w:rPr>
                <w:rFonts w:ascii="Calibri" w:hAnsi="Calibri" w:cs="Calibri"/>
                <w:color w:val="000000"/>
              </w:rPr>
              <w:t>0</w:t>
            </w:r>
          </w:p>
        </w:tc>
        <w:tc>
          <w:tcPr>
            <w:tcW w:w="1134" w:type="dxa"/>
            <w:tcBorders>
              <w:top w:val="single" w:sz="4" w:space="0" w:color="auto"/>
              <w:left w:val="nil"/>
              <w:bottom w:val="single" w:sz="4" w:space="0" w:color="auto"/>
              <w:right w:val="single" w:sz="4" w:space="0" w:color="auto"/>
            </w:tcBorders>
            <w:shd w:val="clear" w:color="auto" w:fill="auto"/>
            <w:noWrap/>
            <w:vAlign w:val="bottom"/>
          </w:tcPr>
          <w:p w:rsidR="006F225D" w:rsidRDefault="006F225D" w:rsidP="006F225D">
            <w:pPr>
              <w:jc w:val="center"/>
              <w:rPr>
                <w:rFonts w:ascii="Calibri" w:hAnsi="Calibri" w:cs="Calibri"/>
                <w:color w:val="000000"/>
              </w:rPr>
            </w:pPr>
            <w:r>
              <w:rPr>
                <w:rFonts w:ascii="Calibri" w:hAnsi="Calibri" w:cs="Calibri"/>
                <w:color w:val="000000"/>
              </w:rPr>
              <w:t>0</w:t>
            </w:r>
          </w:p>
        </w:tc>
        <w:tc>
          <w:tcPr>
            <w:tcW w:w="1134" w:type="dxa"/>
            <w:tcBorders>
              <w:top w:val="single" w:sz="4" w:space="0" w:color="auto"/>
              <w:left w:val="nil"/>
              <w:bottom w:val="single" w:sz="4" w:space="0" w:color="auto"/>
              <w:right w:val="single" w:sz="4" w:space="0" w:color="auto"/>
            </w:tcBorders>
            <w:shd w:val="clear" w:color="000000" w:fill="D0CECE"/>
            <w:noWrap/>
            <w:vAlign w:val="bottom"/>
          </w:tcPr>
          <w:p w:rsidR="006F225D" w:rsidRDefault="006F225D" w:rsidP="006F225D">
            <w:pPr>
              <w:jc w:val="center"/>
              <w:rPr>
                <w:rFonts w:ascii="Calibri" w:hAnsi="Calibri" w:cs="Calibri"/>
                <w:color w:val="000000"/>
              </w:rPr>
            </w:pPr>
            <w:r>
              <w:rPr>
                <w:rFonts w:ascii="Calibri" w:hAnsi="Calibri" w:cs="Calibri"/>
                <w:color w:val="000000"/>
              </w:rPr>
              <w:t>NA</w:t>
            </w:r>
          </w:p>
        </w:tc>
        <w:tc>
          <w:tcPr>
            <w:tcW w:w="1701" w:type="dxa"/>
            <w:tcBorders>
              <w:top w:val="single" w:sz="4" w:space="0" w:color="auto"/>
              <w:left w:val="nil"/>
              <w:bottom w:val="single" w:sz="4" w:space="0" w:color="auto"/>
              <w:right w:val="single" w:sz="4" w:space="0" w:color="auto"/>
            </w:tcBorders>
            <w:shd w:val="clear" w:color="000000" w:fill="D0CECE"/>
            <w:noWrap/>
            <w:vAlign w:val="bottom"/>
          </w:tcPr>
          <w:p w:rsidR="006F225D" w:rsidRDefault="006F225D" w:rsidP="006F225D">
            <w:pPr>
              <w:jc w:val="center"/>
              <w:rPr>
                <w:rFonts w:ascii="Calibri" w:hAnsi="Calibri" w:cs="Calibri"/>
                <w:color w:val="000000"/>
              </w:rPr>
            </w:pPr>
            <w:r>
              <w:rPr>
                <w:rFonts w:ascii="Calibri" w:hAnsi="Calibri" w:cs="Calibri"/>
                <w:color w:val="000000"/>
              </w:rPr>
              <w:t>NA</w:t>
            </w:r>
          </w:p>
        </w:tc>
        <w:tc>
          <w:tcPr>
            <w:tcW w:w="1418" w:type="dxa"/>
            <w:tcBorders>
              <w:top w:val="single" w:sz="4" w:space="0" w:color="auto"/>
              <w:left w:val="nil"/>
              <w:bottom w:val="single" w:sz="4" w:space="0" w:color="auto"/>
              <w:right w:val="single" w:sz="4" w:space="0" w:color="auto"/>
            </w:tcBorders>
            <w:shd w:val="clear" w:color="auto" w:fill="auto"/>
            <w:noWrap/>
            <w:vAlign w:val="bottom"/>
          </w:tcPr>
          <w:p w:rsidR="006F225D" w:rsidRDefault="006F225D" w:rsidP="006F225D">
            <w:pPr>
              <w:jc w:val="center"/>
              <w:rPr>
                <w:rFonts w:ascii="Calibri" w:hAnsi="Calibri" w:cs="Calibri"/>
                <w:color w:val="000000"/>
              </w:rPr>
            </w:pPr>
            <w:r>
              <w:rPr>
                <w:rFonts w:ascii="Calibri" w:hAnsi="Calibri" w:cs="Calibri"/>
                <w:color w:val="000000"/>
              </w:rPr>
              <w:t>2</w:t>
            </w:r>
          </w:p>
        </w:tc>
        <w:tc>
          <w:tcPr>
            <w:tcW w:w="1134" w:type="dxa"/>
            <w:tcBorders>
              <w:top w:val="single" w:sz="4" w:space="0" w:color="auto"/>
              <w:left w:val="nil"/>
              <w:bottom w:val="single" w:sz="4" w:space="0" w:color="auto"/>
              <w:right w:val="single" w:sz="4" w:space="0" w:color="auto"/>
            </w:tcBorders>
            <w:shd w:val="clear" w:color="auto" w:fill="auto"/>
            <w:vAlign w:val="bottom"/>
          </w:tcPr>
          <w:p w:rsidR="006F225D" w:rsidRDefault="006F225D" w:rsidP="006F225D">
            <w:pPr>
              <w:jc w:val="center"/>
              <w:rPr>
                <w:rFonts w:ascii="Calibri" w:hAnsi="Calibri" w:cs="Calibri"/>
                <w:color w:val="000000"/>
              </w:rPr>
            </w:pPr>
            <w:r>
              <w:rPr>
                <w:rFonts w:ascii="Calibri" w:hAnsi="Calibri" w:cs="Calibri"/>
                <w:color w:val="000000"/>
              </w:rPr>
              <w:t>1</w:t>
            </w:r>
          </w:p>
        </w:tc>
        <w:tc>
          <w:tcPr>
            <w:tcW w:w="1078" w:type="dxa"/>
            <w:tcBorders>
              <w:top w:val="single" w:sz="4" w:space="0" w:color="auto"/>
              <w:left w:val="nil"/>
              <w:bottom w:val="single" w:sz="4" w:space="0" w:color="auto"/>
              <w:right w:val="single" w:sz="4" w:space="0" w:color="auto"/>
            </w:tcBorders>
            <w:shd w:val="clear" w:color="000000" w:fill="D0CECE"/>
            <w:vAlign w:val="bottom"/>
          </w:tcPr>
          <w:p w:rsidR="006F225D" w:rsidRDefault="006F225D" w:rsidP="006F225D">
            <w:pPr>
              <w:jc w:val="center"/>
              <w:rPr>
                <w:rFonts w:ascii="Calibri" w:hAnsi="Calibri" w:cs="Calibri"/>
                <w:color w:val="000000"/>
              </w:rPr>
            </w:pPr>
            <w:r>
              <w:rPr>
                <w:rFonts w:ascii="Calibri" w:hAnsi="Calibri" w:cs="Calibri"/>
                <w:color w:val="000000"/>
              </w:rPr>
              <w:t>NA</w:t>
            </w:r>
          </w:p>
        </w:tc>
        <w:tc>
          <w:tcPr>
            <w:tcW w:w="1187" w:type="dxa"/>
            <w:tcBorders>
              <w:top w:val="single" w:sz="4" w:space="0" w:color="auto"/>
              <w:left w:val="nil"/>
              <w:bottom w:val="single" w:sz="4" w:space="0" w:color="auto"/>
              <w:right w:val="single" w:sz="4" w:space="0" w:color="auto"/>
            </w:tcBorders>
            <w:shd w:val="clear" w:color="auto" w:fill="auto"/>
            <w:vAlign w:val="bottom"/>
          </w:tcPr>
          <w:p w:rsidR="006F225D" w:rsidRDefault="006F225D" w:rsidP="006F225D">
            <w:pPr>
              <w:jc w:val="center"/>
              <w:rPr>
                <w:rFonts w:ascii="Calibri" w:hAnsi="Calibri" w:cs="Calibri"/>
                <w:color w:val="000000"/>
              </w:rPr>
            </w:pPr>
            <w:r>
              <w:rPr>
                <w:rFonts w:ascii="Calibri" w:hAnsi="Calibri" w:cs="Calibri"/>
                <w:color w:val="000000"/>
              </w:rPr>
              <w:t>4</w:t>
            </w:r>
            <w:r w:rsidR="00805E76">
              <w:rPr>
                <w:rFonts w:ascii="Calibri" w:hAnsi="Calibri" w:cs="Calibri"/>
                <w:color w:val="000000"/>
              </w:rPr>
              <w:t>/6</w:t>
            </w:r>
          </w:p>
        </w:tc>
      </w:tr>
      <w:tr w:rsidR="006F225D" w:rsidRPr="00A06CD4" w:rsidTr="00DF7CD8">
        <w:trPr>
          <w:trHeight w:val="288"/>
        </w:trPr>
        <w:tc>
          <w:tcPr>
            <w:tcW w:w="1685" w:type="dxa"/>
            <w:noWrap/>
          </w:tcPr>
          <w:p w:rsidR="006F225D" w:rsidRPr="00A06CD4" w:rsidRDefault="006F225D" w:rsidP="006F225D">
            <w:pPr>
              <w:spacing w:after="160" w:line="259" w:lineRule="auto"/>
              <w:rPr>
                <w:b/>
              </w:rPr>
            </w:pPr>
            <w:proofErr w:type="spellStart"/>
            <w:r w:rsidRPr="00A06CD4">
              <w:rPr>
                <w:b/>
              </w:rPr>
              <w:t>Farnarier</w:t>
            </w:r>
            <w:proofErr w:type="spellEnd"/>
            <w:r w:rsidRPr="00A06CD4">
              <w:rPr>
                <w:b/>
              </w:rPr>
              <w:t xml:space="preserve"> et al., 2000 </w:t>
            </w:r>
            <w:r w:rsidRPr="00A06CD4">
              <w:rPr>
                <w:b/>
              </w:rPr>
              <w:fldChar w:fldCharType="begin"/>
            </w:r>
            <w:r w:rsidRPr="00A06CD4">
              <w:rPr>
                <w:b/>
              </w:rPr>
              <w:instrText xml:space="preserve"> ADDIN ZOTERO_ITEM CSL_CITATION {"citationID":"hWMibzYK","properties":{"formattedCitation":"(4)","plainCitation":"(4)","noteIndex":0},"citationItems":[{"id":17328,"uris":["http://zotero.org/users/local/UCuMLmkA/items/72DFGQ8I"],"uri":["http://zotero.org/users/local/UCuMLmkA/items/72DFGQ8I"],"itemData":{"id":17328,"type":"article-journal","container-title":"Médecine Tropicale","page":"151-5","title":"Onchocercose et Epilepsie: enquête epidemiologique au Mali","volume":"60","author":[{"family":"Farnarier","given":"G."},{"family":"Diop","given":"S"},{"family":"Coulibaly","given":"B"},{"family":"Arborio","given":"S"},{"family":"Dabo","given":"A"},{"family":"Diakite","given":"M"},{"family":"Traore","given":"S"},{"family":"Banou","given":"A"},{"family":"Nimaga","given":"K"},{"family":"Vaz","given":"T"},{"family":"Doumbo","given":"O"}],"issued":{"date-parts":[["2000"]]}}}],"schema":"https://github.com/citation-style-language/schema/raw/master/csl-citation.json"} </w:instrText>
            </w:r>
            <w:r w:rsidRPr="00A06CD4">
              <w:rPr>
                <w:b/>
              </w:rPr>
              <w:fldChar w:fldCharType="separate"/>
            </w:r>
            <w:r w:rsidRPr="00A06CD4">
              <w:rPr>
                <w:lang w:val="en-GB"/>
              </w:rPr>
              <w:t>(</w:t>
            </w:r>
            <w:r w:rsidR="00727DFE">
              <w:rPr>
                <w:lang w:val="en-GB"/>
              </w:rPr>
              <w:t>18</w:t>
            </w:r>
            <w:r w:rsidRPr="00A06CD4">
              <w:rPr>
                <w:lang w:val="en-GB"/>
              </w:rPr>
              <w:t>)</w:t>
            </w:r>
            <w:r w:rsidRPr="00A06CD4">
              <w:fldChar w:fldCharType="end"/>
            </w:r>
          </w:p>
        </w:tc>
        <w:tc>
          <w:tcPr>
            <w:tcW w:w="1571" w:type="dxa"/>
            <w:tcBorders>
              <w:top w:val="single" w:sz="4" w:space="0" w:color="auto"/>
              <w:left w:val="single" w:sz="4" w:space="0" w:color="auto"/>
              <w:bottom w:val="single" w:sz="4" w:space="0" w:color="auto"/>
              <w:right w:val="single" w:sz="4" w:space="0" w:color="auto"/>
            </w:tcBorders>
            <w:shd w:val="clear" w:color="auto" w:fill="auto"/>
            <w:noWrap/>
            <w:vAlign w:val="bottom"/>
          </w:tcPr>
          <w:p w:rsidR="006F225D" w:rsidRDefault="006F225D" w:rsidP="006F225D">
            <w:pPr>
              <w:rPr>
                <w:rFonts w:ascii="Calibri" w:hAnsi="Calibri" w:cs="Calibri"/>
              </w:rPr>
            </w:pPr>
            <w:r>
              <w:rPr>
                <w:rFonts w:ascii="Calibri" w:hAnsi="Calibri" w:cs="Calibri"/>
              </w:rPr>
              <w:t>Case-control</w:t>
            </w:r>
          </w:p>
        </w:tc>
        <w:tc>
          <w:tcPr>
            <w:tcW w:w="992" w:type="dxa"/>
            <w:tcBorders>
              <w:top w:val="single" w:sz="4" w:space="0" w:color="auto"/>
              <w:left w:val="nil"/>
              <w:bottom w:val="single" w:sz="4" w:space="0" w:color="auto"/>
              <w:right w:val="single" w:sz="4" w:space="0" w:color="auto"/>
            </w:tcBorders>
            <w:shd w:val="clear" w:color="auto" w:fill="auto"/>
            <w:noWrap/>
            <w:vAlign w:val="bottom"/>
          </w:tcPr>
          <w:p w:rsidR="006F225D" w:rsidRDefault="006F225D" w:rsidP="006F225D">
            <w:pPr>
              <w:jc w:val="center"/>
              <w:rPr>
                <w:rFonts w:ascii="Calibri" w:hAnsi="Calibri" w:cs="Calibri"/>
                <w:color w:val="000000"/>
              </w:rPr>
            </w:pPr>
            <w:r>
              <w:rPr>
                <w:rFonts w:ascii="Calibri" w:hAnsi="Calibri" w:cs="Calibri"/>
                <w:color w:val="000000"/>
              </w:rPr>
              <w:t>0</w:t>
            </w:r>
          </w:p>
        </w:tc>
        <w:tc>
          <w:tcPr>
            <w:tcW w:w="992" w:type="dxa"/>
            <w:tcBorders>
              <w:top w:val="single" w:sz="4" w:space="0" w:color="auto"/>
              <w:left w:val="nil"/>
              <w:bottom w:val="single" w:sz="4" w:space="0" w:color="auto"/>
              <w:right w:val="single" w:sz="4" w:space="0" w:color="auto"/>
            </w:tcBorders>
            <w:shd w:val="clear" w:color="auto" w:fill="auto"/>
            <w:noWrap/>
            <w:vAlign w:val="bottom"/>
          </w:tcPr>
          <w:p w:rsidR="006F225D" w:rsidRDefault="006F225D" w:rsidP="006F225D">
            <w:pPr>
              <w:jc w:val="center"/>
              <w:rPr>
                <w:rFonts w:ascii="Calibri" w:hAnsi="Calibri" w:cs="Calibri"/>
                <w:color w:val="000000"/>
              </w:rPr>
            </w:pPr>
            <w:r>
              <w:rPr>
                <w:rFonts w:ascii="Calibri" w:hAnsi="Calibri" w:cs="Calibri"/>
                <w:color w:val="000000"/>
              </w:rPr>
              <w:t>1</w:t>
            </w:r>
          </w:p>
        </w:tc>
        <w:tc>
          <w:tcPr>
            <w:tcW w:w="1134" w:type="dxa"/>
            <w:tcBorders>
              <w:top w:val="single" w:sz="4" w:space="0" w:color="auto"/>
              <w:left w:val="nil"/>
              <w:bottom w:val="single" w:sz="4" w:space="0" w:color="auto"/>
              <w:right w:val="single" w:sz="4" w:space="0" w:color="auto"/>
            </w:tcBorders>
            <w:shd w:val="clear" w:color="auto" w:fill="auto"/>
            <w:noWrap/>
            <w:vAlign w:val="bottom"/>
          </w:tcPr>
          <w:p w:rsidR="006F225D" w:rsidRDefault="006F225D" w:rsidP="006F225D">
            <w:pPr>
              <w:jc w:val="center"/>
              <w:rPr>
                <w:rFonts w:ascii="Calibri" w:hAnsi="Calibri" w:cs="Calibri"/>
                <w:color w:val="000000"/>
              </w:rPr>
            </w:pPr>
            <w:r>
              <w:rPr>
                <w:rFonts w:ascii="Calibri" w:hAnsi="Calibri" w:cs="Calibri"/>
                <w:color w:val="000000"/>
              </w:rPr>
              <w:t>1</w:t>
            </w:r>
          </w:p>
        </w:tc>
        <w:tc>
          <w:tcPr>
            <w:tcW w:w="1134" w:type="dxa"/>
            <w:tcBorders>
              <w:top w:val="single" w:sz="4" w:space="0" w:color="auto"/>
              <w:left w:val="nil"/>
              <w:bottom w:val="single" w:sz="4" w:space="0" w:color="auto"/>
              <w:right w:val="single" w:sz="4" w:space="0" w:color="auto"/>
            </w:tcBorders>
            <w:shd w:val="clear" w:color="auto" w:fill="auto"/>
            <w:noWrap/>
            <w:vAlign w:val="bottom"/>
          </w:tcPr>
          <w:p w:rsidR="006F225D" w:rsidRDefault="006F225D" w:rsidP="006F225D">
            <w:pPr>
              <w:jc w:val="center"/>
              <w:rPr>
                <w:rFonts w:ascii="Calibri" w:hAnsi="Calibri" w:cs="Calibri"/>
                <w:color w:val="000000"/>
              </w:rPr>
            </w:pPr>
            <w:r>
              <w:rPr>
                <w:rFonts w:ascii="Calibri" w:hAnsi="Calibri" w:cs="Calibri"/>
                <w:color w:val="000000"/>
              </w:rPr>
              <w:t>0</w:t>
            </w:r>
          </w:p>
        </w:tc>
        <w:tc>
          <w:tcPr>
            <w:tcW w:w="1701" w:type="dxa"/>
            <w:tcBorders>
              <w:top w:val="single" w:sz="4" w:space="0" w:color="auto"/>
              <w:left w:val="nil"/>
              <w:bottom w:val="single" w:sz="4" w:space="0" w:color="auto"/>
              <w:right w:val="single" w:sz="4" w:space="0" w:color="auto"/>
            </w:tcBorders>
            <w:shd w:val="clear" w:color="auto" w:fill="auto"/>
            <w:noWrap/>
            <w:vAlign w:val="bottom"/>
          </w:tcPr>
          <w:p w:rsidR="006F225D" w:rsidRDefault="006F225D" w:rsidP="006F225D">
            <w:pPr>
              <w:jc w:val="center"/>
              <w:rPr>
                <w:rFonts w:ascii="Calibri" w:hAnsi="Calibri" w:cs="Calibri"/>
                <w:color w:val="000000"/>
              </w:rPr>
            </w:pPr>
            <w:r>
              <w:rPr>
                <w:rFonts w:ascii="Calibri" w:hAnsi="Calibri" w:cs="Calibri"/>
                <w:color w:val="000000"/>
              </w:rPr>
              <w:t>2</w:t>
            </w:r>
          </w:p>
        </w:tc>
        <w:tc>
          <w:tcPr>
            <w:tcW w:w="1418" w:type="dxa"/>
            <w:tcBorders>
              <w:top w:val="single" w:sz="4" w:space="0" w:color="auto"/>
              <w:left w:val="nil"/>
              <w:bottom w:val="single" w:sz="4" w:space="0" w:color="auto"/>
              <w:right w:val="single" w:sz="4" w:space="0" w:color="auto"/>
            </w:tcBorders>
            <w:shd w:val="clear" w:color="auto" w:fill="auto"/>
            <w:noWrap/>
            <w:vAlign w:val="bottom"/>
          </w:tcPr>
          <w:p w:rsidR="006F225D" w:rsidRDefault="006F225D" w:rsidP="006F225D">
            <w:pPr>
              <w:jc w:val="center"/>
              <w:rPr>
                <w:rFonts w:ascii="Calibri" w:hAnsi="Calibri" w:cs="Calibri"/>
                <w:color w:val="000000"/>
              </w:rPr>
            </w:pPr>
            <w:r>
              <w:rPr>
                <w:rFonts w:ascii="Calibri" w:hAnsi="Calibri" w:cs="Calibri"/>
                <w:color w:val="000000"/>
              </w:rPr>
              <w:t>0</w:t>
            </w:r>
          </w:p>
        </w:tc>
        <w:tc>
          <w:tcPr>
            <w:tcW w:w="1134" w:type="dxa"/>
            <w:tcBorders>
              <w:top w:val="single" w:sz="4" w:space="0" w:color="auto"/>
              <w:left w:val="nil"/>
              <w:bottom w:val="single" w:sz="4" w:space="0" w:color="auto"/>
              <w:right w:val="single" w:sz="4" w:space="0" w:color="auto"/>
            </w:tcBorders>
            <w:shd w:val="clear" w:color="auto" w:fill="auto"/>
            <w:vAlign w:val="bottom"/>
          </w:tcPr>
          <w:p w:rsidR="006F225D" w:rsidRDefault="006F225D" w:rsidP="006F225D">
            <w:pPr>
              <w:jc w:val="center"/>
              <w:rPr>
                <w:rFonts w:ascii="Calibri" w:hAnsi="Calibri" w:cs="Calibri"/>
                <w:color w:val="000000"/>
              </w:rPr>
            </w:pPr>
            <w:r>
              <w:rPr>
                <w:rFonts w:ascii="Calibri" w:hAnsi="Calibri" w:cs="Calibri"/>
                <w:color w:val="000000"/>
              </w:rPr>
              <w:t>1</w:t>
            </w:r>
          </w:p>
        </w:tc>
        <w:tc>
          <w:tcPr>
            <w:tcW w:w="1078" w:type="dxa"/>
            <w:tcBorders>
              <w:top w:val="single" w:sz="4" w:space="0" w:color="auto"/>
              <w:left w:val="nil"/>
              <w:bottom w:val="single" w:sz="4" w:space="0" w:color="auto"/>
              <w:right w:val="single" w:sz="4" w:space="0" w:color="auto"/>
            </w:tcBorders>
            <w:shd w:val="clear" w:color="auto" w:fill="auto"/>
            <w:vAlign w:val="bottom"/>
          </w:tcPr>
          <w:p w:rsidR="006F225D" w:rsidRDefault="006F225D" w:rsidP="006F225D">
            <w:pPr>
              <w:jc w:val="center"/>
              <w:rPr>
                <w:rFonts w:ascii="Calibri" w:hAnsi="Calibri" w:cs="Calibri"/>
                <w:color w:val="000000"/>
              </w:rPr>
            </w:pPr>
            <w:r>
              <w:rPr>
                <w:rFonts w:ascii="Calibri" w:hAnsi="Calibri" w:cs="Calibri"/>
                <w:color w:val="000000"/>
              </w:rPr>
              <w:t>0</w:t>
            </w:r>
          </w:p>
        </w:tc>
        <w:tc>
          <w:tcPr>
            <w:tcW w:w="1187" w:type="dxa"/>
            <w:tcBorders>
              <w:top w:val="single" w:sz="4" w:space="0" w:color="auto"/>
              <w:left w:val="nil"/>
              <w:bottom w:val="single" w:sz="4" w:space="0" w:color="auto"/>
              <w:right w:val="single" w:sz="4" w:space="0" w:color="auto"/>
            </w:tcBorders>
            <w:shd w:val="clear" w:color="auto" w:fill="auto"/>
            <w:vAlign w:val="bottom"/>
          </w:tcPr>
          <w:p w:rsidR="006F225D" w:rsidRDefault="006F225D" w:rsidP="006F225D">
            <w:pPr>
              <w:jc w:val="center"/>
              <w:rPr>
                <w:rFonts w:ascii="Calibri" w:hAnsi="Calibri" w:cs="Calibri"/>
                <w:color w:val="000000"/>
              </w:rPr>
            </w:pPr>
            <w:r>
              <w:rPr>
                <w:rFonts w:ascii="Calibri" w:hAnsi="Calibri" w:cs="Calibri"/>
                <w:color w:val="000000"/>
              </w:rPr>
              <w:t>5</w:t>
            </w:r>
            <w:r w:rsidR="00805E76">
              <w:rPr>
                <w:rFonts w:ascii="Calibri" w:hAnsi="Calibri" w:cs="Calibri"/>
                <w:color w:val="000000"/>
              </w:rPr>
              <w:t>/9</w:t>
            </w:r>
          </w:p>
        </w:tc>
      </w:tr>
      <w:tr w:rsidR="006F225D" w:rsidRPr="0009110E" w:rsidTr="00DF7CD8">
        <w:trPr>
          <w:trHeight w:val="288"/>
        </w:trPr>
        <w:tc>
          <w:tcPr>
            <w:tcW w:w="1685" w:type="dxa"/>
            <w:noWrap/>
          </w:tcPr>
          <w:p w:rsidR="006F225D" w:rsidRPr="00A06CD4" w:rsidRDefault="006F225D" w:rsidP="006F225D">
            <w:pPr>
              <w:spacing w:after="160" w:line="259" w:lineRule="auto"/>
              <w:rPr>
                <w:b/>
              </w:rPr>
            </w:pPr>
            <w:r w:rsidRPr="00A06CD4">
              <w:rPr>
                <w:b/>
              </w:rPr>
              <w:t xml:space="preserve">Preux et al., 2000 </w:t>
            </w:r>
            <w:r w:rsidRPr="00A06CD4">
              <w:rPr>
                <w:b/>
              </w:rPr>
              <w:fldChar w:fldCharType="begin"/>
            </w:r>
            <w:r w:rsidRPr="00A06CD4">
              <w:rPr>
                <w:b/>
              </w:rPr>
              <w:instrText xml:space="preserve"> ADDIN ZOTERO_ITEM CSL_CITATION {"citationID":"XW4Xdvoz","properties":{"formattedCitation":"(5)","plainCitation":"(5)","noteIndex":0},"citationItems":[{"id":17329,"uris":["http://zotero.org/users/local/UCuMLmkA/items/LXQSQRK2"],"uri":["http://zotero.org/users/local/UCuMLmkA/items/LXQSQRK2"],"itemData":{"id":17329,"type":"article-journal","container-title":"Epilepsia","page":"432-9","title":"Antiepileptic Therapies in the Mifi Province in Cameroon","volume":"41","author":[{"literal":"Preux P.-M."},{"family":"Tiemagni","given":"F"},{"family":"Fodzo","given":"L"},{"family":"Kandem","given":"P"},{"family":"Ngouafong","given":"P"},{"family":"Ndonko","given":"F"},{"family":"Macharia","given":"W"},{"family":"Dongmo","given":"L"},{"family":"Dumas","given":"M"}],"issued":{"date-parts":[["2000"]]}}}],"schema":"https://github.com/citation-style-language/schema/raw/master/csl-citation.json"} </w:instrText>
            </w:r>
            <w:r w:rsidRPr="00A06CD4">
              <w:rPr>
                <w:b/>
              </w:rPr>
              <w:fldChar w:fldCharType="separate"/>
            </w:r>
            <w:r w:rsidRPr="00A06CD4">
              <w:rPr>
                <w:lang w:val="en-GB"/>
              </w:rPr>
              <w:t>(</w:t>
            </w:r>
            <w:r w:rsidR="00727DFE">
              <w:rPr>
                <w:lang w:val="en-GB"/>
              </w:rPr>
              <w:t>19</w:t>
            </w:r>
            <w:r w:rsidRPr="00A06CD4">
              <w:rPr>
                <w:lang w:val="en-GB"/>
              </w:rPr>
              <w:t>)</w:t>
            </w:r>
            <w:r w:rsidRPr="00A06CD4">
              <w:fldChar w:fldCharType="end"/>
            </w:r>
          </w:p>
        </w:tc>
        <w:tc>
          <w:tcPr>
            <w:tcW w:w="1571" w:type="dxa"/>
            <w:tcBorders>
              <w:top w:val="single" w:sz="4" w:space="0" w:color="auto"/>
              <w:left w:val="single" w:sz="4" w:space="0" w:color="auto"/>
              <w:bottom w:val="single" w:sz="4" w:space="0" w:color="auto"/>
              <w:right w:val="single" w:sz="4" w:space="0" w:color="auto"/>
            </w:tcBorders>
            <w:shd w:val="clear" w:color="auto" w:fill="auto"/>
            <w:noWrap/>
            <w:vAlign w:val="bottom"/>
          </w:tcPr>
          <w:p w:rsidR="006F225D" w:rsidRDefault="006F225D" w:rsidP="006F225D">
            <w:pPr>
              <w:rPr>
                <w:rFonts w:ascii="Calibri" w:hAnsi="Calibri" w:cs="Calibri"/>
              </w:rPr>
            </w:pPr>
            <w:r>
              <w:rPr>
                <w:rFonts w:ascii="Calibri" w:hAnsi="Calibri" w:cs="Calibri"/>
              </w:rPr>
              <w:t>Cross-sectional</w:t>
            </w:r>
          </w:p>
        </w:tc>
        <w:tc>
          <w:tcPr>
            <w:tcW w:w="992" w:type="dxa"/>
            <w:tcBorders>
              <w:top w:val="single" w:sz="4" w:space="0" w:color="auto"/>
              <w:left w:val="nil"/>
              <w:bottom w:val="single" w:sz="4" w:space="0" w:color="auto"/>
              <w:right w:val="single" w:sz="4" w:space="0" w:color="auto"/>
            </w:tcBorders>
            <w:shd w:val="clear" w:color="auto" w:fill="auto"/>
            <w:noWrap/>
            <w:vAlign w:val="bottom"/>
          </w:tcPr>
          <w:p w:rsidR="006F225D" w:rsidRDefault="006F225D" w:rsidP="006F225D">
            <w:pPr>
              <w:jc w:val="center"/>
              <w:rPr>
                <w:rFonts w:ascii="Calibri" w:hAnsi="Calibri" w:cs="Calibri"/>
                <w:color w:val="000000"/>
              </w:rPr>
            </w:pPr>
            <w:r>
              <w:rPr>
                <w:rFonts w:ascii="Calibri" w:hAnsi="Calibri" w:cs="Calibri"/>
                <w:color w:val="000000"/>
              </w:rPr>
              <w:t>0</w:t>
            </w:r>
          </w:p>
        </w:tc>
        <w:tc>
          <w:tcPr>
            <w:tcW w:w="992" w:type="dxa"/>
            <w:tcBorders>
              <w:top w:val="single" w:sz="4" w:space="0" w:color="auto"/>
              <w:left w:val="nil"/>
              <w:bottom w:val="single" w:sz="4" w:space="0" w:color="auto"/>
              <w:right w:val="single" w:sz="4" w:space="0" w:color="auto"/>
            </w:tcBorders>
            <w:shd w:val="clear" w:color="auto" w:fill="auto"/>
            <w:noWrap/>
            <w:vAlign w:val="bottom"/>
          </w:tcPr>
          <w:p w:rsidR="006F225D" w:rsidRDefault="006F225D" w:rsidP="006F225D">
            <w:pPr>
              <w:jc w:val="center"/>
              <w:rPr>
                <w:rFonts w:ascii="Calibri" w:hAnsi="Calibri" w:cs="Calibri"/>
                <w:color w:val="000000"/>
              </w:rPr>
            </w:pPr>
            <w:r>
              <w:rPr>
                <w:rFonts w:ascii="Calibri" w:hAnsi="Calibri" w:cs="Calibri"/>
                <w:color w:val="000000"/>
              </w:rPr>
              <w:t>0</w:t>
            </w:r>
          </w:p>
        </w:tc>
        <w:tc>
          <w:tcPr>
            <w:tcW w:w="1134" w:type="dxa"/>
            <w:tcBorders>
              <w:top w:val="single" w:sz="4" w:space="0" w:color="auto"/>
              <w:left w:val="nil"/>
              <w:bottom w:val="single" w:sz="4" w:space="0" w:color="auto"/>
              <w:right w:val="single" w:sz="4" w:space="0" w:color="auto"/>
            </w:tcBorders>
            <w:shd w:val="clear" w:color="auto" w:fill="auto"/>
            <w:noWrap/>
            <w:vAlign w:val="bottom"/>
          </w:tcPr>
          <w:p w:rsidR="006F225D" w:rsidRDefault="006F225D" w:rsidP="006F225D">
            <w:pPr>
              <w:jc w:val="center"/>
              <w:rPr>
                <w:rFonts w:ascii="Calibri" w:hAnsi="Calibri" w:cs="Calibri"/>
                <w:color w:val="000000"/>
              </w:rPr>
            </w:pPr>
            <w:r>
              <w:rPr>
                <w:rFonts w:ascii="Calibri" w:hAnsi="Calibri" w:cs="Calibri"/>
                <w:color w:val="000000"/>
              </w:rPr>
              <w:t>0</w:t>
            </w:r>
          </w:p>
        </w:tc>
        <w:tc>
          <w:tcPr>
            <w:tcW w:w="1134" w:type="dxa"/>
            <w:tcBorders>
              <w:top w:val="single" w:sz="4" w:space="0" w:color="auto"/>
              <w:left w:val="nil"/>
              <w:bottom w:val="single" w:sz="4" w:space="0" w:color="auto"/>
              <w:right w:val="single" w:sz="4" w:space="0" w:color="auto"/>
            </w:tcBorders>
            <w:shd w:val="clear" w:color="000000" w:fill="D0CECE"/>
            <w:noWrap/>
            <w:vAlign w:val="bottom"/>
          </w:tcPr>
          <w:p w:rsidR="006F225D" w:rsidRDefault="006F225D" w:rsidP="006F225D">
            <w:pPr>
              <w:jc w:val="center"/>
              <w:rPr>
                <w:rFonts w:ascii="Calibri" w:hAnsi="Calibri" w:cs="Calibri"/>
                <w:color w:val="000000"/>
              </w:rPr>
            </w:pPr>
            <w:r>
              <w:rPr>
                <w:rFonts w:ascii="Calibri" w:hAnsi="Calibri" w:cs="Calibri"/>
                <w:color w:val="000000"/>
              </w:rPr>
              <w:t>NA</w:t>
            </w:r>
          </w:p>
        </w:tc>
        <w:tc>
          <w:tcPr>
            <w:tcW w:w="1701" w:type="dxa"/>
            <w:tcBorders>
              <w:top w:val="single" w:sz="4" w:space="0" w:color="auto"/>
              <w:left w:val="nil"/>
              <w:bottom w:val="single" w:sz="4" w:space="0" w:color="auto"/>
              <w:right w:val="single" w:sz="4" w:space="0" w:color="auto"/>
            </w:tcBorders>
            <w:shd w:val="clear" w:color="000000" w:fill="D0CECE"/>
            <w:noWrap/>
            <w:vAlign w:val="bottom"/>
          </w:tcPr>
          <w:p w:rsidR="006F225D" w:rsidRDefault="006F225D" w:rsidP="006F225D">
            <w:pPr>
              <w:jc w:val="center"/>
              <w:rPr>
                <w:rFonts w:ascii="Calibri" w:hAnsi="Calibri" w:cs="Calibri"/>
                <w:color w:val="000000"/>
              </w:rPr>
            </w:pPr>
            <w:r>
              <w:rPr>
                <w:rFonts w:ascii="Calibri" w:hAnsi="Calibri" w:cs="Calibri"/>
                <w:color w:val="000000"/>
              </w:rPr>
              <w:t>NA</w:t>
            </w:r>
          </w:p>
        </w:tc>
        <w:tc>
          <w:tcPr>
            <w:tcW w:w="1418" w:type="dxa"/>
            <w:tcBorders>
              <w:top w:val="single" w:sz="4" w:space="0" w:color="auto"/>
              <w:left w:val="nil"/>
              <w:bottom w:val="single" w:sz="4" w:space="0" w:color="auto"/>
              <w:right w:val="single" w:sz="4" w:space="0" w:color="auto"/>
            </w:tcBorders>
            <w:shd w:val="clear" w:color="auto" w:fill="auto"/>
            <w:noWrap/>
            <w:vAlign w:val="bottom"/>
          </w:tcPr>
          <w:p w:rsidR="006F225D" w:rsidRDefault="006F225D" w:rsidP="006F225D">
            <w:pPr>
              <w:jc w:val="center"/>
              <w:rPr>
                <w:rFonts w:ascii="Calibri" w:hAnsi="Calibri" w:cs="Calibri"/>
                <w:color w:val="000000"/>
              </w:rPr>
            </w:pPr>
            <w:r>
              <w:rPr>
                <w:rFonts w:ascii="Calibri" w:hAnsi="Calibri" w:cs="Calibri"/>
                <w:color w:val="000000"/>
              </w:rPr>
              <w:t>2</w:t>
            </w:r>
          </w:p>
        </w:tc>
        <w:tc>
          <w:tcPr>
            <w:tcW w:w="1134" w:type="dxa"/>
            <w:tcBorders>
              <w:top w:val="single" w:sz="4" w:space="0" w:color="auto"/>
              <w:left w:val="nil"/>
              <w:bottom w:val="single" w:sz="4" w:space="0" w:color="auto"/>
              <w:right w:val="single" w:sz="4" w:space="0" w:color="auto"/>
            </w:tcBorders>
            <w:shd w:val="clear" w:color="auto" w:fill="auto"/>
            <w:vAlign w:val="bottom"/>
          </w:tcPr>
          <w:p w:rsidR="006F225D" w:rsidRDefault="006F225D" w:rsidP="006F225D">
            <w:pPr>
              <w:jc w:val="center"/>
              <w:rPr>
                <w:rFonts w:ascii="Calibri" w:hAnsi="Calibri" w:cs="Calibri"/>
                <w:color w:val="000000"/>
              </w:rPr>
            </w:pPr>
            <w:r>
              <w:rPr>
                <w:rFonts w:ascii="Calibri" w:hAnsi="Calibri" w:cs="Calibri"/>
                <w:color w:val="000000"/>
              </w:rPr>
              <w:t>1</w:t>
            </w:r>
          </w:p>
        </w:tc>
        <w:tc>
          <w:tcPr>
            <w:tcW w:w="1078" w:type="dxa"/>
            <w:tcBorders>
              <w:top w:val="single" w:sz="4" w:space="0" w:color="auto"/>
              <w:left w:val="nil"/>
              <w:bottom w:val="single" w:sz="4" w:space="0" w:color="auto"/>
              <w:right w:val="single" w:sz="4" w:space="0" w:color="auto"/>
            </w:tcBorders>
            <w:shd w:val="clear" w:color="000000" w:fill="D0CECE"/>
            <w:vAlign w:val="bottom"/>
          </w:tcPr>
          <w:p w:rsidR="006F225D" w:rsidRDefault="006F225D" w:rsidP="006F225D">
            <w:pPr>
              <w:jc w:val="center"/>
              <w:rPr>
                <w:rFonts w:ascii="Calibri" w:hAnsi="Calibri" w:cs="Calibri"/>
                <w:color w:val="000000"/>
              </w:rPr>
            </w:pPr>
            <w:r>
              <w:rPr>
                <w:rFonts w:ascii="Calibri" w:hAnsi="Calibri" w:cs="Calibri"/>
                <w:color w:val="000000"/>
              </w:rPr>
              <w:t>NA</w:t>
            </w:r>
          </w:p>
        </w:tc>
        <w:tc>
          <w:tcPr>
            <w:tcW w:w="1187" w:type="dxa"/>
            <w:tcBorders>
              <w:top w:val="single" w:sz="4" w:space="0" w:color="auto"/>
              <w:left w:val="nil"/>
              <w:bottom w:val="single" w:sz="4" w:space="0" w:color="auto"/>
              <w:right w:val="single" w:sz="4" w:space="0" w:color="auto"/>
            </w:tcBorders>
            <w:shd w:val="clear" w:color="auto" w:fill="auto"/>
            <w:vAlign w:val="bottom"/>
          </w:tcPr>
          <w:p w:rsidR="006F225D" w:rsidRDefault="006F225D" w:rsidP="006F225D">
            <w:pPr>
              <w:jc w:val="center"/>
              <w:rPr>
                <w:rFonts w:ascii="Calibri" w:hAnsi="Calibri" w:cs="Calibri"/>
                <w:color w:val="000000"/>
              </w:rPr>
            </w:pPr>
            <w:r>
              <w:rPr>
                <w:rFonts w:ascii="Calibri" w:hAnsi="Calibri" w:cs="Calibri"/>
                <w:color w:val="000000"/>
              </w:rPr>
              <w:t>3</w:t>
            </w:r>
            <w:r w:rsidR="00805E76">
              <w:rPr>
                <w:rFonts w:ascii="Calibri" w:hAnsi="Calibri" w:cs="Calibri"/>
                <w:color w:val="000000"/>
              </w:rPr>
              <w:t>/6</w:t>
            </w:r>
          </w:p>
        </w:tc>
      </w:tr>
      <w:tr w:rsidR="006F225D" w:rsidRPr="00A06CD4" w:rsidTr="00DF7CD8">
        <w:trPr>
          <w:trHeight w:val="288"/>
        </w:trPr>
        <w:tc>
          <w:tcPr>
            <w:tcW w:w="1685" w:type="dxa"/>
            <w:noWrap/>
          </w:tcPr>
          <w:p w:rsidR="006F225D" w:rsidRPr="00A06CD4" w:rsidRDefault="006F225D" w:rsidP="006F225D">
            <w:pPr>
              <w:spacing w:after="160" w:line="259" w:lineRule="auto"/>
              <w:rPr>
                <w:b/>
              </w:rPr>
            </w:pPr>
            <w:proofErr w:type="spellStart"/>
            <w:r w:rsidRPr="00A06CD4">
              <w:rPr>
                <w:b/>
              </w:rPr>
              <w:t>Balogou</w:t>
            </w:r>
            <w:proofErr w:type="spellEnd"/>
            <w:r w:rsidRPr="00A06CD4">
              <w:rPr>
                <w:b/>
              </w:rPr>
              <w:t xml:space="preserve"> et al., 2001 </w:t>
            </w:r>
            <w:r w:rsidRPr="00A06CD4">
              <w:rPr>
                <w:b/>
              </w:rPr>
              <w:fldChar w:fldCharType="begin"/>
            </w:r>
            <w:r w:rsidRPr="00A06CD4">
              <w:rPr>
                <w:b/>
              </w:rPr>
              <w:instrText xml:space="preserve"> ADDIN ZOTERO_ITEM CSL_CITATION {"citationID":"yJL2xA17","properties":{"formattedCitation":"(6)","plainCitation":"(6)","noteIndex":0},"citationItems":[{"id":17330,"uris":["http://zotero.org/users/local/UCuMLmkA/items/Y97SK2FJ"],"uri":["http://zotero.org/users/local/UCuMLmkA/items/Y97SK2FJ"],"itemData":{"id":17330,"type":"article-journal","container-title":"Epilepsies","page":"185-9","title":"Epidémiologie de l'épilepsie dans la préfecture de Tone au Togo","volume":"13","author":[{"family":"Balogou","given":"A. A. K."},{"family":"Beketi","given":"K"},{"family":"Belo","given":"M"},{"family":"Kowu","given":"A"},{"family":"Grunitzky","given":"E. K."}],"issued":{"date-parts":[["2001"]]}}}],"schema":"https://github.com/citation-style-language/schema/raw/master/csl-citation.json"} </w:instrText>
            </w:r>
            <w:r w:rsidRPr="00A06CD4">
              <w:rPr>
                <w:b/>
              </w:rPr>
              <w:fldChar w:fldCharType="separate"/>
            </w:r>
            <w:r w:rsidRPr="00A06CD4">
              <w:rPr>
                <w:lang w:val="en-GB"/>
              </w:rPr>
              <w:t>(</w:t>
            </w:r>
            <w:r w:rsidR="00727DFE">
              <w:rPr>
                <w:lang w:val="en-GB"/>
              </w:rPr>
              <w:t>20</w:t>
            </w:r>
            <w:r w:rsidRPr="00A06CD4">
              <w:rPr>
                <w:lang w:val="en-GB"/>
              </w:rPr>
              <w:t>)</w:t>
            </w:r>
            <w:r w:rsidRPr="00A06CD4">
              <w:fldChar w:fldCharType="end"/>
            </w:r>
          </w:p>
        </w:tc>
        <w:tc>
          <w:tcPr>
            <w:tcW w:w="1571" w:type="dxa"/>
            <w:tcBorders>
              <w:top w:val="single" w:sz="4" w:space="0" w:color="auto"/>
              <w:left w:val="single" w:sz="4" w:space="0" w:color="auto"/>
              <w:bottom w:val="single" w:sz="4" w:space="0" w:color="auto"/>
              <w:right w:val="single" w:sz="4" w:space="0" w:color="auto"/>
            </w:tcBorders>
            <w:shd w:val="clear" w:color="auto" w:fill="auto"/>
            <w:noWrap/>
            <w:vAlign w:val="bottom"/>
          </w:tcPr>
          <w:p w:rsidR="006F225D" w:rsidRDefault="006F225D" w:rsidP="006F225D">
            <w:pPr>
              <w:rPr>
                <w:rFonts w:ascii="Calibri" w:hAnsi="Calibri" w:cs="Calibri"/>
              </w:rPr>
            </w:pPr>
            <w:r>
              <w:rPr>
                <w:rFonts w:ascii="Calibri" w:hAnsi="Calibri" w:cs="Calibri"/>
              </w:rPr>
              <w:t>Cross-sectional</w:t>
            </w:r>
          </w:p>
        </w:tc>
        <w:tc>
          <w:tcPr>
            <w:tcW w:w="992" w:type="dxa"/>
            <w:tcBorders>
              <w:top w:val="single" w:sz="4" w:space="0" w:color="auto"/>
              <w:left w:val="nil"/>
              <w:bottom w:val="single" w:sz="4" w:space="0" w:color="auto"/>
              <w:right w:val="single" w:sz="4" w:space="0" w:color="auto"/>
            </w:tcBorders>
            <w:shd w:val="clear" w:color="auto" w:fill="auto"/>
            <w:noWrap/>
            <w:vAlign w:val="bottom"/>
          </w:tcPr>
          <w:p w:rsidR="006F225D" w:rsidRDefault="006F225D" w:rsidP="006F225D">
            <w:pPr>
              <w:jc w:val="center"/>
              <w:rPr>
                <w:rFonts w:ascii="Calibri" w:hAnsi="Calibri" w:cs="Calibri"/>
                <w:color w:val="000000"/>
              </w:rPr>
            </w:pPr>
            <w:r>
              <w:rPr>
                <w:rFonts w:ascii="Calibri" w:hAnsi="Calibri" w:cs="Calibri"/>
                <w:color w:val="000000"/>
              </w:rPr>
              <w:t>1</w:t>
            </w:r>
          </w:p>
        </w:tc>
        <w:tc>
          <w:tcPr>
            <w:tcW w:w="992" w:type="dxa"/>
            <w:tcBorders>
              <w:top w:val="single" w:sz="4" w:space="0" w:color="auto"/>
              <w:left w:val="nil"/>
              <w:bottom w:val="single" w:sz="4" w:space="0" w:color="auto"/>
              <w:right w:val="single" w:sz="4" w:space="0" w:color="auto"/>
            </w:tcBorders>
            <w:shd w:val="clear" w:color="auto" w:fill="auto"/>
            <w:noWrap/>
            <w:vAlign w:val="bottom"/>
          </w:tcPr>
          <w:p w:rsidR="006F225D" w:rsidRDefault="006F225D" w:rsidP="006F225D">
            <w:pPr>
              <w:jc w:val="center"/>
              <w:rPr>
                <w:rFonts w:ascii="Calibri" w:hAnsi="Calibri" w:cs="Calibri"/>
                <w:color w:val="000000"/>
              </w:rPr>
            </w:pPr>
            <w:r>
              <w:rPr>
                <w:rFonts w:ascii="Calibri" w:hAnsi="Calibri" w:cs="Calibri"/>
                <w:color w:val="000000"/>
              </w:rPr>
              <w:t>1</w:t>
            </w:r>
          </w:p>
        </w:tc>
        <w:tc>
          <w:tcPr>
            <w:tcW w:w="1134" w:type="dxa"/>
            <w:tcBorders>
              <w:top w:val="single" w:sz="4" w:space="0" w:color="auto"/>
              <w:left w:val="nil"/>
              <w:bottom w:val="single" w:sz="4" w:space="0" w:color="auto"/>
              <w:right w:val="single" w:sz="4" w:space="0" w:color="auto"/>
            </w:tcBorders>
            <w:shd w:val="clear" w:color="auto" w:fill="auto"/>
            <w:noWrap/>
            <w:vAlign w:val="bottom"/>
          </w:tcPr>
          <w:p w:rsidR="006F225D" w:rsidRDefault="006F225D" w:rsidP="006F225D">
            <w:pPr>
              <w:jc w:val="center"/>
              <w:rPr>
                <w:rFonts w:ascii="Calibri" w:hAnsi="Calibri" w:cs="Calibri"/>
                <w:color w:val="000000"/>
              </w:rPr>
            </w:pPr>
            <w:r>
              <w:rPr>
                <w:rFonts w:ascii="Calibri" w:hAnsi="Calibri" w:cs="Calibri"/>
                <w:color w:val="000000"/>
              </w:rPr>
              <w:t>0</w:t>
            </w:r>
          </w:p>
        </w:tc>
        <w:tc>
          <w:tcPr>
            <w:tcW w:w="1134" w:type="dxa"/>
            <w:tcBorders>
              <w:top w:val="single" w:sz="4" w:space="0" w:color="auto"/>
              <w:left w:val="nil"/>
              <w:bottom w:val="single" w:sz="4" w:space="0" w:color="auto"/>
              <w:right w:val="single" w:sz="4" w:space="0" w:color="auto"/>
            </w:tcBorders>
            <w:shd w:val="clear" w:color="000000" w:fill="D0CECE"/>
            <w:noWrap/>
            <w:vAlign w:val="bottom"/>
          </w:tcPr>
          <w:p w:rsidR="006F225D" w:rsidRDefault="006F225D" w:rsidP="006F225D">
            <w:pPr>
              <w:jc w:val="center"/>
              <w:rPr>
                <w:rFonts w:ascii="Calibri" w:hAnsi="Calibri" w:cs="Calibri"/>
                <w:color w:val="000000"/>
              </w:rPr>
            </w:pPr>
            <w:r>
              <w:rPr>
                <w:rFonts w:ascii="Calibri" w:hAnsi="Calibri" w:cs="Calibri"/>
                <w:color w:val="000000"/>
              </w:rPr>
              <w:t>NA</w:t>
            </w:r>
          </w:p>
        </w:tc>
        <w:tc>
          <w:tcPr>
            <w:tcW w:w="1701" w:type="dxa"/>
            <w:tcBorders>
              <w:top w:val="single" w:sz="4" w:space="0" w:color="auto"/>
              <w:left w:val="nil"/>
              <w:bottom w:val="single" w:sz="4" w:space="0" w:color="auto"/>
              <w:right w:val="single" w:sz="4" w:space="0" w:color="auto"/>
            </w:tcBorders>
            <w:shd w:val="clear" w:color="000000" w:fill="D0CECE"/>
            <w:noWrap/>
            <w:vAlign w:val="bottom"/>
          </w:tcPr>
          <w:p w:rsidR="006F225D" w:rsidRDefault="006F225D" w:rsidP="006F225D">
            <w:pPr>
              <w:jc w:val="center"/>
              <w:rPr>
                <w:rFonts w:ascii="Calibri" w:hAnsi="Calibri" w:cs="Calibri"/>
                <w:color w:val="000000"/>
              </w:rPr>
            </w:pPr>
            <w:r>
              <w:rPr>
                <w:rFonts w:ascii="Calibri" w:hAnsi="Calibri" w:cs="Calibri"/>
                <w:color w:val="000000"/>
              </w:rPr>
              <w:t>NA</w:t>
            </w:r>
          </w:p>
        </w:tc>
        <w:tc>
          <w:tcPr>
            <w:tcW w:w="1418" w:type="dxa"/>
            <w:tcBorders>
              <w:top w:val="single" w:sz="4" w:space="0" w:color="auto"/>
              <w:left w:val="nil"/>
              <w:bottom w:val="single" w:sz="4" w:space="0" w:color="auto"/>
              <w:right w:val="single" w:sz="4" w:space="0" w:color="auto"/>
            </w:tcBorders>
            <w:shd w:val="clear" w:color="auto" w:fill="auto"/>
            <w:noWrap/>
            <w:vAlign w:val="bottom"/>
          </w:tcPr>
          <w:p w:rsidR="006F225D" w:rsidRDefault="006F225D" w:rsidP="006F225D">
            <w:pPr>
              <w:jc w:val="center"/>
              <w:rPr>
                <w:rFonts w:ascii="Calibri" w:hAnsi="Calibri" w:cs="Calibri"/>
                <w:color w:val="000000"/>
              </w:rPr>
            </w:pPr>
            <w:r>
              <w:rPr>
                <w:rFonts w:ascii="Calibri" w:hAnsi="Calibri" w:cs="Calibri"/>
                <w:color w:val="000000"/>
              </w:rPr>
              <w:t>2</w:t>
            </w:r>
          </w:p>
        </w:tc>
        <w:tc>
          <w:tcPr>
            <w:tcW w:w="1134" w:type="dxa"/>
            <w:tcBorders>
              <w:top w:val="single" w:sz="4" w:space="0" w:color="auto"/>
              <w:left w:val="nil"/>
              <w:bottom w:val="single" w:sz="4" w:space="0" w:color="auto"/>
              <w:right w:val="single" w:sz="4" w:space="0" w:color="auto"/>
            </w:tcBorders>
            <w:shd w:val="clear" w:color="auto" w:fill="auto"/>
            <w:vAlign w:val="bottom"/>
          </w:tcPr>
          <w:p w:rsidR="006F225D" w:rsidRDefault="006F225D" w:rsidP="006F225D">
            <w:pPr>
              <w:jc w:val="center"/>
              <w:rPr>
                <w:rFonts w:ascii="Calibri" w:hAnsi="Calibri" w:cs="Calibri"/>
                <w:color w:val="000000"/>
              </w:rPr>
            </w:pPr>
            <w:r>
              <w:rPr>
                <w:rFonts w:ascii="Calibri" w:hAnsi="Calibri" w:cs="Calibri"/>
                <w:color w:val="000000"/>
              </w:rPr>
              <w:t>1</w:t>
            </w:r>
          </w:p>
        </w:tc>
        <w:tc>
          <w:tcPr>
            <w:tcW w:w="1078" w:type="dxa"/>
            <w:tcBorders>
              <w:top w:val="single" w:sz="4" w:space="0" w:color="auto"/>
              <w:left w:val="nil"/>
              <w:bottom w:val="single" w:sz="4" w:space="0" w:color="auto"/>
              <w:right w:val="single" w:sz="4" w:space="0" w:color="auto"/>
            </w:tcBorders>
            <w:shd w:val="clear" w:color="000000" w:fill="D0CECE"/>
            <w:vAlign w:val="bottom"/>
          </w:tcPr>
          <w:p w:rsidR="006F225D" w:rsidRDefault="006F225D" w:rsidP="006F225D">
            <w:pPr>
              <w:jc w:val="center"/>
              <w:rPr>
                <w:rFonts w:ascii="Calibri" w:hAnsi="Calibri" w:cs="Calibri"/>
                <w:color w:val="000000"/>
              </w:rPr>
            </w:pPr>
            <w:r>
              <w:rPr>
                <w:rFonts w:ascii="Calibri" w:hAnsi="Calibri" w:cs="Calibri"/>
                <w:color w:val="000000"/>
              </w:rPr>
              <w:t>NA</w:t>
            </w:r>
          </w:p>
        </w:tc>
        <w:tc>
          <w:tcPr>
            <w:tcW w:w="1187" w:type="dxa"/>
            <w:tcBorders>
              <w:top w:val="single" w:sz="4" w:space="0" w:color="auto"/>
              <w:left w:val="nil"/>
              <w:bottom w:val="single" w:sz="4" w:space="0" w:color="auto"/>
              <w:right w:val="single" w:sz="4" w:space="0" w:color="auto"/>
            </w:tcBorders>
            <w:shd w:val="clear" w:color="auto" w:fill="auto"/>
            <w:vAlign w:val="bottom"/>
          </w:tcPr>
          <w:p w:rsidR="006F225D" w:rsidRDefault="006F225D" w:rsidP="006F225D">
            <w:pPr>
              <w:jc w:val="center"/>
              <w:rPr>
                <w:rFonts w:ascii="Calibri" w:hAnsi="Calibri" w:cs="Calibri"/>
                <w:color w:val="000000"/>
              </w:rPr>
            </w:pPr>
            <w:r>
              <w:rPr>
                <w:rFonts w:ascii="Calibri" w:hAnsi="Calibri" w:cs="Calibri"/>
                <w:color w:val="000000"/>
              </w:rPr>
              <w:t>5</w:t>
            </w:r>
            <w:r w:rsidR="00805E76">
              <w:rPr>
                <w:rFonts w:ascii="Calibri" w:hAnsi="Calibri" w:cs="Calibri"/>
                <w:color w:val="000000"/>
              </w:rPr>
              <w:t>/6</w:t>
            </w:r>
          </w:p>
        </w:tc>
      </w:tr>
      <w:tr w:rsidR="006F225D" w:rsidRPr="00A06CD4" w:rsidTr="00DF7CD8">
        <w:trPr>
          <w:trHeight w:val="288"/>
        </w:trPr>
        <w:tc>
          <w:tcPr>
            <w:tcW w:w="1685" w:type="dxa"/>
            <w:noWrap/>
          </w:tcPr>
          <w:p w:rsidR="006F225D" w:rsidRPr="00A06CD4" w:rsidRDefault="006F225D" w:rsidP="006F225D">
            <w:pPr>
              <w:spacing w:after="160" w:line="259" w:lineRule="auto"/>
              <w:rPr>
                <w:b/>
              </w:rPr>
            </w:pPr>
            <w:r w:rsidRPr="00A06CD4">
              <w:rPr>
                <w:b/>
              </w:rPr>
              <w:lastRenderedPageBreak/>
              <w:t xml:space="preserve">Traore et al., 2001 </w:t>
            </w:r>
            <w:r w:rsidRPr="00A06CD4">
              <w:rPr>
                <w:b/>
              </w:rPr>
              <w:fldChar w:fldCharType="begin"/>
            </w:r>
            <w:r w:rsidRPr="00A06CD4">
              <w:rPr>
                <w:b/>
              </w:rPr>
              <w:instrText xml:space="preserve"> ADDIN ZOTERO_ITEM CSL_CITATION {"citationID":"qfN3Glqe","properties":{"formattedCitation":"(7)","plainCitation":"(7)","noteIndex":0},"citationItems":[{"id":17403,"uris":["http://zotero.org/users/local/UCuMLmkA/items/4AK7FWYP"],"uri":["http://zotero.org/users/local/UCuMLmkA/items/4AK7FWYP"],"itemData":{"id":17403,"type":"article-journal","container-title":"African Journal of Neurological Sciences","title":"Aspects cliniques et étiologiques des epilepsies dans un service de neurologie à Nouakchott, Mauritanie","volume":"20","author":[{"family":"Traore","given":"Hamidou"},{"family":"Preux","given":"P-M"},{"family":"Diagana","given":"Mouhamadou"},{"family":"Druet-Cabanac","given":"Michel"},{"family":"Debrock","given":"Caroline"},{"family":"Dumas","given":"Michel"}],"issued":{"date-parts":[["2001"]]}}}],"schema":"https://github.com/citation-style-language/schema/raw/master/csl-citation.json"} </w:instrText>
            </w:r>
            <w:r w:rsidRPr="00A06CD4">
              <w:rPr>
                <w:b/>
              </w:rPr>
              <w:fldChar w:fldCharType="separate"/>
            </w:r>
            <w:r w:rsidRPr="00A06CD4">
              <w:rPr>
                <w:lang w:val="en-GB"/>
              </w:rPr>
              <w:t>(</w:t>
            </w:r>
            <w:r w:rsidR="00727DFE">
              <w:rPr>
                <w:lang w:val="en-GB"/>
              </w:rPr>
              <w:t>21</w:t>
            </w:r>
            <w:r w:rsidRPr="00A06CD4">
              <w:rPr>
                <w:lang w:val="en-GB"/>
              </w:rPr>
              <w:t>)</w:t>
            </w:r>
            <w:r w:rsidRPr="00A06CD4">
              <w:fldChar w:fldCharType="end"/>
            </w:r>
          </w:p>
        </w:tc>
        <w:tc>
          <w:tcPr>
            <w:tcW w:w="1571" w:type="dxa"/>
            <w:tcBorders>
              <w:top w:val="single" w:sz="4" w:space="0" w:color="auto"/>
              <w:left w:val="single" w:sz="4" w:space="0" w:color="auto"/>
              <w:bottom w:val="single" w:sz="4" w:space="0" w:color="auto"/>
              <w:right w:val="single" w:sz="4" w:space="0" w:color="auto"/>
            </w:tcBorders>
            <w:shd w:val="clear" w:color="auto" w:fill="auto"/>
            <w:noWrap/>
            <w:vAlign w:val="bottom"/>
          </w:tcPr>
          <w:p w:rsidR="006F225D" w:rsidRDefault="006F225D" w:rsidP="006F225D">
            <w:pPr>
              <w:rPr>
                <w:rFonts w:ascii="Calibri" w:hAnsi="Calibri" w:cs="Calibri"/>
              </w:rPr>
            </w:pPr>
            <w:r>
              <w:rPr>
                <w:rFonts w:ascii="Calibri" w:hAnsi="Calibri" w:cs="Calibri"/>
              </w:rPr>
              <w:t>Cross-sectional</w:t>
            </w:r>
          </w:p>
        </w:tc>
        <w:tc>
          <w:tcPr>
            <w:tcW w:w="992" w:type="dxa"/>
            <w:tcBorders>
              <w:top w:val="single" w:sz="4" w:space="0" w:color="auto"/>
              <w:left w:val="nil"/>
              <w:bottom w:val="single" w:sz="4" w:space="0" w:color="auto"/>
              <w:right w:val="single" w:sz="4" w:space="0" w:color="auto"/>
            </w:tcBorders>
            <w:shd w:val="clear" w:color="auto" w:fill="auto"/>
            <w:noWrap/>
            <w:vAlign w:val="bottom"/>
          </w:tcPr>
          <w:p w:rsidR="006F225D" w:rsidRDefault="006F225D" w:rsidP="006F225D">
            <w:pPr>
              <w:jc w:val="center"/>
              <w:rPr>
                <w:rFonts w:ascii="Calibri" w:hAnsi="Calibri" w:cs="Calibri"/>
                <w:color w:val="000000"/>
              </w:rPr>
            </w:pPr>
            <w:r>
              <w:rPr>
                <w:rFonts w:ascii="Calibri" w:hAnsi="Calibri" w:cs="Calibri"/>
                <w:color w:val="000000"/>
              </w:rPr>
              <w:t>0</w:t>
            </w:r>
          </w:p>
        </w:tc>
        <w:tc>
          <w:tcPr>
            <w:tcW w:w="992" w:type="dxa"/>
            <w:tcBorders>
              <w:top w:val="single" w:sz="4" w:space="0" w:color="auto"/>
              <w:left w:val="nil"/>
              <w:bottom w:val="single" w:sz="4" w:space="0" w:color="auto"/>
              <w:right w:val="single" w:sz="4" w:space="0" w:color="auto"/>
            </w:tcBorders>
            <w:shd w:val="clear" w:color="auto" w:fill="auto"/>
            <w:noWrap/>
            <w:vAlign w:val="bottom"/>
          </w:tcPr>
          <w:p w:rsidR="006F225D" w:rsidRDefault="006F225D" w:rsidP="006F225D">
            <w:pPr>
              <w:jc w:val="center"/>
              <w:rPr>
                <w:rFonts w:ascii="Calibri" w:hAnsi="Calibri" w:cs="Calibri"/>
                <w:color w:val="000000"/>
              </w:rPr>
            </w:pPr>
            <w:r>
              <w:rPr>
                <w:rFonts w:ascii="Calibri" w:hAnsi="Calibri" w:cs="Calibri"/>
                <w:color w:val="000000"/>
              </w:rPr>
              <w:t>0</w:t>
            </w:r>
          </w:p>
        </w:tc>
        <w:tc>
          <w:tcPr>
            <w:tcW w:w="1134" w:type="dxa"/>
            <w:tcBorders>
              <w:top w:val="single" w:sz="4" w:space="0" w:color="auto"/>
              <w:left w:val="nil"/>
              <w:bottom w:val="single" w:sz="4" w:space="0" w:color="auto"/>
              <w:right w:val="single" w:sz="4" w:space="0" w:color="auto"/>
            </w:tcBorders>
            <w:shd w:val="clear" w:color="auto" w:fill="auto"/>
            <w:noWrap/>
            <w:vAlign w:val="bottom"/>
          </w:tcPr>
          <w:p w:rsidR="006F225D" w:rsidRDefault="006F225D" w:rsidP="006F225D">
            <w:pPr>
              <w:jc w:val="center"/>
              <w:rPr>
                <w:rFonts w:ascii="Calibri" w:hAnsi="Calibri" w:cs="Calibri"/>
                <w:color w:val="000000"/>
              </w:rPr>
            </w:pPr>
            <w:r>
              <w:rPr>
                <w:rFonts w:ascii="Calibri" w:hAnsi="Calibri" w:cs="Calibri"/>
                <w:color w:val="000000"/>
              </w:rPr>
              <w:t>0</w:t>
            </w:r>
          </w:p>
        </w:tc>
        <w:tc>
          <w:tcPr>
            <w:tcW w:w="1134" w:type="dxa"/>
            <w:tcBorders>
              <w:top w:val="single" w:sz="4" w:space="0" w:color="auto"/>
              <w:left w:val="nil"/>
              <w:bottom w:val="single" w:sz="4" w:space="0" w:color="auto"/>
              <w:right w:val="single" w:sz="4" w:space="0" w:color="auto"/>
            </w:tcBorders>
            <w:shd w:val="clear" w:color="000000" w:fill="D0CECE"/>
            <w:noWrap/>
            <w:vAlign w:val="bottom"/>
          </w:tcPr>
          <w:p w:rsidR="006F225D" w:rsidRDefault="006F225D" w:rsidP="006F225D">
            <w:pPr>
              <w:jc w:val="center"/>
              <w:rPr>
                <w:rFonts w:ascii="Calibri" w:hAnsi="Calibri" w:cs="Calibri"/>
                <w:color w:val="000000"/>
              </w:rPr>
            </w:pPr>
            <w:r>
              <w:rPr>
                <w:rFonts w:ascii="Calibri" w:hAnsi="Calibri" w:cs="Calibri"/>
                <w:color w:val="000000"/>
              </w:rPr>
              <w:t>NA</w:t>
            </w:r>
          </w:p>
        </w:tc>
        <w:tc>
          <w:tcPr>
            <w:tcW w:w="1701" w:type="dxa"/>
            <w:tcBorders>
              <w:top w:val="single" w:sz="4" w:space="0" w:color="auto"/>
              <w:left w:val="nil"/>
              <w:bottom w:val="single" w:sz="4" w:space="0" w:color="auto"/>
              <w:right w:val="single" w:sz="4" w:space="0" w:color="auto"/>
            </w:tcBorders>
            <w:shd w:val="clear" w:color="000000" w:fill="D0CECE"/>
            <w:noWrap/>
            <w:vAlign w:val="bottom"/>
          </w:tcPr>
          <w:p w:rsidR="006F225D" w:rsidRDefault="006F225D" w:rsidP="006F225D">
            <w:pPr>
              <w:jc w:val="center"/>
              <w:rPr>
                <w:rFonts w:ascii="Calibri" w:hAnsi="Calibri" w:cs="Calibri"/>
                <w:color w:val="000000"/>
              </w:rPr>
            </w:pPr>
            <w:r>
              <w:rPr>
                <w:rFonts w:ascii="Calibri" w:hAnsi="Calibri" w:cs="Calibri"/>
                <w:color w:val="000000"/>
              </w:rPr>
              <w:t>NA</w:t>
            </w:r>
          </w:p>
        </w:tc>
        <w:tc>
          <w:tcPr>
            <w:tcW w:w="1418" w:type="dxa"/>
            <w:tcBorders>
              <w:top w:val="single" w:sz="4" w:space="0" w:color="auto"/>
              <w:left w:val="nil"/>
              <w:bottom w:val="single" w:sz="4" w:space="0" w:color="auto"/>
              <w:right w:val="single" w:sz="4" w:space="0" w:color="auto"/>
            </w:tcBorders>
            <w:shd w:val="clear" w:color="auto" w:fill="auto"/>
            <w:noWrap/>
            <w:vAlign w:val="bottom"/>
          </w:tcPr>
          <w:p w:rsidR="006F225D" w:rsidRDefault="006F225D" w:rsidP="006F225D">
            <w:pPr>
              <w:jc w:val="center"/>
              <w:rPr>
                <w:rFonts w:ascii="Calibri" w:hAnsi="Calibri" w:cs="Calibri"/>
                <w:color w:val="000000"/>
              </w:rPr>
            </w:pPr>
            <w:r>
              <w:rPr>
                <w:rFonts w:ascii="Calibri" w:hAnsi="Calibri" w:cs="Calibri"/>
                <w:color w:val="000000"/>
              </w:rPr>
              <w:t>2</w:t>
            </w:r>
          </w:p>
        </w:tc>
        <w:tc>
          <w:tcPr>
            <w:tcW w:w="1134" w:type="dxa"/>
            <w:tcBorders>
              <w:top w:val="single" w:sz="4" w:space="0" w:color="auto"/>
              <w:left w:val="nil"/>
              <w:bottom w:val="single" w:sz="4" w:space="0" w:color="auto"/>
              <w:right w:val="single" w:sz="4" w:space="0" w:color="auto"/>
            </w:tcBorders>
            <w:shd w:val="clear" w:color="auto" w:fill="auto"/>
            <w:vAlign w:val="bottom"/>
          </w:tcPr>
          <w:p w:rsidR="006F225D" w:rsidRDefault="006F225D" w:rsidP="006F225D">
            <w:pPr>
              <w:jc w:val="center"/>
              <w:rPr>
                <w:rFonts w:ascii="Calibri" w:hAnsi="Calibri" w:cs="Calibri"/>
                <w:color w:val="000000"/>
              </w:rPr>
            </w:pPr>
            <w:r>
              <w:rPr>
                <w:rFonts w:ascii="Calibri" w:hAnsi="Calibri" w:cs="Calibri"/>
                <w:color w:val="000000"/>
              </w:rPr>
              <w:t>0</w:t>
            </w:r>
          </w:p>
        </w:tc>
        <w:tc>
          <w:tcPr>
            <w:tcW w:w="1078" w:type="dxa"/>
            <w:tcBorders>
              <w:top w:val="single" w:sz="4" w:space="0" w:color="auto"/>
              <w:left w:val="nil"/>
              <w:bottom w:val="single" w:sz="4" w:space="0" w:color="auto"/>
              <w:right w:val="single" w:sz="4" w:space="0" w:color="auto"/>
            </w:tcBorders>
            <w:shd w:val="clear" w:color="000000" w:fill="D0CECE"/>
            <w:vAlign w:val="bottom"/>
          </w:tcPr>
          <w:p w:rsidR="006F225D" w:rsidRDefault="006F225D" w:rsidP="006F225D">
            <w:pPr>
              <w:jc w:val="center"/>
              <w:rPr>
                <w:rFonts w:ascii="Calibri" w:hAnsi="Calibri" w:cs="Calibri"/>
                <w:color w:val="000000"/>
              </w:rPr>
            </w:pPr>
            <w:r>
              <w:rPr>
                <w:rFonts w:ascii="Calibri" w:hAnsi="Calibri" w:cs="Calibri"/>
                <w:color w:val="000000"/>
              </w:rPr>
              <w:t>NA</w:t>
            </w:r>
          </w:p>
        </w:tc>
        <w:tc>
          <w:tcPr>
            <w:tcW w:w="1187" w:type="dxa"/>
            <w:tcBorders>
              <w:top w:val="single" w:sz="4" w:space="0" w:color="auto"/>
              <w:left w:val="nil"/>
              <w:bottom w:val="single" w:sz="4" w:space="0" w:color="auto"/>
              <w:right w:val="single" w:sz="4" w:space="0" w:color="auto"/>
            </w:tcBorders>
            <w:shd w:val="clear" w:color="auto" w:fill="auto"/>
            <w:vAlign w:val="bottom"/>
          </w:tcPr>
          <w:p w:rsidR="006F225D" w:rsidRDefault="006F225D" w:rsidP="006F225D">
            <w:pPr>
              <w:jc w:val="center"/>
              <w:rPr>
                <w:rFonts w:ascii="Calibri" w:hAnsi="Calibri" w:cs="Calibri"/>
                <w:color w:val="000000"/>
              </w:rPr>
            </w:pPr>
            <w:r>
              <w:rPr>
                <w:rFonts w:ascii="Calibri" w:hAnsi="Calibri" w:cs="Calibri"/>
                <w:color w:val="000000"/>
              </w:rPr>
              <w:t>2</w:t>
            </w:r>
            <w:r w:rsidR="00805E76">
              <w:rPr>
                <w:rFonts w:ascii="Calibri" w:hAnsi="Calibri" w:cs="Calibri"/>
                <w:color w:val="000000"/>
              </w:rPr>
              <w:t>/6</w:t>
            </w:r>
          </w:p>
        </w:tc>
      </w:tr>
      <w:tr w:rsidR="006F225D" w:rsidRPr="00A06CD4" w:rsidTr="00DF7CD8">
        <w:trPr>
          <w:trHeight w:val="288"/>
        </w:trPr>
        <w:tc>
          <w:tcPr>
            <w:tcW w:w="1685" w:type="dxa"/>
            <w:noWrap/>
            <w:hideMark/>
          </w:tcPr>
          <w:p w:rsidR="006F225D" w:rsidRPr="00A06CD4" w:rsidRDefault="006F225D" w:rsidP="006F225D">
            <w:pPr>
              <w:spacing w:after="160" w:line="259" w:lineRule="auto"/>
              <w:rPr>
                <w:b/>
              </w:rPr>
            </w:pPr>
            <w:proofErr w:type="spellStart"/>
            <w:r w:rsidRPr="00A06CD4">
              <w:rPr>
                <w:b/>
              </w:rPr>
              <w:t>Avode</w:t>
            </w:r>
            <w:proofErr w:type="spellEnd"/>
            <w:r w:rsidRPr="00A06CD4">
              <w:rPr>
                <w:b/>
              </w:rPr>
              <w:t xml:space="preserve"> et al., 2003 </w:t>
            </w:r>
            <w:r w:rsidRPr="00A06CD4">
              <w:rPr>
                <w:b/>
              </w:rPr>
              <w:fldChar w:fldCharType="begin"/>
            </w:r>
            <w:r w:rsidRPr="00A06CD4">
              <w:rPr>
                <w:b/>
              </w:rPr>
              <w:instrText xml:space="preserve"> ADDIN ZOTERO_ITEM CSL_CITATION {"citationID":"HhdcoRxT","properties":{"formattedCitation":"(8)","plainCitation":"(8)","noteIndex":0},"citationItems":[{"id":17323,"uris":["http://zotero.org/users/local/UCuMLmkA/items/HJFMYGYI"],"uri":["http://zotero.org/users/local/UCuMLmkA/items/HJFMYGYI"],"itemData":{"id":17323,"type":"article-journal","container-title":"African Journal of Neurological Sciences","issue":"2","journalAbbreviation":"AJNS","title":"Epilepsy in schools in Cotonou (Benin)","volume":"22","author":[{"family":"Avode","given":"Gilbert Dossou"},{"family":"Houinato","given":"Dismand Stephan"},{"family":"Tevoedjre","given":"Marius"},{"family":"Adjien","given":"Constant Kodjo"},{"family":"Adoukonou","given":"Thierry Armel"},{"family":"Guedou","given":"Fernand"}],"issued":{"date-parts":[["2003"]]}}}],"schema":"https://github.com/citation-style-language/schema/raw/master/csl-citation.json"} </w:instrText>
            </w:r>
            <w:r w:rsidRPr="00A06CD4">
              <w:rPr>
                <w:b/>
              </w:rPr>
              <w:fldChar w:fldCharType="separate"/>
            </w:r>
            <w:r w:rsidRPr="00A06CD4">
              <w:rPr>
                <w:lang w:val="en-GB"/>
              </w:rPr>
              <w:t>(</w:t>
            </w:r>
            <w:r w:rsidR="00727DFE">
              <w:rPr>
                <w:lang w:val="en-GB"/>
              </w:rPr>
              <w:t>22</w:t>
            </w:r>
            <w:r w:rsidRPr="00A06CD4">
              <w:rPr>
                <w:lang w:val="en-GB"/>
              </w:rPr>
              <w:t>)</w:t>
            </w:r>
            <w:r w:rsidRPr="00A06CD4">
              <w:fldChar w:fldCharType="end"/>
            </w:r>
          </w:p>
        </w:tc>
        <w:tc>
          <w:tcPr>
            <w:tcW w:w="1571" w:type="dxa"/>
            <w:tcBorders>
              <w:top w:val="single" w:sz="4" w:space="0" w:color="auto"/>
              <w:left w:val="single" w:sz="4" w:space="0" w:color="auto"/>
              <w:bottom w:val="single" w:sz="4" w:space="0" w:color="auto"/>
              <w:right w:val="single" w:sz="4" w:space="0" w:color="auto"/>
            </w:tcBorders>
            <w:shd w:val="clear" w:color="auto" w:fill="auto"/>
            <w:noWrap/>
            <w:vAlign w:val="bottom"/>
          </w:tcPr>
          <w:p w:rsidR="006F225D" w:rsidRDefault="006F225D" w:rsidP="006F225D">
            <w:pPr>
              <w:rPr>
                <w:rFonts w:ascii="Calibri" w:hAnsi="Calibri" w:cs="Calibri"/>
              </w:rPr>
            </w:pPr>
            <w:r>
              <w:rPr>
                <w:rFonts w:ascii="Calibri" w:hAnsi="Calibri" w:cs="Calibri"/>
              </w:rPr>
              <w:t>Cross-sectional</w:t>
            </w:r>
          </w:p>
        </w:tc>
        <w:tc>
          <w:tcPr>
            <w:tcW w:w="992" w:type="dxa"/>
            <w:tcBorders>
              <w:top w:val="single" w:sz="4" w:space="0" w:color="auto"/>
              <w:left w:val="nil"/>
              <w:bottom w:val="single" w:sz="4" w:space="0" w:color="auto"/>
              <w:right w:val="single" w:sz="4" w:space="0" w:color="auto"/>
            </w:tcBorders>
            <w:shd w:val="clear" w:color="auto" w:fill="auto"/>
            <w:noWrap/>
            <w:vAlign w:val="bottom"/>
          </w:tcPr>
          <w:p w:rsidR="006F225D" w:rsidRDefault="006F225D" w:rsidP="006F225D">
            <w:pPr>
              <w:jc w:val="center"/>
              <w:rPr>
                <w:rFonts w:ascii="Calibri" w:hAnsi="Calibri" w:cs="Calibri"/>
                <w:color w:val="000000"/>
              </w:rPr>
            </w:pPr>
            <w:r>
              <w:rPr>
                <w:rFonts w:ascii="Calibri" w:hAnsi="Calibri" w:cs="Calibri"/>
                <w:color w:val="000000"/>
              </w:rPr>
              <w:t>1</w:t>
            </w:r>
          </w:p>
        </w:tc>
        <w:tc>
          <w:tcPr>
            <w:tcW w:w="992" w:type="dxa"/>
            <w:tcBorders>
              <w:top w:val="single" w:sz="4" w:space="0" w:color="auto"/>
              <w:left w:val="nil"/>
              <w:bottom w:val="single" w:sz="4" w:space="0" w:color="auto"/>
              <w:right w:val="single" w:sz="4" w:space="0" w:color="auto"/>
            </w:tcBorders>
            <w:shd w:val="clear" w:color="auto" w:fill="auto"/>
            <w:noWrap/>
            <w:vAlign w:val="bottom"/>
          </w:tcPr>
          <w:p w:rsidR="006F225D" w:rsidRDefault="006F225D" w:rsidP="006F225D">
            <w:pPr>
              <w:jc w:val="center"/>
              <w:rPr>
                <w:rFonts w:ascii="Calibri" w:hAnsi="Calibri" w:cs="Calibri"/>
                <w:color w:val="000000"/>
              </w:rPr>
            </w:pPr>
            <w:r>
              <w:rPr>
                <w:rFonts w:ascii="Calibri" w:hAnsi="Calibri" w:cs="Calibri"/>
                <w:color w:val="000000"/>
              </w:rPr>
              <w:t>1</w:t>
            </w:r>
          </w:p>
        </w:tc>
        <w:tc>
          <w:tcPr>
            <w:tcW w:w="1134" w:type="dxa"/>
            <w:tcBorders>
              <w:top w:val="single" w:sz="4" w:space="0" w:color="auto"/>
              <w:left w:val="nil"/>
              <w:bottom w:val="single" w:sz="4" w:space="0" w:color="auto"/>
              <w:right w:val="single" w:sz="4" w:space="0" w:color="auto"/>
            </w:tcBorders>
            <w:shd w:val="clear" w:color="auto" w:fill="auto"/>
            <w:noWrap/>
            <w:vAlign w:val="bottom"/>
          </w:tcPr>
          <w:p w:rsidR="006F225D" w:rsidRDefault="006F225D" w:rsidP="006F225D">
            <w:pPr>
              <w:jc w:val="center"/>
              <w:rPr>
                <w:rFonts w:ascii="Calibri" w:hAnsi="Calibri" w:cs="Calibri"/>
                <w:color w:val="000000"/>
              </w:rPr>
            </w:pPr>
            <w:r>
              <w:rPr>
                <w:rFonts w:ascii="Calibri" w:hAnsi="Calibri" w:cs="Calibri"/>
                <w:color w:val="000000"/>
              </w:rPr>
              <w:t>0</w:t>
            </w:r>
          </w:p>
        </w:tc>
        <w:tc>
          <w:tcPr>
            <w:tcW w:w="1134" w:type="dxa"/>
            <w:tcBorders>
              <w:top w:val="single" w:sz="4" w:space="0" w:color="auto"/>
              <w:left w:val="nil"/>
              <w:bottom w:val="single" w:sz="4" w:space="0" w:color="auto"/>
              <w:right w:val="single" w:sz="4" w:space="0" w:color="auto"/>
            </w:tcBorders>
            <w:shd w:val="clear" w:color="000000" w:fill="D0CECE"/>
            <w:noWrap/>
            <w:vAlign w:val="bottom"/>
          </w:tcPr>
          <w:p w:rsidR="006F225D" w:rsidRDefault="006F225D" w:rsidP="006F225D">
            <w:pPr>
              <w:jc w:val="center"/>
              <w:rPr>
                <w:rFonts w:ascii="Calibri" w:hAnsi="Calibri" w:cs="Calibri"/>
                <w:color w:val="000000"/>
              </w:rPr>
            </w:pPr>
            <w:r>
              <w:rPr>
                <w:rFonts w:ascii="Calibri" w:hAnsi="Calibri" w:cs="Calibri"/>
                <w:color w:val="000000"/>
              </w:rPr>
              <w:t>NA</w:t>
            </w:r>
          </w:p>
        </w:tc>
        <w:tc>
          <w:tcPr>
            <w:tcW w:w="1701" w:type="dxa"/>
            <w:tcBorders>
              <w:top w:val="single" w:sz="4" w:space="0" w:color="auto"/>
              <w:left w:val="nil"/>
              <w:bottom w:val="single" w:sz="4" w:space="0" w:color="auto"/>
              <w:right w:val="single" w:sz="4" w:space="0" w:color="auto"/>
            </w:tcBorders>
            <w:shd w:val="clear" w:color="000000" w:fill="D0CECE"/>
            <w:noWrap/>
            <w:vAlign w:val="bottom"/>
          </w:tcPr>
          <w:p w:rsidR="006F225D" w:rsidRDefault="006F225D" w:rsidP="006F225D">
            <w:pPr>
              <w:jc w:val="center"/>
              <w:rPr>
                <w:rFonts w:ascii="Calibri" w:hAnsi="Calibri" w:cs="Calibri"/>
                <w:color w:val="000000"/>
              </w:rPr>
            </w:pPr>
            <w:r>
              <w:rPr>
                <w:rFonts w:ascii="Calibri" w:hAnsi="Calibri" w:cs="Calibri"/>
                <w:color w:val="000000"/>
              </w:rPr>
              <w:t>NA</w:t>
            </w:r>
          </w:p>
        </w:tc>
        <w:tc>
          <w:tcPr>
            <w:tcW w:w="1418" w:type="dxa"/>
            <w:tcBorders>
              <w:top w:val="single" w:sz="4" w:space="0" w:color="auto"/>
              <w:left w:val="nil"/>
              <w:bottom w:val="single" w:sz="4" w:space="0" w:color="auto"/>
              <w:right w:val="single" w:sz="4" w:space="0" w:color="auto"/>
            </w:tcBorders>
            <w:shd w:val="clear" w:color="auto" w:fill="auto"/>
            <w:noWrap/>
            <w:vAlign w:val="bottom"/>
          </w:tcPr>
          <w:p w:rsidR="006F225D" w:rsidRDefault="006F225D" w:rsidP="006F225D">
            <w:pPr>
              <w:jc w:val="center"/>
              <w:rPr>
                <w:rFonts w:ascii="Calibri" w:hAnsi="Calibri" w:cs="Calibri"/>
                <w:color w:val="000000"/>
              </w:rPr>
            </w:pPr>
            <w:r>
              <w:rPr>
                <w:rFonts w:ascii="Calibri" w:hAnsi="Calibri" w:cs="Calibri"/>
                <w:color w:val="000000"/>
              </w:rPr>
              <w:t>2</w:t>
            </w:r>
          </w:p>
        </w:tc>
        <w:tc>
          <w:tcPr>
            <w:tcW w:w="1134" w:type="dxa"/>
            <w:tcBorders>
              <w:top w:val="single" w:sz="4" w:space="0" w:color="auto"/>
              <w:left w:val="nil"/>
              <w:bottom w:val="single" w:sz="4" w:space="0" w:color="auto"/>
              <w:right w:val="single" w:sz="4" w:space="0" w:color="auto"/>
            </w:tcBorders>
            <w:shd w:val="clear" w:color="auto" w:fill="auto"/>
            <w:vAlign w:val="bottom"/>
          </w:tcPr>
          <w:p w:rsidR="006F225D" w:rsidRDefault="006F225D" w:rsidP="006F225D">
            <w:pPr>
              <w:jc w:val="center"/>
              <w:rPr>
                <w:rFonts w:ascii="Calibri" w:hAnsi="Calibri" w:cs="Calibri"/>
                <w:color w:val="000000"/>
              </w:rPr>
            </w:pPr>
            <w:r>
              <w:rPr>
                <w:rFonts w:ascii="Calibri" w:hAnsi="Calibri" w:cs="Calibri"/>
                <w:color w:val="000000"/>
              </w:rPr>
              <w:t>1</w:t>
            </w:r>
          </w:p>
        </w:tc>
        <w:tc>
          <w:tcPr>
            <w:tcW w:w="1078" w:type="dxa"/>
            <w:tcBorders>
              <w:top w:val="single" w:sz="4" w:space="0" w:color="auto"/>
              <w:left w:val="nil"/>
              <w:bottom w:val="single" w:sz="4" w:space="0" w:color="auto"/>
              <w:right w:val="single" w:sz="4" w:space="0" w:color="auto"/>
            </w:tcBorders>
            <w:shd w:val="clear" w:color="000000" w:fill="D0CECE"/>
            <w:vAlign w:val="bottom"/>
          </w:tcPr>
          <w:p w:rsidR="006F225D" w:rsidRDefault="006F225D" w:rsidP="006F225D">
            <w:pPr>
              <w:jc w:val="center"/>
              <w:rPr>
                <w:rFonts w:ascii="Calibri" w:hAnsi="Calibri" w:cs="Calibri"/>
                <w:color w:val="000000"/>
              </w:rPr>
            </w:pPr>
            <w:r>
              <w:rPr>
                <w:rFonts w:ascii="Calibri" w:hAnsi="Calibri" w:cs="Calibri"/>
                <w:color w:val="000000"/>
              </w:rPr>
              <w:t>NA</w:t>
            </w:r>
          </w:p>
        </w:tc>
        <w:tc>
          <w:tcPr>
            <w:tcW w:w="1187" w:type="dxa"/>
            <w:tcBorders>
              <w:top w:val="single" w:sz="4" w:space="0" w:color="auto"/>
              <w:left w:val="nil"/>
              <w:bottom w:val="single" w:sz="4" w:space="0" w:color="auto"/>
              <w:right w:val="single" w:sz="4" w:space="0" w:color="auto"/>
            </w:tcBorders>
            <w:shd w:val="clear" w:color="auto" w:fill="auto"/>
            <w:vAlign w:val="bottom"/>
          </w:tcPr>
          <w:p w:rsidR="006F225D" w:rsidRDefault="006F225D" w:rsidP="006F225D">
            <w:pPr>
              <w:jc w:val="center"/>
              <w:rPr>
                <w:rFonts w:ascii="Calibri" w:hAnsi="Calibri" w:cs="Calibri"/>
                <w:color w:val="000000"/>
              </w:rPr>
            </w:pPr>
            <w:r>
              <w:rPr>
                <w:rFonts w:ascii="Calibri" w:hAnsi="Calibri" w:cs="Calibri"/>
                <w:color w:val="000000"/>
              </w:rPr>
              <w:t>5</w:t>
            </w:r>
            <w:r w:rsidR="00805E76">
              <w:rPr>
                <w:rFonts w:ascii="Calibri" w:hAnsi="Calibri" w:cs="Calibri"/>
                <w:color w:val="000000"/>
              </w:rPr>
              <w:t>/6</w:t>
            </w:r>
          </w:p>
        </w:tc>
      </w:tr>
      <w:tr w:rsidR="00DF7CD8" w:rsidRPr="00A06CD4" w:rsidTr="00DF7CD8">
        <w:trPr>
          <w:trHeight w:val="288"/>
        </w:trPr>
        <w:tc>
          <w:tcPr>
            <w:tcW w:w="1685" w:type="dxa"/>
            <w:vMerge w:val="restart"/>
            <w:noWrap/>
          </w:tcPr>
          <w:p w:rsidR="00DF7CD8" w:rsidRPr="00A06CD4" w:rsidRDefault="00DF7CD8" w:rsidP="00DF7CD8">
            <w:pPr>
              <w:spacing w:after="160" w:line="259" w:lineRule="auto"/>
              <w:rPr>
                <w:b/>
              </w:rPr>
            </w:pPr>
            <w:r w:rsidRPr="00A06CD4">
              <w:rPr>
                <w:b/>
              </w:rPr>
              <w:t>Dongmo et al., 2003 et 2004 (</w:t>
            </w:r>
            <w:proofErr w:type="spellStart"/>
            <w:r w:rsidRPr="00A06CD4">
              <w:rPr>
                <w:b/>
              </w:rPr>
              <w:t>a,b</w:t>
            </w:r>
            <w:proofErr w:type="spellEnd"/>
            <w:r w:rsidRPr="00A06CD4">
              <w:rPr>
                <w:b/>
              </w:rPr>
              <w:t xml:space="preserve">) ; </w:t>
            </w:r>
            <w:proofErr w:type="spellStart"/>
            <w:r w:rsidRPr="00A06CD4">
              <w:rPr>
                <w:b/>
              </w:rPr>
              <w:t>Njamnshi</w:t>
            </w:r>
            <w:proofErr w:type="spellEnd"/>
            <w:r w:rsidRPr="00A06CD4">
              <w:rPr>
                <w:b/>
              </w:rPr>
              <w:t xml:space="preserve"> et al., 2007 © </w:t>
            </w:r>
            <w:r w:rsidRPr="00727DFE">
              <w:fldChar w:fldCharType="begin"/>
            </w:r>
            <w:r w:rsidRPr="00727DFE">
              <w:instrText xml:space="preserve"> ADDIN ZOTERO_ITEM CSL_CITATION {"citationID":"JQymFmJo","properties":{"unsorted":true,"formattedCitation":"(9\\uc0\\u8211{}11)","plainCitation":"(9–11)","noteIndex":0},"citationItems":[{"id":17405,"uris":["http://zotero.org/users/local/UCuMLmkA/items/HJEDAKG8"],"uri":["http://zotero.org/users/local/UCuMLmkA/items/HJEDAKG8"],"itemData":{"id":17405,"type":"article-journal","container-title":"African Journal of Neurological Sciences","title":"Difficultés de la prise en charge de l'épilepsie en milieu rural Camerounais: le cas de la localité de Mbangassina","volume":"22","author":[{"family":"Dongmo","given":"L"},{"family":"Echouffo","given":"T.J.B"},{"family":"Njamnshi","given":"Alfred K"},{"family":"Kamdem","given":"P.M"},{"family":"Sini","given":"V"},{"family":"Pepouomi","given":"M.N"}],"issued":{"date-parts":[["2003"]]}},"label":"page"},{"id":17404,"uris":["http://zotero.org/users/local/UCuMLmkA/items/TJRY4NLR"],"uri":["http://zotero.org/users/local/UCuMLmkA/items/TJRY4NLR"],"itemData":{"id":17404,"type":"article-journal","container-title":"Bulletin de la Societe de Pathologie Exotique","journalAbbreviation":"Bull Soc Pathol Exot","page":"105-8","title":"Cysticercose et épilepsie: étude cas-témoin dans la vallée du Mbam, Cameroun","volume":"97","author":[{"family":"Dongmo","given":"L"},{"family":"Druet-Cabanac","given":"M"},{"family":"Moyou","given":"S.R"},{"family":"Zebaze","given":"D.R.M"},{"family":"Njamnshi","given":"Alfred K"},{"family":"Sini","given":"V"},{"family":"Mapoure","given":"N"},{"family":"Echouffo","given":"T.J.B"},{"family":"Djeumen","given":"W.C"},{"family":"Ndumbe","given":"P.M"}],"issued":{"date-parts":[["2004"]]}},"label":"page"},{"id":17406,"uris":["http://zotero.org/users/local/UCuMLmkA/items/27R6MIRI"],"uri":["http://zotero.org/users/local/UCuMLmkA/items/27R6MIRI"],"itemData":{"id":17406,"type":"article-journal","container-title":"African Journal of Neurological Sciences","title":"Risk factors associated with epilepsy in a rural area in Cameroon: a preliminary study","volume":"26","author":[{"family":"Njamnshi","given":"Alfred K"},{"family":"Sini","given":"V"},{"family":"Djientcheu","given":"V-P"},{"family":"Ongolo-Zogo","given":"P"},{"family":"Mapore Njankouo","given":"Y"},{"family":"Yepnjio","given":"F.N"},{"family":"Echouffo","given":"T.J.B"},{"family":"Zebaze","given":"R"},{"family":"Meli","given":"J"},{"family":"Atchou","given":"G"},{"family":"Dongmo","given":"L"},{"family":"Muna","given":"W"}],"issued":{"date-parts":[["2007"]]}},"label":"page"}],"schema":"https://github.com/citation-style-language/schema/raw/master/csl-citation.json"} </w:instrText>
            </w:r>
            <w:r w:rsidRPr="00727DFE">
              <w:fldChar w:fldCharType="separate"/>
            </w:r>
            <w:r w:rsidR="00727DFE" w:rsidRPr="00727DFE">
              <w:t>(23-25</w:t>
            </w:r>
            <w:r w:rsidRPr="00727DFE">
              <w:t>)</w:t>
            </w:r>
            <w:r w:rsidRPr="00727DFE">
              <w:fldChar w:fldCharType="end"/>
            </w:r>
          </w:p>
        </w:tc>
        <w:tc>
          <w:tcPr>
            <w:tcW w:w="1571" w:type="dxa"/>
            <w:tcBorders>
              <w:top w:val="single" w:sz="4" w:space="0" w:color="auto"/>
              <w:left w:val="single" w:sz="4" w:space="0" w:color="auto"/>
              <w:bottom w:val="single" w:sz="4" w:space="0" w:color="auto"/>
              <w:right w:val="single" w:sz="4" w:space="0" w:color="auto"/>
            </w:tcBorders>
            <w:shd w:val="clear" w:color="auto" w:fill="auto"/>
            <w:noWrap/>
            <w:vAlign w:val="center"/>
          </w:tcPr>
          <w:p w:rsidR="00DF7CD8" w:rsidRDefault="00DF7CD8" w:rsidP="00DF7CD8">
            <w:pPr>
              <w:jc w:val="center"/>
              <w:rPr>
                <w:rFonts w:ascii="Calibri" w:hAnsi="Calibri" w:cs="Calibri"/>
                <w:color w:val="000000"/>
              </w:rPr>
            </w:pPr>
            <w:proofErr w:type="spellStart"/>
            <w:r>
              <w:rPr>
                <w:rFonts w:ascii="Calibri" w:hAnsi="Calibri" w:cs="Calibri"/>
                <w:color w:val="000000"/>
              </w:rPr>
              <w:t>Cohort</w:t>
            </w:r>
            <w:proofErr w:type="spellEnd"/>
            <w:r>
              <w:rPr>
                <w:rFonts w:ascii="Calibri" w:hAnsi="Calibri" w:cs="Calibri"/>
                <w:color w:val="000000"/>
              </w:rPr>
              <w:t xml:space="preserve"> (2003)</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DF7CD8" w:rsidRDefault="00DF7CD8" w:rsidP="00DF7CD8">
            <w:pPr>
              <w:jc w:val="center"/>
              <w:rPr>
                <w:rFonts w:ascii="Calibri" w:hAnsi="Calibri" w:cs="Calibri"/>
                <w:color w:val="000000"/>
              </w:rPr>
            </w:pPr>
            <w:r>
              <w:rPr>
                <w:rFonts w:ascii="Calibri" w:hAnsi="Calibri" w:cs="Calibri"/>
                <w:color w:val="000000"/>
              </w:rPr>
              <w:t>0</w:t>
            </w:r>
          </w:p>
        </w:tc>
        <w:tc>
          <w:tcPr>
            <w:tcW w:w="992" w:type="dxa"/>
            <w:tcBorders>
              <w:top w:val="single" w:sz="4" w:space="0" w:color="auto"/>
              <w:left w:val="nil"/>
              <w:bottom w:val="single" w:sz="4" w:space="0" w:color="auto"/>
              <w:right w:val="single" w:sz="4" w:space="0" w:color="auto"/>
            </w:tcBorders>
            <w:shd w:val="clear" w:color="000000" w:fill="D0CECE"/>
            <w:noWrap/>
            <w:vAlign w:val="center"/>
          </w:tcPr>
          <w:p w:rsidR="00DF7CD8" w:rsidRDefault="00DF7CD8" w:rsidP="00DF7CD8">
            <w:pPr>
              <w:jc w:val="center"/>
              <w:rPr>
                <w:rFonts w:ascii="Calibri" w:hAnsi="Calibri" w:cs="Calibri"/>
                <w:color w:val="000000"/>
              </w:rPr>
            </w:pPr>
            <w:r>
              <w:rPr>
                <w:rFonts w:ascii="Calibri" w:hAnsi="Calibri" w:cs="Calibri"/>
                <w:color w:val="000000"/>
              </w:rPr>
              <w:t>NA</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DF7CD8" w:rsidRDefault="00DF7CD8" w:rsidP="00DF7CD8">
            <w:pPr>
              <w:jc w:val="center"/>
              <w:rPr>
                <w:rFonts w:ascii="Calibri" w:hAnsi="Calibri" w:cs="Calibri"/>
                <w:color w:val="000000"/>
              </w:rPr>
            </w:pPr>
            <w:r>
              <w:rPr>
                <w:rFonts w:ascii="Calibri" w:hAnsi="Calibri" w:cs="Calibri"/>
                <w:color w:val="000000"/>
              </w:rPr>
              <w:t>1</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DF7CD8" w:rsidRDefault="00DF7CD8" w:rsidP="00DF7CD8">
            <w:pPr>
              <w:jc w:val="center"/>
              <w:rPr>
                <w:rFonts w:ascii="Calibri" w:hAnsi="Calibri" w:cs="Calibri"/>
                <w:color w:val="000000"/>
              </w:rPr>
            </w:pPr>
            <w:r>
              <w:rPr>
                <w:rFonts w:ascii="Calibri" w:hAnsi="Calibri" w:cs="Calibri"/>
                <w:color w:val="000000"/>
              </w:rPr>
              <w:t>0</w:t>
            </w:r>
          </w:p>
        </w:tc>
        <w:tc>
          <w:tcPr>
            <w:tcW w:w="1701" w:type="dxa"/>
            <w:tcBorders>
              <w:top w:val="single" w:sz="4" w:space="0" w:color="auto"/>
              <w:left w:val="nil"/>
              <w:bottom w:val="single" w:sz="4" w:space="0" w:color="auto"/>
              <w:right w:val="single" w:sz="4" w:space="0" w:color="auto"/>
            </w:tcBorders>
            <w:shd w:val="clear" w:color="000000" w:fill="D0CECE"/>
            <w:noWrap/>
            <w:vAlign w:val="center"/>
          </w:tcPr>
          <w:p w:rsidR="00DF7CD8" w:rsidRDefault="00DF7CD8" w:rsidP="00DF7CD8">
            <w:pPr>
              <w:jc w:val="center"/>
              <w:rPr>
                <w:rFonts w:ascii="Calibri" w:hAnsi="Calibri" w:cs="Calibri"/>
                <w:color w:val="000000"/>
              </w:rPr>
            </w:pPr>
            <w:r>
              <w:rPr>
                <w:rFonts w:ascii="Calibri" w:hAnsi="Calibri" w:cs="Calibri"/>
                <w:color w:val="000000"/>
              </w:rPr>
              <w:t>NA</w:t>
            </w:r>
          </w:p>
        </w:tc>
        <w:tc>
          <w:tcPr>
            <w:tcW w:w="1418" w:type="dxa"/>
            <w:tcBorders>
              <w:top w:val="single" w:sz="4" w:space="0" w:color="auto"/>
              <w:left w:val="nil"/>
              <w:bottom w:val="single" w:sz="4" w:space="0" w:color="auto"/>
              <w:right w:val="single" w:sz="4" w:space="0" w:color="auto"/>
            </w:tcBorders>
            <w:shd w:val="clear" w:color="auto" w:fill="auto"/>
            <w:noWrap/>
            <w:vAlign w:val="center"/>
          </w:tcPr>
          <w:p w:rsidR="00DF7CD8" w:rsidRDefault="00DF7CD8" w:rsidP="00DF7CD8">
            <w:pPr>
              <w:jc w:val="center"/>
              <w:rPr>
                <w:rFonts w:ascii="Calibri" w:hAnsi="Calibri" w:cs="Calibri"/>
                <w:color w:val="000000"/>
              </w:rPr>
            </w:pPr>
            <w:r>
              <w:rPr>
                <w:rFonts w:ascii="Calibri" w:hAnsi="Calibri" w:cs="Calibri"/>
                <w:color w:val="000000"/>
              </w:rPr>
              <w:t>0</w:t>
            </w:r>
          </w:p>
        </w:tc>
        <w:tc>
          <w:tcPr>
            <w:tcW w:w="1134" w:type="dxa"/>
            <w:tcBorders>
              <w:top w:val="single" w:sz="4" w:space="0" w:color="auto"/>
              <w:left w:val="nil"/>
              <w:bottom w:val="single" w:sz="4" w:space="0" w:color="auto"/>
              <w:right w:val="single" w:sz="4" w:space="0" w:color="auto"/>
            </w:tcBorders>
            <w:shd w:val="clear" w:color="auto" w:fill="auto"/>
            <w:vAlign w:val="center"/>
          </w:tcPr>
          <w:p w:rsidR="00DF7CD8" w:rsidRDefault="00DF7CD8" w:rsidP="00DF7CD8">
            <w:pPr>
              <w:jc w:val="center"/>
              <w:rPr>
                <w:rFonts w:ascii="Calibri" w:hAnsi="Calibri" w:cs="Calibri"/>
                <w:color w:val="000000"/>
              </w:rPr>
            </w:pPr>
            <w:r>
              <w:rPr>
                <w:rFonts w:ascii="Calibri" w:hAnsi="Calibri" w:cs="Calibri"/>
                <w:color w:val="000000"/>
              </w:rPr>
              <w:t>1</w:t>
            </w:r>
          </w:p>
        </w:tc>
        <w:tc>
          <w:tcPr>
            <w:tcW w:w="1078" w:type="dxa"/>
            <w:tcBorders>
              <w:top w:val="single" w:sz="4" w:space="0" w:color="auto"/>
              <w:left w:val="nil"/>
              <w:bottom w:val="single" w:sz="4" w:space="0" w:color="auto"/>
              <w:right w:val="nil"/>
            </w:tcBorders>
            <w:shd w:val="clear" w:color="auto" w:fill="auto"/>
            <w:vAlign w:val="center"/>
          </w:tcPr>
          <w:p w:rsidR="00DF7CD8" w:rsidRDefault="00DF7CD8" w:rsidP="00DF7CD8">
            <w:pPr>
              <w:jc w:val="center"/>
              <w:rPr>
                <w:rFonts w:ascii="Calibri" w:hAnsi="Calibri" w:cs="Calibri"/>
                <w:color w:val="000000"/>
              </w:rPr>
            </w:pPr>
            <w:r>
              <w:rPr>
                <w:rFonts w:ascii="Calibri" w:hAnsi="Calibri" w:cs="Calibri"/>
                <w:color w:val="000000"/>
              </w:rPr>
              <w:t>0</w:t>
            </w:r>
          </w:p>
        </w:tc>
        <w:tc>
          <w:tcPr>
            <w:tcW w:w="1187" w:type="dxa"/>
            <w:tcBorders>
              <w:top w:val="single" w:sz="4" w:space="0" w:color="auto"/>
              <w:left w:val="single" w:sz="4" w:space="0" w:color="auto"/>
              <w:bottom w:val="single" w:sz="4" w:space="0" w:color="auto"/>
              <w:right w:val="single" w:sz="4" w:space="0" w:color="auto"/>
            </w:tcBorders>
            <w:shd w:val="clear" w:color="auto" w:fill="auto"/>
            <w:vAlign w:val="center"/>
          </w:tcPr>
          <w:p w:rsidR="00DF7CD8" w:rsidRDefault="00DF7CD8" w:rsidP="00DF7CD8">
            <w:pPr>
              <w:jc w:val="center"/>
              <w:rPr>
                <w:rFonts w:ascii="Calibri" w:hAnsi="Calibri" w:cs="Calibri"/>
                <w:color w:val="000000"/>
              </w:rPr>
            </w:pPr>
            <w:r>
              <w:rPr>
                <w:rFonts w:ascii="Calibri" w:hAnsi="Calibri" w:cs="Calibri"/>
                <w:color w:val="000000"/>
              </w:rPr>
              <w:t>2</w:t>
            </w:r>
            <w:r w:rsidR="00805E76">
              <w:rPr>
                <w:rFonts w:ascii="Calibri" w:hAnsi="Calibri" w:cs="Calibri"/>
                <w:color w:val="000000"/>
              </w:rPr>
              <w:t>/6</w:t>
            </w:r>
          </w:p>
        </w:tc>
      </w:tr>
      <w:tr w:rsidR="00DF7CD8" w:rsidRPr="00A06CD4" w:rsidTr="00DF7CD8">
        <w:trPr>
          <w:trHeight w:val="288"/>
        </w:trPr>
        <w:tc>
          <w:tcPr>
            <w:tcW w:w="1685" w:type="dxa"/>
            <w:vMerge/>
            <w:noWrap/>
          </w:tcPr>
          <w:p w:rsidR="00DF7CD8" w:rsidRPr="00A06CD4" w:rsidRDefault="00DF7CD8" w:rsidP="00DF7CD8">
            <w:pPr>
              <w:rPr>
                <w:b/>
              </w:rPr>
            </w:pPr>
          </w:p>
        </w:tc>
        <w:tc>
          <w:tcPr>
            <w:tcW w:w="1571" w:type="dxa"/>
            <w:tcBorders>
              <w:top w:val="single" w:sz="4" w:space="0" w:color="auto"/>
              <w:left w:val="single" w:sz="4" w:space="0" w:color="auto"/>
              <w:bottom w:val="single" w:sz="4" w:space="0" w:color="auto"/>
              <w:right w:val="single" w:sz="4" w:space="0" w:color="auto"/>
            </w:tcBorders>
            <w:shd w:val="clear" w:color="auto" w:fill="auto"/>
            <w:noWrap/>
            <w:vAlign w:val="center"/>
          </w:tcPr>
          <w:p w:rsidR="00DF7CD8" w:rsidRDefault="00DF7CD8" w:rsidP="00DF7CD8">
            <w:pPr>
              <w:jc w:val="center"/>
              <w:rPr>
                <w:rFonts w:ascii="Calibri" w:hAnsi="Calibri" w:cs="Calibri"/>
                <w:color w:val="000000"/>
              </w:rPr>
            </w:pPr>
            <w:r>
              <w:rPr>
                <w:rFonts w:ascii="Calibri" w:hAnsi="Calibri" w:cs="Calibri"/>
                <w:color w:val="000000"/>
              </w:rPr>
              <w:t>Case-control (2004)</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DF7CD8" w:rsidRDefault="00DF7CD8" w:rsidP="00DF7CD8">
            <w:pPr>
              <w:jc w:val="center"/>
              <w:rPr>
                <w:rFonts w:ascii="Calibri" w:hAnsi="Calibri" w:cs="Calibri"/>
                <w:color w:val="000000"/>
              </w:rPr>
            </w:pPr>
            <w:r>
              <w:rPr>
                <w:rFonts w:ascii="Calibri" w:hAnsi="Calibri" w:cs="Calibri"/>
                <w:color w:val="000000"/>
              </w:rPr>
              <w:t>1</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DF7CD8" w:rsidRDefault="00DF7CD8" w:rsidP="00DF7CD8">
            <w:pPr>
              <w:jc w:val="center"/>
              <w:rPr>
                <w:rFonts w:ascii="Calibri" w:hAnsi="Calibri" w:cs="Calibri"/>
                <w:color w:val="000000"/>
              </w:rPr>
            </w:pPr>
            <w:r>
              <w:rPr>
                <w:rFonts w:ascii="Calibri" w:hAnsi="Calibri" w:cs="Calibri"/>
                <w:color w:val="000000"/>
              </w:rPr>
              <w:t>1</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DF7CD8" w:rsidRDefault="00DF7CD8" w:rsidP="00DF7CD8">
            <w:pPr>
              <w:jc w:val="center"/>
              <w:rPr>
                <w:rFonts w:ascii="Calibri" w:hAnsi="Calibri" w:cs="Calibri"/>
                <w:color w:val="000000"/>
              </w:rPr>
            </w:pPr>
            <w:r>
              <w:rPr>
                <w:rFonts w:ascii="Calibri" w:hAnsi="Calibri" w:cs="Calibri"/>
                <w:color w:val="000000"/>
              </w:rPr>
              <w:t>1</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DF7CD8" w:rsidRDefault="00DF7CD8" w:rsidP="00DF7CD8">
            <w:pPr>
              <w:jc w:val="center"/>
              <w:rPr>
                <w:rFonts w:ascii="Calibri" w:hAnsi="Calibri" w:cs="Calibri"/>
                <w:color w:val="000000"/>
              </w:rPr>
            </w:pPr>
            <w:r>
              <w:rPr>
                <w:rFonts w:ascii="Calibri" w:hAnsi="Calibri" w:cs="Calibri"/>
                <w:color w:val="000000"/>
              </w:rPr>
              <w:t>1</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DF7CD8" w:rsidRDefault="00DF7CD8" w:rsidP="00DF7CD8">
            <w:pPr>
              <w:jc w:val="center"/>
              <w:rPr>
                <w:rFonts w:ascii="Calibri" w:hAnsi="Calibri" w:cs="Calibri"/>
                <w:color w:val="000000"/>
              </w:rPr>
            </w:pPr>
            <w:r>
              <w:rPr>
                <w:rFonts w:ascii="Calibri" w:hAnsi="Calibri" w:cs="Calibri"/>
                <w:color w:val="000000"/>
              </w:rPr>
              <w:t>1</w:t>
            </w:r>
          </w:p>
        </w:tc>
        <w:tc>
          <w:tcPr>
            <w:tcW w:w="1418" w:type="dxa"/>
            <w:tcBorders>
              <w:top w:val="single" w:sz="4" w:space="0" w:color="auto"/>
              <w:left w:val="nil"/>
              <w:bottom w:val="single" w:sz="4" w:space="0" w:color="auto"/>
              <w:right w:val="single" w:sz="4" w:space="0" w:color="auto"/>
            </w:tcBorders>
            <w:shd w:val="clear" w:color="auto" w:fill="auto"/>
            <w:noWrap/>
            <w:vAlign w:val="center"/>
          </w:tcPr>
          <w:p w:rsidR="00DF7CD8" w:rsidRDefault="00DF7CD8" w:rsidP="00DF7CD8">
            <w:pPr>
              <w:jc w:val="center"/>
              <w:rPr>
                <w:rFonts w:ascii="Calibri" w:hAnsi="Calibri" w:cs="Calibri"/>
                <w:color w:val="000000"/>
              </w:rPr>
            </w:pPr>
            <w:r>
              <w:rPr>
                <w:rFonts w:ascii="Calibri" w:hAnsi="Calibri" w:cs="Calibri"/>
                <w:color w:val="000000"/>
              </w:rPr>
              <w:t>1</w:t>
            </w:r>
          </w:p>
        </w:tc>
        <w:tc>
          <w:tcPr>
            <w:tcW w:w="1134" w:type="dxa"/>
            <w:tcBorders>
              <w:top w:val="single" w:sz="4" w:space="0" w:color="auto"/>
              <w:left w:val="nil"/>
              <w:bottom w:val="single" w:sz="4" w:space="0" w:color="auto"/>
              <w:right w:val="single" w:sz="4" w:space="0" w:color="auto"/>
            </w:tcBorders>
            <w:shd w:val="clear" w:color="auto" w:fill="auto"/>
            <w:vAlign w:val="center"/>
          </w:tcPr>
          <w:p w:rsidR="00DF7CD8" w:rsidRDefault="00DF7CD8" w:rsidP="00DF7CD8">
            <w:pPr>
              <w:jc w:val="center"/>
              <w:rPr>
                <w:rFonts w:ascii="Calibri" w:hAnsi="Calibri" w:cs="Calibri"/>
                <w:color w:val="000000"/>
              </w:rPr>
            </w:pPr>
            <w:r>
              <w:rPr>
                <w:rFonts w:ascii="Calibri" w:hAnsi="Calibri" w:cs="Calibri"/>
                <w:color w:val="000000"/>
              </w:rPr>
              <w:t>1</w:t>
            </w:r>
          </w:p>
        </w:tc>
        <w:tc>
          <w:tcPr>
            <w:tcW w:w="1078" w:type="dxa"/>
            <w:tcBorders>
              <w:top w:val="single" w:sz="4" w:space="0" w:color="auto"/>
              <w:left w:val="nil"/>
              <w:bottom w:val="single" w:sz="4" w:space="0" w:color="auto"/>
              <w:right w:val="nil"/>
            </w:tcBorders>
            <w:shd w:val="clear" w:color="auto" w:fill="auto"/>
            <w:vAlign w:val="center"/>
          </w:tcPr>
          <w:p w:rsidR="00DF7CD8" w:rsidRDefault="00DF7CD8" w:rsidP="00DF7CD8">
            <w:pPr>
              <w:jc w:val="center"/>
              <w:rPr>
                <w:rFonts w:ascii="Calibri" w:hAnsi="Calibri" w:cs="Calibri"/>
                <w:color w:val="000000"/>
              </w:rPr>
            </w:pPr>
            <w:r>
              <w:rPr>
                <w:rFonts w:ascii="Calibri" w:hAnsi="Calibri" w:cs="Calibri"/>
                <w:color w:val="000000"/>
              </w:rPr>
              <w:t>0</w:t>
            </w:r>
          </w:p>
        </w:tc>
        <w:tc>
          <w:tcPr>
            <w:tcW w:w="1187" w:type="dxa"/>
            <w:tcBorders>
              <w:top w:val="single" w:sz="4" w:space="0" w:color="auto"/>
              <w:left w:val="single" w:sz="4" w:space="0" w:color="auto"/>
              <w:bottom w:val="single" w:sz="4" w:space="0" w:color="auto"/>
              <w:right w:val="single" w:sz="4" w:space="0" w:color="auto"/>
            </w:tcBorders>
            <w:shd w:val="clear" w:color="auto" w:fill="auto"/>
            <w:vAlign w:val="center"/>
          </w:tcPr>
          <w:p w:rsidR="00DF7CD8" w:rsidRDefault="00DF7CD8" w:rsidP="00DF7CD8">
            <w:pPr>
              <w:jc w:val="center"/>
              <w:rPr>
                <w:rFonts w:ascii="Calibri" w:hAnsi="Calibri" w:cs="Calibri"/>
                <w:color w:val="000000"/>
              </w:rPr>
            </w:pPr>
            <w:r>
              <w:rPr>
                <w:rFonts w:ascii="Calibri" w:hAnsi="Calibri" w:cs="Calibri"/>
                <w:color w:val="000000"/>
              </w:rPr>
              <w:t>7</w:t>
            </w:r>
            <w:r w:rsidR="00805E76">
              <w:rPr>
                <w:rFonts w:ascii="Calibri" w:hAnsi="Calibri" w:cs="Calibri"/>
                <w:color w:val="000000"/>
              </w:rPr>
              <w:t>/9</w:t>
            </w:r>
          </w:p>
        </w:tc>
      </w:tr>
      <w:tr w:rsidR="00DF7CD8" w:rsidRPr="00A06CD4" w:rsidTr="00DF7CD8">
        <w:trPr>
          <w:trHeight w:val="288"/>
        </w:trPr>
        <w:tc>
          <w:tcPr>
            <w:tcW w:w="1685" w:type="dxa"/>
            <w:vMerge/>
            <w:noWrap/>
          </w:tcPr>
          <w:p w:rsidR="00DF7CD8" w:rsidRPr="00A06CD4" w:rsidRDefault="00DF7CD8" w:rsidP="00DF7CD8">
            <w:pPr>
              <w:rPr>
                <w:b/>
              </w:rPr>
            </w:pPr>
          </w:p>
        </w:tc>
        <w:tc>
          <w:tcPr>
            <w:tcW w:w="1571" w:type="dxa"/>
            <w:tcBorders>
              <w:top w:val="single" w:sz="4" w:space="0" w:color="auto"/>
              <w:left w:val="single" w:sz="4" w:space="0" w:color="auto"/>
              <w:bottom w:val="single" w:sz="4" w:space="0" w:color="auto"/>
              <w:right w:val="single" w:sz="4" w:space="0" w:color="auto"/>
            </w:tcBorders>
            <w:shd w:val="clear" w:color="auto" w:fill="auto"/>
            <w:noWrap/>
            <w:vAlign w:val="center"/>
          </w:tcPr>
          <w:p w:rsidR="00DF7CD8" w:rsidRDefault="00DF7CD8" w:rsidP="00DF7CD8">
            <w:pPr>
              <w:jc w:val="center"/>
              <w:rPr>
                <w:rFonts w:ascii="Calibri" w:hAnsi="Calibri" w:cs="Calibri"/>
                <w:color w:val="000000"/>
              </w:rPr>
            </w:pPr>
            <w:r>
              <w:rPr>
                <w:rFonts w:ascii="Calibri" w:hAnsi="Calibri" w:cs="Calibri"/>
                <w:color w:val="000000"/>
              </w:rPr>
              <w:t>Cross-sectional (2007)</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DF7CD8" w:rsidRDefault="00DF7CD8" w:rsidP="00DF7CD8">
            <w:pPr>
              <w:jc w:val="center"/>
              <w:rPr>
                <w:rFonts w:ascii="Calibri" w:hAnsi="Calibri" w:cs="Calibri"/>
                <w:color w:val="000000"/>
              </w:rPr>
            </w:pPr>
            <w:r>
              <w:rPr>
                <w:rFonts w:ascii="Calibri" w:hAnsi="Calibri" w:cs="Calibri"/>
                <w:color w:val="000000"/>
              </w:rPr>
              <w:t>1</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DF7CD8" w:rsidRDefault="00DF7CD8" w:rsidP="00DF7CD8">
            <w:pPr>
              <w:jc w:val="center"/>
              <w:rPr>
                <w:rFonts w:ascii="Calibri" w:hAnsi="Calibri" w:cs="Calibri"/>
                <w:color w:val="000000"/>
              </w:rPr>
            </w:pPr>
            <w:r>
              <w:rPr>
                <w:rFonts w:ascii="Calibri" w:hAnsi="Calibri" w:cs="Calibri"/>
                <w:color w:val="000000"/>
              </w:rPr>
              <w:t>0</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DF7CD8" w:rsidRDefault="00DF7CD8" w:rsidP="00DF7CD8">
            <w:pPr>
              <w:jc w:val="center"/>
              <w:rPr>
                <w:rFonts w:ascii="Calibri" w:hAnsi="Calibri" w:cs="Calibri"/>
                <w:color w:val="000000"/>
              </w:rPr>
            </w:pPr>
            <w:r>
              <w:rPr>
                <w:rFonts w:ascii="Calibri" w:hAnsi="Calibri" w:cs="Calibri"/>
                <w:color w:val="000000"/>
              </w:rPr>
              <w:t>0</w:t>
            </w:r>
          </w:p>
        </w:tc>
        <w:tc>
          <w:tcPr>
            <w:tcW w:w="1134" w:type="dxa"/>
            <w:tcBorders>
              <w:top w:val="single" w:sz="4" w:space="0" w:color="auto"/>
              <w:left w:val="nil"/>
              <w:bottom w:val="single" w:sz="4" w:space="0" w:color="auto"/>
              <w:right w:val="single" w:sz="4" w:space="0" w:color="auto"/>
            </w:tcBorders>
            <w:shd w:val="clear" w:color="000000" w:fill="D0CECE"/>
            <w:noWrap/>
            <w:vAlign w:val="center"/>
          </w:tcPr>
          <w:p w:rsidR="00DF7CD8" w:rsidRDefault="00DF7CD8" w:rsidP="00DF7CD8">
            <w:pPr>
              <w:jc w:val="center"/>
              <w:rPr>
                <w:rFonts w:ascii="Calibri" w:hAnsi="Calibri" w:cs="Calibri"/>
                <w:color w:val="000000"/>
              </w:rPr>
            </w:pPr>
            <w:r>
              <w:rPr>
                <w:rFonts w:ascii="Calibri" w:hAnsi="Calibri" w:cs="Calibri"/>
                <w:color w:val="000000"/>
              </w:rPr>
              <w:t>NA</w:t>
            </w:r>
          </w:p>
        </w:tc>
        <w:tc>
          <w:tcPr>
            <w:tcW w:w="1701" w:type="dxa"/>
            <w:tcBorders>
              <w:top w:val="single" w:sz="4" w:space="0" w:color="auto"/>
              <w:left w:val="nil"/>
              <w:bottom w:val="single" w:sz="4" w:space="0" w:color="auto"/>
              <w:right w:val="single" w:sz="4" w:space="0" w:color="auto"/>
            </w:tcBorders>
            <w:shd w:val="clear" w:color="000000" w:fill="D0CECE"/>
            <w:noWrap/>
            <w:vAlign w:val="center"/>
          </w:tcPr>
          <w:p w:rsidR="00DF7CD8" w:rsidRDefault="00DF7CD8" w:rsidP="00DF7CD8">
            <w:pPr>
              <w:jc w:val="center"/>
              <w:rPr>
                <w:rFonts w:ascii="Calibri" w:hAnsi="Calibri" w:cs="Calibri"/>
                <w:color w:val="000000"/>
              </w:rPr>
            </w:pPr>
            <w:r>
              <w:rPr>
                <w:rFonts w:ascii="Calibri" w:hAnsi="Calibri" w:cs="Calibri"/>
                <w:color w:val="000000"/>
              </w:rPr>
              <w:t>NA</w:t>
            </w:r>
          </w:p>
        </w:tc>
        <w:tc>
          <w:tcPr>
            <w:tcW w:w="1418" w:type="dxa"/>
            <w:tcBorders>
              <w:top w:val="single" w:sz="4" w:space="0" w:color="auto"/>
              <w:left w:val="nil"/>
              <w:bottom w:val="single" w:sz="4" w:space="0" w:color="auto"/>
              <w:right w:val="single" w:sz="4" w:space="0" w:color="auto"/>
            </w:tcBorders>
            <w:shd w:val="clear" w:color="auto" w:fill="auto"/>
            <w:noWrap/>
            <w:vAlign w:val="center"/>
          </w:tcPr>
          <w:p w:rsidR="00DF7CD8" w:rsidRDefault="00DF7CD8" w:rsidP="00DF7CD8">
            <w:pPr>
              <w:jc w:val="center"/>
              <w:rPr>
                <w:rFonts w:ascii="Calibri" w:hAnsi="Calibri" w:cs="Calibri"/>
                <w:color w:val="000000"/>
              </w:rPr>
            </w:pPr>
            <w:r>
              <w:rPr>
                <w:rFonts w:ascii="Calibri" w:hAnsi="Calibri" w:cs="Calibri"/>
                <w:color w:val="000000"/>
              </w:rPr>
              <w:t>2</w:t>
            </w:r>
          </w:p>
        </w:tc>
        <w:tc>
          <w:tcPr>
            <w:tcW w:w="1134" w:type="dxa"/>
            <w:tcBorders>
              <w:top w:val="single" w:sz="4" w:space="0" w:color="auto"/>
              <w:left w:val="nil"/>
              <w:bottom w:val="single" w:sz="4" w:space="0" w:color="auto"/>
              <w:right w:val="single" w:sz="4" w:space="0" w:color="auto"/>
            </w:tcBorders>
            <w:shd w:val="clear" w:color="auto" w:fill="auto"/>
            <w:vAlign w:val="center"/>
          </w:tcPr>
          <w:p w:rsidR="00DF7CD8" w:rsidRDefault="00DF7CD8" w:rsidP="00DF7CD8">
            <w:pPr>
              <w:jc w:val="center"/>
              <w:rPr>
                <w:rFonts w:ascii="Calibri" w:hAnsi="Calibri" w:cs="Calibri"/>
                <w:color w:val="000000"/>
              </w:rPr>
            </w:pPr>
            <w:r>
              <w:rPr>
                <w:rFonts w:ascii="Calibri" w:hAnsi="Calibri" w:cs="Calibri"/>
                <w:color w:val="000000"/>
              </w:rPr>
              <w:t>1</w:t>
            </w:r>
          </w:p>
        </w:tc>
        <w:tc>
          <w:tcPr>
            <w:tcW w:w="1078" w:type="dxa"/>
            <w:tcBorders>
              <w:top w:val="single" w:sz="4" w:space="0" w:color="auto"/>
              <w:left w:val="nil"/>
              <w:bottom w:val="single" w:sz="4" w:space="0" w:color="auto"/>
              <w:right w:val="single" w:sz="4" w:space="0" w:color="auto"/>
            </w:tcBorders>
            <w:shd w:val="clear" w:color="000000" w:fill="D0CECE"/>
            <w:vAlign w:val="center"/>
          </w:tcPr>
          <w:p w:rsidR="00DF7CD8" w:rsidRDefault="00DF7CD8" w:rsidP="00DF7CD8">
            <w:pPr>
              <w:jc w:val="center"/>
              <w:rPr>
                <w:rFonts w:ascii="Calibri" w:hAnsi="Calibri" w:cs="Calibri"/>
                <w:color w:val="000000"/>
              </w:rPr>
            </w:pPr>
            <w:r>
              <w:rPr>
                <w:rFonts w:ascii="Calibri" w:hAnsi="Calibri" w:cs="Calibri"/>
                <w:color w:val="000000"/>
              </w:rPr>
              <w:t>NA</w:t>
            </w:r>
          </w:p>
        </w:tc>
        <w:tc>
          <w:tcPr>
            <w:tcW w:w="1187" w:type="dxa"/>
            <w:tcBorders>
              <w:top w:val="single" w:sz="4" w:space="0" w:color="auto"/>
              <w:left w:val="nil"/>
              <w:bottom w:val="single" w:sz="4" w:space="0" w:color="auto"/>
              <w:right w:val="single" w:sz="4" w:space="0" w:color="auto"/>
            </w:tcBorders>
            <w:shd w:val="clear" w:color="auto" w:fill="auto"/>
            <w:vAlign w:val="center"/>
          </w:tcPr>
          <w:p w:rsidR="00DF7CD8" w:rsidRDefault="00DF7CD8" w:rsidP="00DF7CD8">
            <w:pPr>
              <w:jc w:val="center"/>
              <w:rPr>
                <w:rFonts w:ascii="Calibri" w:hAnsi="Calibri" w:cs="Calibri"/>
                <w:color w:val="000000"/>
              </w:rPr>
            </w:pPr>
            <w:r>
              <w:rPr>
                <w:rFonts w:ascii="Calibri" w:hAnsi="Calibri" w:cs="Calibri"/>
                <w:color w:val="000000"/>
              </w:rPr>
              <w:t>4</w:t>
            </w:r>
            <w:r w:rsidR="00452F9F">
              <w:rPr>
                <w:rFonts w:ascii="Calibri" w:hAnsi="Calibri" w:cs="Calibri"/>
                <w:color w:val="000000"/>
              </w:rPr>
              <w:t>/6</w:t>
            </w:r>
          </w:p>
        </w:tc>
      </w:tr>
      <w:tr w:rsidR="009C16F0" w:rsidRPr="00A06CD4" w:rsidTr="001473A1">
        <w:trPr>
          <w:trHeight w:val="288"/>
        </w:trPr>
        <w:tc>
          <w:tcPr>
            <w:tcW w:w="1685" w:type="dxa"/>
            <w:noWrap/>
          </w:tcPr>
          <w:p w:rsidR="009C16F0" w:rsidRPr="00A06CD4" w:rsidRDefault="009C16F0" w:rsidP="009C16F0">
            <w:pPr>
              <w:spacing w:after="160" w:line="259" w:lineRule="auto"/>
              <w:rPr>
                <w:b/>
              </w:rPr>
            </w:pPr>
            <w:proofErr w:type="spellStart"/>
            <w:r w:rsidRPr="009C16F0">
              <w:rPr>
                <w:b/>
              </w:rPr>
              <w:t>Millogo</w:t>
            </w:r>
            <w:proofErr w:type="spellEnd"/>
            <w:r w:rsidRPr="009C16F0">
              <w:rPr>
                <w:b/>
              </w:rPr>
              <w:t xml:space="preserve"> et al., 2003 </w:t>
            </w:r>
            <w:r w:rsidRPr="009C16F0">
              <w:rPr>
                <w:b/>
              </w:rPr>
              <w:fldChar w:fldCharType="begin"/>
            </w:r>
            <w:r w:rsidRPr="009C16F0">
              <w:rPr>
                <w:b/>
              </w:rPr>
              <w:instrText xml:space="preserve"> ADDIN ZOTERO_ITEM CSL_CITATION {"citationID":"PQKlhsTs","properties":{"formattedCitation":"(12)","plainCitation":"(12)","noteIndex":0},"citationItems":[{"id":17331,"uris":["http://zotero.org/users/local/UCuMLmkA/items/4FK4HCVT"],"uri":["http://zotero.org/users/local/UCuMLmkA/items/4FK4HCVT"],"itemData":{"id":17331,"type":"article-journal","container-title":"Epilepsies","page":"37-40","title":"Traitement des adultes épileptiques en milieu hospitalier à Bobo-Dioulasso (Burkina-Faso)","volume":"15","author":[{"family":"Millogo","given":"Athanase"},{"family":"Kabore","given":"Jean"},{"family":"Preux","given":"P-M"},{"family":"Dumas","given":"Michel"}],"issued":{"date-parts":[["2003"]]}}}],"schema":"https://github.com/citation-style-language/schema/raw/master/csl-citation.json"} </w:instrText>
            </w:r>
            <w:r w:rsidRPr="009C16F0">
              <w:rPr>
                <w:b/>
              </w:rPr>
              <w:fldChar w:fldCharType="separate"/>
            </w:r>
            <w:r w:rsidRPr="009C16F0">
              <w:rPr>
                <w:lang w:val="en-GB"/>
              </w:rPr>
              <w:t>(</w:t>
            </w:r>
            <w:r w:rsidR="00727DFE">
              <w:rPr>
                <w:lang w:val="en-GB"/>
              </w:rPr>
              <w:t>26</w:t>
            </w:r>
            <w:r w:rsidRPr="009C16F0">
              <w:rPr>
                <w:lang w:val="en-GB"/>
              </w:rPr>
              <w:t>)</w:t>
            </w:r>
            <w:r w:rsidRPr="009C16F0">
              <w:fldChar w:fldCharType="end"/>
            </w:r>
          </w:p>
        </w:tc>
        <w:tc>
          <w:tcPr>
            <w:tcW w:w="1571" w:type="dxa"/>
            <w:tcBorders>
              <w:top w:val="single" w:sz="4" w:space="0" w:color="auto"/>
              <w:left w:val="single" w:sz="4" w:space="0" w:color="auto"/>
              <w:bottom w:val="single" w:sz="4" w:space="0" w:color="auto"/>
              <w:right w:val="single" w:sz="4" w:space="0" w:color="auto"/>
            </w:tcBorders>
            <w:shd w:val="clear" w:color="auto" w:fill="auto"/>
            <w:noWrap/>
            <w:vAlign w:val="center"/>
          </w:tcPr>
          <w:p w:rsidR="009C16F0" w:rsidRDefault="009C16F0" w:rsidP="009C16F0">
            <w:pPr>
              <w:jc w:val="center"/>
              <w:rPr>
                <w:rFonts w:ascii="Calibri" w:hAnsi="Calibri" w:cs="Calibri"/>
                <w:color w:val="000000"/>
              </w:rPr>
            </w:pPr>
            <w:proofErr w:type="spellStart"/>
            <w:r>
              <w:rPr>
                <w:rFonts w:ascii="Calibri" w:hAnsi="Calibri" w:cs="Calibri"/>
                <w:color w:val="000000"/>
              </w:rPr>
              <w:t>Cohort</w:t>
            </w:r>
            <w:proofErr w:type="spellEnd"/>
          </w:p>
        </w:tc>
        <w:tc>
          <w:tcPr>
            <w:tcW w:w="992" w:type="dxa"/>
            <w:tcBorders>
              <w:top w:val="single" w:sz="4" w:space="0" w:color="auto"/>
              <w:left w:val="nil"/>
              <w:bottom w:val="single" w:sz="4" w:space="0" w:color="auto"/>
              <w:right w:val="single" w:sz="4" w:space="0" w:color="auto"/>
            </w:tcBorders>
            <w:shd w:val="clear" w:color="auto" w:fill="auto"/>
            <w:noWrap/>
            <w:vAlign w:val="center"/>
          </w:tcPr>
          <w:p w:rsidR="009C16F0" w:rsidRDefault="009C16F0" w:rsidP="009C16F0">
            <w:pPr>
              <w:jc w:val="center"/>
              <w:rPr>
                <w:rFonts w:ascii="Calibri" w:hAnsi="Calibri" w:cs="Calibri"/>
                <w:color w:val="000000"/>
              </w:rPr>
            </w:pPr>
            <w:r>
              <w:rPr>
                <w:rFonts w:ascii="Calibri" w:hAnsi="Calibri" w:cs="Calibri"/>
                <w:color w:val="000000"/>
              </w:rPr>
              <w:t>1</w:t>
            </w:r>
          </w:p>
        </w:tc>
        <w:tc>
          <w:tcPr>
            <w:tcW w:w="992" w:type="dxa"/>
            <w:tcBorders>
              <w:top w:val="single" w:sz="4" w:space="0" w:color="auto"/>
              <w:left w:val="nil"/>
              <w:bottom w:val="single" w:sz="4" w:space="0" w:color="auto"/>
              <w:right w:val="single" w:sz="4" w:space="0" w:color="auto"/>
            </w:tcBorders>
            <w:shd w:val="clear" w:color="000000" w:fill="D0CECE"/>
            <w:noWrap/>
            <w:vAlign w:val="center"/>
          </w:tcPr>
          <w:p w:rsidR="009C16F0" w:rsidRDefault="009C16F0" w:rsidP="009C16F0">
            <w:pPr>
              <w:jc w:val="center"/>
              <w:rPr>
                <w:rFonts w:ascii="Calibri" w:hAnsi="Calibri" w:cs="Calibri"/>
                <w:color w:val="000000"/>
              </w:rPr>
            </w:pPr>
            <w:r>
              <w:rPr>
                <w:rFonts w:ascii="Calibri" w:hAnsi="Calibri" w:cs="Calibri"/>
                <w:color w:val="000000"/>
              </w:rPr>
              <w:t>NA</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9C16F0" w:rsidRDefault="009C16F0" w:rsidP="009C16F0">
            <w:pPr>
              <w:jc w:val="center"/>
              <w:rPr>
                <w:rFonts w:ascii="Calibri" w:hAnsi="Calibri" w:cs="Calibri"/>
                <w:color w:val="000000"/>
              </w:rPr>
            </w:pPr>
            <w:r>
              <w:rPr>
                <w:rFonts w:ascii="Calibri" w:hAnsi="Calibri" w:cs="Calibri"/>
                <w:color w:val="000000"/>
              </w:rPr>
              <w:t>1</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9C16F0" w:rsidRDefault="009C16F0" w:rsidP="009C16F0">
            <w:pPr>
              <w:jc w:val="center"/>
              <w:rPr>
                <w:rFonts w:ascii="Calibri" w:hAnsi="Calibri" w:cs="Calibri"/>
                <w:color w:val="000000"/>
              </w:rPr>
            </w:pPr>
            <w:r>
              <w:rPr>
                <w:rFonts w:ascii="Calibri" w:hAnsi="Calibri" w:cs="Calibri"/>
                <w:color w:val="000000"/>
              </w:rPr>
              <w:t>0</w:t>
            </w:r>
          </w:p>
        </w:tc>
        <w:tc>
          <w:tcPr>
            <w:tcW w:w="1701" w:type="dxa"/>
            <w:tcBorders>
              <w:top w:val="single" w:sz="4" w:space="0" w:color="auto"/>
              <w:left w:val="nil"/>
              <w:bottom w:val="single" w:sz="4" w:space="0" w:color="auto"/>
              <w:right w:val="single" w:sz="4" w:space="0" w:color="auto"/>
            </w:tcBorders>
            <w:shd w:val="clear" w:color="000000" w:fill="D0CECE"/>
            <w:noWrap/>
            <w:vAlign w:val="center"/>
          </w:tcPr>
          <w:p w:rsidR="009C16F0" w:rsidRDefault="009C16F0" w:rsidP="009C16F0">
            <w:pPr>
              <w:jc w:val="center"/>
              <w:rPr>
                <w:rFonts w:ascii="Calibri" w:hAnsi="Calibri" w:cs="Calibri"/>
                <w:color w:val="000000"/>
              </w:rPr>
            </w:pPr>
            <w:r>
              <w:rPr>
                <w:rFonts w:ascii="Calibri" w:hAnsi="Calibri" w:cs="Calibri"/>
                <w:color w:val="000000"/>
              </w:rPr>
              <w:t>NA</w:t>
            </w:r>
          </w:p>
        </w:tc>
        <w:tc>
          <w:tcPr>
            <w:tcW w:w="1418" w:type="dxa"/>
            <w:tcBorders>
              <w:top w:val="single" w:sz="4" w:space="0" w:color="auto"/>
              <w:left w:val="nil"/>
              <w:bottom w:val="single" w:sz="4" w:space="0" w:color="auto"/>
              <w:right w:val="single" w:sz="4" w:space="0" w:color="auto"/>
            </w:tcBorders>
            <w:shd w:val="clear" w:color="auto" w:fill="auto"/>
            <w:noWrap/>
            <w:vAlign w:val="center"/>
          </w:tcPr>
          <w:p w:rsidR="009C16F0" w:rsidRDefault="009C16F0" w:rsidP="009C16F0">
            <w:pPr>
              <w:jc w:val="center"/>
              <w:rPr>
                <w:rFonts w:ascii="Calibri" w:hAnsi="Calibri" w:cs="Calibri"/>
                <w:color w:val="000000"/>
              </w:rPr>
            </w:pPr>
            <w:r>
              <w:rPr>
                <w:rFonts w:ascii="Calibri" w:hAnsi="Calibri" w:cs="Calibri"/>
                <w:color w:val="000000"/>
              </w:rPr>
              <w:t>0</w:t>
            </w:r>
          </w:p>
        </w:tc>
        <w:tc>
          <w:tcPr>
            <w:tcW w:w="1134" w:type="dxa"/>
            <w:tcBorders>
              <w:top w:val="single" w:sz="4" w:space="0" w:color="auto"/>
              <w:left w:val="nil"/>
              <w:bottom w:val="single" w:sz="4" w:space="0" w:color="auto"/>
              <w:right w:val="single" w:sz="4" w:space="0" w:color="auto"/>
            </w:tcBorders>
            <w:shd w:val="clear" w:color="auto" w:fill="auto"/>
            <w:vAlign w:val="center"/>
          </w:tcPr>
          <w:p w:rsidR="009C16F0" w:rsidRDefault="009C16F0" w:rsidP="009C16F0">
            <w:pPr>
              <w:jc w:val="center"/>
              <w:rPr>
                <w:rFonts w:ascii="Calibri" w:hAnsi="Calibri" w:cs="Calibri"/>
                <w:color w:val="000000"/>
              </w:rPr>
            </w:pPr>
            <w:r>
              <w:rPr>
                <w:rFonts w:ascii="Calibri" w:hAnsi="Calibri" w:cs="Calibri"/>
                <w:color w:val="000000"/>
              </w:rPr>
              <w:t>1</w:t>
            </w:r>
          </w:p>
        </w:tc>
        <w:tc>
          <w:tcPr>
            <w:tcW w:w="1078" w:type="dxa"/>
            <w:tcBorders>
              <w:top w:val="single" w:sz="4" w:space="0" w:color="auto"/>
              <w:left w:val="nil"/>
              <w:bottom w:val="single" w:sz="4" w:space="0" w:color="auto"/>
              <w:right w:val="single" w:sz="4" w:space="0" w:color="auto"/>
            </w:tcBorders>
            <w:shd w:val="clear" w:color="auto" w:fill="auto"/>
            <w:vAlign w:val="center"/>
          </w:tcPr>
          <w:p w:rsidR="009C16F0" w:rsidRDefault="009C16F0" w:rsidP="009C16F0">
            <w:pPr>
              <w:jc w:val="center"/>
              <w:rPr>
                <w:rFonts w:ascii="Calibri" w:hAnsi="Calibri" w:cs="Calibri"/>
                <w:color w:val="000000"/>
              </w:rPr>
            </w:pPr>
            <w:r>
              <w:rPr>
                <w:rFonts w:ascii="Calibri" w:hAnsi="Calibri" w:cs="Calibri"/>
                <w:color w:val="000000"/>
              </w:rPr>
              <w:t>0</w:t>
            </w:r>
          </w:p>
        </w:tc>
        <w:tc>
          <w:tcPr>
            <w:tcW w:w="1187" w:type="dxa"/>
            <w:tcBorders>
              <w:top w:val="single" w:sz="4" w:space="0" w:color="auto"/>
              <w:left w:val="nil"/>
              <w:bottom w:val="single" w:sz="4" w:space="0" w:color="auto"/>
              <w:right w:val="single" w:sz="4" w:space="0" w:color="auto"/>
            </w:tcBorders>
            <w:shd w:val="clear" w:color="auto" w:fill="auto"/>
            <w:vAlign w:val="center"/>
          </w:tcPr>
          <w:p w:rsidR="009C16F0" w:rsidRDefault="009C16F0" w:rsidP="009C16F0">
            <w:pPr>
              <w:jc w:val="center"/>
              <w:rPr>
                <w:rFonts w:ascii="Calibri" w:hAnsi="Calibri" w:cs="Calibri"/>
                <w:color w:val="000000"/>
              </w:rPr>
            </w:pPr>
            <w:r>
              <w:rPr>
                <w:rFonts w:ascii="Calibri" w:hAnsi="Calibri" w:cs="Calibri"/>
                <w:color w:val="000000"/>
              </w:rPr>
              <w:t>3</w:t>
            </w:r>
            <w:r w:rsidR="00805E76">
              <w:rPr>
                <w:rFonts w:ascii="Calibri" w:hAnsi="Calibri" w:cs="Calibri"/>
                <w:color w:val="000000"/>
              </w:rPr>
              <w:t>/6</w:t>
            </w:r>
          </w:p>
        </w:tc>
      </w:tr>
      <w:tr w:rsidR="009C16F0" w:rsidRPr="001473A1" w:rsidTr="00DF7CD8">
        <w:trPr>
          <w:trHeight w:val="288"/>
        </w:trPr>
        <w:tc>
          <w:tcPr>
            <w:tcW w:w="1685" w:type="dxa"/>
            <w:vMerge w:val="restart"/>
            <w:noWrap/>
          </w:tcPr>
          <w:p w:rsidR="009C16F0" w:rsidRPr="009C16F0" w:rsidRDefault="009C16F0" w:rsidP="009C16F0">
            <w:pPr>
              <w:spacing w:after="160" w:line="259" w:lineRule="auto"/>
              <w:rPr>
                <w:b/>
                <w:lang w:val="en-GB"/>
              </w:rPr>
            </w:pPr>
            <w:proofErr w:type="spellStart"/>
            <w:r w:rsidRPr="00A06CD4">
              <w:rPr>
                <w:b/>
              </w:rPr>
              <w:t>Nsengiyumva</w:t>
            </w:r>
            <w:proofErr w:type="spellEnd"/>
            <w:r w:rsidRPr="00A06CD4">
              <w:rPr>
                <w:b/>
              </w:rPr>
              <w:t xml:space="preserve"> et al., 2003 (a); </w:t>
            </w:r>
            <w:proofErr w:type="spellStart"/>
            <w:r w:rsidRPr="00A06CD4">
              <w:rPr>
                <w:b/>
              </w:rPr>
              <w:t>Diagana</w:t>
            </w:r>
            <w:proofErr w:type="spellEnd"/>
            <w:r w:rsidRPr="00A06CD4">
              <w:rPr>
                <w:b/>
              </w:rPr>
              <w:t xml:space="preserve"> et al., 2005 (b) ; Nicoletti et al., 2007 (c) ; Prado-Jean et al., 2007 (d) </w:t>
            </w:r>
            <w:r w:rsidRPr="00A06CD4">
              <w:rPr>
                <w:b/>
              </w:rPr>
              <w:fldChar w:fldCharType="begin"/>
            </w:r>
            <w:r w:rsidRPr="00A06CD4">
              <w:rPr>
                <w:b/>
              </w:rPr>
              <w:instrText xml:space="preserve"> ADDIN ZOTERO_ITEM CSL_CITATION {"citationID":"A8EbQnEm","properties":{"unsorted":true,"formattedCitation":"(13\\uc0\\u8211{}16)","plainCitation":"(13–16)","noteIndex":0},"citationItems":[{"id":17415,"uris":["http://zotero.org/users/local/UCuMLmkA/items/LCWIEBVI"],"uri":["http://zotero.org/users/local/UCuMLmkA/items/LCWIEBVI"],"itemData":{"id":17415,"type":"article-journal","container-title":"Epilepsia","DOI":"10.1046/j.1528-1157.2003.55302.x","ISSN":"00139580, 15281167","issue":"7","language":"en","page":"950-55","source":"DOI.org (Crossref)","title":"Cysticercosis as a Major Risk Factor for Epilepsy in Burundi, East Africa: CYSTICERCOSIS AND EPILEPSY IN BURUNDI","title-short":"Cysticercosis as a Major Risk Factor for Epilepsy in Burundi, East Africa","volume":"44","author":[{"family":"Nsengiyumva","given":"Georges"},{"family":"Druet-Cabanac","given":"Michel"},{"family":"Ramanankandrasana","given":"Bienvenue"},{"family":"Bouteille","given":"Bernard"},{"family":"Nsizabira","given":"Léopold"},{"family":"Preux","given":"Pierre-Marie"}],"issued":{"date-parts":[["2003"]]}},"label":"page"},{"id":17417,"uris":["http://zotero.org/users/local/UCuMLmkA/items/2E2DUVPT"],"uri":["http://zotero.org/users/local/UCuMLmkA/items/2E2DUVPT"],"itemData":{"id":17417,"type":"article-journal","container-title":"Neurophysiologie Clinique = Clinical Neurophysiology","DOI":"10.1016/j.neucli.2004.12.002","ISSN":"0987-7053","issue":"1","journalAbbreviation":"Neurophysiol Clin","language":"fre","note":"PMID: 15808962","page":"1-10","source":"PubMed","title":"[Electroencephalograms (EEG) in 250 patients with epilepsy in a cysticercosis endemic area in Burundi]","volume":"35","author":[{"family":"Diagana","given":"M."},{"family":"Nsengiyumva","given":"G."},{"family":"Tuillas","given":"M."},{"family":"Druet-Cabanac","given":"M."},{"family":"Bouteille","given":"B."},{"family":"Preux","given":"P.-M."},{"family":"Tapie","given":"P."}],"issued":{"date-parts":[["2005"]]}},"label":"page"},{"id":17419,"uris":["http://zotero.org/users/local/UCuMLmkA/items/V6L355IB"],"uri":["http://zotero.org/users/local/UCuMLmkA/items/V6L355IB"],"itemData":{"id":17419,"type":"article-journal","container-title":"Epilepsia","DOI":"10.1111/j.1528-1167.2007.01104.x","ISSN":"0013-9580, 1528-1167","issue":"5","journalAbbreviation":"Epilepsia","language":"en","page":"894-9","source":"DOI.org (Crossref)","title":"Epilepsy and Toxocariasis: A Case-Control Study in Burundi","title-short":"Epilepsy and Toxocariasis","volume":"48","author":[{"family":"Nicoletti","given":"Ales</w:instrText>
            </w:r>
            <w:r w:rsidRPr="00727DFE">
              <w:rPr>
                <w:b/>
              </w:rPr>
              <w:instrText>sandra"},{"family":"Bartoloni","given":"Alessandro"},{"family":"Sofia","given":"Vito"},{"family":"Mantella","given":"Antonia"},{"family":"Nsengiyumva","given":"Georges"},{"family":"Frescaline","given":"Guilhem"},{"family":"Preux","given":"Pierre-Marie"}],"issued":{"date-parts":[["2007"]]}},"label":"page"},{"id":17421,"uris":["http</w:instrText>
            </w:r>
            <w:r w:rsidRPr="009C16F0">
              <w:rPr>
                <w:b/>
                <w:lang w:val="en-GB"/>
              </w:rPr>
              <w:instrText xml:space="preserve">://zotero.org/users/local/UCuMLmkA/items/HD7FUIMU"],"uri":["http://zotero.org/users/local/UCuMLmkA/items/HD7FUIMU"],"itemData":{"id":17421,"type":"article-journal","container-title":"Tropical Medicine &amp; International Health","DOI":"10.1111/j.1365-3156.2007.01860.x","ISSN":"13602276","issue":"7","language":"en","page":"895-901","source":"DOI.org (Crossref)","title":"Combined use of an antigen and antibody detection enzyme-linked immunosorbent assay for cysticercosis as tools in an epidemiological study of epilepsy in Burundi: Cysticercosis and epilepsy in Burundi","title-short":"Combined use of an antigen and antibody detection enzyme-linked immunosorbent assay for cysticercosis as tools in an epidemiological study of epilepsy in Burundi","volume":"12","author":[{"family":"Prado-Jean","given":"A."},{"family":"Kanobana","given":"K."},{"family":"Druet-Cabanac","given":"M."},{"family":"Nsengyiumva","given":"G."},{"family":"Dorny","given":"P."},{"family":"Preux","given":"P. M."},{"family":"Geerts","given":"S."}],"issued":{"date-parts":[["2007"]]}},"label":"page"}],"schema":"https://github.com/citation-style-language/schema/raw/master/csl-citation.json"} </w:instrText>
            </w:r>
            <w:r w:rsidRPr="00A06CD4">
              <w:rPr>
                <w:b/>
              </w:rPr>
              <w:fldChar w:fldCharType="separate"/>
            </w:r>
            <w:r w:rsidRPr="009C16F0">
              <w:rPr>
                <w:lang w:val="en-GB"/>
              </w:rPr>
              <w:t>(</w:t>
            </w:r>
            <w:r w:rsidR="00727DFE">
              <w:rPr>
                <w:lang w:val="en-GB"/>
              </w:rPr>
              <w:t>27-30</w:t>
            </w:r>
            <w:r w:rsidRPr="009C16F0">
              <w:rPr>
                <w:lang w:val="en-GB"/>
              </w:rPr>
              <w:t>)</w:t>
            </w:r>
            <w:r w:rsidRPr="00A06CD4">
              <w:fldChar w:fldCharType="end"/>
            </w:r>
          </w:p>
        </w:tc>
        <w:tc>
          <w:tcPr>
            <w:tcW w:w="1571" w:type="dxa"/>
            <w:tcBorders>
              <w:top w:val="single" w:sz="4" w:space="0" w:color="auto"/>
              <w:left w:val="single" w:sz="4" w:space="0" w:color="auto"/>
              <w:bottom w:val="single" w:sz="4" w:space="0" w:color="auto"/>
              <w:right w:val="single" w:sz="4" w:space="0" w:color="auto"/>
            </w:tcBorders>
            <w:shd w:val="clear" w:color="auto" w:fill="auto"/>
            <w:noWrap/>
            <w:vAlign w:val="center"/>
          </w:tcPr>
          <w:p w:rsidR="009C16F0" w:rsidRPr="009C16F0" w:rsidRDefault="009C16F0" w:rsidP="009C16F0">
            <w:pPr>
              <w:jc w:val="center"/>
              <w:rPr>
                <w:rFonts w:ascii="Calibri" w:hAnsi="Calibri" w:cs="Calibri"/>
                <w:color w:val="000000"/>
                <w:lang w:val="en-GB"/>
              </w:rPr>
            </w:pPr>
            <w:r w:rsidRPr="009C16F0">
              <w:rPr>
                <w:rFonts w:ascii="Calibri" w:hAnsi="Calibri" w:cs="Calibri"/>
                <w:color w:val="000000"/>
                <w:lang w:val="en-GB"/>
              </w:rPr>
              <w:t xml:space="preserve">Cross-sectional </w:t>
            </w:r>
            <w:r w:rsidRPr="009C16F0">
              <w:rPr>
                <w:rFonts w:ascii="Calibri" w:hAnsi="Calibri" w:cs="Calibri"/>
                <w:color w:val="000000"/>
                <w:u w:val="single"/>
                <w:lang w:val="en-GB"/>
              </w:rPr>
              <w:t>case-control</w:t>
            </w:r>
            <w:r w:rsidRPr="009C16F0">
              <w:rPr>
                <w:rFonts w:ascii="Calibri" w:hAnsi="Calibri" w:cs="Calibri"/>
                <w:color w:val="000000"/>
                <w:lang w:val="en-GB"/>
              </w:rPr>
              <w:t xml:space="preserve"> (2003)</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9C16F0" w:rsidRPr="009C16F0" w:rsidRDefault="009C16F0" w:rsidP="009C16F0">
            <w:pPr>
              <w:jc w:val="center"/>
              <w:rPr>
                <w:rFonts w:ascii="Calibri" w:hAnsi="Calibri" w:cs="Calibri"/>
                <w:color w:val="000000"/>
                <w:lang w:val="en-GB"/>
              </w:rPr>
            </w:pPr>
            <w:r w:rsidRPr="009C16F0">
              <w:rPr>
                <w:rFonts w:ascii="Calibri" w:hAnsi="Calibri" w:cs="Calibri"/>
                <w:color w:val="000000"/>
                <w:lang w:val="en-GB"/>
              </w:rPr>
              <w:t>1</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9C16F0" w:rsidRPr="009C16F0" w:rsidRDefault="009C16F0" w:rsidP="009C16F0">
            <w:pPr>
              <w:jc w:val="center"/>
              <w:rPr>
                <w:rFonts w:ascii="Calibri" w:hAnsi="Calibri" w:cs="Calibri"/>
                <w:color w:val="000000"/>
                <w:lang w:val="en-GB"/>
              </w:rPr>
            </w:pPr>
            <w:r w:rsidRPr="009C16F0">
              <w:rPr>
                <w:rFonts w:ascii="Calibri" w:hAnsi="Calibri" w:cs="Calibri"/>
                <w:color w:val="000000"/>
                <w:lang w:val="en-GB"/>
              </w:rPr>
              <w:t>0</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9C16F0" w:rsidRPr="009C16F0" w:rsidRDefault="009C16F0" w:rsidP="009C16F0">
            <w:pPr>
              <w:jc w:val="center"/>
              <w:rPr>
                <w:rFonts w:ascii="Calibri" w:hAnsi="Calibri" w:cs="Calibri"/>
                <w:color w:val="000000"/>
                <w:lang w:val="en-GB"/>
              </w:rPr>
            </w:pPr>
            <w:r w:rsidRPr="009C16F0">
              <w:rPr>
                <w:rFonts w:ascii="Calibri" w:hAnsi="Calibri" w:cs="Calibri"/>
                <w:color w:val="000000"/>
                <w:lang w:val="en-GB"/>
              </w:rPr>
              <w:t>1</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9C16F0" w:rsidRPr="009C16F0" w:rsidRDefault="009C16F0" w:rsidP="009C16F0">
            <w:pPr>
              <w:jc w:val="center"/>
              <w:rPr>
                <w:rFonts w:ascii="Calibri" w:hAnsi="Calibri" w:cs="Calibri"/>
                <w:color w:val="000000"/>
                <w:lang w:val="en-GB"/>
              </w:rPr>
            </w:pPr>
            <w:r w:rsidRPr="009C16F0">
              <w:rPr>
                <w:rFonts w:ascii="Calibri" w:hAnsi="Calibri" w:cs="Calibri"/>
                <w:color w:val="000000"/>
                <w:lang w:val="en-GB"/>
              </w:rPr>
              <w:t>1</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9C16F0" w:rsidRPr="009C16F0" w:rsidRDefault="009C16F0" w:rsidP="009C16F0">
            <w:pPr>
              <w:jc w:val="center"/>
              <w:rPr>
                <w:rFonts w:ascii="Calibri" w:hAnsi="Calibri" w:cs="Calibri"/>
                <w:color w:val="000000"/>
                <w:lang w:val="en-GB"/>
              </w:rPr>
            </w:pPr>
            <w:r w:rsidRPr="009C16F0">
              <w:rPr>
                <w:rFonts w:ascii="Calibri" w:hAnsi="Calibri" w:cs="Calibri"/>
                <w:color w:val="000000"/>
                <w:lang w:val="en-GB"/>
              </w:rPr>
              <w:t>1</w:t>
            </w:r>
          </w:p>
        </w:tc>
        <w:tc>
          <w:tcPr>
            <w:tcW w:w="1418" w:type="dxa"/>
            <w:tcBorders>
              <w:top w:val="single" w:sz="4" w:space="0" w:color="auto"/>
              <w:left w:val="nil"/>
              <w:bottom w:val="single" w:sz="4" w:space="0" w:color="auto"/>
              <w:right w:val="single" w:sz="4" w:space="0" w:color="auto"/>
            </w:tcBorders>
            <w:shd w:val="clear" w:color="auto" w:fill="auto"/>
            <w:noWrap/>
            <w:vAlign w:val="center"/>
          </w:tcPr>
          <w:p w:rsidR="009C16F0" w:rsidRPr="009C16F0" w:rsidRDefault="009C16F0" w:rsidP="009C16F0">
            <w:pPr>
              <w:jc w:val="center"/>
              <w:rPr>
                <w:rFonts w:ascii="Calibri" w:hAnsi="Calibri" w:cs="Calibri"/>
                <w:color w:val="000000"/>
                <w:lang w:val="en-GB"/>
              </w:rPr>
            </w:pPr>
            <w:r w:rsidRPr="009C16F0">
              <w:rPr>
                <w:rFonts w:ascii="Calibri" w:hAnsi="Calibri" w:cs="Calibri"/>
                <w:color w:val="000000"/>
                <w:lang w:val="en-GB"/>
              </w:rPr>
              <w:t>1</w:t>
            </w:r>
          </w:p>
        </w:tc>
        <w:tc>
          <w:tcPr>
            <w:tcW w:w="1134" w:type="dxa"/>
            <w:tcBorders>
              <w:top w:val="single" w:sz="4" w:space="0" w:color="auto"/>
              <w:left w:val="nil"/>
              <w:bottom w:val="single" w:sz="4" w:space="0" w:color="auto"/>
              <w:right w:val="single" w:sz="4" w:space="0" w:color="auto"/>
            </w:tcBorders>
            <w:shd w:val="clear" w:color="auto" w:fill="auto"/>
            <w:vAlign w:val="center"/>
          </w:tcPr>
          <w:p w:rsidR="009C16F0" w:rsidRPr="009C16F0" w:rsidRDefault="009C16F0" w:rsidP="009C16F0">
            <w:pPr>
              <w:jc w:val="center"/>
              <w:rPr>
                <w:rFonts w:ascii="Calibri" w:hAnsi="Calibri" w:cs="Calibri"/>
                <w:color w:val="000000"/>
                <w:lang w:val="en-GB"/>
              </w:rPr>
            </w:pPr>
            <w:r w:rsidRPr="009C16F0">
              <w:rPr>
                <w:rFonts w:ascii="Calibri" w:hAnsi="Calibri" w:cs="Calibri"/>
                <w:color w:val="000000"/>
                <w:lang w:val="en-GB"/>
              </w:rPr>
              <w:t>1</w:t>
            </w:r>
          </w:p>
        </w:tc>
        <w:tc>
          <w:tcPr>
            <w:tcW w:w="1078" w:type="dxa"/>
            <w:tcBorders>
              <w:top w:val="single" w:sz="4" w:space="0" w:color="auto"/>
              <w:left w:val="nil"/>
              <w:bottom w:val="single" w:sz="4" w:space="0" w:color="auto"/>
              <w:right w:val="nil"/>
            </w:tcBorders>
            <w:shd w:val="clear" w:color="auto" w:fill="auto"/>
            <w:vAlign w:val="center"/>
          </w:tcPr>
          <w:p w:rsidR="009C16F0" w:rsidRPr="009C16F0" w:rsidRDefault="009C16F0" w:rsidP="009C16F0">
            <w:pPr>
              <w:jc w:val="center"/>
              <w:rPr>
                <w:rFonts w:ascii="Calibri" w:hAnsi="Calibri" w:cs="Calibri"/>
                <w:color w:val="000000"/>
                <w:lang w:val="en-GB"/>
              </w:rPr>
            </w:pPr>
            <w:r w:rsidRPr="009C16F0">
              <w:rPr>
                <w:rFonts w:ascii="Calibri" w:hAnsi="Calibri" w:cs="Calibri"/>
                <w:color w:val="000000"/>
                <w:lang w:val="en-GB"/>
              </w:rPr>
              <w:t>0</w:t>
            </w:r>
          </w:p>
        </w:tc>
        <w:tc>
          <w:tcPr>
            <w:tcW w:w="1187" w:type="dxa"/>
            <w:tcBorders>
              <w:top w:val="single" w:sz="4" w:space="0" w:color="auto"/>
              <w:left w:val="single" w:sz="4" w:space="0" w:color="auto"/>
              <w:bottom w:val="single" w:sz="4" w:space="0" w:color="auto"/>
              <w:right w:val="single" w:sz="4" w:space="0" w:color="auto"/>
            </w:tcBorders>
            <w:shd w:val="clear" w:color="auto" w:fill="auto"/>
            <w:vAlign w:val="center"/>
          </w:tcPr>
          <w:p w:rsidR="009C16F0" w:rsidRPr="009C16F0" w:rsidRDefault="009C16F0" w:rsidP="009C16F0">
            <w:pPr>
              <w:jc w:val="center"/>
              <w:rPr>
                <w:rFonts w:ascii="Calibri" w:hAnsi="Calibri" w:cs="Calibri"/>
                <w:color w:val="000000"/>
                <w:lang w:val="en-GB"/>
              </w:rPr>
            </w:pPr>
            <w:r w:rsidRPr="009C16F0">
              <w:rPr>
                <w:rFonts w:ascii="Calibri" w:hAnsi="Calibri" w:cs="Calibri"/>
                <w:color w:val="000000"/>
                <w:lang w:val="en-GB"/>
              </w:rPr>
              <w:t>6</w:t>
            </w:r>
            <w:r w:rsidR="00805E76" w:rsidRPr="001473A1">
              <w:rPr>
                <w:rFonts w:ascii="Calibri" w:hAnsi="Calibri" w:cs="Calibri"/>
                <w:color w:val="000000"/>
                <w:lang w:val="en-GB"/>
              </w:rPr>
              <w:t>/9</w:t>
            </w:r>
          </w:p>
        </w:tc>
      </w:tr>
      <w:tr w:rsidR="009C16F0" w:rsidRPr="001473A1" w:rsidTr="00DF7CD8">
        <w:trPr>
          <w:trHeight w:val="288"/>
        </w:trPr>
        <w:tc>
          <w:tcPr>
            <w:tcW w:w="1685" w:type="dxa"/>
            <w:vMerge/>
            <w:noWrap/>
          </w:tcPr>
          <w:p w:rsidR="009C16F0" w:rsidRPr="009C16F0" w:rsidRDefault="009C16F0" w:rsidP="009C16F0">
            <w:pPr>
              <w:rPr>
                <w:b/>
                <w:lang w:val="en-GB"/>
              </w:rPr>
            </w:pPr>
          </w:p>
        </w:tc>
        <w:tc>
          <w:tcPr>
            <w:tcW w:w="1571" w:type="dxa"/>
            <w:tcBorders>
              <w:top w:val="single" w:sz="4" w:space="0" w:color="auto"/>
              <w:left w:val="single" w:sz="4" w:space="0" w:color="auto"/>
              <w:bottom w:val="single" w:sz="4" w:space="0" w:color="auto"/>
              <w:right w:val="single" w:sz="4" w:space="0" w:color="auto"/>
            </w:tcBorders>
            <w:shd w:val="clear" w:color="auto" w:fill="auto"/>
            <w:noWrap/>
            <w:vAlign w:val="center"/>
          </w:tcPr>
          <w:p w:rsidR="009C16F0" w:rsidRPr="009C16F0" w:rsidRDefault="009C16F0" w:rsidP="009C16F0">
            <w:pPr>
              <w:jc w:val="center"/>
              <w:rPr>
                <w:rFonts w:ascii="Calibri" w:hAnsi="Calibri" w:cs="Calibri"/>
                <w:color w:val="000000"/>
                <w:lang w:val="en-GB"/>
              </w:rPr>
            </w:pPr>
            <w:r w:rsidRPr="009C16F0">
              <w:rPr>
                <w:rFonts w:ascii="Calibri" w:hAnsi="Calibri" w:cs="Calibri"/>
                <w:color w:val="000000"/>
                <w:lang w:val="en-GB"/>
              </w:rPr>
              <w:t>Cross-sectional (2005)</w:t>
            </w:r>
          </w:p>
        </w:tc>
        <w:tc>
          <w:tcPr>
            <w:tcW w:w="992" w:type="dxa"/>
            <w:tcBorders>
              <w:top w:val="nil"/>
              <w:left w:val="nil"/>
              <w:bottom w:val="nil"/>
              <w:right w:val="nil"/>
            </w:tcBorders>
            <w:shd w:val="clear" w:color="auto" w:fill="auto"/>
            <w:noWrap/>
            <w:vAlign w:val="center"/>
          </w:tcPr>
          <w:p w:rsidR="009C16F0" w:rsidRPr="009C16F0" w:rsidRDefault="009C16F0" w:rsidP="009C16F0">
            <w:pPr>
              <w:jc w:val="center"/>
              <w:rPr>
                <w:rFonts w:ascii="Calibri" w:hAnsi="Calibri" w:cs="Calibri"/>
                <w:color w:val="000000"/>
                <w:lang w:val="en-GB"/>
              </w:rPr>
            </w:pPr>
            <w:r w:rsidRPr="009C16F0">
              <w:rPr>
                <w:rFonts w:ascii="Calibri" w:hAnsi="Calibri" w:cs="Calibri"/>
                <w:color w:val="000000"/>
                <w:lang w:val="en-GB"/>
              </w:rPr>
              <w:t>1</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tcPr>
          <w:p w:rsidR="009C16F0" w:rsidRPr="009C16F0" w:rsidRDefault="009C16F0" w:rsidP="009C16F0">
            <w:pPr>
              <w:jc w:val="center"/>
              <w:rPr>
                <w:rFonts w:ascii="Calibri" w:hAnsi="Calibri" w:cs="Calibri"/>
                <w:color w:val="000000"/>
                <w:lang w:val="en-GB"/>
              </w:rPr>
            </w:pPr>
            <w:r w:rsidRPr="009C16F0">
              <w:rPr>
                <w:rFonts w:ascii="Calibri" w:hAnsi="Calibri" w:cs="Calibri"/>
                <w:color w:val="000000"/>
                <w:lang w:val="en-GB"/>
              </w:rPr>
              <w:t>0</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9C16F0" w:rsidRPr="009C16F0" w:rsidRDefault="009C16F0" w:rsidP="009C16F0">
            <w:pPr>
              <w:jc w:val="center"/>
              <w:rPr>
                <w:rFonts w:ascii="Calibri" w:hAnsi="Calibri" w:cs="Calibri"/>
                <w:color w:val="000000"/>
                <w:lang w:val="en-GB"/>
              </w:rPr>
            </w:pPr>
            <w:r w:rsidRPr="009C16F0">
              <w:rPr>
                <w:rFonts w:ascii="Calibri" w:hAnsi="Calibri" w:cs="Calibri"/>
                <w:color w:val="000000"/>
                <w:lang w:val="en-GB"/>
              </w:rPr>
              <w:t>1</w:t>
            </w:r>
          </w:p>
        </w:tc>
        <w:tc>
          <w:tcPr>
            <w:tcW w:w="1134" w:type="dxa"/>
            <w:tcBorders>
              <w:top w:val="single" w:sz="4" w:space="0" w:color="auto"/>
              <w:left w:val="nil"/>
              <w:bottom w:val="single" w:sz="4" w:space="0" w:color="auto"/>
              <w:right w:val="single" w:sz="4" w:space="0" w:color="auto"/>
            </w:tcBorders>
            <w:shd w:val="clear" w:color="000000" w:fill="D0CECE"/>
            <w:noWrap/>
            <w:vAlign w:val="center"/>
          </w:tcPr>
          <w:p w:rsidR="009C16F0" w:rsidRPr="009C16F0" w:rsidRDefault="009C16F0" w:rsidP="009C16F0">
            <w:pPr>
              <w:jc w:val="center"/>
              <w:rPr>
                <w:rFonts w:ascii="Calibri" w:hAnsi="Calibri" w:cs="Calibri"/>
                <w:color w:val="000000"/>
                <w:lang w:val="en-GB"/>
              </w:rPr>
            </w:pPr>
            <w:r w:rsidRPr="009C16F0">
              <w:rPr>
                <w:rFonts w:ascii="Calibri" w:hAnsi="Calibri" w:cs="Calibri"/>
                <w:color w:val="000000"/>
                <w:lang w:val="en-GB"/>
              </w:rPr>
              <w:t>NA</w:t>
            </w:r>
          </w:p>
        </w:tc>
        <w:tc>
          <w:tcPr>
            <w:tcW w:w="1701" w:type="dxa"/>
            <w:tcBorders>
              <w:top w:val="single" w:sz="4" w:space="0" w:color="auto"/>
              <w:left w:val="nil"/>
              <w:bottom w:val="single" w:sz="4" w:space="0" w:color="auto"/>
              <w:right w:val="single" w:sz="4" w:space="0" w:color="auto"/>
            </w:tcBorders>
            <w:shd w:val="clear" w:color="000000" w:fill="D0CECE"/>
            <w:noWrap/>
            <w:vAlign w:val="center"/>
          </w:tcPr>
          <w:p w:rsidR="009C16F0" w:rsidRPr="009C16F0" w:rsidRDefault="009C16F0" w:rsidP="009C16F0">
            <w:pPr>
              <w:jc w:val="center"/>
              <w:rPr>
                <w:rFonts w:ascii="Calibri" w:hAnsi="Calibri" w:cs="Calibri"/>
                <w:color w:val="000000"/>
                <w:lang w:val="en-GB"/>
              </w:rPr>
            </w:pPr>
            <w:r w:rsidRPr="009C16F0">
              <w:rPr>
                <w:rFonts w:ascii="Calibri" w:hAnsi="Calibri" w:cs="Calibri"/>
                <w:color w:val="000000"/>
                <w:lang w:val="en-GB"/>
              </w:rPr>
              <w:t>NA</w:t>
            </w:r>
          </w:p>
        </w:tc>
        <w:tc>
          <w:tcPr>
            <w:tcW w:w="1418" w:type="dxa"/>
            <w:tcBorders>
              <w:top w:val="single" w:sz="4" w:space="0" w:color="auto"/>
              <w:left w:val="nil"/>
              <w:bottom w:val="single" w:sz="4" w:space="0" w:color="auto"/>
              <w:right w:val="single" w:sz="4" w:space="0" w:color="auto"/>
            </w:tcBorders>
            <w:shd w:val="clear" w:color="auto" w:fill="auto"/>
            <w:noWrap/>
            <w:vAlign w:val="center"/>
          </w:tcPr>
          <w:p w:rsidR="009C16F0" w:rsidRPr="009C16F0" w:rsidRDefault="009C16F0" w:rsidP="009C16F0">
            <w:pPr>
              <w:jc w:val="center"/>
              <w:rPr>
                <w:rFonts w:ascii="Calibri" w:hAnsi="Calibri" w:cs="Calibri"/>
                <w:color w:val="000000"/>
                <w:lang w:val="en-GB"/>
              </w:rPr>
            </w:pPr>
            <w:r w:rsidRPr="009C16F0">
              <w:rPr>
                <w:rFonts w:ascii="Calibri" w:hAnsi="Calibri" w:cs="Calibri"/>
                <w:color w:val="000000"/>
                <w:lang w:val="en-GB"/>
              </w:rPr>
              <w:t>2</w:t>
            </w:r>
          </w:p>
        </w:tc>
        <w:tc>
          <w:tcPr>
            <w:tcW w:w="1134" w:type="dxa"/>
            <w:tcBorders>
              <w:top w:val="single" w:sz="4" w:space="0" w:color="auto"/>
              <w:left w:val="nil"/>
              <w:bottom w:val="single" w:sz="4" w:space="0" w:color="auto"/>
              <w:right w:val="single" w:sz="4" w:space="0" w:color="auto"/>
            </w:tcBorders>
            <w:shd w:val="clear" w:color="auto" w:fill="auto"/>
            <w:vAlign w:val="center"/>
          </w:tcPr>
          <w:p w:rsidR="009C16F0" w:rsidRPr="009C16F0" w:rsidRDefault="009C16F0" w:rsidP="009C16F0">
            <w:pPr>
              <w:jc w:val="center"/>
              <w:rPr>
                <w:rFonts w:ascii="Calibri" w:hAnsi="Calibri" w:cs="Calibri"/>
                <w:color w:val="000000"/>
                <w:lang w:val="en-GB"/>
              </w:rPr>
            </w:pPr>
            <w:r w:rsidRPr="009C16F0">
              <w:rPr>
                <w:rFonts w:ascii="Calibri" w:hAnsi="Calibri" w:cs="Calibri"/>
                <w:color w:val="000000"/>
                <w:lang w:val="en-GB"/>
              </w:rPr>
              <w:t>1</w:t>
            </w:r>
          </w:p>
        </w:tc>
        <w:tc>
          <w:tcPr>
            <w:tcW w:w="1078" w:type="dxa"/>
            <w:tcBorders>
              <w:top w:val="single" w:sz="4" w:space="0" w:color="auto"/>
              <w:left w:val="nil"/>
              <w:bottom w:val="single" w:sz="4" w:space="0" w:color="auto"/>
              <w:right w:val="single" w:sz="4" w:space="0" w:color="auto"/>
            </w:tcBorders>
            <w:shd w:val="clear" w:color="000000" w:fill="D0CECE"/>
            <w:vAlign w:val="center"/>
          </w:tcPr>
          <w:p w:rsidR="009C16F0" w:rsidRPr="009C16F0" w:rsidRDefault="009C16F0" w:rsidP="009C16F0">
            <w:pPr>
              <w:jc w:val="center"/>
              <w:rPr>
                <w:rFonts w:ascii="Calibri" w:hAnsi="Calibri" w:cs="Calibri"/>
                <w:color w:val="000000"/>
                <w:lang w:val="en-GB"/>
              </w:rPr>
            </w:pPr>
            <w:r w:rsidRPr="009C16F0">
              <w:rPr>
                <w:rFonts w:ascii="Calibri" w:hAnsi="Calibri" w:cs="Calibri"/>
                <w:color w:val="000000"/>
                <w:lang w:val="en-GB"/>
              </w:rPr>
              <w:t>NA</w:t>
            </w:r>
          </w:p>
        </w:tc>
        <w:tc>
          <w:tcPr>
            <w:tcW w:w="1187" w:type="dxa"/>
            <w:tcBorders>
              <w:top w:val="single" w:sz="4" w:space="0" w:color="auto"/>
              <w:left w:val="nil"/>
              <w:bottom w:val="single" w:sz="4" w:space="0" w:color="auto"/>
              <w:right w:val="single" w:sz="4" w:space="0" w:color="auto"/>
            </w:tcBorders>
            <w:shd w:val="clear" w:color="auto" w:fill="auto"/>
            <w:vAlign w:val="center"/>
          </w:tcPr>
          <w:p w:rsidR="009C16F0" w:rsidRPr="009C16F0" w:rsidRDefault="009C16F0" w:rsidP="009C16F0">
            <w:pPr>
              <w:jc w:val="center"/>
              <w:rPr>
                <w:rFonts w:ascii="Calibri" w:hAnsi="Calibri" w:cs="Calibri"/>
                <w:color w:val="000000"/>
                <w:lang w:val="en-GB"/>
              </w:rPr>
            </w:pPr>
            <w:r w:rsidRPr="009C16F0">
              <w:rPr>
                <w:rFonts w:ascii="Calibri" w:hAnsi="Calibri" w:cs="Calibri"/>
                <w:color w:val="000000"/>
                <w:lang w:val="en-GB"/>
              </w:rPr>
              <w:t>5</w:t>
            </w:r>
            <w:r w:rsidR="00805E76" w:rsidRPr="001473A1">
              <w:rPr>
                <w:rFonts w:ascii="Calibri" w:hAnsi="Calibri" w:cs="Calibri"/>
                <w:color w:val="000000"/>
                <w:lang w:val="en-GB"/>
              </w:rPr>
              <w:t>/6</w:t>
            </w:r>
          </w:p>
        </w:tc>
      </w:tr>
      <w:tr w:rsidR="009C16F0" w:rsidRPr="001473A1" w:rsidTr="00DF7CD8">
        <w:trPr>
          <w:trHeight w:val="288"/>
        </w:trPr>
        <w:tc>
          <w:tcPr>
            <w:tcW w:w="1685" w:type="dxa"/>
            <w:vMerge/>
            <w:noWrap/>
          </w:tcPr>
          <w:p w:rsidR="009C16F0" w:rsidRPr="009C16F0" w:rsidRDefault="009C16F0" w:rsidP="009C16F0">
            <w:pPr>
              <w:rPr>
                <w:b/>
                <w:lang w:val="en-GB"/>
              </w:rPr>
            </w:pPr>
          </w:p>
        </w:tc>
        <w:tc>
          <w:tcPr>
            <w:tcW w:w="1571" w:type="dxa"/>
            <w:tcBorders>
              <w:top w:val="single" w:sz="4" w:space="0" w:color="auto"/>
              <w:left w:val="single" w:sz="4" w:space="0" w:color="auto"/>
              <w:bottom w:val="single" w:sz="4" w:space="0" w:color="auto"/>
              <w:right w:val="single" w:sz="4" w:space="0" w:color="auto"/>
            </w:tcBorders>
            <w:shd w:val="clear" w:color="auto" w:fill="auto"/>
            <w:noWrap/>
            <w:vAlign w:val="center"/>
          </w:tcPr>
          <w:p w:rsidR="009C16F0" w:rsidRPr="009C16F0" w:rsidRDefault="009C16F0" w:rsidP="009C16F0">
            <w:pPr>
              <w:jc w:val="center"/>
              <w:rPr>
                <w:rFonts w:ascii="Calibri" w:hAnsi="Calibri" w:cs="Calibri"/>
                <w:color w:val="000000"/>
                <w:lang w:val="en-GB"/>
              </w:rPr>
            </w:pPr>
            <w:r w:rsidRPr="009C16F0">
              <w:rPr>
                <w:rFonts w:ascii="Calibri" w:hAnsi="Calibri" w:cs="Calibri"/>
                <w:color w:val="000000"/>
                <w:lang w:val="en-GB"/>
              </w:rPr>
              <w:t>Case-</w:t>
            </w:r>
            <w:proofErr w:type="gramStart"/>
            <w:r w:rsidRPr="009C16F0">
              <w:rPr>
                <w:rFonts w:ascii="Calibri" w:hAnsi="Calibri" w:cs="Calibri"/>
                <w:color w:val="000000"/>
                <w:lang w:val="en-GB"/>
              </w:rPr>
              <w:t>control(</w:t>
            </w:r>
            <w:proofErr w:type="gramEnd"/>
            <w:r w:rsidRPr="009C16F0">
              <w:rPr>
                <w:rFonts w:ascii="Calibri" w:hAnsi="Calibri" w:cs="Calibri"/>
                <w:color w:val="000000"/>
                <w:lang w:val="en-GB"/>
              </w:rPr>
              <w:t>2007)</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9C16F0" w:rsidRPr="009C16F0" w:rsidRDefault="009C16F0" w:rsidP="009C16F0">
            <w:pPr>
              <w:jc w:val="center"/>
              <w:rPr>
                <w:rFonts w:ascii="Calibri" w:hAnsi="Calibri" w:cs="Calibri"/>
                <w:color w:val="000000"/>
                <w:lang w:val="en-GB"/>
              </w:rPr>
            </w:pPr>
            <w:r w:rsidRPr="009C16F0">
              <w:rPr>
                <w:rFonts w:ascii="Calibri" w:hAnsi="Calibri" w:cs="Calibri"/>
                <w:color w:val="000000"/>
                <w:lang w:val="en-GB"/>
              </w:rPr>
              <w:t>1</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9C16F0" w:rsidRPr="009C16F0" w:rsidRDefault="009C16F0" w:rsidP="009C16F0">
            <w:pPr>
              <w:jc w:val="center"/>
              <w:rPr>
                <w:rFonts w:ascii="Calibri" w:hAnsi="Calibri" w:cs="Calibri"/>
                <w:color w:val="000000"/>
                <w:lang w:val="en-GB"/>
              </w:rPr>
            </w:pPr>
            <w:r w:rsidRPr="009C16F0">
              <w:rPr>
                <w:rFonts w:ascii="Calibri" w:hAnsi="Calibri" w:cs="Calibri"/>
                <w:color w:val="000000"/>
                <w:lang w:val="en-GB"/>
              </w:rPr>
              <w:t>0</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9C16F0" w:rsidRPr="009C16F0" w:rsidRDefault="009C16F0" w:rsidP="009C16F0">
            <w:pPr>
              <w:jc w:val="center"/>
              <w:rPr>
                <w:rFonts w:ascii="Calibri" w:hAnsi="Calibri" w:cs="Calibri"/>
                <w:color w:val="000000"/>
                <w:lang w:val="en-GB"/>
              </w:rPr>
            </w:pPr>
            <w:r w:rsidRPr="009C16F0">
              <w:rPr>
                <w:rFonts w:ascii="Calibri" w:hAnsi="Calibri" w:cs="Calibri"/>
                <w:color w:val="000000"/>
                <w:lang w:val="en-GB"/>
              </w:rPr>
              <w:t>1</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9C16F0" w:rsidRPr="009C16F0" w:rsidRDefault="009C16F0" w:rsidP="009C16F0">
            <w:pPr>
              <w:jc w:val="center"/>
              <w:rPr>
                <w:rFonts w:ascii="Calibri" w:hAnsi="Calibri" w:cs="Calibri"/>
                <w:color w:val="000000"/>
                <w:lang w:val="en-GB"/>
              </w:rPr>
            </w:pPr>
            <w:r w:rsidRPr="009C16F0">
              <w:rPr>
                <w:rFonts w:ascii="Calibri" w:hAnsi="Calibri" w:cs="Calibri"/>
                <w:color w:val="000000"/>
                <w:lang w:val="en-GB"/>
              </w:rPr>
              <w:t>1</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9C16F0" w:rsidRPr="009C16F0" w:rsidRDefault="009C16F0" w:rsidP="009C16F0">
            <w:pPr>
              <w:jc w:val="center"/>
              <w:rPr>
                <w:rFonts w:ascii="Calibri" w:hAnsi="Calibri" w:cs="Calibri"/>
                <w:lang w:val="en-GB"/>
              </w:rPr>
            </w:pPr>
            <w:r w:rsidRPr="009C16F0">
              <w:rPr>
                <w:rFonts w:ascii="Calibri" w:hAnsi="Calibri" w:cs="Calibri"/>
                <w:lang w:val="en-GB"/>
              </w:rPr>
              <w:t>2</w:t>
            </w:r>
          </w:p>
        </w:tc>
        <w:tc>
          <w:tcPr>
            <w:tcW w:w="1418" w:type="dxa"/>
            <w:tcBorders>
              <w:top w:val="single" w:sz="4" w:space="0" w:color="auto"/>
              <w:left w:val="nil"/>
              <w:bottom w:val="single" w:sz="4" w:space="0" w:color="auto"/>
              <w:right w:val="single" w:sz="4" w:space="0" w:color="auto"/>
            </w:tcBorders>
            <w:shd w:val="clear" w:color="auto" w:fill="auto"/>
            <w:noWrap/>
            <w:vAlign w:val="center"/>
          </w:tcPr>
          <w:p w:rsidR="009C16F0" w:rsidRPr="009C16F0" w:rsidRDefault="009C16F0" w:rsidP="009C16F0">
            <w:pPr>
              <w:jc w:val="center"/>
              <w:rPr>
                <w:rFonts w:ascii="Calibri" w:hAnsi="Calibri" w:cs="Calibri"/>
                <w:color w:val="000000"/>
                <w:lang w:val="en-GB"/>
              </w:rPr>
            </w:pPr>
            <w:r w:rsidRPr="009C16F0">
              <w:rPr>
                <w:rFonts w:ascii="Calibri" w:hAnsi="Calibri" w:cs="Calibri"/>
                <w:color w:val="000000"/>
                <w:lang w:val="en-GB"/>
              </w:rPr>
              <w:t>1</w:t>
            </w:r>
          </w:p>
        </w:tc>
        <w:tc>
          <w:tcPr>
            <w:tcW w:w="1134" w:type="dxa"/>
            <w:tcBorders>
              <w:top w:val="single" w:sz="4" w:space="0" w:color="auto"/>
              <w:left w:val="nil"/>
              <w:bottom w:val="single" w:sz="4" w:space="0" w:color="auto"/>
              <w:right w:val="single" w:sz="4" w:space="0" w:color="auto"/>
            </w:tcBorders>
            <w:shd w:val="clear" w:color="auto" w:fill="auto"/>
            <w:vAlign w:val="center"/>
          </w:tcPr>
          <w:p w:rsidR="009C16F0" w:rsidRPr="009C16F0" w:rsidRDefault="009C16F0" w:rsidP="009C16F0">
            <w:pPr>
              <w:jc w:val="center"/>
              <w:rPr>
                <w:rFonts w:ascii="Calibri" w:hAnsi="Calibri" w:cs="Calibri"/>
                <w:color w:val="000000"/>
                <w:lang w:val="en-GB"/>
              </w:rPr>
            </w:pPr>
            <w:r w:rsidRPr="009C16F0">
              <w:rPr>
                <w:rFonts w:ascii="Calibri" w:hAnsi="Calibri" w:cs="Calibri"/>
                <w:color w:val="000000"/>
                <w:lang w:val="en-GB"/>
              </w:rPr>
              <w:t>1</w:t>
            </w:r>
          </w:p>
        </w:tc>
        <w:tc>
          <w:tcPr>
            <w:tcW w:w="1078" w:type="dxa"/>
            <w:tcBorders>
              <w:top w:val="single" w:sz="4" w:space="0" w:color="auto"/>
              <w:left w:val="nil"/>
              <w:bottom w:val="single" w:sz="4" w:space="0" w:color="auto"/>
              <w:right w:val="nil"/>
            </w:tcBorders>
            <w:shd w:val="clear" w:color="auto" w:fill="auto"/>
            <w:vAlign w:val="center"/>
          </w:tcPr>
          <w:p w:rsidR="009C16F0" w:rsidRPr="009C16F0" w:rsidRDefault="009C16F0" w:rsidP="009C16F0">
            <w:pPr>
              <w:jc w:val="center"/>
              <w:rPr>
                <w:rFonts w:ascii="Calibri" w:hAnsi="Calibri" w:cs="Calibri"/>
                <w:color w:val="000000"/>
                <w:lang w:val="en-GB"/>
              </w:rPr>
            </w:pPr>
            <w:r w:rsidRPr="009C16F0">
              <w:rPr>
                <w:rFonts w:ascii="Calibri" w:hAnsi="Calibri" w:cs="Calibri"/>
                <w:color w:val="000000"/>
                <w:lang w:val="en-GB"/>
              </w:rPr>
              <w:t>0</w:t>
            </w:r>
          </w:p>
        </w:tc>
        <w:tc>
          <w:tcPr>
            <w:tcW w:w="1187" w:type="dxa"/>
            <w:tcBorders>
              <w:top w:val="single" w:sz="4" w:space="0" w:color="auto"/>
              <w:left w:val="single" w:sz="4" w:space="0" w:color="auto"/>
              <w:bottom w:val="single" w:sz="4" w:space="0" w:color="auto"/>
              <w:right w:val="single" w:sz="4" w:space="0" w:color="auto"/>
            </w:tcBorders>
            <w:shd w:val="clear" w:color="auto" w:fill="auto"/>
            <w:vAlign w:val="center"/>
          </w:tcPr>
          <w:p w:rsidR="009C16F0" w:rsidRPr="009C16F0" w:rsidRDefault="009C16F0" w:rsidP="009C16F0">
            <w:pPr>
              <w:jc w:val="center"/>
              <w:rPr>
                <w:rFonts w:ascii="Calibri" w:hAnsi="Calibri" w:cs="Calibri"/>
                <w:color w:val="000000"/>
                <w:lang w:val="en-GB"/>
              </w:rPr>
            </w:pPr>
            <w:r w:rsidRPr="009C16F0">
              <w:rPr>
                <w:rFonts w:ascii="Calibri" w:hAnsi="Calibri" w:cs="Calibri"/>
                <w:color w:val="000000"/>
                <w:lang w:val="en-GB"/>
              </w:rPr>
              <w:t>7</w:t>
            </w:r>
            <w:r w:rsidR="00805E76" w:rsidRPr="001473A1">
              <w:rPr>
                <w:rFonts w:ascii="Calibri" w:hAnsi="Calibri" w:cs="Calibri"/>
                <w:color w:val="000000"/>
                <w:lang w:val="en-GB"/>
              </w:rPr>
              <w:t>/9</w:t>
            </w:r>
          </w:p>
        </w:tc>
      </w:tr>
      <w:tr w:rsidR="009C16F0" w:rsidRPr="001473A1" w:rsidTr="00DF7CD8">
        <w:trPr>
          <w:trHeight w:val="288"/>
        </w:trPr>
        <w:tc>
          <w:tcPr>
            <w:tcW w:w="1685" w:type="dxa"/>
            <w:vMerge/>
            <w:noWrap/>
          </w:tcPr>
          <w:p w:rsidR="009C16F0" w:rsidRPr="009C16F0" w:rsidRDefault="009C16F0" w:rsidP="009C16F0">
            <w:pPr>
              <w:rPr>
                <w:b/>
                <w:lang w:val="en-GB"/>
              </w:rPr>
            </w:pPr>
          </w:p>
        </w:tc>
        <w:tc>
          <w:tcPr>
            <w:tcW w:w="1571" w:type="dxa"/>
            <w:tcBorders>
              <w:top w:val="single" w:sz="4" w:space="0" w:color="auto"/>
              <w:left w:val="single" w:sz="4" w:space="0" w:color="auto"/>
              <w:bottom w:val="single" w:sz="4" w:space="0" w:color="auto"/>
              <w:right w:val="single" w:sz="4" w:space="0" w:color="auto"/>
            </w:tcBorders>
            <w:shd w:val="clear" w:color="auto" w:fill="auto"/>
            <w:noWrap/>
            <w:vAlign w:val="center"/>
          </w:tcPr>
          <w:p w:rsidR="009C16F0" w:rsidRPr="009C16F0" w:rsidRDefault="009C16F0" w:rsidP="009C16F0">
            <w:pPr>
              <w:jc w:val="center"/>
              <w:rPr>
                <w:rFonts w:ascii="Calibri" w:hAnsi="Calibri" w:cs="Calibri"/>
                <w:color w:val="000000"/>
                <w:lang w:val="en-GB"/>
              </w:rPr>
            </w:pPr>
            <w:r w:rsidRPr="009C16F0">
              <w:rPr>
                <w:rFonts w:ascii="Calibri" w:hAnsi="Calibri" w:cs="Calibri"/>
                <w:color w:val="000000"/>
                <w:lang w:val="en-GB"/>
              </w:rPr>
              <w:t>Case-</w:t>
            </w:r>
            <w:proofErr w:type="gramStart"/>
            <w:r w:rsidRPr="009C16F0">
              <w:rPr>
                <w:rFonts w:ascii="Calibri" w:hAnsi="Calibri" w:cs="Calibri"/>
                <w:color w:val="000000"/>
                <w:lang w:val="en-GB"/>
              </w:rPr>
              <w:t>control(</w:t>
            </w:r>
            <w:proofErr w:type="gramEnd"/>
            <w:r w:rsidRPr="009C16F0">
              <w:rPr>
                <w:rFonts w:ascii="Calibri" w:hAnsi="Calibri" w:cs="Calibri"/>
                <w:color w:val="000000"/>
                <w:lang w:val="en-GB"/>
              </w:rPr>
              <w:t>2007)</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9C16F0" w:rsidRPr="009C16F0" w:rsidRDefault="009C16F0" w:rsidP="009C16F0">
            <w:pPr>
              <w:jc w:val="center"/>
              <w:rPr>
                <w:rFonts w:ascii="Calibri" w:hAnsi="Calibri" w:cs="Calibri"/>
                <w:color w:val="000000"/>
                <w:lang w:val="en-GB"/>
              </w:rPr>
            </w:pPr>
            <w:r w:rsidRPr="009C16F0">
              <w:rPr>
                <w:rFonts w:ascii="Calibri" w:hAnsi="Calibri" w:cs="Calibri"/>
                <w:color w:val="000000"/>
                <w:lang w:val="en-GB"/>
              </w:rPr>
              <w:t>1</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9C16F0" w:rsidRPr="009C16F0" w:rsidRDefault="009C16F0" w:rsidP="009C16F0">
            <w:pPr>
              <w:jc w:val="center"/>
              <w:rPr>
                <w:rFonts w:ascii="Calibri" w:hAnsi="Calibri" w:cs="Calibri"/>
                <w:color w:val="000000"/>
                <w:lang w:val="en-GB"/>
              </w:rPr>
            </w:pPr>
            <w:r w:rsidRPr="009C16F0">
              <w:rPr>
                <w:rFonts w:ascii="Calibri" w:hAnsi="Calibri" w:cs="Calibri"/>
                <w:color w:val="000000"/>
                <w:lang w:val="en-GB"/>
              </w:rPr>
              <w:t>0</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9C16F0" w:rsidRPr="009C16F0" w:rsidRDefault="009C16F0" w:rsidP="009C16F0">
            <w:pPr>
              <w:jc w:val="center"/>
              <w:rPr>
                <w:rFonts w:ascii="Calibri" w:hAnsi="Calibri" w:cs="Calibri"/>
                <w:color w:val="000000"/>
                <w:lang w:val="en-GB"/>
              </w:rPr>
            </w:pPr>
            <w:r w:rsidRPr="009C16F0">
              <w:rPr>
                <w:rFonts w:ascii="Calibri" w:hAnsi="Calibri" w:cs="Calibri"/>
                <w:color w:val="000000"/>
                <w:lang w:val="en-GB"/>
              </w:rPr>
              <w:t>1</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9C16F0" w:rsidRPr="009C16F0" w:rsidRDefault="009C16F0" w:rsidP="009C16F0">
            <w:pPr>
              <w:jc w:val="center"/>
              <w:rPr>
                <w:rFonts w:ascii="Calibri" w:hAnsi="Calibri" w:cs="Calibri"/>
                <w:color w:val="000000"/>
                <w:lang w:val="en-GB"/>
              </w:rPr>
            </w:pPr>
            <w:r w:rsidRPr="009C16F0">
              <w:rPr>
                <w:rFonts w:ascii="Calibri" w:hAnsi="Calibri" w:cs="Calibri"/>
                <w:color w:val="000000"/>
                <w:lang w:val="en-GB"/>
              </w:rPr>
              <w:t>1</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9C16F0" w:rsidRPr="009C16F0" w:rsidRDefault="009C16F0" w:rsidP="009C16F0">
            <w:pPr>
              <w:jc w:val="center"/>
              <w:rPr>
                <w:rFonts w:ascii="Calibri" w:hAnsi="Calibri" w:cs="Calibri"/>
                <w:lang w:val="en-GB"/>
              </w:rPr>
            </w:pPr>
            <w:r w:rsidRPr="009C16F0">
              <w:rPr>
                <w:rFonts w:ascii="Calibri" w:hAnsi="Calibri" w:cs="Calibri"/>
                <w:lang w:val="en-GB"/>
              </w:rPr>
              <w:t>2</w:t>
            </w:r>
          </w:p>
        </w:tc>
        <w:tc>
          <w:tcPr>
            <w:tcW w:w="1418" w:type="dxa"/>
            <w:tcBorders>
              <w:top w:val="single" w:sz="4" w:space="0" w:color="auto"/>
              <w:left w:val="nil"/>
              <w:bottom w:val="single" w:sz="4" w:space="0" w:color="auto"/>
              <w:right w:val="single" w:sz="4" w:space="0" w:color="auto"/>
            </w:tcBorders>
            <w:shd w:val="clear" w:color="auto" w:fill="auto"/>
            <w:noWrap/>
            <w:vAlign w:val="center"/>
          </w:tcPr>
          <w:p w:rsidR="009C16F0" w:rsidRPr="009C16F0" w:rsidRDefault="009C16F0" w:rsidP="009C16F0">
            <w:pPr>
              <w:jc w:val="center"/>
              <w:rPr>
                <w:rFonts w:ascii="Calibri" w:hAnsi="Calibri" w:cs="Calibri"/>
                <w:color w:val="000000"/>
                <w:lang w:val="en-GB"/>
              </w:rPr>
            </w:pPr>
            <w:r w:rsidRPr="009C16F0">
              <w:rPr>
                <w:rFonts w:ascii="Calibri" w:hAnsi="Calibri" w:cs="Calibri"/>
                <w:color w:val="000000"/>
                <w:lang w:val="en-GB"/>
              </w:rPr>
              <w:t>1</w:t>
            </w:r>
          </w:p>
        </w:tc>
        <w:tc>
          <w:tcPr>
            <w:tcW w:w="1134" w:type="dxa"/>
            <w:tcBorders>
              <w:top w:val="single" w:sz="4" w:space="0" w:color="auto"/>
              <w:left w:val="nil"/>
              <w:bottom w:val="single" w:sz="4" w:space="0" w:color="auto"/>
              <w:right w:val="single" w:sz="4" w:space="0" w:color="auto"/>
            </w:tcBorders>
            <w:shd w:val="clear" w:color="auto" w:fill="auto"/>
            <w:vAlign w:val="center"/>
          </w:tcPr>
          <w:p w:rsidR="009C16F0" w:rsidRPr="009C16F0" w:rsidRDefault="009C16F0" w:rsidP="009C16F0">
            <w:pPr>
              <w:jc w:val="center"/>
              <w:rPr>
                <w:rFonts w:ascii="Calibri" w:hAnsi="Calibri" w:cs="Calibri"/>
                <w:color w:val="000000"/>
                <w:lang w:val="en-GB"/>
              </w:rPr>
            </w:pPr>
            <w:r w:rsidRPr="009C16F0">
              <w:rPr>
                <w:rFonts w:ascii="Calibri" w:hAnsi="Calibri" w:cs="Calibri"/>
                <w:color w:val="000000"/>
                <w:lang w:val="en-GB"/>
              </w:rPr>
              <w:t>1</w:t>
            </w:r>
          </w:p>
        </w:tc>
        <w:tc>
          <w:tcPr>
            <w:tcW w:w="1078" w:type="dxa"/>
            <w:tcBorders>
              <w:top w:val="single" w:sz="4" w:space="0" w:color="auto"/>
              <w:left w:val="nil"/>
              <w:bottom w:val="single" w:sz="4" w:space="0" w:color="auto"/>
              <w:right w:val="nil"/>
            </w:tcBorders>
            <w:shd w:val="clear" w:color="auto" w:fill="auto"/>
            <w:vAlign w:val="center"/>
          </w:tcPr>
          <w:p w:rsidR="009C16F0" w:rsidRPr="009C16F0" w:rsidRDefault="009C16F0" w:rsidP="009C16F0">
            <w:pPr>
              <w:jc w:val="center"/>
              <w:rPr>
                <w:rFonts w:ascii="Calibri" w:hAnsi="Calibri" w:cs="Calibri"/>
                <w:color w:val="000000"/>
                <w:lang w:val="en-GB"/>
              </w:rPr>
            </w:pPr>
            <w:r w:rsidRPr="009C16F0">
              <w:rPr>
                <w:rFonts w:ascii="Calibri" w:hAnsi="Calibri" w:cs="Calibri"/>
                <w:color w:val="000000"/>
                <w:lang w:val="en-GB"/>
              </w:rPr>
              <w:t>0</w:t>
            </w:r>
          </w:p>
        </w:tc>
        <w:tc>
          <w:tcPr>
            <w:tcW w:w="1187" w:type="dxa"/>
            <w:tcBorders>
              <w:top w:val="single" w:sz="4" w:space="0" w:color="auto"/>
              <w:left w:val="single" w:sz="4" w:space="0" w:color="auto"/>
              <w:bottom w:val="single" w:sz="4" w:space="0" w:color="auto"/>
              <w:right w:val="single" w:sz="4" w:space="0" w:color="auto"/>
            </w:tcBorders>
            <w:shd w:val="clear" w:color="auto" w:fill="auto"/>
            <w:vAlign w:val="center"/>
          </w:tcPr>
          <w:p w:rsidR="009C16F0" w:rsidRPr="009C16F0" w:rsidRDefault="009C16F0" w:rsidP="009C16F0">
            <w:pPr>
              <w:jc w:val="center"/>
              <w:rPr>
                <w:rFonts w:ascii="Calibri" w:hAnsi="Calibri" w:cs="Calibri"/>
                <w:color w:val="000000"/>
                <w:lang w:val="en-GB"/>
              </w:rPr>
            </w:pPr>
            <w:r w:rsidRPr="009C16F0">
              <w:rPr>
                <w:rFonts w:ascii="Calibri" w:hAnsi="Calibri" w:cs="Calibri"/>
                <w:color w:val="000000"/>
                <w:lang w:val="en-GB"/>
              </w:rPr>
              <w:t>7</w:t>
            </w:r>
            <w:r w:rsidR="00805E76" w:rsidRPr="001473A1">
              <w:rPr>
                <w:rFonts w:ascii="Calibri" w:hAnsi="Calibri" w:cs="Calibri"/>
                <w:color w:val="000000"/>
                <w:lang w:val="en-GB"/>
              </w:rPr>
              <w:t>/9</w:t>
            </w:r>
          </w:p>
        </w:tc>
      </w:tr>
      <w:tr w:rsidR="009C16F0" w:rsidRPr="001473A1" w:rsidTr="00DF7CD8">
        <w:trPr>
          <w:trHeight w:val="288"/>
        </w:trPr>
        <w:tc>
          <w:tcPr>
            <w:tcW w:w="1685" w:type="dxa"/>
            <w:noWrap/>
            <w:hideMark/>
          </w:tcPr>
          <w:p w:rsidR="009C16F0" w:rsidRPr="00A06CD4" w:rsidRDefault="009C16F0" w:rsidP="009C16F0">
            <w:pPr>
              <w:spacing w:after="160" w:line="259" w:lineRule="auto"/>
              <w:rPr>
                <w:b/>
                <w:lang w:val="en-US"/>
              </w:rPr>
            </w:pPr>
            <w:proofErr w:type="spellStart"/>
            <w:r w:rsidRPr="00A06CD4">
              <w:rPr>
                <w:b/>
                <w:lang w:val="en-US"/>
              </w:rPr>
              <w:t>Andriantseheno</w:t>
            </w:r>
            <w:proofErr w:type="spellEnd"/>
            <w:r w:rsidRPr="00A06CD4">
              <w:rPr>
                <w:b/>
                <w:lang w:val="en-US"/>
              </w:rPr>
              <w:t xml:space="preserve"> et al., 2004 </w:t>
            </w:r>
            <w:r w:rsidRPr="00A06CD4">
              <w:rPr>
                <w:b/>
              </w:rPr>
              <w:fldChar w:fldCharType="begin"/>
            </w:r>
            <w:r w:rsidRPr="00A06CD4">
              <w:rPr>
                <w:b/>
                <w:lang w:val="en-US"/>
              </w:rPr>
              <w:instrText xml:space="preserve"> ADDIN ZOTERO_ITEM CSL_CITATION {"citationID":"mlIP64nm","properties":{"formattedCitation":"(17)","plainCitation":"(17)","noteIndex":0},"citationItems":[{"id":17332,"uris":["http://zotero.org/users/local/UCuMLmkA/items/MN49SHFZ"],"uri":["http://zotero.org/users/local/UCuMLmkA/items/MN49SHFZ"],"itemData":{"id":17332,"type":"article-journal","container-title":"Epilepsies","page":"83-6","title":"Prévalence communautaire de l'épilepsie chez les Malgaches","volume":"16","author":[{"family":"Andriantseheno","given":"M"},{"family":"Ralaizandriny","given":"D"}],"issued":{"date-parts":[["2004"]]}}}],"schema":"https://github.com/citation-style-language/schema/raw/master/csl-citation.json"} </w:instrText>
            </w:r>
            <w:r w:rsidRPr="00A06CD4">
              <w:rPr>
                <w:b/>
              </w:rPr>
              <w:fldChar w:fldCharType="separate"/>
            </w:r>
            <w:r w:rsidRPr="00A06CD4">
              <w:rPr>
                <w:lang w:val="en-GB"/>
              </w:rPr>
              <w:t>(</w:t>
            </w:r>
            <w:r w:rsidR="00727DFE">
              <w:rPr>
                <w:lang w:val="en-GB"/>
              </w:rPr>
              <w:t>31</w:t>
            </w:r>
            <w:r w:rsidRPr="00A06CD4">
              <w:rPr>
                <w:lang w:val="en-GB"/>
              </w:rPr>
              <w:t>)</w:t>
            </w:r>
            <w:r w:rsidRPr="00A06CD4">
              <w:fldChar w:fldCharType="end"/>
            </w:r>
          </w:p>
        </w:tc>
        <w:tc>
          <w:tcPr>
            <w:tcW w:w="1571" w:type="dxa"/>
            <w:tcBorders>
              <w:top w:val="single" w:sz="4" w:space="0" w:color="auto"/>
              <w:left w:val="single" w:sz="4" w:space="0" w:color="auto"/>
              <w:bottom w:val="single" w:sz="4" w:space="0" w:color="auto"/>
              <w:right w:val="single" w:sz="4" w:space="0" w:color="auto"/>
            </w:tcBorders>
            <w:shd w:val="clear" w:color="auto" w:fill="auto"/>
            <w:noWrap/>
            <w:vAlign w:val="bottom"/>
          </w:tcPr>
          <w:p w:rsidR="009C16F0" w:rsidRPr="009C16F0" w:rsidRDefault="009C16F0" w:rsidP="009C16F0">
            <w:pPr>
              <w:rPr>
                <w:rFonts w:ascii="Calibri" w:hAnsi="Calibri" w:cs="Calibri"/>
                <w:lang w:val="en-GB"/>
              </w:rPr>
            </w:pPr>
            <w:r w:rsidRPr="009C16F0">
              <w:rPr>
                <w:rFonts w:ascii="Calibri" w:hAnsi="Calibri" w:cs="Calibri"/>
                <w:lang w:val="en-GB"/>
              </w:rPr>
              <w:t>Cross-sectional</w:t>
            </w:r>
          </w:p>
        </w:tc>
        <w:tc>
          <w:tcPr>
            <w:tcW w:w="992" w:type="dxa"/>
            <w:tcBorders>
              <w:top w:val="single" w:sz="4" w:space="0" w:color="auto"/>
              <w:left w:val="nil"/>
              <w:bottom w:val="single" w:sz="4" w:space="0" w:color="auto"/>
              <w:right w:val="single" w:sz="4" w:space="0" w:color="auto"/>
            </w:tcBorders>
            <w:shd w:val="clear" w:color="auto" w:fill="auto"/>
            <w:noWrap/>
            <w:vAlign w:val="bottom"/>
          </w:tcPr>
          <w:p w:rsidR="009C16F0" w:rsidRPr="009C16F0" w:rsidRDefault="009C16F0" w:rsidP="009C16F0">
            <w:pPr>
              <w:jc w:val="center"/>
              <w:rPr>
                <w:rFonts w:ascii="Calibri" w:hAnsi="Calibri" w:cs="Calibri"/>
                <w:color w:val="000000"/>
                <w:lang w:val="en-GB"/>
              </w:rPr>
            </w:pPr>
            <w:r w:rsidRPr="009C16F0">
              <w:rPr>
                <w:rFonts w:ascii="Calibri" w:hAnsi="Calibri" w:cs="Calibri"/>
                <w:color w:val="000000"/>
                <w:lang w:val="en-GB"/>
              </w:rPr>
              <w:t>1</w:t>
            </w:r>
          </w:p>
        </w:tc>
        <w:tc>
          <w:tcPr>
            <w:tcW w:w="992" w:type="dxa"/>
            <w:tcBorders>
              <w:top w:val="single" w:sz="4" w:space="0" w:color="auto"/>
              <w:left w:val="nil"/>
              <w:bottom w:val="single" w:sz="4" w:space="0" w:color="auto"/>
              <w:right w:val="single" w:sz="4" w:space="0" w:color="auto"/>
            </w:tcBorders>
            <w:shd w:val="clear" w:color="auto" w:fill="auto"/>
            <w:noWrap/>
            <w:vAlign w:val="bottom"/>
          </w:tcPr>
          <w:p w:rsidR="009C16F0" w:rsidRPr="009C16F0" w:rsidRDefault="009C16F0" w:rsidP="009C16F0">
            <w:pPr>
              <w:jc w:val="center"/>
              <w:rPr>
                <w:rFonts w:ascii="Calibri" w:hAnsi="Calibri" w:cs="Calibri"/>
                <w:color w:val="000000"/>
                <w:lang w:val="en-GB"/>
              </w:rPr>
            </w:pPr>
            <w:r w:rsidRPr="009C16F0">
              <w:rPr>
                <w:rFonts w:ascii="Calibri" w:hAnsi="Calibri" w:cs="Calibri"/>
                <w:color w:val="000000"/>
                <w:lang w:val="en-GB"/>
              </w:rPr>
              <w:t>1</w:t>
            </w:r>
          </w:p>
        </w:tc>
        <w:tc>
          <w:tcPr>
            <w:tcW w:w="1134" w:type="dxa"/>
            <w:tcBorders>
              <w:top w:val="single" w:sz="4" w:space="0" w:color="auto"/>
              <w:left w:val="nil"/>
              <w:bottom w:val="single" w:sz="4" w:space="0" w:color="auto"/>
              <w:right w:val="single" w:sz="4" w:space="0" w:color="auto"/>
            </w:tcBorders>
            <w:shd w:val="clear" w:color="auto" w:fill="auto"/>
            <w:noWrap/>
            <w:vAlign w:val="bottom"/>
          </w:tcPr>
          <w:p w:rsidR="009C16F0" w:rsidRPr="009C16F0" w:rsidRDefault="009C16F0" w:rsidP="009C16F0">
            <w:pPr>
              <w:jc w:val="center"/>
              <w:rPr>
                <w:rFonts w:ascii="Calibri" w:hAnsi="Calibri" w:cs="Calibri"/>
                <w:color w:val="000000"/>
                <w:lang w:val="en-GB"/>
              </w:rPr>
            </w:pPr>
            <w:r w:rsidRPr="009C16F0">
              <w:rPr>
                <w:rFonts w:ascii="Calibri" w:hAnsi="Calibri" w:cs="Calibri"/>
                <w:color w:val="000000"/>
                <w:lang w:val="en-GB"/>
              </w:rPr>
              <w:t>0</w:t>
            </w:r>
          </w:p>
        </w:tc>
        <w:tc>
          <w:tcPr>
            <w:tcW w:w="1134" w:type="dxa"/>
            <w:tcBorders>
              <w:top w:val="single" w:sz="4" w:space="0" w:color="auto"/>
              <w:left w:val="nil"/>
              <w:bottom w:val="single" w:sz="4" w:space="0" w:color="auto"/>
              <w:right w:val="single" w:sz="4" w:space="0" w:color="auto"/>
            </w:tcBorders>
            <w:shd w:val="clear" w:color="000000" w:fill="D0CECE"/>
            <w:noWrap/>
            <w:vAlign w:val="bottom"/>
          </w:tcPr>
          <w:p w:rsidR="009C16F0" w:rsidRPr="009C16F0" w:rsidRDefault="009C16F0" w:rsidP="009C16F0">
            <w:pPr>
              <w:jc w:val="center"/>
              <w:rPr>
                <w:rFonts w:ascii="Calibri" w:hAnsi="Calibri" w:cs="Calibri"/>
                <w:color w:val="000000"/>
                <w:lang w:val="en-GB"/>
              </w:rPr>
            </w:pPr>
            <w:r w:rsidRPr="009C16F0">
              <w:rPr>
                <w:rFonts w:ascii="Calibri" w:hAnsi="Calibri" w:cs="Calibri"/>
                <w:color w:val="000000"/>
                <w:lang w:val="en-GB"/>
              </w:rPr>
              <w:t>NA</w:t>
            </w:r>
          </w:p>
        </w:tc>
        <w:tc>
          <w:tcPr>
            <w:tcW w:w="1701" w:type="dxa"/>
            <w:tcBorders>
              <w:top w:val="single" w:sz="4" w:space="0" w:color="auto"/>
              <w:left w:val="nil"/>
              <w:bottom w:val="single" w:sz="4" w:space="0" w:color="auto"/>
              <w:right w:val="single" w:sz="4" w:space="0" w:color="auto"/>
            </w:tcBorders>
            <w:shd w:val="clear" w:color="000000" w:fill="D0CECE"/>
            <w:noWrap/>
            <w:vAlign w:val="bottom"/>
          </w:tcPr>
          <w:p w:rsidR="009C16F0" w:rsidRPr="009C16F0" w:rsidRDefault="009C16F0" w:rsidP="009C16F0">
            <w:pPr>
              <w:jc w:val="center"/>
              <w:rPr>
                <w:rFonts w:ascii="Calibri" w:hAnsi="Calibri" w:cs="Calibri"/>
                <w:color w:val="000000"/>
                <w:lang w:val="en-GB"/>
              </w:rPr>
            </w:pPr>
            <w:r w:rsidRPr="009C16F0">
              <w:rPr>
                <w:rFonts w:ascii="Calibri" w:hAnsi="Calibri" w:cs="Calibri"/>
                <w:color w:val="000000"/>
                <w:lang w:val="en-GB"/>
              </w:rPr>
              <w:t>NA</w:t>
            </w:r>
          </w:p>
        </w:tc>
        <w:tc>
          <w:tcPr>
            <w:tcW w:w="1418" w:type="dxa"/>
            <w:tcBorders>
              <w:top w:val="single" w:sz="4" w:space="0" w:color="auto"/>
              <w:left w:val="nil"/>
              <w:bottom w:val="single" w:sz="4" w:space="0" w:color="auto"/>
              <w:right w:val="single" w:sz="4" w:space="0" w:color="auto"/>
            </w:tcBorders>
            <w:shd w:val="clear" w:color="auto" w:fill="auto"/>
            <w:noWrap/>
            <w:vAlign w:val="bottom"/>
          </w:tcPr>
          <w:p w:rsidR="009C16F0" w:rsidRPr="009C16F0" w:rsidRDefault="009C16F0" w:rsidP="009C16F0">
            <w:pPr>
              <w:jc w:val="center"/>
              <w:rPr>
                <w:rFonts w:ascii="Calibri" w:hAnsi="Calibri" w:cs="Calibri"/>
                <w:color w:val="000000"/>
                <w:lang w:val="en-GB"/>
              </w:rPr>
            </w:pPr>
            <w:r w:rsidRPr="009C16F0">
              <w:rPr>
                <w:rFonts w:ascii="Calibri" w:hAnsi="Calibri" w:cs="Calibri"/>
                <w:color w:val="000000"/>
                <w:lang w:val="en-GB"/>
              </w:rPr>
              <w:t>2</w:t>
            </w:r>
          </w:p>
        </w:tc>
        <w:tc>
          <w:tcPr>
            <w:tcW w:w="1134" w:type="dxa"/>
            <w:tcBorders>
              <w:top w:val="single" w:sz="4" w:space="0" w:color="auto"/>
              <w:left w:val="nil"/>
              <w:bottom w:val="single" w:sz="4" w:space="0" w:color="auto"/>
              <w:right w:val="single" w:sz="4" w:space="0" w:color="auto"/>
            </w:tcBorders>
            <w:shd w:val="clear" w:color="auto" w:fill="auto"/>
            <w:vAlign w:val="bottom"/>
          </w:tcPr>
          <w:p w:rsidR="009C16F0" w:rsidRPr="009C16F0" w:rsidRDefault="009C16F0" w:rsidP="009C16F0">
            <w:pPr>
              <w:jc w:val="center"/>
              <w:rPr>
                <w:rFonts w:ascii="Calibri" w:hAnsi="Calibri" w:cs="Calibri"/>
                <w:color w:val="000000"/>
                <w:lang w:val="en-GB"/>
              </w:rPr>
            </w:pPr>
            <w:r w:rsidRPr="009C16F0">
              <w:rPr>
                <w:rFonts w:ascii="Calibri" w:hAnsi="Calibri" w:cs="Calibri"/>
                <w:color w:val="000000"/>
                <w:lang w:val="en-GB"/>
              </w:rPr>
              <w:t>0</w:t>
            </w:r>
          </w:p>
        </w:tc>
        <w:tc>
          <w:tcPr>
            <w:tcW w:w="1078" w:type="dxa"/>
            <w:tcBorders>
              <w:top w:val="single" w:sz="4" w:space="0" w:color="auto"/>
              <w:left w:val="nil"/>
              <w:bottom w:val="single" w:sz="4" w:space="0" w:color="auto"/>
              <w:right w:val="single" w:sz="4" w:space="0" w:color="auto"/>
            </w:tcBorders>
            <w:shd w:val="clear" w:color="000000" w:fill="D0CECE"/>
            <w:vAlign w:val="bottom"/>
          </w:tcPr>
          <w:p w:rsidR="009C16F0" w:rsidRPr="009C16F0" w:rsidRDefault="009C16F0" w:rsidP="009C16F0">
            <w:pPr>
              <w:jc w:val="center"/>
              <w:rPr>
                <w:rFonts w:ascii="Calibri" w:hAnsi="Calibri" w:cs="Calibri"/>
                <w:color w:val="000000"/>
                <w:lang w:val="en-GB"/>
              </w:rPr>
            </w:pPr>
            <w:r w:rsidRPr="009C16F0">
              <w:rPr>
                <w:rFonts w:ascii="Calibri" w:hAnsi="Calibri" w:cs="Calibri"/>
                <w:color w:val="000000"/>
                <w:lang w:val="en-GB"/>
              </w:rPr>
              <w:t>NA</w:t>
            </w:r>
          </w:p>
        </w:tc>
        <w:tc>
          <w:tcPr>
            <w:tcW w:w="1187" w:type="dxa"/>
            <w:tcBorders>
              <w:top w:val="single" w:sz="4" w:space="0" w:color="auto"/>
              <w:left w:val="nil"/>
              <w:bottom w:val="single" w:sz="4" w:space="0" w:color="auto"/>
              <w:right w:val="single" w:sz="4" w:space="0" w:color="auto"/>
            </w:tcBorders>
            <w:shd w:val="clear" w:color="auto" w:fill="auto"/>
            <w:vAlign w:val="bottom"/>
          </w:tcPr>
          <w:p w:rsidR="009C16F0" w:rsidRPr="009C16F0" w:rsidRDefault="009C16F0" w:rsidP="009C16F0">
            <w:pPr>
              <w:jc w:val="center"/>
              <w:rPr>
                <w:rFonts w:ascii="Calibri" w:hAnsi="Calibri" w:cs="Calibri"/>
                <w:color w:val="000000"/>
                <w:lang w:val="en-GB"/>
              </w:rPr>
            </w:pPr>
            <w:r w:rsidRPr="009C16F0">
              <w:rPr>
                <w:rFonts w:ascii="Calibri" w:hAnsi="Calibri" w:cs="Calibri"/>
                <w:color w:val="000000"/>
                <w:lang w:val="en-GB"/>
              </w:rPr>
              <w:t>4</w:t>
            </w:r>
            <w:r w:rsidR="00805E76" w:rsidRPr="001473A1">
              <w:rPr>
                <w:rFonts w:ascii="Calibri" w:hAnsi="Calibri" w:cs="Calibri"/>
                <w:color w:val="000000"/>
                <w:lang w:val="en-GB"/>
              </w:rPr>
              <w:t>/6</w:t>
            </w:r>
          </w:p>
        </w:tc>
      </w:tr>
      <w:tr w:rsidR="009C16F0" w:rsidRPr="00A06CD4" w:rsidTr="00DF7CD8">
        <w:trPr>
          <w:trHeight w:val="288"/>
        </w:trPr>
        <w:tc>
          <w:tcPr>
            <w:tcW w:w="1685" w:type="dxa"/>
            <w:vMerge w:val="restart"/>
            <w:noWrap/>
          </w:tcPr>
          <w:p w:rsidR="009C16F0" w:rsidRPr="00A06CD4" w:rsidRDefault="009C16F0" w:rsidP="009C16F0">
            <w:pPr>
              <w:spacing w:after="160" w:line="259" w:lineRule="auto"/>
              <w:rPr>
                <w:b/>
              </w:rPr>
            </w:pPr>
            <w:proofErr w:type="spellStart"/>
            <w:r w:rsidRPr="00A06CD4">
              <w:rPr>
                <w:b/>
                <w:lang w:val="en-US"/>
              </w:rPr>
              <w:t>Nkwetngam</w:t>
            </w:r>
            <w:proofErr w:type="spellEnd"/>
            <w:r w:rsidRPr="00A06CD4">
              <w:rPr>
                <w:b/>
                <w:lang w:val="en-US"/>
              </w:rPr>
              <w:t xml:space="preserve"> </w:t>
            </w:r>
            <w:proofErr w:type="spellStart"/>
            <w:r w:rsidRPr="00A06CD4">
              <w:rPr>
                <w:b/>
                <w:lang w:val="en-US"/>
              </w:rPr>
              <w:t>Ndam</w:t>
            </w:r>
            <w:proofErr w:type="spellEnd"/>
            <w:r w:rsidRPr="00A06CD4">
              <w:rPr>
                <w:b/>
                <w:lang w:val="en-US"/>
              </w:rPr>
              <w:t xml:space="preserve">., 2004 (a) ; </w:t>
            </w:r>
            <w:proofErr w:type="spellStart"/>
            <w:r w:rsidRPr="00A06CD4">
              <w:rPr>
                <w:b/>
                <w:lang w:val="en-US"/>
              </w:rPr>
              <w:t>Sehoue</w:t>
            </w:r>
            <w:proofErr w:type="spellEnd"/>
            <w:r w:rsidRPr="00A06CD4">
              <w:rPr>
                <w:b/>
                <w:lang w:val="en-US"/>
              </w:rPr>
              <w:t xml:space="preserve">., 2004 (b) ; </w:t>
            </w:r>
            <w:proofErr w:type="spellStart"/>
            <w:r w:rsidRPr="00A06CD4">
              <w:rPr>
                <w:b/>
                <w:lang w:val="en-US"/>
              </w:rPr>
              <w:lastRenderedPageBreak/>
              <w:t>Goudjinou</w:t>
            </w:r>
            <w:proofErr w:type="spellEnd"/>
            <w:r w:rsidRPr="00A06CD4">
              <w:rPr>
                <w:b/>
                <w:lang w:val="en-US"/>
              </w:rPr>
              <w:t xml:space="preserve">., 2004 © </w:t>
            </w:r>
            <w:r w:rsidRPr="00A06CD4">
              <w:rPr>
                <w:b/>
                <w:lang w:val="en-US"/>
              </w:rPr>
              <w:fldChar w:fldCharType="begin"/>
            </w:r>
            <w:r w:rsidRPr="00A06CD4">
              <w:rPr>
                <w:b/>
                <w:lang w:val="en-US"/>
              </w:rPr>
              <w:instrText xml:space="preserve"> ADDIN ZOTERO_ITEM CSL_CITATION {"citationID":"KfHuq4tn","properties":{"unsorted":true,"formattedCitation":"(18\\uc0\\u8211{}20)","plainCitation":"(18–20)","noteIndex":0},"citationItems":[{"id":17425,"uris":["http://zotero.org/us</w:instrText>
            </w:r>
            <w:r w:rsidRPr="009C16F0">
              <w:rPr>
                <w:b/>
                <w:lang w:val="en-GB"/>
              </w:rPr>
              <w:instrText>ers/local/UCuMLmkA/items/7T5QXZE8"],"uri":["http://zotero.org/users/local/UCuMLmkA/items/7T5QXZE8"],"itemData":{"id":17425,"type":"thesis","event-place":"Faculté des Sciences de la Santé","language":"Francais","number-of-pages":"75","publisher":"Univer</w:instrText>
            </w:r>
            <w:r w:rsidRPr="00A06CD4">
              <w:rPr>
                <w:b/>
              </w:rPr>
              <w:instrText xml:space="preserve">sité d'Abomey-Calavi","publisher-place":"Faculté des Sciences de la Santé","title":"Epilepsie et statut nutritionnel dans la commune de Djidja - département du Zou au Bénin","author":[{"family":"Nkwetngam Ndam","given":"Mariama"}],"issued":{"date-parts":[["2004"]]}},"label":"page"},{"id":17424,"uris":["http://zotero.org/users/local/UCuMLmkA/items/6RJK9LJY"],"uri":["http://zotero.org/users/local/UCuMLmkA/items/6RJK9LJY"],"itemData":{"id":17424,"type":"thesis","event-place":"Faculté des Sciences de la Santé","language":"Francais","number-of-pages":"86","publisher":"Université d'Abomey-Calavi","publisher-place":"Faculté des Sciences de la Santé","title":"Itinéraire thérapeutique des épileptiques dans la commune de Djidja","author":[{"family":"Sehoue","given":"Mènaloin Maximilienne"}],"issued":{"date-parts":[["2004"]]}},"label":"page"},{"id":17423,"uris":["http://zotero.org/users/local/UCuMLmkA/items/A85UFEMX"],"uri":["http://zotero.org/users/local/UCuMLmkA/items/A85UFEMX"],"itemData":{"id":17423,"type":"thesis","event-place":"Faculté des Sciences de la Santé","language":"Francais","number-of-pages":"93","publisher":"Université d'Abomey-Calavi","publisher-place":"Faculté des Sciences de la Santé","title":"Epilepsie et troubles de la personnalité dans la commune de Djidja (Département du Zou) en 2004","author":[{"family":"Goudjinou","given":"Gérald Philibert"}],"issued":{"date-parts":[["2004"]]}},"label":"page"}],"schema":"https://github.com/citation-style-language/schema/raw/master/csl-citation.json"} </w:instrText>
            </w:r>
            <w:r w:rsidRPr="00A06CD4">
              <w:rPr>
                <w:b/>
                <w:lang w:val="en-US"/>
              </w:rPr>
              <w:fldChar w:fldCharType="separate"/>
            </w:r>
            <w:r w:rsidRPr="00A06CD4">
              <w:rPr>
                <w:lang w:val="en-GB"/>
              </w:rPr>
              <w:t>(</w:t>
            </w:r>
            <w:r w:rsidR="00727DFE">
              <w:rPr>
                <w:lang w:val="en-GB"/>
              </w:rPr>
              <w:t>32-34</w:t>
            </w:r>
            <w:r w:rsidRPr="00A06CD4">
              <w:rPr>
                <w:lang w:val="en-GB"/>
              </w:rPr>
              <w:t>)</w:t>
            </w:r>
            <w:r w:rsidRPr="00A06CD4">
              <w:fldChar w:fldCharType="end"/>
            </w:r>
          </w:p>
        </w:tc>
        <w:tc>
          <w:tcPr>
            <w:tcW w:w="1571" w:type="dxa"/>
            <w:tcBorders>
              <w:top w:val="single" w:sz="4" w:space="0" w:color="auto"/>
              <w:left w:val="single" w:sz="4" w:space="0" w:color="auto"/>
              <w:bottom w:val="single" w:sz="4" w:space="0" w:color="auto"/>
              <w:right w:val="single" w:sz="4" w:space="0" w:color="auto"/>
            </w:tcBorders>
            <w:shd w:val="clear" w:color="auto" w:fill="auto"/>
            <w:noWrap/>
            <w:vAlign w:val="center"/>
          </w:tcPr>
          <w:p w:rsidR="009C16F0" w:rsidRDefault="009C16F0" w:rsidP="009C16F0">
            <w:pPr>
              <w:jc w:val="center"/>
              <w:rPr>
                <w:rFonts w:ascii="Calibri" w:hAnsi="Calibri" w:cs="Calibri"/>
                <w:color w:val="000000"/>
              </w:rPr>
            </w:pPr>
            <w:r>
              <w:rPr>
                <w:rFonts w:ascii="Calibri" w:hAnsi="Calibri" w:cs="Calibri"/>
                <w:color w:val="000000"/>
              </w:rPr>
              <w:lastRenderedPageBreak/>
              <w:t>Cross-</w:t>
            </w:r>
            <w:proofErr w:type="spellStart"/>
            <w:r>
              <w:rPr>
                <w:rFonts w:ascii="Calibri" w:hAnsi="Calibri" w:cs="Calibri"/>
                <w:color w:val="000000"/>
              </w:rPr>
              <w:t>sectionnal</w:t>
            </w:r>
            <w:proofErr w:type="spellEnd"/>
            <w:r>
              <w:rPr>
                <w:rFonts w:ascii="Calibri" w:hAnsi="Calibri" w:cs="Calibri"/>
                <w:color w:val="000000"/>
              </w:rPr>
              <w:t xml:space="preserve"> </w:t>
            </w:r>
            <w:r>
              <w:rPr>
                <w:rFonts w:ascii="Calibri" w:hAnsi="Calibri" w:cs="Calibri"/>
                <w:color w:val="000000"/>
                <w:u w:val="single"/>
              </w:rPr>
              <w:t xml:space="preserve">case-control </w:t>
            </w:r>
            <w:r>
              <w:rPr>
                <w:rFonts w:ascii="Calibri" w:hAnsi="Calibri" w:cs="Calibri"/>
                <w:color w:val="000000"/>
              </w:rPr>
              <w:t>(2004)</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9C16F0" w:rsidRDefault="009C16F0" w:rsidP="009C16F0">
            <w:pPr>
              <w:jc w:val="center"/>
              <w:rPr>
                <w:rFonts w:ascii="Calibri" w:hAnsi="Calibri" w:cs="Calibri"/>
                <w:color w:val="000000"/>
              </w:rPr>
            </w:pPr>
            <w:r>
              <w:rPr>
                <w:rFonts w:ascii="Calibri" w:hAnsi="Calibri" w:cs="Calibri"/>
                <w:color w:val="000000"/>
              </w:rPr>
              <w:t>1</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9C16F0" w:rsidRDefault="009C16F0" w:rsidP="009C16F0">
            <w:pPr>
              <w:jc w:val="center"/>
              <w:rPr>
                <w:rFonts w:ascii="Calibri" w:hAnsi="Calibri" w:cs="Calibri"/>
                <w:color w:val="000000"/>
              </w:rPr>
            </w:pPr>
            <w:r>
              <w:rPr>
                <w:rFonts w:ascii="Calibri" w:hAnsi="Calibri" w:cs="Calibri"/>
                <w:color w:val="000000"/>
              </w:rPr>
              <w:t>1</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9C16F0" w:rsidRDefault="009C16F0" w:rsidP="009C16F0">
            <w:pPr>
              <w:jc w:val="center"/>
              <w:rPr>
                <w:rFonts w:ascii="Calibri" w:hAnsi="Calibri" w:cs="Calibri"/>
                <w:color w:val="000000"/>
              </w:rPr>
            </w:pPr>
            <w:r>
              <w:rPr>
                <w:rFonts w:ascii="Calibri" w:hAnsi="Calibri" w:cs="Calibri"/>
                <w:color w:val="000000"/>
              </w:rPr>
              <w:t>1</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9C16F0" w:rsidRDefault="009C16F0" w:rsidP="009C16F0">
            <w:pPr>
              <w:jc w:val="center"/>
              <w:rPr>
                <w:rFonts w:ascii="Calibri" w:hAnsi="Calibri" w:cs="Calibri"/>
                <w:color w:val="000000"/>
              </w:rPr>
            </w:pPr>
            <w:r>
              <w:rPr>
                <w:rFonts w:ascii="Calibri" w:hAnsi="Calibri" w:cs="Calibri"/>
                <w:color w:val="000000"/>
              </w:rPr>
              <w:t>1</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9C16F0" w:rsidRDefault="009C16F0" w:rsidP="009C16F0">
            <w:pPr>
              <w:jc w:val="center"/>
              <w:rPr>
                <w:rFonts w:ascii="Calibri" w:hAnsi="Calibri" w:cs="Calibri"/>
                <w:color w:val="000000"/>
              </w:rPr>
            </w:pPr>
            <w:r>
              <w:rPr>
                <w:rFonts w:ascii="Calibri" w:hAnsi="Calibri" w:cs="Calibri"/>
                <w:color w:val="000000"/>
              </w:rPr>
              <w:t>2</w:t>
            </w:r>
          </w:p>
        </w:tc>
        <w:tc>
          <w:tcPr>
            <w:tcW w:w="1418" w:type="dxa"/>
            <w:tcBorders>
              <w:top w:val="single" w:sz="4" w:space="0" w:color="auto"/>
              <w:left w:val="nil"/>
              <w:bottom w:val="single" w:sz="4" w:space="0" w:color="auto"/>
              <w:right w:val="single" w:sz="4" w:space="0" w:color="auto"/>
            </w:tcBorders>
            <w:shd w:val="clear" w:color="auto" w:fill="auto"/>
            <w:noWrap/>
            <w:vAlign w:val="center"/>
          </w:tcPr>
          <w:p w:rsidR="009C16F0" w:rsidRDefault="009C16F0" w:rsidP="009C16F0">
            <w:pPr>
              <w:jc w:val="center"/>
              <w:rPr>
                <w:rFonts w:ascii="Calibri" w:hAnsi="Calibri" w:cs="Calibri"/>
                <w:color w:val="000000"/>
              </w:rPr>
            </w:pPr>
            <w:r>
              <w:rPr>
                <w:rFonts w:ascii="Calibri" w:hAnsi="Calibri" w:cs="Calibri"/>
                <w:color w:val="000000"/>
              </w:rPr>
              <w:t>1</w:t>
            </w:r>
          </w:p>
        </w:tc>
        <w:tc>
          <w:tcPr>
            <w:tcW w:w="1134" w:type="dxa"/>
            <w:tcBorders>
              <w:top w:val="single" w:sz="4" w:space="0" w:color="auto"/>
              <w:left w:val="nil"/>
              <w:bottom w:val="single" w:sz="4" w:space="0" w:color="auto"/>
              <w:right w:val="single" w:sz="4" w:space="0" w:color="auto"/>
            </w:tcBorders>
            <w:shd w:val="clear" w:color="auto" w:fill="auto"/>
            <w:vAlign w:val="center"/>
          </w:tcPr>
          <w:p w:rsidR="009C16F0" w:rsidRDefault="009C16F0" w:rsidP="009C16F0">
            <w:pPr>
              <w:jc w:val="center"/>
              <w:rPr>
                <w:rFonts w:ascii="Calibri" w:hAnsi="Calibri" w:cs="Calibri"/>
                <w:color w:val="000000"/>
              </w:rPr>
            </w:pPr>
            <w:r>
              <w:rPr>
                <w:rFonts w:ascii="Calibri" w:hAnsi="Calibri" w:cs="Calibri"/>
                <w:color w:val="000000"/>
              </w:rPr>
              <w:t>1</w:t>
            </w:r>
          </w:p>
        </w:tc>
        <w:tc>
          <w:tcPr>
            <w:tcW w:w="1078" w:type="dxa"/>
            <w:tcBorders>
              <w:top w:val="single" w:sz="4" w:space="0" w:color="auto"/>
              <w:left w:val="nil"/>
              <w:bottom w:val="single" w:sz="4" w:space="0" w:color="auto"/>
              <w:right w:val="single" w:sz="4" w:space="0" w:color="auto"/>
            </w:tcBorders>
            <w:shd w:val="clear" w:color="auto" w:fill="auto"/>
            <w:vAlign w:val="center"/>
          </w:tcPr>
          <w:p w:rsidR="009C16F0" w:rsidRDefault="009C16F0" w:rsidP="009C16F0">
            <w:pPr>
              <w:jc w:val="center"/>
              <w:rPr>
                <w:rFonts w:ascii="Calibri" w:hAnsi="Calibri" w:cs="Calibri"/>
                <w:color w:val="000000"/>
              </w:rPr>
            </w:pPr>
            <w:r>
              <w:rPr>
                <w:rFonts w:ascii="Calibri" w:hAnsi="Calibri" w:cs="Calibri"/>
                <w:color w:val="000000"/>
              </w:rPr>
              <w:t>0</w:t>
            </w:r>
          </w:p>
        </w:tc>
        <w:tc>
          <w:tcPr>
            <w:tcW w:w="1187" w:type="dxa"/>
            <w:tcBorders>
              <w:top w:val="single" w:sz="4" w:space="0" w:color="auto"/>
              <w:left w:val="nil"/>
              <w:bottom w:val="single" w:sz="4" w:space="0" w:color="auto"/>
              <w:right w:val="single" w:sz="4" w:space="0" w:color="auto"/>
            </w:tcBorders>
            <w:shd w:val="clear" w:color="auto" w:fill="auto"/>
            <w:vAlign w:val="center"/>
          </w:tcPr>
          <w:p w:rsidR="009C16F0" w:rsidRDefault="009C16F0" w:rsidP="009C16F0">
            <w:pPr>
              <w:jc w:val="center"/>
              <w:rPr>
                <w:rFonts w:ascii="Calibri" w:hAnsi="Calibri" w:cs="Calibri"/>
                <w:color w:val="000000"/>
              </w:rPr>
            </w:pPr>
            <w:r>
              <w:rPr>
                <w:rFonts w:ascii="Calibri" w:hAnsi="Calibri" w:cs="Calibri"/>
                <w:color w:val="000000"/>
              </w:rPr>
              <w:t>8</w:t>
            </w:r>
            <w:r w:rsidR="00805E76">
              <w:rPr>
                <w:rFonts w:ascii="Calibri" w:hAnsi="Calibri" w:cs="Calibri"/>
                <w:color w:val="000000"/>
              </w:rPr>
              <w:t>/9</w:t>
            </w:r>
          </w:p>
        </w:tc>
      </w:tr>
      <w:tr w:rsidR="009C16F0" w:rsidRPr="00A06CD4" w:rsidTr="00DF7CD8">
        <w:trPr>
          <w:trHeight w:val="288"/>
        </w:trPr>
        <w:tc>
          <w:tcPr>
            <w:tcW w:w="1685" w:type="dxa"/>
            <w:vMerge/>
            <w:noWrap/>
          </w:tcPr>
          <w:p w:rsidR="009C16F0" w:rsidRPr="00A06CD4" w:rsidRDefault="009C16F0" w:rsidP="009C16F0">
            <w:pPr>
              <w:rPr>
                <w:b/>
                <w:lang w:val="en-US"/>
              </w:rPr>
            </w:pPr>
          </w:p>
        </w:tc>
        <w:tc>
          <w:tcPr>
            <w:tcW w:w="1571" w:type="dxa"/>
            <w:tcBorders>
              <w:top w:val="single" w:sz="4" w:space="0" w:color="auto"/>
              <w:left w:val="single" w:sz="4" w:space="0" w:color="auto"/>
              <w:bottom w:val="single" w:sz="4" w:space="0" w:color="auto"/>
              <w:right w:val="single" w:sz="4" w:space="0" w:color="auto"/>
            </w:tcBorders>
            <w:shd w:val="clear" w:color="auto" w:fill="auto"/>
            <w:noWrap/>
            <w:vAlign w:val="center"/>
          </w:tcPr>
          <w:p w:rsidR="009C16F0" w:rsidRDefault="009C16F0" w:rsidP="009C16F0">
            <w:pPr>
              <w:jc w:val="center"/>
              <w:rPr>
                <w:rFonts w:ascii="Calibri" w:hAnsi="Calibri" w:cs="Calibri"/>
                <w:color w:val="000000"/>
              </w:rPr>
            </w:pPr>
            <w:r>
              <w:rPr>
                <w:rFonts w:ascii="Calibri" w:hAnsi="Calibri" w:cs="Calibri"/>
                <w:color w:val="000000"/>
              </w:rPr>
              <w:t>Cross-sectional (2004)</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9C16F0" w:rsidRDefault="009C16F0" w:rsidP="009C16F0">
            <w:pPr>
              <w:jc w:val="center"/>
              <w:rPr>
                <w:rFonts w:ascii="Calibri" w:hAnsi="Calibri" w:cs="Calibri"/>
                <w:color w:val="000000"/>
              </w:rPr>
            </w:pPr>
            <w:r>
              <w:rPr>
                <w:rFonts w:ascii="Calibri" w:hAnsi="Calibri" w:cs="Calibri"/>
                <w:color w:val="000000"/>
              </w:rPr>
              <w:t>1</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9C16F0" w:rsidRDefault="009C16F0" w:rsidP="009C16F0">
            <w:pPr>
              <w:jc w:val="center"/>
              <w:rPr>
                <w:rFonts w:ascii="Calibri" w:hAnsi="Calibri" w:cs="Calibri"/>
                <w:color w:val="000000"/>
              </w:rPr>
            </w:pPr>
            <w:r>
              <w:rPr>
                <w:rFonts w:ascii="Calibri" w:hAnsi="Calibri" w:cs="Calibri"/>
                <w:color w:val="000000"/>
              </w:rPr>
              <w:t>0</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9C16F0" w:rsidRDefault="009C16F0" w:rsidP="009C16F0">
            <w:pPr>
              <w:jc w:val="center"/>
              <w:rPr>
                <w:rFonts w:ascii="Calibri" w:hAnsi="Calibri" w:cs="Calibri"/>
                <w:color w:val="000000"/>
              </w:rPr>
            </w:pPr>
            <w:r>
              <w:rPr>
                <w:rFonts w:ascii="Calibri" w:hAnsi="Calibri" w:cs="Calibri"/>
                <w:color w:val="000000"/>
              </w:rPr>
              <w:t>0</w:t>
            </w:r>
          </w:p>
        </w:tc>
        <w:tc>
          <w:tcPr>
            <w:tcW w:w="1134" w:type="dxa"/>
            <w:tcBorders>
              <w:top w:val="single" w:sz="4" w:space="0" w:color="auto"/>
              <w:left w:val="nil"/>
              <w:bottom w:val="single" w:sz="4" w:space="0" w:color="auto"/>
              <w:right w:val="single" w:sz="4" w:space="0" w:color="auto"/>
            </w:tcBorders>
            <w:shd w:val="clear" w:color="000000" w:fill="D0CECE"/>
            <w:noWrap/>
            <w:vAlign w:val="center"/>
          </w:tcPr>
          <w:p w:rsidR="009C16F0" w:rsidRDefault="009C16F0" w:rsidP="009C16F0">
            <w:pPr>
              <w:jc w:val="center"/>
              <w:rPr>
                <w:rFonts w:ascii="Calibri" w:hAnsi="Calibri" w:cs="Calibri"/>
                <w:color w:val="000000"/>
              </w:rPr>
            </w:pPr>
            <w:r>
              <w:rPr>
                <w:rFonts w:ascii="Calibri" w:hAnsi="Calibri" w:cs="Calibri"/>
                <w:color w:val="000000"/>
              </w:rPr>
              <w:t>NA</w:t>
            </w:r>
          </w:p>
        </w:tc>
        <w:tc>
          <w:tcPr>
            <w:tcW w:w="1701" w:type="dxa"/>
            <w:tcBorders>
              <w:top w:val="single" w:sz="4" w:space="0" w:color="auto"/>
              <w:left w:val="nil"/>
              <w:bottom w:val="single" w:sz="4" w:space="0" w:color="auto"/>
              <w:right w:val="single" w:sz="4" w:space="0" w:color="auto"/>
            </w:tcBorders>
            <w:shd w:val="clear" w:color="000000" w:fill="D0CECE"/>
            <w:noWrap/>
            <w:vAlign w:val="center"/>
          </w:tcPr>
          <w:p w:rsidR="009C16F0" w:rsidRDefault="009C16F0" w:rsidP="009C16F0">
            <w:pPr>
              <w:jc w:val="center"/>
              <w:rPr>
                <w:rFonts w:ascii="Calibri" w:hAnsi="Calibri" w:cs="Calibri"/>
                <w:color w:val="000000"/>
              </w:rPr>
            </w:pPr>
            <w:r>
              <w:rPr>
                <w:rFonts w:ascii="Calibri" w:hAnsi="Calibri" w:cs="Calibri"/>
                <w:color w:val="000000"/>
              </w:rPr>
              <w:t>NA</w:t>
            </w:r>
          </w:p>
        </w:tc>
        <w:tc>
          <w:tcPr>
            <w:tcW w:w="1418" w:type="dxa"/>
            <w:tcBorders>
              <w:top w:val="single" w:sz="4" w:space="0" w:color="auto"/>
              <w:left w:val="nil"/>
              <w:bottom w:val="single" w:sz="4" w:space="0" w:color="auto"/>
              <w:right w:val="single" w:sz="4" w:space="0" w:color="auto"/>
            </w:tcBorders>
            <w:shd w:val="clear" w:color="auto" w:fill="auto"/>
            <w:noWrap/>
            <w:vAlign w:val="center"/>
          </w:tcPr>
          <w:p w:rsidR="009C16F0" w:rsidRDefault="009C16F0" w:rsidP="009C16F0">
            <w:pPr>
              <w:jc w:val="center"/>
              <w:rPr>
                <w:rFonts w:ascii="Calibri" w:hAnsi="Calibri" w:cs="Calibri"/>
                <w:color w:val="000000"/>
              </w:rPr>
            </w:pPr>
            <w:r>
              <w:rPr>
                <w:rFonts w:ascii="Calibri" w:hAnsi="Calibri" w:cs="Calibri"/>
                <w:color w:val="000000"/>
              </w:rPr>
              <w:t>2</w:t>
            </w:r>
          </w:p>
        </w:tc>
        <w:tc>
          <w:tcPr>
            <w:tcW w:w="1134" w:type="dxa"/>
            <w:tcBorders>
              <w:top w:val="single" w:sz="4" w:space="0" w:color="auto"/>
              <w:left w:val="nil"/>
              <w:bottom w:val="single" w:sz="4" w:space="0" w:color="auto"/>
              <w:right w:val="single" w:sz="4" w:space="0" w:color="auto"/>
            </w:tcBorders>
            <w:shd w:val="clear" w:color="auto" w:fill="auto"/>
            <w:vAlign w:val="center"/>
          </w:tcPr>
          <w:p w:rsidR="009C16F0" w:rsidRDefault="009C16F0" w:rsidP="009C16F0">
            <w:pPr>
              <w:jc w:val="center"/>
              <w:rPr>
                <w:rFonts w:ascii="Calibri" w:hAnsi="Calibri" w:cs="Calibri"/>
                <w:color w:val="000000"/>
              </w:rPr>
            </w:pPr>
            <w:r>
              <w:rPr>
                <w:rFonts w:ascii="Calibri" w:hAnsi="Calibri" w:cs="Calibri"/>
                <w:color w:val="000000"/>
              </w:rPr>
              <w:t>0</w:t>
            </w:r>
          </w:p>
        </w:tc>
        <w:tc>
          <w:tcPr>
            <w:tcW w:w="1078" w:type="dxa"/>
            <w:tcBorders>
              <w:top w:val="single" w:sz="4" w:space="0" w:color="auto"/>
              <w:left w:val="nil"/>
              <w:bottom w:val="single" w:sz="4" w:space="0" w:color="auto"/>
              <w:right w:val="single" w:sz="4" w:space="0" w:color="auto"/>
            </w:tcBorders>
            <w:shd w:val="clear" w:color="000000" w:fill="D0CECE"/>
            <w:vAlign w:val="center"/>
          </w:tcPr>
          <w:p w:rsidR="009C16F0" w:rsidRDefault="009C16F0" w:rsidP="009C16F0">
            <w:pPr>
              <w:jc w:val="center"/>
              <w:rPr>
                <w:rFonts w:ascii="Calibri" w:hAnsi="Calibri" w:cs="Calibri"/>
                <w:color w:val="000000"/>
              </w:rPr>
            </w:pPr>
            <w:r>
              <w:rPr>
                <w:rFonts w:ascii="Calibri" w:hAnsi="Calibri" w:cs="Calibri"/>
                <w:color w:val="000000"/>
              </w:rPr>
              <w:t>NA</w:t>
            </w:r>
          </w:p>
        </w:tc>
        <w:tc>
          <w:tcPr>
            <w:tcW w:w="1187" w:type="dxa"/>
            <w:tcBorders>
              <w:top w:val="single" w:sz="4" w:space="0" w:color="auto"/>
              <w:left w:val="nil"/>
              <w:bottom w:val="single" w:sz="4" w:space="0" w:color="auto"/>
              <w:right w:val="single" w:sz="4" w:space="0" w:color="auto"/>
            </w:tcBorders>
            <w:shd w:val="clear" w:color="auto" w:fill="auto"/>
            <w:vAlign w:val="center"/>
          </w:tcPr>
          <w:p w:rsidR="009C16F0" w:rsidRDefault="009C16F0" w:rsidP="009C16F0">
            <w:pPr>
              <w:jc w:val="center"/>
              <w:rPr>
                <w:rFonts w:ascii="Calibri" w:hAnsi="Calibri" w:cs="Calibri"/>
                <w:color w:val="000000"/>
              </w:rPr>
            </w:pPr>
            <w:r>
              <w:rPr>
                <w:rFonts w:ascii="Calibri" w:hAnsi="Calibri" w:cs="Calibri"/>
                <w:color w:val="000000"/>
              </w:rPr>
              <w:t>3</w:t>
            </w:r>
            <w:r w:rsidR="00805E76">
              <w:rPr>
                <w:rFonts w:ascii="Calibri" w:hAnsi="Calibri" w:cs="Calibri"/>
                <w:color w:val="000000"/>
              </w:rPr>
              <w:t>/6</w:t>
            </w:r>
          </w:p>
        </w:tc>
      </w:tr>
      <w:tr w:rsidR="009C16F0" w:rsidRPr="00A06CD4" w:rsidTr="00DF7CD8">
        <w:trPr>
          <w:trHeight w:val="288"/>
        </w:trPr>
        <w:tc>
          <w:tcPr>
            <w:tcW w:w="1685" w:type="dxa"/>
            <w:vMerge/>
            <w:noWrap/>
          </w:tcPr>
          <w:p w:rsidR="009C16F0" w:rsidRPr="00A06CD4" w:rsidRDefault="009C16F0" w:rsidP="009C16F0">
            <w:pPr>
              <w:rPr>
                <w:b/>
                <w:lang w:val="en-US"/>
              </w:rPr>
            </w:pPr>
          </w:p>
        </w:tc>
        <w:tc>
          <w:tcPr>
            <w:tcW w:w="1571" w:type="dxa"/>
            <w:tcBorders>
              <w:top w:val="single" w:sz="4" w:space="0" w:color="auto"/>
              <w:left w:val="single" w:sz="4" w:space="0" w:color="auto"/>
              <w:bottom w:val="single" w:sz="4" w:space="0" w:color="auto"/>
              <w:right w:val="single" w:sz="4" w:space="0" w:color="auto"/>
            </w:tcBorders>
            <w:shd w:val="clear" w:color="auto" w:fill="auto"/>
            <w:noWrap/>
            <w:vAlign w:val="center"/>
          </w:tcPr>
          <w:p w:rsidR="009C16F0" w:rsidRDefault="009C16F0" w:rsidP="009C16F0">
            <w:pPr>
              <w:jc w:val="center"/>
              <w:rPr>
                <w:rFonts w:ascii="Calibri" w:hAnsi="Calibri" w:cs="Calibri"/>
                <w:color w:val="000000"/>
              </w:rPr>
            </w:pPr>
            <w:r>
              <w:rPr>
                <w:rFonts w:ascii="Calibri" w:hAnsi="Calibri" w:cs="Calibri"/>
                <w:color w:val="000000"/>
              </w:rPr>
              <w:t>Cross-sectional (2004)</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9C16F0" w:rsidRDefault="009C16F0" w:rsidP="009C16F0">
            <w:pPr>
              <w:jc w:val="center"/>
              <w:rPr>
                <w:rFonts w:ascii="Calibri" w:hAnsi="Calibri" w:cs="Calibri"/>
                <w:color w:val="000000"/>
              </w:rPr>
            </w:pPr>
            <w:r>
              <w:rPr>
                <w:rFonts w:ascii="Calibri" w:hAnsi="Calibri" w:cs="Calibri"/>
                <w:color w:val="000000"/>
              </w:rPr>
              <w:t>1</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9C16F0" w:rsidRDefault="009C16F0" w:rsidP="009C16F0">
            <w:pPr>
              <w:jc w:val="center"/>
              <w:rPr>
                <w:rFonts w:ascii="Calibri" w:hAnsi="Calibri" w:cs="Calibri"/>
                <w:color w:val="000000"/>
              </w:rPr>
            </w:pPr>
            <w:r>
              <w:rPr>
                <w:rFonts w:ascii="Calibri" w:hAnsi="Calibri" w:cs="Calibri"/>
                <w:color w:val="000000"/>
              </w:rPr>
              <w:t>0</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9C16F0" w:rsidRDefault="009C16F0" w:rsidP="009C16F0">
            <w:pPr>
              <w:jc w:val="center"/>
              <w:rPr>
                <w:rFonts w:ascii="Calibri" w:hAnsi="Calibri" w:cs="Calibri"/>
                <w:color w:val="000000"/>
              </w:rPr>
            </w:pPr>
            <w:r>
              <w:rPr>
                <w:rFonts w:ascii="Calibri" w:hAnsi="Calibri" w:cs="Calibri"/>
                <w:color w:val="000000"/>
              </w:rPr>
              <w:t>0</w:t>
            </w:r>
          </w:p>
        </w:tc>
        <w:tc>
          <w:tcPr>
            <w:tcW w:w="1134" w:type="dxa"/>
            <w:tcBorders>
              <w:top w:val="single" w:sz="4" w:space="0" w:color="auto"/>
              <w:left w:val="nil"/>
              <w:bottom w:val="single" w:sz="4" w:space="0" w:color="auto"/>
              <w:right w:val="single" w:sz="4" w:space="0" w:color="auto"/>
            </w:tcBorders>
            <w:shd w:val="clear" w:color="000000" w:fill="D0CECE"/>
            <w:noWrap/>
            <w:vAlign w:val="center"/>
          </w:tcPr>
          <w:p w:rsidR="009C16F0" w:rsidRDefault="009C16F0" w:rsidP="009C16F0">
            <w:pPr>
              <w:jc w:val="center"/>
              <w:rPr>
                <w:rFonts w:ascii="Calibri" w:hAnsi="Calibri" w:cs="Calibri"/>
                <w:color w:val="000000"/>
              </w:rPr>
            </w:pPr>
            <w:r>
              <w:rPr>
                <w:rFonts w:ascii="Calibri" w:hAnsi="Calibri" w:cs="Calibri"/>
                <w:color w:val="000000"/>
              </w:rPr>
              <w:t>NA</w:t>
            </w:r>
          </w:p>
        </w:tc>
        <w:tc>
          <w:tcPr>
            <w:tcW w:w="1701" w:type="dxa"/>
            <w:tcBorders>
              <w:top w:val="single" w:sz="4" w:space="0" w:color="auto"/>
              <w:left w:val="nil"/>
              <w:bottom w:val="single" w:sz="4" w:space="0" w:color="auto"/>
              <w:right w:val="single" w:sz="4" w:space="0" w:color="auto"/>
            </w:tcBorders>
            <w:shd w:val="clear" w:color="000000" w:fill="D0CECE"/>
            <w:noWrap/>
            <w:vAlign w:val="center"/>
          </w:tcPr>
          <w:p w:rsidR="009C16F0" w:rsidRDefault="009C16F0" w:rsidP="009C16F0">
            <w:pPr>
              <w:jc w:val="center"/>
              <w:rPr>
                <w:rFonts w:ascii="Calibri" w:hAnsi="Calibri" w:cs="Calibri"/>
                <w:color w:val="000000"/>
              </w:rPr>
            </w:pPr>
            <w:r>
              <w:rPr>
                <w:rFonts w:ascii="Calibri" w:hAnsi="Calibri" w:cs="Calibri"/>
                <w:color w:val="000000"/>
              </w:rPr>
              <w:t>NA</w:t>
            </w:r>
          </w:p>
        </w:tc>
        <w:tc>
          <w:tcPr>
            <w:tcW w:w="1418" w:type="dxa"/>
            <w:tcBorders>
              <w:top w:val="single" w:sz="4" w:space="0" w:color="auto"/>
              <w:left w:val="nil"/>
              <w:bottom w:val="single" w:sz="4" w:space="0" w:color="auto"/>
              <w:right w:val="single" w:sz="4" w:space="0" w:color="auto"/>
            </w:tcBorders>
            <w:shd w:val="clear" w:color="auto" w:fill="auto"/>
            <w:noWrap/>
            <w:vAlign w:val="center"/>
          </w:tcPr>
          <w:p w:rsidR="009C16F0" w:rsidRDefault="009C16F0" w:rsidP="009C16F0">
            <w:pPr>
              <w:jc w:val="center"/>
              <w:rPr>
                <w:rFonts w:ascii="Calibri" w:hAnsi="Calibri" w:cs="Calibri"/>
                <w:color w:val="000000"/>
              </w:rPr>
            </w:pPr>
            <w:r>
              <w:rPr>
                <w:rFonts w:ascii="Calibri" w:hAnsi="Calibri" w:cs="Calibri"/>
                <w:color w:val="000000"/>
              </w:rPr>
              <w:t>2</w:t>
            </w:r>
          </w:p>
        </w:tc>
        <w:tc>
          <w:tcPr>
            <w:tcW w:w="1134" w:type="dxa"/>
            <w:tcBorders>
              <w:top w:val="single" w:sz="4" w:space="0" w:color="auto"/>
              <w:left w:val="nil"/>
              <w:bottom w:val="single" w:sz="4" w:space="0" w:color="auto"/>
              <w:right w:val="single" w:sz="4" w:space="0" w:color="auto"/>
            </w:tcBorders>
            <w:shd w:val="clear" w:color="auto" w:fill="auto"/>
            <w:vAlign w:val="center"/>
          </w:tcPr>
          <w:p w:rsidR="009C16F0" w:rsidRDefault="009C16F0" w:rsidP="009C16F0">
            <w:pPr>
              <w:jc w:val="center"/>
              <w:rPr>
                <w:rFonts w:ascii="Calibri" w:hAnsi="Calibri" w:cs="Calibri"/>
                <w:color w:val="000000"/>
              </w:rPr>
            </w:pPr>
            <w:r>
              <w:rPr>
                <w:rFonts w:ascii="Calibri" w:hAnsi="Calibri" w:cs="Calibri"/>
                <w:color w:val="000000"/>
              </w:rPr>
              <w:t>1</w:t>
            </w:r>
          </w:p>
        </w:tc>
        <w:tc>
          <w:tcPr>
            <w:tcW w:w="1078" w:type="dxa"/>
            <w:tcBorders>
              <w:top w:val="single" w:sz="4" w:space="0" w:color="auto"/>
              <w:left w:val="nil"/>
              <w:bottom w:val="single" w:sz="4" w:space="0" w:color="auto"/>
              <w:right w:val="single" w:sz="4" w:space="0" w:color="auto"/>
            </w:tcBorders>
            <w:shd w:val="clear" w:color="000000" w:fill="D0CECE"/>
            <w:vAlign w:val="center"/>
          </w:tcPr>
          <w:p w:rsidR="009C16F0" w:rsidRDefault="009C16F0" w:rsidP="009C16F0">
            <w:pPr>
              <w:jc w:val="center"/>
              <w:rPr>
                <w:rFonts w:ascii="Calibri" w:hAnsi="Calibri" w:cs="Calibri"/>
                <w:color w:val="000000"/>
              </w:rPr>
            </w:pPr>
            <w:r>
              <w:rPr>
                <w:rFonts w:ascii="Calibri" w:hAnsi="Calibri" w:cs="Calibri"/>
                <w:color w:val="000000"/>
              </w:rPr>
              <w:t>NA</w:t>
            </w:r>
          </w:p>
        </w:tc>
        <w:tc>
          <w:tcPr>
            <w:tcW w:w="1187" w:type="dxa"/>
            <w:tcBorders>
              <w:top w:val="single" w:sz="4" w:space="0" w:color="auto"/>
              <w:left w:val="nil"/>
              <w:bottom w:val="single" w:sz="4" w:space="0" w:color="auto"/>
              <w:right w:val="single" w:sz="4" w:space="0" w:color="auto"/>
            </w:tcBorders>
            <w:shd w:val="clear" w:color="auto" w:fill="auto"/>
            <w:vAlign w:val="center"/>
          </w:tcPr>
          <w:p w:rsidR="009C16F0" w:rsidRDefault="009C16F0" w:rsidP="009C16F0">
            <w:pPr>
              <w:jc w:val="center"/>
              <w:rPr>
                <w:rFonts w:ascii="Calibri" w:hAnsi="Calibri" w:cs="Calibri"/>
                <w:color w:val="000000"/>
              </w:rPr>
            </w:pPr>
            <w:r>
              <w:rPr>
                <w:rFonts w:ascii="Calibri" w:hAnsi="Calibri" w:cs="Calibri"/>
                <w:color w:val="000000"/>
              </w:rPr>
              <w:t>4</w:t>
            </w:r>
            <w:r w:rsidR="00805E76">
              <w:rPr>
                <w:rFonts w:ascii="Calibri" w:hAnsi="Calibri" w:cs="Calibri"/>
                <w:color w:val="000000"/>
              </w:rPr>
              <w:t>/6</w:t>
            </w:r>
          </w:p>
        </w:tc>
      </w:tr>
      <w:tr w:rsidR="009C16F0" w:rsidRPr="0009110E" w:rsidTr="00DF7CD8">
        <w:trPr>
          <w:trHeight w:val="288"/>
        </w:trPr>
        <w:tc>
          <w:tcPr>
            <w:tcW w:w="1685" w:type="dxa"/>
            <w:noWrap/>
          </w:tcPr>
          <w:p w:rsidR="009C16F0" w:rsidRPr="00A06CD4" w:rsidRDefault="009C16F0" w:rsidP="009C16F0">
            <w:pPr>
              <w:spacing w:after="160" w:line="259" w:lineRule="auto"/>
              <w:rPr>
                <w:b/>
              </w:rPr>
            </w:pPr>
            <w:proofErr w:type="spellStart"/>
            <w:r w:rsidRPr="00A06CD4">
              <w:rPr>
                <w:b/>
              </w:rPr>
              <w:t>Nubukpo</w:t>
            </w:r>
            <w:proofErr w:type="spellEnd"/>
            <w:r w:rsidRPr="00A06CD4">
              <w:rPr>
                <w:b/>
              </w:rPr>
              <w:t xml:space="preserve">., 2004 </w:t>
            </w:r>
            <w:r w:rsidRPr="00A06CD4">
              <w:rPr>
                <w:b/>
              </w:rPr>
              <w:fldChar w:fldCharType="begin"/>
            </w:r>
            <w:r w:rsidRPr="00A06CD4">
              <w:rPr>
                <w:b/>
              </w:rPr>
              <w:instrText xml:space="preserve"> ADDIN ZOTERO_ITEM CSL_CITATION {"citationID":"U26GIjUX","properties":{"formattedCitation":"(21)","plainCitation":"(21)","noteIndex":0},"citationItems":[{"id":17426,"uris":["http://zotero.org/users/local/UCuMLmkA/items/KAB647EU"],"uri":["http://zotero.org/users/local/UCuMLmkA/items/KAB647EU"],"itemData":{"id":17426,"type":"article-journal","container-title":"L'Encéphale","issue":"3","page":"214-20","title":"Anxiété et dépression chez les épileptiques en population générale au Bénin (Afrique de l’Ouest)","volume":"30","author":[{"family":"Nubukpo","given":"Philippe"},{"family":"Houinato","given":"Dismand"},{"family":"Preux","given":"P-M"},{"family":"Avode","given":"Gilbert Dossou"},{"family":"Clément","given":"Jean-Pierre"}],"issued":{"date-parts":[["2004"]]}}}],"schema":"https://github.com/citation-style-language/schema/raw/master/csl-citation.json"} </w:instrText>
            </w:r>
            <w:r w:rsidRPr="00A06CD4">
              <w:rPr>
                <w:b/>
              </w:rPr>
              <w:fldChar w:fldCharType="separate"/>
            </w:r>
            <w:r w:rsidRPr="00A06CD4">
              <w:rPr>
                <w:lang w:val="en-GB"/>
              </w:rPr>
              <w:t>(</w:t>
            </w:r>
            <w:r w:rsidR="00727DFE">
              <w:rPr>
                <w:lang w:val="en-GB"/>
              </w:rPr>
              <w:t>35</w:t>
            </w:r>
            <w:r w:rsidRPr="00A06CD4">
              <w:rPr>
                <w:lang w:val="en-GB"/>
              </w:rPr>
              <w:t>)</w:t>
            </w:r>
            <w:r w:rsidRPr="00A06CD4">
              <w:fldChar w:fldCharType="end"/>
            </w:r>
          </w:p>
        </w:tc>
        <w:tc>
          <w:tcPr>
            <w:tcW w:w="1571" w:type="dxa"/>
            <w:tcBorders>
              <w:top w:val="single" w:sz="4" w:space="0" w:color="auto"/>
              <w:left w:val="single" w:sz="4" w:space="0" w:color="auto"/>
              <w:bottom w:val="single" w:sz="4" w:space="0" w:color="auto"/>
              <w:right w:val="single" w:sz="4" w:space="0" w:color="auto"/>
            </w:tcBorders>
            <w:shd w:val="clear" w:color="auto" w:fill="auto"/>
            <w:noWrap/>
            <w:vAlign w:val="bottom"/>
          </w:tcPr>
          <w:p w:rsidR="009C16F0" w:rsidRDefault="009C16F0" w:rsidP="009C16F0">
            <w:pPr>
              <w:rPr>
                <w:rFonts w:ascii="Calibri" w:hAnsi="Calibri" w:cs="Calibri"/>
                <w:color w:val="000000"/>
              </w:rPr>
            </w:pPr>
            <w:r>
              <w:rPr>
                <w:rFonts w:ascii="Calibri" w:hAnsi="Calibri" w:cs="Calibri"/>
                <w:color w:val="000000"/>
              </w:rPr>
              <w:t>Case-control</w:t>
            </w:r>
          </w:p>
        </w:tc>
        <w:tc>
          <w:tcPr>
            <w:tcW w:w="992" w:type="dxa"/>
            <w:tcBorders>
              <w:top w:val="single" w:sz="4" w:space="0" w:color="auto"/>
              <w:left w:val="nil"/>
              <w:bottom w:val="single" w:sz="4" w:space="0" w:color="auto"/>
              <w:right w:val="single" w:sz="4" w:space="0" w:color="auto"/>
            </w:tcBorders>
            <w:shd w:val="clear" w:color="auto" w:fill="auto"/>
            <w:noWrap/>
            <w:vAlign w:val="bottom"/>
          </w:tcPr>
          <w:p w:rsidR="009C16F0" w:rsidRDefault="009C16F0" w:rsidP="009C16F0">
            <w:pPr>
              <w:jc w:val="center"/>
              <w:rPr>
                <w:rFonts w:ascii="Calibri" w:hAnsi="Calibri" w:cs="Calibri"/>
              </w:rPr>
            </w:pPr>
            <w:r>
              <w:rPr>
                <w:rFonts w:ascii="Calibri" w:hAnsi="Calibri" w:cs="Calibri"/>
              </w:rPr>
              <w:t>1</w:t>
            </w:r>
          </w:p>
        </w:tc>
        <w:tc>
          <w:tcPr>
            <w:tcW w:w="992" w:type="dxa"/>
            <w:tcBorders>
              <w:top w:val="single" w:sz="4" w:space="0" w:color="auto"/>
              <w:left w:val="nil"/>
              <w:bottom w:val="single" w:sz="4" w:space="0" w:color="auto"/>
              <w:right w:val="single" w:sz="4" w:space="0" w:color="auto"/>
            </w:tcBorders>
            <w:shd w:val="clear" w:color="auto" w:fill="auto"/>
            <w:noWrap/>
            <w:vAlign w:val="bottom"/>
          </w:tcPr>
          <w:p w:rsidR="009C16F0" w:rsidRDefault="009C16F0" w:rsidP="009C16F0">
            <w:pPr>
              <w:jc w:val="center"/>
              <w:rPr>
                <w:rFonts w:ascii="Calibri" w:hAnsi="Calibri" w:cs="Calibri"/>
                <w:color w:val="000000"/>
              </w:rPr>
            </w:pPr>
            <w:r>
              <w:rPr>
                <w:rFonts w:ascii="Calibri" w:hAnsi="Calibri" w:cs="Calibri"/>
                <w:color w:val="000000"/>
              </w:rPr>
              <w:t>0</w:t>
            </w:r>
          </w:p>
        </w:tc>
        <w:tc>
          <w:tcPr>
            <w:tcW w:w="1134" w:type="dxa"/>
            <w:tcBorders>
              <w:top w:val="single" w:sz="4" w:space="0" w:color="auto"/>
              <w:left w:val="nil"/>
              <w:bottom w:val="single" w:sz="4" w:space="0" w:color="auto"/>
              <w:right w:val="single" w:sz="4" w:space="0" w:color="auto"/>
            </w:tcBorders>
            <w:shd w:val="clear" w:color="auto" w:fill="auto"/>
            <w:noWrap/>
            <w:vAlign w:val="bottom"/>
          </w:tcPr>
          <w:p w:rsidR="009C16F0" w:rsidRDefault="009C16F0" w:rsidP="009C16F0">
            <w:pPr>
              <w:jc w:val="center"/>
              <w:rPr>
                <w:rFonts w:ascii="Calibri" w:hAnsi="Calibri" w:cs="Calibri"/>
                <w:color w:val="000000"/>
              </w:rPr>
            </w:pPr>
            <w:r>
              <w:rPr>
                <w:rFonts w:ascii="Calibri" w:hAnsi="Calibri" w:cs="Calibri"/>
                <w:color w:val="000000"/>
              </w:rPr>
              <w:t>0</w:t>
            </w:r>
          </w:p>
        </w:tc>
        <w:tc>
          <w:tcPr>
            <w:tcW w:w="1134" w:type="dxa"/>
            <w:tcBorders>
              <w:top w:val="single" w:sz="4" w:space="0" w:color="auto"/>
              <w:left w:val="nil"/>
              <w:bottom w:val="single" w:sz="4" w:space="0" w:color="auto"/>
              <w:right w:val="single" w:sz="4" w:space="0" w:color="auto"/>
            </w:tcBorders>
            <w:shd w:val="clear" w:color="auto" w:fill="auto"/>
            <w:noWrap/>
            <w:vAlign w:val="bottom"/>
          </w:tcPr>
          <w:p w:rsidR="009C16F0" w:rsidRDefault="009C16F0" w:rsidP="009C16F0">
            <w:pPr>
              <w:jc w:val="center"/>
              <w:rPr>
                <w:rFonts w:ascii="Calibri" w:hAnsi="Calibri" w:cs="Calibri"/>
                <w:color w:val="000000"/>
              </w:rPr>
            </w:pPr>
            <w:r>
              <w:rPr>
                <w:rFonts w:ascii="Calibri" w:hAnsi="Calibri" w:cs="Calibri"/>
                <w:color w:val="000000"/>
              </w:rPr>
              <w:t>1</w:t>
            </w:r>
          </w:p>
        </w:tc>
        <w:tc>
          <w:tcPr>
            <w:tcW w:w="1701" w:type="dxa"/>
            <w:tcBorders>
              <w:top w:val="single" w:sz="4" w:space="0" w:color="auto"/>
              <w:left w:val="nil"/>
              <w:bottom w:val="single" w:sz="4" w:space="0" w:color="auto"/>
              <w:right w:val="single" w:sz="4" w:space="0" w:color="auto"/>
            </w:tcBorders>
            <w:shd w:val="clear" w:color="auto" w:fill="auto"/>
            <w:noWrap/>
            <w:vAlign w:val="bottom"/>
          </w:tcPr>
          <w:p w:rsidR="009C16F0" w:rsidRDefault="009C16F0" w:rsidP="009C16F0">
            <w:pPr>
              <w:jc w:val="center"/>
              <w:rPr>
                <w:rFonts w:ascii="Calibri" w:hAnsi="Calibri" w:cs="Calibri"/>
              </w:rPr>
            </w:pPr>
            <w:r>
              <w:rPr>
                <w:rFonts w:ascii="Calibri" w:hAnsi="Calibri" w:cs="Calibri"/>
              </w:rPr>
              <w:t>1</w:t>
            </w:r>
          </w:p>
        </w:tc>
        <w:tc>
          <w:tcPr>
            <w:tcW w:w="1418" w:type="dxa"/>
            <w:tcBorders>
              <w:top w:val="single" w:sz="4" w:space="0" w:color="auto"/>
              <w:left w:val="nil"/>
              <w:bottom w:val="single" w:sz="4" w:space="0" w:color="auto"/>
              <w:right w:val="single" w:sz="4" w:space="0" w:color="auto"/>
            </w:tcBorders>
            <w:shd w:val="clear" w:color="auto" w:fill="auto"/>
            <w:noWrap/>
            <w:vAlign w:val="bottom"/>
          </w:tcPr>
          <w:p w:rsidR="009C16F0" w:rsidRDefault="009C16F0" w:rsidP="009C16F0">
            <w:pPr>
              <w:jc w:val="center"/>
              <w:rPr>
                <w:rFonts w:ascii="Calibri" w:hAnsi="Calibri" w:cs="Calibri"/>
                <w:color w:val="000000"/>
              </w:rPr>
            </w:pPr>
            <w:r>
              <w:rPr>
                <w:rFonts w:ascii="Calibri" w:hAnsi="Calibri" w:cs="Calibri"/>
                <w:color w:val="000000"/>
              </w:rPr>
              <w:t>0</w:t>
            </w:r>
          </w:p>
        </w:tc>
        <w:tc>
          <w:tcPr>
            <w:tcW w:w="1134" w:type="dxa"/>
            <w:tcBorders>
              <w:top w:val="single" w:sz="4" w:space="0" w:color="auto"/>
              <w:left w:val="nil"/>
              <w:bottom w:val="single" w:sz="4" w:space="0" w:color="auto"/>
              <w:right w:val="single" w:sz="4" w:space="0" w:color="auto"/>
            </w:tcBorders>
            <w:shd w:val="clear" w:color="auto" w:fill="auto"/>
            <w:vAlign w:val="bottom"/>
          </w:tcPr>
          <w:p w:rsidR="009C16F0" w:rsidRDefault="009C16F0" w:rsidP="009C16F0">
            <w:pPr>
              <w:jc w:val="center"/>
              <w:rPr>
                <w:rFonts w:ascii="Calibri" w:hAnsi="Calibri" w:cs="Calibri"/>
                <w:color w:val="000000"/>
              </w:rPr>
            </w:pPr>
            <w:r>
              <w:rPr>
                <w:rFonts w:ascii="Calibri" w:hAnsi="Calibri" w:cs="Calibri"/>
                <w:color w:val="000000"/>
              </w:rPr>
              <w:t>1</w:t>
            </w:r>
          </w:p>
        </w:tc>
        <w:tc>
          <w:tcPr>
            <w:tcW w:w="1078" w:type="dxa"/>
            <w:tcBorders>
              <w:top w:val="single" w:sz="4" w:space="0" w:color="auto"/>
              <w:left w:val="nil"/>
              <w:bottom w:val="single" w:sz="4" w:space="0" w:color="auto"/>
              <w:right w:val="single" w:sz="4" w:space="0" w:color="auto"/>
            </w:tcBorders>
            <w:shd w:val="clear" w:color="auto" w:fill="auto"/>
            <w:vAlign w:val="bottom"/>
          </w:tcPr>
          <w:p w:rsidR="009C16F0" w:rsidRDefault="009C16F0" w:rsidP="009C16F0">
            <w:pPr>
              <w:jc w:val="center"/>
              <w:rPr>
                <w:rFonts w:ascii="Calibri" w:hAnsi="Calibri" w:cs="Calibri"/>
              </w:rPr>
            </w:pPr>
            <w:r>
              <w:rPr>
                <w:rFonts w:ascii="Calibri" w:hAnsi="Calibri" w:cs="Calibri"/>
              </w:rPr>
              <w:t>0</w:t>
            </w:r>
          </w:p>
        </w:tc>
        <w:tc>
          <w:tcPr>
            <w:tcW w:w="1187" w:type="dxa"/>
            <w:tcBorders>
              <w:top w:val="single" w:sz="4" w:space="0" w:color="auto"/>
              <w:left w:val="nil"/>
              <w:bottom w:val="single" w:sz="4" w:space="0" w:color="auto"/>
              <w:right w:val="single" w:sz="4" w:space="0" w:color="auto"/>
            </w:tcBorders>
            <w:shd w:val="clear" w:color="auto" w:fill="auto"/>
            <w:vAlign w:val="bottom"/>
          </w:tcPr>
          <w:p w:rsidR="009C16F0" w:rsidRDefault="009C16F0" w:rsidP="009C16F0">
            <w:pPr>
              <w:jc w:val="center"/>
              <w:rPr>
                <w:rFonts w:ascii="Calibri" w:hAnsi="Calibri" w:cs="Calibri"/>
                <w:color w:val="000000"/>
              </w:rPr>
            </w:pPr>
            <w:r>
              <w:rPr>
                <w:rFonts w:ascii="Calibri" w:hAnsi="Calibri" w:cs="Calibri"/>
                <w:color w:val="000000"/>
              </w:rPr>
              <w:t>4</w:t>
            </w:r>
            <w:r w:rsidR="00805E76">
              <w:rPr>
                <w:rFonts w:ascii="Calibri" w:hAnsi="Calibri" w:cs="Calibri"/>
                <w:color w:val="000000"/>
              </w:rPr>
              <w:t>/9</w:t>
            </w:r>
          </w:p>
        </w:tc>
      </w:tr>
      <w:tr w:rsidR="009C16F0" w:rsidRPr="0009110E" w:rsidTr="001473A1">
        <w:trPr>
          <w:trHeight w:val="288"/>
        </w:trPr>
        <w:tc>
          <w:tcPr>
            <w:tcW w:w="1685" w:type="dxa"/>
            <w:noWrap/>
            <w:hideMark/>
          </w:tcPr>
          <w:p w:rsidR="009C16F0" w:rsidRPr="00A06CD4" w:rsidRDefault="009C16F0" w:rsidP="009C16F0">
            <w:pPr>
              <w:spacing w:after="160" w:line="259" w:lineRule="auto"/>
              <w:rPr>
                <w:b/>
              </w:rPr>
            </w:pPr>
            <w:proofErr w:type="spellStart"/>
            <w:r w:rsidRPr="004B0333">
              <w:rPr>
                <w:b/>
              </w:rPr>
              <w:t>Wadgi</w:t>
            </w:r>
            <w:proofErr w:type="spellEnd"/>
            <w:r w:rsidRPr="004B0333">
              <w:rPr>
                <w:b/>
              </w:rPr>
              <w:t xml:space="preserve"> et al., 2004 </w:t>
            </w:r>
            <w:r w:rsidRPr="004B0333">
              <w:rPr>
                <w:b/>
              </w:rPr>
              <w:fldChar w:fldCharType="begin"/>
            </w:r>
            <w:r w:rsidRPr="004B0333">
              <w:rPr>
                <w:b/>
              </w:rPr>
              <w:instrText xml:space="preserve"> ADDIN ZOTERO_ITEM CSL_CITATION {"citationID":"ZEpfEW6t","properties":{"formattedCitation":"(22)","plainCitation":"(22)","noteIndex":0},"citationItems":[{"id":17427,"uris":["http://zotero.org/users/local/UCuMLmkA/items/L9Q3MNXG"],"uri":["http://zotero.org/users/local/UCuMLmkA/items/L9Q3MNXG"],"itemData":{"id":17427,"type":"article-journal","container-title":"African Journal of Neurological Sciences","issue":"2","page":"24-30","title":"Association entre traitement de l'ascaridiose et diminution de la frequence des crises chez les patients épileptiques à Alexandrie (Egypte)","volume":"23","author":[{"family":"Wagdi","given":"Farid"},{"family":"Debrock","given":"Caroline"},{"family":"Farid","given":"Karim"},{"family":"Bouteille","given":"Bernard"},{"family":"Preux","given":"P-M"}]}}],"schema":"https://github.com/citation-style-language/schema/raw/master/csl-citation.json"} </w:instrText>
            </w:r>
            <w:r w:rsidRPr="004B0333">
              <w:rPr>
                <w:b/>
              </w:rPr>
              <w:fldChar w:fldCharType="separate"/>
            </w:r>
            <w:r w:rsidRPr="004B0333">
              <w:rPr>
                <w:lang w:val="en-GB"/>
              </w:rPr>
              <w:t>(</w:t>
            </w:r>
            <w:r w:rsidR="00727DFE">
              <w:rPr>
                <w:lang w:val="en-GB"/>
              </w:rPr>
              <w:t>36</w:t>
            </w:r>
            <w:r w:rsidRPr="004B0333">
              <w:rPr>
                <w:lang w:val="en-GB"/>
              </w:rPr>
              <w:t>)</w:t>
            </w:r>
            <w:r w:rsidRPr="004B0333">
              <w:fldChar w:fldCharType="end"/>
            </w:r>
          </w:p>
        </w:tc>
        <w:tc>
          <w:tcPr>
            <w:tcW w:w="1571" w:type="dxa"/>
            <w:tcBorders>
              <w:top w:val="single" w:sz="4" w:space="0" w:color="auto"/>
              <w:left w:val="single" w:sz="4" w:space="0" w:color="auto"/>
              <w:bottom w:val="single" w:sz="4" w:space="0" w:color="auto"/>
              <w:right w:val="single" w:sz="4" w:space="0" w:color="auto"/>
            </w:tcBorders>
            <w:shd w:val="clear" w:color="auto" w:fill="auto"/>
            <w:noWrap/>
            <w:vAlign w:val="bottom"/>
          </w:tcPr>
          <w:p w:rsidR="009C16F0" w:rsidRDefault="009C16F0" w:rsidP="009C16F0">
            <w:pPr>
              <w:rPr>
                <w:rFonts w:ascii="Calibri" w:hAnsi="Calibri" w:cs="Calibri"/>
              </w:rPr>
            </w:pPr>
            <w:proofErr w:type="spellStart"/>
            <w:r>
              <w:rPr>
                <w:rFonts w:ascii="Calibri" w:hAnsi="Calibri" w:cs="Calibri"/>
              </w:rPr>
              <w:t>Cohort</w:t>
            </w:r>
            <w:proofErr w:type="spellEnd"/>
          </w:p>
        </w:tc>
        <w:tc>
          <w:tcPr>
            <w:tcW w:w="992" w:type="dxa"/>
            <w:tcBorders>
              <w:top w:val="single" w:sz="4" w:space="0" w:color="auto"/>
              <w:left w:val="nil"/>
              <w:bottom w:val="single" w:sz="4" w:space="0" w:color="auto"/>
              <w:right w:val="single" w:sz="4" w:space="0" w:color="auto"/>
            </w:tcBorders>
            <w:shd w:val="clear" w:color="auto" w:fill="auto"/>
            <w:noWrap/>
            <w:vAlign w:val="bottom"/>
          </w:tcPr>
          <w:p w:rsidR="009C16F0" w:rsidRDefault="009C16F0" w:rsidP="009C16F0">
            <w:pPr>
              <w:jc w:val="center"/>
              <w:rPr>
                <w:rFonts w:ascii="Calibri" w:hAnsi="Calibri" w:cs="Calibri"/>
                <w:color w:val="000000"/>
              </w:rPr>
            </w:pPr>
            <w:r>
              <w:rPr>
                <w:rFonts w:ascii="Calibri" w:hAnsi="Calibri" w:cs="Calibri"/>
                <w:color w:val="000000"/>
              </w:rPr>
              <w:t>1</w:t>
            </w:r>
          </w:p>
        </w:tc>
        <w:tc>
          <w:tcPr>
            <w:tcW w:w="992" w:type="dxa"/>
            <w:tcBorders>
              <w:top w:val="single" w:sz="4" w:space="0" w:color="auto"/>
              <w:left w:val="nil"/>
              <w:bottom w:val="single" w:sz="4" w:space="0" w:color="auto"/>
              <w:right w:val="single" w:sz="4" w:space="0" w:color="auto"/>
            </w:tcBorders>
            <w:shd w:val="clear" w:color="000000" w:fill="D0CECE"/>
            <w:noWrap/>
            <w:vAlign w:val="bottom"/>
          </w:tcPr>
          <w:p w:rsidR="009C16F0" w:rsidRDefault="009C16F0" w:rsidP="009C16F0">
            <w:pPr>
              <w:jc w:val="center"/>
              <w:rPr>
                <w:rFonts w:ascii="Calibri" w:hAnsi="Calibri" w:cs="Calibri"/>
                <w:color w:val="000000"/>
              </w:rPr>
            </w:pPr>
            <w:r>
              <w:rPr>
                <w:rFonts w:ascii="Calibri" w:hAnsi="Calibri" w:cs="Calibri"/>
                <w:color w:val="000000"/>
              </w:rPr>
              <w:t>NA</w:t>
            </w:r>
          </w:p>
        </w:tc>
        <w:tc>
          <w:tcPr>
            <w:tcW w:w="1134" w:type="dxa"/>
            <w:tcBorders>
              <w:top w:val="single" w:sz="4" w:space="0" w:color="auto"/>
              <w:left w:val="nil"/>
              <w:bottom w:val="single" w:sz="4" w:space="0" w:color="auto"/>
              <w:right w:val="single" w:sz="4" w:space="0" w:color="auto"/>
            </w:tcBorders>
            <w:shd w:val="clear" w:color="auto" w:fill="auto"/>
            <w:noWrap/>
            <w:vAlign w:val="bottom"/>
          </w:tcPr>
          <w:p w:rsidR="009C16F0" w:rsidRDefault="009C16F0" w:rsidP="009C16F0">
            <w:pPr>
              <w:jc w:val="center"/>
              <w:rPr>
                <w:rFonts w:ascii="Calibri" w:hAnsi="Calibri" w:cs="Calibri"/>
                <w:color w:val="000000"/>
              </w:rPr>
            </w:pPr>
            <w:r>
              <w:rPr>
                <w:rFonts w:ascii="Calibri" w:hAnsi="Calibri" w:cs="Calibri"/>
                <w:color w:val="000000"/>
              </w:rPr>
              <w:t>1</w:t>
            </w:r>
          </w:p>
        </w:tc>
        <w:tc>
          <w:tcPr>
            <w:tcW w:w="1134" w:type="dxa"/>
            <w:tcBorders>
              <w:top w:val="single" w:sz="4" w:space="0" w:color="auto"/>
              <w:left w:val="nil"/>
              <w:bottom w:val="single" w:sz="4" w:space="0" w:color="auto"/>
              <w:right w:val="single" w:sz="4" w:space="0" w:color="auto"/>
            </w:tcBorders>
            <w:shd w:val="clear" w:color="auto" w:fill="auto"/>
            <w:noWrap/>
            <w:vAlign w:val="bottom"/>
          </w:tcPr>
          <w:p w:rsidR="009C16F0" w:rsidRDefault="009C16F0" w:rsidP="009C16F0">
            <w:pPr>
              <w:jc w:val="center"/>
              <w:rPr>
                <w:rFonts w:ascii="Calibri" w:hAnsi="Calibri" w:cs="Calibri"/>
                <w:color w:val="000000"/>
              </w:rPr>
            </w:pPr>
            <w:r>
              <w:rPr>
                <w:rFonts w:ascii="Calibri" w:hAnsi="Calibri" w:cs="Calibri"/>
                <w:color w:val="000000"/>
              </w:rPr>
              <w:t>0</w:t>
            </w:r>
          </w:p>
        </w:tc>
        <w:tc>
          <w:tcPr>
            <w:tcW w:w="1701" w:type="dxa"/>
            <w:tcBorders>
              <w:top w:val="single" w:sz="4" w:space="0" w:color="auto"/>
              <w:left w:val="nil"/>
              <w:bottom w:val="single" w:sz="4" w:space="0" w:color="auto"/>
              <w:right w:val="single" w:sz="4" w:space="0" w:color="auto"/>
            </w:tcBorders>
            <w:shd w:val="clear" w:color="auto" w:fill="auto"/>
            <w:noWrap/>
            <w:vAlign w:val="bottom"/>
          </w:tcPr>
          <w:p w:rsidR="009C16F0" w:rsidRDefault="009C16F0" w:rsidP="009C16F0">
            <w:pPr>
              <w:jc w:val="center"/>
              <w:rPr>
                <w:rFonts w:ascii="Calibri" w:hAnsi="Calibri" w:cs="Calibri"/>
                <w:color w:val="000000"/>
              </w:rPr>
            </w:pPr>
            <w:r>
              <w:rPr>
                <w:rFonts w:ascii="Calibri" w:hAnsi="Calibri" w:cs="Calibri"/>
                <w:color w:val="000000"/>
              </w:rPr>
              <w:t>1</w:t>
            </w:r>
          </w:p>
        </w:tc>
        <w:tc>
          <w:tcPr>
            <w:tcW w:w="1418" w:type="dxa"/>
            <w:tcBorders>
              <w:top w:val="single" w:sz="4" w:space="0" w:color="auto"/>
              <w:left w:val="nil"/>
              <w:bottom w:val="single" w:sz="4" w:space="0" w:color="auto"/>
              <w:right w:val="single" w:sz="4" w:space="0" w:color="auto"/>
            </w:tcBorders>
            <w:shd w:val="clear" w:color="auto" w:fill="auto"/>
            <w:noWrap/>
            <w:vAlign w:val="bottom"/>
          </w:tcPr>
          <w:p w:rsidR="009C16F0" w:rsidRDefault="009C16F0" w:rsidP="009C16F0">
            <w:pPr>
              <w:jc w:val="center"/>
              <w:rPr>
                <w:rFonts w:ascii="Calibri" w:hAnsi="Calibri" w:cs="Calibri"/>
                <w:color w:val="000000"/>
              </w:rPr>
            </w:pPr>
            <w:r>
              <w:rPr>
                <w:rFonts w:ascii="Calibri" w:hAnsi="Calibri" w:cs="Calibri"/>
                <w:color w:val="000000"/>
              </w:rPr>
              <w:t>0</w:t>
            </w:r>
          </w:p>
        </w:tc>
        <w:tc>
          <w:tcPr>
            <w:tcW w:w="1134" w:type="dxa"/>
            <w:tcBorders>
              <w:top w:val="single" w:sz="4" w:space="0" w:color="auto"/>
              <w:left w:val="nil"/>
              <w:bottom w:val="single" w:sz="4" w:space="0" w:color="auto"/>
              <w:right w:val="single" w:sz="4" w:space="0" w:color="auto"/>
            </w:tcBorders>
            <w:shd w:val="clear" w:color="auto" w:fill="auto"/>
            <w:vAlign w:val="bottom"/>
          </w:tcPr>
          <w:p w:rsidR="009C16F0" w:rsidRDefault="009C16F0" w:rsidP="009C16F0">
            <w:pPr>
              <w:jc w:val="center"/>
              <w:rPr>
                <w:rFonts w:ascii="Calibri" w:hAnsi="Calibri" w:cs="Calibri"/>
                <w:color w:val="000000"/>
              </w:rPr>
            </w:pPr>
            <w:r>
              <w:rPr>
                <w:rFonts w:ascii="Calibri" w:hAnsi="Calibri" w:cs="Calibri"/>
                <w:color w:val="000000"/>
              </w:rPr>
              <w:t>1</w:t>
            </w:r>
          </w:p>
        </w:tc>
        <w:tc>
          <w:tcPr>
            <w:tcW w:w="1078" w:type="dxa"/>
            <w:tcBorders>
              <w:top w:val="single" w:sz="4" w:space="0" w:color="auto"/>
              <w:left w:val="nil"/>
              <w:bottom w:val="single" w:sz="4" w:space="0" w:color="auto"/>
              <w:right w:val="single" w:sz="4" w:space="0" w:color="auto"/>
            </w:tcBorders>
            <w:shd w:val="clear" w:color="auto" w:fill="auto"/>
            <w:vAlign w:val="bottom"/>
          </w:tcPr>
          <w:p w:rsidR="009C16F0" w:rsidRDefault="009C16F0" w:rsidP="009C16F0">
            <w:pPr>
              <w:jc w:val="center"/>
              <w:rPr>
                <w:rFonts w:ascii="Calibri" w:hAnsi="Calibri" w:cs="Calibri"/>
                <w:color w:val="000000"/>
              </w:rPr>
            </w:pPr>
            <w:r>
              <w:rPr>
                <w:rFonts w:ascii="Calibri" w:hAnsi="Calibri" w:cs="Calibri"/>
                <w:color w:val="000000"/>
              </w:rPr>
              <w:t>0</w:t>
            </w:r>
          </w:p>
        </w:tc>
        <w:tc>
          <w:tcPr>
            <w:tcW w:w="1187" w:type="dxa"/>
            <w:tcBorders>
              <w:top w:val="single" w:sz="4" w:space="0" w:color="auto"/>
              <w:left w:val="nil"/>
              <w:bottom w:val="single" w:sz="4" w:space="0" w:color="auto"/>
              <w:right w:val="single" w:sz="4" w:space="0" w:color="auto"/>
            </w:tcBorders>
            <w:shd w:val="clear" w:color="auto" w:fill="auto"/>
            <w:vAlign w:val="bottom"/>
          </w:tcPr>
          <w:p w:rsidR="009C16F0" w:rsidRDefault="009C16F0" w:rsidP="009C16F0">
            <w:pPr>
              <w:jc w:val="center"/>
              <w:rPr>
                <w:rFonts w:ascii="Calibri" w:hAnsi="Calibri" w:cs="Calibri"/>
                <w:color w:val="000000"/>
              </w:rPr>
            </w:pPr>
            <w:r>
              <w:rPr>
                <w:rFonts w:ascii="Calibri" w:hAnsi="Calibri" w:cs="Calibri"/>
                <w:color w:val="000000"/>
              </w:rPr>
              <w:t>4</w:t>
            </w:r>
            <w:r w:rsidR="00805E76">
              <w:rPr>
                <w:rFonts w:ascii="Calibri" w:hAnsi="Calibri" w:cs="Calibri"/>
                <w:color w:val="000000"/>
              </w:rPr>
              <w:t>/8</w:t>
            </w:r>
          </w:p>
        </w:tc>
      </w:tr>
      <w:tr w:rsidR="009C16F0" w:rsidRPr="00A06CD4" w:rsidTr="00DF7CD8">
        <w:trPr>
          <w:trHeight w:val="288"/>
        </w:trPr>
        <w:tc>
          <w:tcPr>
            <w:tcW w:w="1685" w:type="dxa"/>
            <w:noWrap/>
            <w:hideMark/>
          </w:tcPr>
          <w:p w:rsidR="009C16F0" w:rsidRPr="00A06CD4" w:rsidRDefault="009C16F0" w:rsidP="009C16F0">
            <w:pPr>
              <w:spacing w:after="160" w:line="259" w:lineRule="auto"/>
              <w:rPr>
                <w:b/>
              </w:rPr>
            </w:pPr>
            <w:r w:rsidRPr="00A06CD4">
              <w:rPr>
                <w:b/>
              </w:rPr>
              <w:t xml:space="preserve">Dent et al., 2005 </w:t>
            </w:r>
            <w:r w:rsidRPr="00A06CD4">
              <w:rPr>
                <w:b/>
              </w:rPr>
              <w:fldChar w:fldCharType="begin"/>
            </w:r>
            <w:r w:rsidRPr="00A06CD4">
              <w:rPr>
                <w:b/>
              </w:rPr>
              <w:instrText xml:space="preserve"> ADDIN ZOTERO_ITEM CSL_CITATION {"citationID":"84i6Fvm0","properties":{"formattedCitation":"(23)","plainCitation":"(23)","noteIndex":0},"citationItems":[{"id":17333,"uris":["http://zotero.org/users/local/UCuMLmkA/items/WHETQUXG"],"uri":["http://zotero.org/users/local/UCuMLmkA/items/WHETQUXG"],"itemData":{"id":17333,"type":"article-journal","container-title":"Epilepsia","DOI":"10.1111/j.1528-1167.2005.00338.x","ISSN":"0013-9580, 1528-1167","journalAbbreviation":"Epilepsia","language":"en","page":"1963-9","source":"DOI.org (Crossref)","title":"Prevalence of Active Epilepsy in a Rural Area in South Tanzania: A Door-to-Door Survey","title-short":"Prevalence of Active Epilepsy in a Rural Area in South Tanzania","volume":"46","author":[{"family":"Dent","given":"Wolfgang"},{"family":"Helbok","given":"Raimund"},{"family":"Matuja","given":"William Bahati Pungu"},{"family":"Scheunemann","given":"Sonke"},{"family":"Schmutzhard","given":"Erich"}],"issued":{"date-parts":[["2005"]]}}}],"schema":"https://github.com/citation-style-language/schema/raw/master/csl-citation.json"} </w:instrText>
            </w:r>
            <w:r w:rsidRPr="00A06CD4">
              <w:rPr>
                <w:b/>
              </w:rPr>
              <w:fldChar w:fldCharType="separate"/>
            </w:r>
            <w:r w:rsidRPr="00A06CD4">
              <w:rPr>
                <w:lang w:val="en-GB"/>
              </w:rPr>
              <w:t>(</w:t>
            </w:r>
            <w:r w:rsidR="00727DFE">
              <w:rPr>
                <w:lang w:val="en-GB"/>
              </w:rPr>
              <w:t>37</w:t>
            </w:r>
            <w:r w:rsidRPr="00A06CD4">
              <w:rPr>
                <w:lang w:val="en-GB"/>
              </w:rPr>
              <w:t>)</w:t>
            </w:r>
            <w:r w:rsidRPr="00A06CD4">
              <w:fldChar w:fldCharType="end"/>
            </w:r>
          </w:p>
        </w:tc>
        <w:tc>
          <w:tcPr>
            <w:tcW w:w="1571" w:type="dxa"/>
            <w:tcBorders>
              <w:top w:val="single" w:sz="4" w:space="0" w:color="auto"/>
              <w:left w:val="single" w:sz="4" w:space="0" w:color="auto"/>
              <w:bottom w:val="single" w:sz="4" w:space="0" w:color="auto"/>
              <w:right w:val="single" w:sz="4" w:space="0" w:color="auto"/>
            </w:tcBorders>
            <w:shd w:val="clear" w:color="auto" w:fill="auto"/>
            <w:noWrap/>
            <w:vAlign w:val="bottom"/>
          </w:tcPr>
          <w:p w:rsidR="009C16F0" w:rsidRDefault="009C16F0" w:rsidP="009C16F0">
            <w:pPr>
              <w:jc w:val="center"/>
              <w:rPr>
                <w:rFonts w:ascii="Calibri" w:hAnsi="Calibri" w:cs="Calibri"/>
                <w:color w:val="000000"/>
              </w:rPr>
            </w:pPr>
            <w:r>
              <w:rPr>
                <w:rFonts w:ascii="Calibri" w:hAnsi="Calibri" w:cs="Calibri"/>
                <w:color w:val="000000"/>
              </w:rPr>
              <w:t>Cross-sectional</w:t>
            </w:r>
          </w:p>
        </w:tc>
        <w:tc>
          <w:tcPr>
            <w:tcW w:w="992" w:type="dxa"/>
            <w:tcBorders>
              <w:top w:val="single" w:sz="4" w:space="0" w:color="auto"/>
              <w:left w:val="nil"/>
              <w:bottom w:val="single" w:sz="4" w:space="0" w:color="auto"/>
              <w:right w:val="single" w:sz="4" w:space="0" w:color="auto"/>
            </w:tcBorders>
            <w:shd w:val="clear" w:color="auto" w:fill="auto"/>
            <w:noWrap/>
            <w:vAlign w:val="bottom"/>
          </w:tcPr>
          <w:p w:rsidR="009C16F0" w:rsidRDefault="009C16F0" w:rsidP="009C16F0">
            <w:pPr>
              <w:jc w:val="center"/>
              <w:rPr>
                <w:rFonts w:ascii="Calibri" w:hAnsi="Calibri" w:cs="Calibri"/>
                <w:color w:val="000000"/>
              </w:rPr>
            </w:pPr>
            <w:r>
              <w:rPr>
                <w:rFonts w:ascii="Calibri" w:hAnsi="Calibri" w:cs="Calibri"/>
                <w:color w:val="000000"/>
              </w:rPr>
              <w:t>1</w:t>
            </w:r>
          </w:p>
        </w:tc>
        <w:tc>
          <w:tcPr>
            <w:tcW w:w="992" w:type="dxa"/>
            <w:tcBorders>
              <w:top w:val="single" w:sz="4" w:space="0" w:color="auto"/>
              <w:left w:val="nil"/>
              <w:bottom w:val="single" w:sz="4" w:space="0" w:color="auto"/>
              <w:right w:val="single" w:sz="4" w:space="0" w:color="auto"/>
            </w:tcBorders>
            <w:shd w:val="clear" w:color="auto" w:fill="auto"/>
            <w:noWrap/>
            <w:vAlign w:val="bottom"/>
          </w:tcPr>
          <w:p w:rsidR="009C16F0" w:rsidRDefault="009C16F0" w:rsidP="009C16F0">
            <w:pPr>
              <w:jc w:val="center"/>
              <w:rPr>
                <w:rFonts w:ascii="Calibri" w:hAnsi="Calibri" w:cs="Calibri"/>
                <w:color w:val="000000"/>
              </w:rPr>
            </w:pPr>
            <w:r>
              <w:rPr>
                <w:rFonts w:ascii="Calibri" w:hAnsi="Calibri" w:cs="Calibri"/>
                <w:color w:val="000000"/>
              </w:rPr>
              <w:t>1</w:t>
            </w:r>
          </w:p>
        </w:tc>
        <w:tc>
          <w:tcPr>
            <w:tcW w:w="1134" w:type="dxa"/>
            <w:tcBorders>
              <w:top w:val="single" w:sz="4" w:space="0" w:color="auto"/>
              <w:left w:val="nil"/>
              <w:bottom w:val="single" w:sz="4" w:space="0" w:color="auto"/>
              <w:right w:val="single" w:sz="4" w:space="0" w:color="auto"/>
            </w:tcBorders>
            <w:shd w:val="clear" w:color="auto" w:fill="auto"/>
            <w:noWrap/>
            <w:vAlign w:val="bottom"/>
          </w:tcPr>
          <w:p w:rsidR="009C16F0" w:rsidRDefault="009C16F0" w:rsidP="009C16F0">
            <w:pPr>
              <w:jc w:val="center"/>
              <w:rPr>
                <w:rFonts w:ascii="Calibri" w:hAnsi="Calibri" w:cs="Calibri"/>
                <w:color w:val="000000"/>
              </w:rPr>
            </w:pPr>
            <w:r>
              <w:rPr>
                <w:rFonts w:ascii="Calibri" w:hAnsi="Calibri" w:cs="Calibri"/>
                <w:color w:val="000000"/>
              </w:rPr>
              <w:t>1</w:t>
            </w:r>
          </w:p>
        </w:tc>
        <w:tc>
          <w:tcPr>
            <w:tcW w:w="1134" w:type="dxa"/>
            <w:tcBorders>
              <w:top w:val="single" w:sz="4" w:space="0" w:color="auto"/>
              <w:left w:val="nil"/>
              <w:bottom w:val="single" w:sz="4" w:space="0" w:color="auto"/>
              <w:right w:val="single" w:sz="4" w:space="0" w:color="auto"/>
            </w:tcBorders>
            <w:shd w:val="clear" w:color="000000" w:fill="D0CECE"/>
            <w:noWrap/>
            <w:vAlign w:val="bottom"/>
          </w:tcPr>
          <w:p w:rsidR="009C16F0" w:rsidRDefault="009C16F0" w:rsidP="009C16F0">
            <w:pPr>
              <w:jc w:val="center"/>
              <w:rPr>
                <w:rFonts w:ascii="Calibri" w:hAnsi="Calibri" w:cs="Calibri"/>
                <w:color w:val="000000"/>
              </w:rPr>
            </w:pPr>
            <w:r>
              <w:rPr>
                <w:rFonts w:ascii="Calibri" w:hAnsi="Calibri" w:cs="Calibri"/>
                <w:color w:val="000000"/>
              </w:rPr>
              <w:t>NA</w:t>
            </w:r>
          </w:p>
        </w:tc>
        <w:tc>
          <w:tcPr>
            <w:tcW w:w="1701" w:type="dxa"/>
            <w:tcBorders>
              <w:top w:val="single" w:sz="4" w:space="0" w:color="auto"/>
              <w:left w:val="nil"/>
              <w:bottom w:val="single" w:sz="4" w:space="0" w:color="auto"/>
              <w:right w:val="single" w:sz="4" w:space="0" w:color="auto"/>
            </w:tcBorders>
            <w:shd w:val="clear" w:color="000000" w:fill="D0CECE"/>
            <w:noWrap/>
            <w:vAlign w:val="bottom"/>
          </w:tcPr>
          <w:p w:rsidR="009C16F0" w:rsidRDefault="009C16F0" w:rsidP="009C16F0">
            <w:pPr>
              <w:jc w:val="center"/>
              <w:rPr>
                <w:rFonts w:ascii="Calibri" w:hAnsi="Calibri" w:cs="Calibri"/>
                <w:color w:val="000000"/>
              </w:rPr>
            </w:pPr>
            <w:r>
              <w:rPr>
                <w:rFonts w:ascii="Calibri" w:hAnsi="Calibri" w:cs="Calibri"/>
                <w:color w:val="000000"/>
              </w:rPr>
              <w:t>NA</w:t>
            </w:r>
          </w:p>
        </w:tc>
        <w:tc>
          <w:tcPr>
            <w:tcW w:w="1418" w:type="dxa"/>
            <w:tcBorders>
              <w:top w:val="single" w:sz="4" w:space="0" w:color="auto"/>
              <w:left w:val="nil"/>
              <w:bottom w:val="single" w:sz="4" w:space="0" w:color="auto"/>
              <w:right w:val="single" w:sz="4" w:space="0" w:color="auto"/>
            </w:tcBorders>
            <w:shd w:val="clear" w:color="auto" w:fill="auto"/>
            <w:noWrap/>
            <w:vAlign w:val="bottom"/>
          </w:tcPr>
          <w:p w:rsidR="009C16F0" w:rsidRDefault="009C16F0" w:rsidP="009C16F0">
            <w:pPr>
              <w:jc w:val="center"/>
              <w:rPr>
                <w:rFonts w:ascii="Calibri" w:hAnsi="Calibri" w:cs="Calibri"/>
                <w:color w:val="000000"/>
              </w:rPr>
            </w:pPr>
            <w:r>
              <w:rPr>
                <w:rFonts w:ascii="Calibri" w:hAnsi="Calibri" w:cs="Calibri"/>
                <w:color w:val="000000"/>
              </w:rPr>
              <w:t>2</w:t>
            </w:r>
          </w:p>
        </w:tc>
        <w:tc>
          <w:tcPr>
            <w:tcW w:w="1134" w:type="dxa"/>
            <w:tcBorders>
              <w:top w:val="single" w:sz="4" w:space="0" w:color="auto"/>
              <w:left w:val="nil"/>
              <w:bottom w:val="single" w:sz="4" w:space="0" w:color="auto"/>
              <w:right w:val="single" w:sz="4" w:space="0" w:color="auto"/>
            </w:tcBorders>
            <w:shd w:val="clear" w:color="auto" w:fill="auto"/>
            <w:vAlign w:val="bottom"/>
          </w:tcPr>
          <w:p w:rsidR="009C16F0" w:rsidRDefault="009C16F0" w:rsidP="009C16F0">
            <w:pPr>
              <w:jc w:val="center"/>
              <w:rPr>
                <w:rFonts w:ascii="Calibri" w:hAnsi="Calibri" w:cs="Calibri"/>
                <w:color w:val="000000"/>
              </w:rPr>
            </w:pPr>
            <w:r>
              <w:rPr>
                <w:rFonts w:ascii="Calibri" w:hAnsi="Calibri" w:cs="Calibri"/>
                <w:color w:val="000000"/>
              </w:rPr>
              <w:t>1</w:t>
            </w:r>
          </w:p>
        </w:tc>
        <w:tc>
          <w:tcPr>
            <w:tcW w:w="1078" w:type="dxa"/>
            <w:tcBorders>
              <w:top w:val="single" w:sz="4" w:space="0" w:color="auto"/>
              <w:left w:val="nil"/>
              <w:bottom w:val="single" w:sz="4" w:space="0" w:color="auto"/>
              <w:right w:val="single" w:sz="4" w:space="0" w:color="auto"/>
            </w:tcBorders>
            <w:shd w:val="clear" w:color="000000" w:fill="D0CECE"/>
            <w:vAlign w:val="bottom"/>
          </w:tcPr>
          <w:p w:rsidR="009C16F0" w:rsidRDefault="009C16F0" w:rsidP="009C16F0">
            <w:pPr>
              <w:jc w:val="center"/>
              <w:rPr>
                <w:rFonts w:ascii="Calibri" w:hAnsi="Calibri" w:cs="Calibri"/>
                <w:color w:val="000000"/>
              </w:rPr>
            </w:pPr>
            <w:r>
              <w:rPr>
                <w:rFonts w:ascii="Calibri" w:hAnsi="Calibri" w:cs="Calibri"/>
                <w:color w:val="000000"/>
              </w:rPr>
              <w:t>NA</w:t>
            </w:r>
          </w:p>
        </w:tc>
        <w:tc>
          <w:tcPr>
            <w:tcW w:w="1187" w:type="dxa"/>
            <w:tcBorders>
              <w:top w:val="single" w:sz="4" w:space="0" w:color="auto"/>
              <w:left w:val="nil"/>
              <w:bottom w:val="single" w:sz="4" w:space="0" w:color="auto"/>
              <w:right w:val="single" w:sz="4" w:space="0" w:color="auto"/>
            </w:tcBorders>
            <w:shd w:val="clear" w:color="auto" w:fill="auto"/>
            <w:vAlign w:val="bottom"/>
          </w:tcPr>
          <w:p w:rsidR="009C16F0" w:rsidRDefault="009C16F0" w:rsidP="009C16F0">
            <w:pPr>
              <w:jc w:val="center"/>
              <w:rPr>
                <w:rFonts w:ascii="Calibri" w:hAnsi="Calibri" w:cs="Calibri"/>
                <w:color w:val="000000"/>
              </w:rPr>
            </w:pPr>
            <w:r>
              <w:rPr>
                <w:rFonts w:ascii="Calibri" w:hAnsi="Calibri" w:cs="Calibri"/>
                <w:color w:val="000000"/>
              </w:rPr>
              <w:t>6</w:t>
            </w:r>
            <w:r w:rsidR="00805E76">
              <w:rPr>
                <w:rFonts w:ascii="Calibri" w:hAnsi="Calibri" w:cs="Calibri"/>
                <w:color w:val="000000"/>
              </w:rPr>
              <w:t>/6</w:t>
            </w:r>
            <w:r>
              <w:rPr>
                <w:rFonts w:ascii="Calibri" w:hAnsi="Calibri" w:cs="Calibri"/>
                <w:color w:val="000000"/>
              </w:rPr>
              <w:t xml:space="preserve"> </w:t>
            </w:r>
          </w:p>
        </w:tc>
      </w:tr>
      <w:tr w:rsidR="009C16F0" w:rsidRPr="00A06CD4" w:rsidTr="00DF7CD8">
        <w:trPr>
          <w:trHeight w:val="288"/>
        </w:trPr>
        <w:tc>
          <w:tcPr>
            <w:tcW w:w="1685" w:type="dxa"/>
            <w:noWrap/>
          </w:tcPr>
          <w:p w:rsidR="009C16F0" w:rsidRPr="00A06CD4" w:rsidRDefault="009C16F0" w:rsidP="009C16F0">
            <w:pPr>
              <w:spacing w:after="160" w:line="259" w:lineRule="auto"/>
              <w:rPr>
                <w:b/>
              </w:rPr>
            </w:pPr>
            <w:proofErr w:type="spellStart"/>
            <w:r w:rsidRPr="00A06CD4">
              <w:rPr>
                <w:b/>
              </w:rPr>
              <w:t>Diagana</w:t>
            </w:r>
            <w:proofErr w:type="spellEnd"/>
            <w:r w:rsidRPr="00A06CD4">
              <w:rPr>
                <w:b/>
              </w:rPr>
              <w:t xml:space="preserve"> et al., 2006 </w:t>
            </w:r>
            <w:r w:rsidRPr="00A06CD4">
              <w:rPr>
                <w:b/>
              </w:rPr>
              <w:fldChar w:fldCharType="begin"/>
            </w:r>
            <w:r w:rsidRPr="00A06CD4">
              <w:rPr>
                <w:b/>
              </w:rPr>
              <w:instrText xml:space="preserve"> ADDIN ZOTERO_ITEM CSL_CITATION {"citationID":"8unpfsCG","properties":{"formattedCitation":"(24)","plainCitation":"(24)","noteIndex":0},"citationItems":[{"id":17227,"uris":["http://zotero.org/users/local/UCuMLmkA/items/VM55KEGG"],"uri":["http://zotero.org/users/local/UCuMLmkA/items/VM55KEGG"],"itemData":{"id":17227,"type":"article-journal","abstract":"Prevalence of epilepsy in developing countries is considered to be 2 to 5 times superior to the industrialized countries. In tropical areas, the diagnosis of epilepsy is still reliant on the clinic and requires a precise semiological description. A good epidemiological and clinical research requires standardized and validated screening tools. The objective of this work was to evaluate the validity of the screening module of the investigation questionnaire on epilepsy in tropical areas, in Nouakchott, Mauritania. All the patients included in the study were examined at first by a neurologist, then directed towards an investigator who asked the 5 screening items of the investigation questionnaire. Any person answering \"yes\" at least one question was regarded as \"suspected of epilepsy\" by the investigator. Secondly the neurologist re-examined the subjects and confirmed the diagnosis. The sensitivity and the specificity of the module of screening were calculated. On the whole, 236 patients were included in the study 131 had answered \"yes\" at least one of the questions of the module of screening and was regarded as \"suspected\" of epilepsy (55.5%) by the questionnaire. The diagnosis of epilepsy was made for 82 subjects by the neurologist. The sensitivity of the module of screening of the epilepsy was 95.1% (CI 95%: 87.3-98.4) and specificity was 65.6% (CI 95%: 57.5-72.9). The screening module of the investigation questionnaire of epilepsy in tropical zones, made up only by 5 questions, has diagnosis qualities acceptable and comparable with those reported in the literature. The use of this tool integrated in a more general questionnaire of investigation of the. epilepsy proves to be an essential instrument in conducting epidemiologic studies in epileptology' in tropical zones.","container-title":"Bulletin De La Societe De Pathologie Exotique (1990)","ISSN":"0037-9085","journalAbbreviation":"Bull Soc Pathol Exot","language":"fre","note":"PMID: 16821440","page":"103-7","source":"PubMed","title":"[Dépistage de l'épilepsie en zones tropicales: validation d'un questionnaire en Mauritanie]","title-short":"[Dépistage de l'épilepsie en zones tropicales","volume":"99","author":[{"family":"Diagana","given":"M."},{"family":"Preux","given":"P. M."},{"family":"Tuillas","given":"M."},{"family":"Ould Hamady","given":"A."},{"family":"Druet-Cabanac","given":"M."}],"issued":{"date-parts":[["2006"]]}}}],"schema":"https://github.com/citation-style-language/schema/raw/master/csl-citation.json"} </w:instrText>
            </w:r>
            <w:r w:rsidRPr="00A06CD4">
              <w:rPr>
                <w:b/>
              </w:rPr>
              <w:fldChar w:fldCharType="separate"/>
            </w:r>
            <w:r w:rsidRPr="00A06CD4">
              <w:rPr>
                <w:lang w:val="en-GB"/>
              </w:rPr>
              <w:t>(</w:t>
            </w:r>
            <w:r w:rsidR="00727DFE">
              <w:rPr>
                <w:lang w:val="en-GB"/>
              </w:rPr>
              <w:t>38</w:t>
            </w:r>
            <w:r w:rsidRPr="00A06CD4">
              <w:rPr>
                <w:lang w:val="en-GB"/>
              </w:rPr>
              <w:t>)</w:t>
            </w:r>
            <w:r w:rsidRPr="00A06CD4">
              <w:fldChar w:fldCharType="end"/>
            </w:r>
          </w:p>
        </w:tc>
        <w:tc>
          <w:tcPr>
            <w:tcW w:w="1571" w:type="dxa"/>
            <w:tcBorders>
              <w:top w:val="single" w:sz="4" w:space="0" w:color="auto"/>
              <w:left w:val="single" w:sz="4" w:space="0" w:color="auto"/>
              <w:bottom w:val="single" w:sz="4" w:space="0" w:color="auto"/>
              <w:right w:val="single" w:sz="4" w:space="0" w:color="auto"/>
            </w:tcBorders>
            <w:shd w:val="clear" w:color="auto" w:fill="auto"/>
            <w:noWrap/>
            <w:vAlign w:val="bottom"/>
          </w:tcPr>
          <w:p w:rsidR="009C16F0" w:rsidRDefault="009C16F0" w:rsidP="009C16F0">
            <w:pPr>
              <w:rPr>
                <w:rFonts w:ascii="Calibri" w:hAnsi="Calibri" w:cs="Calibri"/>
                <w:color w:val="000000"/>
              </w:rPr>
            </w:pPr>
            <w:r>
              <w:rPr>
                <w:rFonts w:ascii="Calibri" w:hAnsi="Calibri" w:cs="Calibri"/>
                <w:color w:val="000000"/>
              </w:rPr>
              <w:t>Cross-sectional</w:t>
            </w:r>
          </w:p>
        </w:tc>
        <w:tc>
          <w:tcPr>
            <w:tcW w:w="992" w:type="dxa"/>
            <w:tcBorders>
              <w:top w:val="single" w:sz="4" w:space="0" w:color="auto"/>
              <w:left w:val="nil"/>
              <w:bottom w:val="single" w:sz="4" w:space="0" w:color="auto"/>
              <w:right w:val="single" w:sz="4" w:space="0" w:color="auto"/>
            </w:tcBorders>
            <w:shd w:val="clear" w:color="auto" w:fill="auto"/>
            <w:noWrap/>
            <w:vAlign w:val="bottom"/>
          </w:tcPr>
          <w:p w:rsidR="009C16F0" w:rsidRDefault="009C16F0" w:rsidP="009C16F0">
            <w:pPr>
              <w:jc w:val="center"/>
              <w:rPr>
                <w:rFonts w:ascii="Calibri" w:hAnsi="Calibri" w:cs="Calibri"/>
                <w:color w:val="000000"/>
              </w:rPr>
            </w:pPr>
            <w:r>
              <w:rPr>
                <w:rFonts w:ascii="Calibri" w:hAnsi="Calibri" w:cs="Calibri"/>
                <w:color w:val="000000"/>
              </w:rPr>
              <w:t>0</w:t>
            </w:r>
          </w:p>
        </w:tc>
        <w:tc>
          <w:tcPr>
            <w:tcW w:w="992" w:type="dxa"/>
            <w:tcBorders>
              <w:top w:val="single" w:sz="4" w:space="0" w:color="auto"/>
              <w:left w:val="nil"/>
              <w:bottom w:val="single" w:sz="4" w:space="0" w:color="auto"/>
              <w:right w:val="single" w:sz="4" w:space="0" w:color="auto"/>
            </w:tcBorders>
            <w:shd w:val="clear" w:color="auto" w:fill="auto"/>
            <w:noWrap/>
            <w:vAlign w:val="bottom"/>
          </w:tcPr>
          <w:p w:rsidR="009C16F0" w:rsidRDefault="009C16F0" w:rsidP="009C16F0">
            <w:pPr>
              <w:jc w:val="center"/>
              <w:rPr>
                <w:rFonts w:ascii="Calibri" w:hAnsi="Calibri" w:cs="Calibri"/>
                <w:color w:val="000000"/>
              </w:rPr>
            </w:pPr>
            <w:r>
              <w:rPr>
                <w:rFonts w:ascii="Calibri" w:hAnsi="Calibri" w:cs="Calibri"/>
                <w:color w:val="000000"/>
              </w:rPr>
              <w:t>1</w:t>
            </w:r>
          </w:p>
        </w:tc>
        <w:tc>
          <w:tcPr>
            <w:tcW w:w="1134" w:type="dxa"/>
            <w:tcBorders>
              <w:top w:val="single" w:sz="4" w:space="0" w:color="auto"/>
              <w:left w:val="nil"/>
              <w:bottom w:val="single" w:sz="4" w:space="0" w:color="auto"/>
              <w:right w:val="single" w:sz="4" w:space="0" w:color="auto"/>
            </w:tcBorders>
            <w:shd w:val="clear" w:color="auto" w:fill="auto"/>
            <w:noWrap/>
            <w:vAlign w:val="bottom"/>
          </w:tcPr>
          <w:p w:rsidR="009C16F0" w:rsidRDefault="009C16F0" w:rsidP="009C16F0">
            <w:pPr>
              <w:jc w:val="center"/>
              <w:rPr>
                <w:rFonts w:ascii="Calibri" w:hAnsi="Calibri" w:cs="Calibri"/>
                <w:color w:val="000000"/>
              </w:rPr>
            </w:pPr>
            <w:r>
              <w:rPr>
                <w:rFonts w:ascii="Calibri" w:hAnsi="Calibri" w:cs="Calibri"/>
                <w:color w:val="000000"/>
              </w:rPr>
              <w:t>0</w:t>
            </w:r>
          </w:p>
        </w:tc>
        <w:tc>
          <w:tcPr>
            <w:tcW w:w="1134" w:type="dxa"/>
            <w:tcBorders>
              <w:top w:val="single" w:sz="4" w:space="0" w:color="auto"/>
              <w:left w:val="nil"/>
              <w:bottom w:val="single" w:sz="4" w:space="0" w:color="auto"/>
              <w:right w:val="single" w:sz="4" w:space="0" w:color="auto"/>
            </w:tcBorders>
            <w:shd w:val="clear" w:color="000000" w:fill="D0CECE"/>
            <w:noWrap/>
            <w:vAlign w:val="bottom"/>
          </w:tcPr>
          <w:p w:rsidR="009C16F0" w:rsidRDefault="009C16F0" w:rsidP="009C16F0">
            <w:pPr>
              <w:jc w:val="center"/>
              <w:rPr>
                <w:rFonts w:ascii="Calibri" w:hAnsi="Calibri" w:cs="Calibri"/>
                <w:color w:val="000000"/>
              </w:rPr>
            </w:pPr>
            <w:r>
              <w:rPr>
                <w:rFonts w:ascii="Calibri" w:hAnsi="Calibri" w:cs="Calibri"/>
                <w:color w:val="000000"/>
              </w:rPr>
              <w:t>NA</w:t>
            </w:r>
          </w:p>
        </w:tc>
        <w:tc>
          <w:tcPr>
            <w:tcW w:w="1701" w:type="dxa"/>
            <w:tcBorders>
              <w:top w:val="single" w:sz="4" w:space="0" w:color="auto"/>
              <w:left w:val="nil"/>
              <w:bottom w:val="single" w:sz="4" w:space="0" w:color="auto"/>
              <w:right w:val="single" w:sz="4" w:space="0" w:color="auto"/>
            </w:tcBorders>
            <w:shd w:val="clear" w:color="000000" w:fill="D0CECE"/>
            <w:noWrap/>
            <w:vAlign w:val="bottom"/>
          </w:tcPr>
          <w:p w:rsidR="009C16F0" w:rsidRDefault="009C16F0" w:rsidP="009C16F0">
            <w:pPr>
              <w:jc w:val="center"/>
              <w:rPr>
                <w:rFonts w:ascii="Calibri" w:hAnsi="Calibri" w:cs="Calibri"/>
                <w:color w:val="000000"/>
              </w:rPr>
            </w:pPr>
            <w:r>
              <w:rPr>
                <w:rFonts w:ascii="Calibri" w:hAnsi="Calibri" w:cs="Calibri"/>
                <w:color w:val="000000"/>
              </w:rPr>
              <w:t>NA</w:t>
            </w:r>
          </w:p>
        </w:tc>
        <w:tc>
          <w:tcPr>
            <w:tcW w:w="1418" w:type="dxa"/>
            <w:tcBorders>
              <w:top w:val="single" w:sz="4" w:space="0" w:color="auto"/>
              <w:left w:val="nil"/>
              <w:bottom w:val="single" w:sz="4" w:space="0" w:color="auto"/>
              <w:right w:val="single" w:sz="4" w:space="0" w:color="auto"/>
            </w:tcBorders>
            <w:shd w:val="clear" w:color="auto" w:fill="auto"/>
            <w:noWrap/>
            <w:vAlign w:val="bottom"/>
          </w:tcPr>
          <w:p w:rsidR="009C16F0" w:rsidRDefault="009C16F0" w:rsidP="009C16F0">
            <w:pPr>
              <w:jc w:val="center"/>
              <w:rPr>
                <w:rFonts w:ascii="Calibri" w:hAnsi="Calibri" w:cs="Calibri"/>
                <w:color w:val="000000"/>
              </w:rPr>
            </w:pPr>
            <w:r>
              <w:rPr>
                <w:rFonts w:ascii="Calibri" w:hAnsi="Calibri" w:cs="Calibri"/>
                <w:color w:val="000000"/>
              </w:rPr>
              <w:t>2</w:t>
            </w:r>
          </w:p>
        </w:tc>
        <w:tc>
          <w:tcPr>
            <w:tcW w:w="1134" w:type="dxa"/>
            <w:tcBorders>
              <w:top w:val="single" w:sz="4" w:space="0" w:color="auto"/>
              <w:left w:val="nil"/>
              <w:bottom w:val="single" w:sz="4" w:space="0" w:color="auto"/>
              <w:right w:val="single" w:sz="4" w:space="0" w:color="auto"/>
            </w:tcBorders>
            <w:shd w:val="clear" w:color="auto" w:fill="auto"/>
            <w:vAlign w:val="bottom"/>
          </w:tcPr>
          <w:p w:rsidR="009C16F0" w:rsidRDefault="009C16F0" w:rsidP="009C16F0">
            <w:pPr>
              <w:jc w:val="center"/>
              <w:rPr>
                <w:rFonts w:ascii="Calibri" w:hAnsi="Calibri" w:cs="Calibri"/>
                <w:color w:val="000000"/>
              </w:rPr>
            </w:pPr>
            <w:r>
              <w:rPr>
                <w:rFonts w:ascii="Calibri" w:hAnsi="Calibri" w:cs="Calibri"/>
                <w:color w:val="000000"/>
              </w:rPr>
              <w:t>1</w:t>
            </w:r>
          </w:p>
        </w:tc>
        <w:tc>
          <w:tcPr>
            <w:tcW w:w="1078" w:type="dxa"/>
            <w:tcBorders>
              <w:top w:val="single" w:sz="4" w:space="0" w:color="auto"/>
              <w:left w:val="nil"/>
              <w:bottom w:val="single" w:sz="4" w:space="0" w:color="auto"/>
              <w:right w:val="single" w:sz="4" w:space="0" w:color="auto"/>
            </w:tcBorders>
            <w:shd w:val="clear" w:color="000000" w:fill="D0CECE"/>
            <w:vAlign w:val="bottom"/>
          </w:tcPr>
          <w:p w:rsidR="009C16F0" w:rsidRDefault="009C16F0" w:rsidP="009C16F0">
            <w:pPr>
              <w:jc w:val="center"/>
              <w:rPr>
                <w:rFonts w:ascii="Calibri" w:hAnsi="Calibri" w:cs="Calibri"/>
                <w:color w:val="000000"/>
              </w:rPr>
            </w:pPr>
            <w:r>
              <w:rPr>
                <w:rFonts w:ascii="Calibri" w:hAnsi="Calibri" w:cs="Calibri"/>
                <w:color w:val="000000"/>
              </w:rPr>
              <w:t>NA</w:t>
            </w:r>
          </w:p>
        </w:tc>
        <w:tc>
          <w:tcPr>
            <w:tcW w:w="1187" w:type="dxa"/>
            <w:tcBorders>
              <w:top w:val="single" w:sz="4" w:space="0" w:color="auto"/>
              <w:left w:val="nil"/>
              <w:bottom w:val="single" w:sz="4" w:space="0" w:color="auto"/>
              <w:right w:val="single" w:sz="4" w:space="0" w:color="auto"/>
            </w:tcBorders>
            <w:shd w:val="clear" w:color="auto" w:fill="auto"/>
            <w:vAlign w:val="bottom"/>
          </w:tcPr>
          <w:p w:rsidR="009C16F0" w:rsidRDefault="009C16F0" w:rsidP="009C16F0">
            <w:pPr>
              <w:jc w:val="center"/>
              <w:rPr>
                <w:rFonts w:ascii="Calibri" w:hAnsi="Calibri" w:cs="Calibri"/>
                <w:color w:val="000000"/>
              </w:rPr>
            </w:pPr>
            <w:r>
              <w:rPr>
                <w:rFonts w:ascii="Calibri" w:hAnsi="Calibri" w:cs="Calibri"/>
                <w:color w:val="000000"/>
              </w:rPr>
              <w:t>4</w:t>
            </w:r>
            <w:r w:rsidR="00805E76">
              <w:rPr>
                <w:rFonts w:ascii="Calibri" w:hAnsi="Calibri" w:cs="Calibri"/>
                <w:color w:val="000000"/>
              </w:rPr>
              <w:t>/6</w:t>
            </w:r>
            <w:r>
              <w:rPr>
                <w:rFonts w:ascii="Calibri" w:hAnsi="Calibri" w:cs="Calibri"/>
                <w:color w:val="000000"/>
              </w:rPr>
              <w:t xml:space="preserve">   </w:t>
            </w:r>
          </w:p>
        </w:tc>
      </w:tr>
      <w:tr w:rsidR="009C16F0" w:rsidRPr="00A06CD4" w:rsidTr="00D95EEF">
        <w:trPr>
          <w:trHeight w:val="288"/>
        </w:trPr>
        <w:tc>
          <w:tcPr>
            <w:tcW w:w="1685" w:type="dxa"/>
            <w:noWrap/>
            <w:hideMark/>
          </w:tcPr>
          <w:p w:rsidR="009C16F0" w:rsidRPr="00A06CD4" w:rsidRDefault="009C16F0" w:rsidP="009C16F0">
            <w:pPr>
              <w:spacing w:after="160" w:line="259" w:lineRule="auto"/>
              <w:rPr>
                <w:b/>
              </w:rPr>
            </w:pPr>
            <w:proofErr w:type="spellStart"/>
            <w:r w:rsidRPr="00A06CD4">
              <w:rPr>
                <w:b/>
              </w:rPr>
              <w:t>Ngoungou</w:t>
            </w:r>
            <w:proofErr w:type="spellEnd"/>
            <w:r w:rsidRPr="00A06CD4">
              <w:rPr>
                <w:b/>
              </w:rPr>
              <w:t xml:space="preserve"> et al., 2006 </w:t>
            </w:r>
            <w:r w:rsidRPr="00A06CD4">
              <w:rPr>
                <w:b/>
              </w:rPr>
              <w:fldChar w:fldCharType="begin"/>
            </w:r>
            <w:r w:rsidRPr="00A06CD4">
              <w:rPr>
                <w:b/>
              </w:rPr>
              <w:instrText xml:space="preserve"> ADDIN ZOTERO_ITEM CSL_CITATION {"citationID":"ZIHW6AXI","properties":{"formattedCitation":"(25)","plainCitation":"(25)","noteIndex":0},"citationItems":[{"id":17334,"uris":["http://zotero.org/users/local/UCuMLmkA/items/HGZ7M4AP"],"uri":["http://zotero.org/users/local/UCuMLmkA/items/HGZ7M4AP"],"itemData":{"id":17334,"type":"article-journal","container-title":"Epilepsia","DOI":"10.1111/j.1528-1167.2006.00890.x","ISSN":"00139580, 15281167","language":"en","page":"2147-53","source":"DOI.org (Crossref)","title":"Cerebral Malaria and Sequelar Epilepsy: First Matched Case-Control Study in Gabon","title-short":"Cerebral Malaria and Sequelar Epilepsy","volume":"47","author":[{"family":"Ngoungou","given":"Edgard Brice"},{"family":"Koko","given":"Jean"},{"family":"Druet-Cabanac","given":"Michel"},{"family":"Assengone-Zeh-Nguema","given":"Yvonne"},{"family":"Launay","given":"Marylène Ndong"},{"family":"Engohang","given":"Edouard"},{"family":"Moubeka-Mounguengui","given":"Martine"},{"family":"Kouna-Ndouongo","given":"Philomène"},{"family":"Loembe","given":"Paul-Marie"},{"family":"Preux","given":"Pierre-Marie"},{"family":"Kombila","given":"Maryvonne"}],"issued":{"date-parts":[["2006"]]}}}],"schema":"https://github.com/citation-style-language/schema/raw/master/csl-citation.json"} </w:instrText>
            </w:r>
            <w:r w:rsidRPr="00A06CD4">
              <w:rPr>
                <w:b/>
              </w:rPr>
              <w:fldChar w:fldCharType="separate"/>
            </w:r>
            <w:r w:rsidRPr="00A06CD4">
              <w:rPr>
                <w:lang w:val="en-GB"/>
              </w:rPr>
              <w:t>(</w:t>
            </w:r>
            <w:r w:rsidR="00727DFE">
              <w:rPr>
                <w:lang w:val="en-GB"/>
              </w:rPr>
              <w:t>39</w:t>
            </w:r>
            <w:r w:rsidRPr="00A06CD4">
              <w:rPr>
                <w:lang w:val="en-GB"/>
              </w:rPr>
              <w:t>)</w:t>
            </w:r>
            <w:r w:rsidRPr="00A06CD4">
              <w:fldChar w:fldCharType="end"/>
            </w:r>
          </w:p>
        </w:tc>
        <w:tc>
          <w:tcPr>
            <w:tcW w:w="1571" w:type="dxa"/>
            <w:tcBorders>
              <w:top w:val="single" w:sz="4" w:space="0" w:color="auto"/>
              <w:left w:val="single" w:sz="4" w:space="0" w:color="auto"/>
              <w:bottom w:val="single" w:sz="4" w:space="0" w:color="auto"/>
              <w:right w:val="single" w:sz="4" w:space="0" w:color="auto"/>
            </w:tcBorders>
            <w:shd w:val="clear" w:color="auto" w:fill="auto"/>
            <w:noWrap/>
            <w:vAlign w:val="bottom"/>
          </w:tcPr>
          <w:p w:rsidR="009C16F0" w:rsidRDefault="009C16F0" w:rsidP="009C16F0">
            <w:pPr>
              <w:rPr>
                <w:rFonts w:ascii="Calibri" w:hAnsi="Calibri" w:cs="Calibri"/>
                <w:color w:val="000000"/>
              </w:rPr>
            </w:pPr>
            <w:r>
              <w:rPr>
                <w:rFonts w:ascii="Calibri" w:hAnsi="Calibri" w:cs="Calibri"/>
                <w:color w:val="000000"/>
              </w:rPr>
              <w:t>Case control</w:t>
            </w:r>
          </w:p>
        </w:tc>
        <w:tc>
          <w:tcPr>
            <w:tcW w:w="992" w:type="dxa"/>
            <w:tcBorders>
              <w:top w:val="single" w:sz="4" w:space="0" w:color="auto"/>
              <w:left w:val="nil"/>
              <w:bottom w:val="single" w:sz="4" w:space="0" w:color="auto"/>
              <w:right w:val="single" w:sz="4" w:space="0" w:color="auto"/>
            </w:tcBorders>
            <w:shd w:val="clear" w:color="auto" w:fill="auto"/>
            <w:noWrap/>
            <w:vAlign w:val="bottom"/>
          </w:tcPr>
          <w:p w:rsidR="009C16F0" w:rsidRDefault="009C16F0" w:rsidP="009C16F0">
            <w:pPr>
              <w:jc w:val="center"/>
              <w:rPr>
                <w:rFonts w:ascii="Calibri" w:hAnsi="Calibri" w:cs="Calibri"/>
                <w:color w:val="000000"/>
              </w:rPr>
            </w:pPr>
            <w:r>
              <w:rPr>
                <w:rFonts w:ascii="Calibri" w:hAnsi="Calibri" w:cs="Calibri"/>
                <w:color w:val="000000"/>
              </w:rPr>
              <w:t>1</w:t>
            </w:r>
          </w:p>
        </w:tc>
        <w:tc>
          <w:tcPr>
            <w:tcW w:w="992" w:type="dxa"/>
            <w:tcBorders>
              <w:top w:val="single" w:sz="4" w:space="0" w:color="auto"/>
              <w:left w:val="nil"/>
              <w:bottom w:val="single" w:sz="4" w:space="0" w:color="auto"/>
              <w:right w:val="single" w:sz="4" w:space="0" w:color="auto"/>
            </w:tcBorders>
            <w:shd w:val="clear" w:color="auto" w:fill="auto"/>
            <w:noWrap/>
            <w:vAlign w:val="bottom"/>
          </w:tcPr>
          <w:p w:rsidR="009C16F0" w:rsidRDefault="009C16F0" w:rsidP="009C16F0">
            <w:pPr>
              <w:jc w:val="center"/>
              <w:rPr>
                <w:rFonts w:ascii="Calibri" w:hAnsi="Calibri" w:cs="Calibri"/>
                <w:color w:val="000000"/>
              </w:rPr>
            </w:pPr>
            <w:r>
              <w:rPr>
                <w:rFonts w:ascii="Calibri" w:hAnsi="Calibri" w:cs="Calibri"/>
                <w:color w:val="000000"/>
              </w:rPr>
              <w:t>1</w:t>
            </w:r>
          </w:p>
        </w:tc>
        <w:tc>
          <w:tcPr>
            <w:tcW w:w="1134" w:type="dxa"/>
            <w:tcBorders>
              <w:top w:val="single" w:sz="4" w:space="0" w:color="auto"/>
              <w:left w:val="nil"/>
              <w:bottom w:val="single" w:sz="4" w:space="0" w:color="auto"/>
              <w:right w:val="single" w:sz="4" w:space="0" w:color="auto"/>
            </w:tcBorders>
            <w:shd w:val="clear" w:color="auto" w:fill="auto"/>
            <w:noWrap/>
            <w:vAlign w:val="bottom"/>
          </w:tcPr>
          <w:p w:rsidR="009C16F0" w:rsidRDefault="009C16F0" w:rsidP="009C16F0">
            <w:pPr>
              <w:jc w:val="center"/>
              <w:rPr>
                <w:rFonts w:ascii="Calibri" w:hAnsi="Calibri" w:cs="Calibri"/>
                <w:color w:val="000000"/>
              </w:rPr>
            </w:pPr>
            <w:r>
              <w:rPr>
                <w:rFonts w:ascii="Calibri" w:hAnsi="Calibri" w:cs="Calibri"/>
                <w:color w:val="000000"/>
              </w:rPr>
              <w:t>0</w:t>
            </w:r>
          </w:p>
        </w:tc>
        <w:tc>
          <w:tcPr>
            <w:tcW w:w="1134" w:type="dxa"/>
            <w:tcBorders>
              <w:top w:val="single" w:sz="4" w:space="0" w:color="auto"/>
              <w:left w:val="nil"/>
              <w:bottom w:val="single" w:sz="4" w:space="0" w:color="auto"/>
              <w:right w:val="single" w:sz="4" w:space="0" w:color="auto"/>
            </w:tcBorders>
            <w:shd w:val="clear" w:color="auto" w:fill="auto"/>
            <w:noWrap/>
            <w:vAlign w:val="bottom"/>
          </w:tcPr>
          <w:p w:rsidR="009C16F0" w:rsidRDefault="009C16F0" w:rsidP="009C16F0">
            <w:pPr>
              <w:jc w:val="center"/>
              <w:rPr>
                <w:rFonts w:ascii="Calibri" w:hAnsi="Calibri" w:cs="Calibri"/>
                <w:color w:val="000000"/>
              </w:rPr>
            </w:pPr>
            <w:r>
              <w:rPr>
                <w:rFonts w:ascii="Calibri" w:hAnsi="Calibri" w:cs="Calibri"/>
                <w:color w:val="000000"/>
              </w:rPr>
              <w:t>2</w:t>
            </w:r>
          </w:p>
        </w:tc>
        <w:tc>
          <w:tcPr>
            <w:tcW w:w="1701" w:type="dxa"/>
            <w:tcBorders>
              <w:top w:val="single" w:sz="4" w:space="0" w:color="auto"/>
              <w:left w:val="nil"/>
              <w:bottom w:val="single" w:sz="4" w:space="0" w:color="auto"/>
              <w:right w:val="single" w:sz="4" w:space="0" w:color="auto"/>
            </w:tcBorders>
            <w:shd w:val="clear" w:color="auto" w:fill="auto"/>
            <w:noWrap/>
            <w:vAlign w:val="bottom"/>
          </w:tcPr>
          <w:p w:rsidR="009C16F0" w:rsidRDefault="009C16F0" w:rsidP="009C16F0">
            <w:pPr>
              <w:jc w:val="center"/>
              <w:rPr>
                <w:rFonts w:ascii="Calibri" w:hAnsi="Calibri" w:cs="Calibri"/>
                <w:color w:val="000000"/>
              </w:rPr>
            </w:pPr>
            <w:r>
              <w:rPr>
                <w:rFonts w:ascii="Calibri" w:hAnsi="Calibri" w:cs="Calibri"/>
                <w:color w:val="000000"/>
              </w:rPr>
              <w:t>1</w:t>
            </w:r>
          </w:p>
        </w:tc>
        <w:tc>
          <w:tcPr>
            <w:tcW w:w="1418" w:type="dxa"/>
            <w:tcBorders>
              <w:top w:val="single" w:sz="4" w:space="0" w:color="auto"/>
              <w:left w:val="nil"/>
              <w:bottom w:val="single" w:sz="4" w:space="0" w:color="auto"/>
              <w:right w:val="single" w:sz="4" w:space="0" w:color="auto"/>
            </w:tcBorders>
            <w:shd w:val="clear" w:color="auto" w:fill="auto"/>
            <w:noWrap/>
            <w:vAlign w:val="bottom"/>
          </w:tcPr>
          <w:p w:rsidR="009C16F0" w:rsidRDefault="009C16F0" w:rsidP="009C16F0">
            <w:pPr>
              <w:jc w:val="center"/>
              <w:rPr>
                <w:rFonts w:ascii="Calibri" w:hAnsi="Calibri" w:cs="Calibri"/>
                <w:color w:val="000000"/>
              </w:rPr>
            </w:pPr>
            <w:r>
              <w:rPr>
                <w:rFonts w:ascii="Calibri" w:hAnsi="Calibri" w:cs="Calibri"/>
                <w:color w:val="000000"/>
              </w:rPr>
              <w:t>1</w:t>
            </w:r>
          </w:p>
        </w:tc>
        <w:tc>
          <w:tcPr>
            <w:tcW w:w="1134" w:type="dxa"/>
            <w:tcBorders>
              <w:top w:val="single" w:sz="4" w:space="0" w:color="auto"/>
              <w:left w:val="nil"/>
              <w:bottom w:val="single" w:sz="4" w:space="0" w:color="auto"/>
              <w:right w:val="single" w:sz="4" w:space="0" w:color="auto"/>
            </w:tcBorders>
            <w:shd w:val="clear" w:color="auto" w:fill="auto"/>
            <w:vAlign w:val="bottom"/>
          </w:tcPr>
          <w:p w:rsidR="009C16F0" w:rsidRDefault="009C16F0" w:rsidP="009C16F0">
            <w:pPr>
              <w:jc w:val="center"/>
              <w:rPr>
                <w:rFonts w:ascii="Calibri" w:hAnsi="Calibri" w:cs="Calibri"/>
                <w:color w:val="000000"/>
              </w:rPr>
            </w:pPr>
            <w:r>
              <w:rPr>
                <w:rFonts w:ascii="Calibri" w:hAnsi="Calibri" w:cs="Calibri"/>
                <w:color w:val="000000"/>
              </w:rPr>
              <w:t>1</w:t>
            </w:r>
          </w:p>
        </w:tc>
        <w:tc>
          <w:tcPr>
            <w:tcW w:w="1078" w:type="dxa"/>
            <w:tcBorders>
              <w:top w:val="single" w:sz="4" w:space="0" w:color="auto"/>
              <w:left w:val="nil"/>
              <w:bottom w:val="single" w:sz="4" w:space="0" w:color="auto"/>
              <w:right w:val="nil"/>
            </w:tcBorders>
            <w:shd w:val="clear" w:color="auto" w:fill="auto"/>
            <w:vAlign w:val="bottom"/>
          </w:tcPr>
          <w:p w:rsidR="009C16F0" w:rsidRDefault="009C16F0" w:rsidP="009C16F0">
            <w:pPr>
              <w:jc w:val="center"/>
              <w:rPr>
                <w:rFonts w:ascii="Calibri" w:hAnsi="Calibri" w:cs="Calibri"/>
                <w:color w:val="000000"/>
              </w:rPr>
            </w:pPr>
            <w:r>
              <w:rPr>
                <w:rFonts w:ascii="Calibri" w:hAnsi="Calibri" w:cs="Calibri"/>
                <w:color w:val="000000"/>
              </w:rPr>
              <w:t>0</w:t>
            </w:r>
          </w:p>
        </w:tc>
        <w:tc>
          <w:tcPr>
            <w:tcW w:w="1187" w:type="dxa"/>
            <w:tcBorders>
              <w:top w:val="single" w:sz="4" w:space="0" w:color="auto"/>
              <w:left w:val="single" w:sz="4" w:space="0" w:color="auto"/>
              <w:bottom w:val="single" w:sz="4" w:space="0" w:color="auto"/>
              <w:right w:val="single" w:sz="4" w:space="0" w:color="auto"/>
            </w:tcBorders>
            <w:shd w:val="clear" w:color="auto" w:fill="auto"/>
            <w:vAlign w:val="bottom"/>
          </w:tcPr>
          <w:p w:rsidR="009C16F0" w:rsidRDefault="009C16F0" w:rsidP="009C16F0">
            <w:pPr>
              <w:jc w:val="center"/>
              <w:rPr>
                <w:rFonts w:ascii="Calibri" w:hAnsi="Calibri" w:cs="Calibri"/>
                <w:color w:val="000000"/>
              </w:rPr>
            </w:pPr>
            <w:r>
              <w:rPr>
                <w:rFonts w:ascii="Calibri" w:hAnsi="Calibri" w:cs="Calibri"/>
                <w:color w:val="000000"/>
              </w:rPr>
              <w:t>7</w:t>
            </w:r>
            <w:r w:rsidR="00805E76">
              <w:rPr>
                <w:rFonts w:ascii="Calibri" w:hAnsi="Calibri" w:cs="Calibri"/>
                <w:color w:val="000000"/>
              </w:rPr>
              <w:t>/9</w:t>
            </w:r>
          </w:p>
        </w:tc>
      </w:tr>
      <w:tr w:rsidR="009C16F0" w:rsidRPr="00A06CD4" w:rsidTr="00DF7CD8">
        <w:trPr>
          <w:trHeight w:val="288"/>
        </w:trPr>
        <w:tc>
          <w:tcPr>
            <w:tcW w:w="1685" w:type="dxa"/>
            <w:noWrap/>
          </w:tcPr>
          <w:p w:rsidR="009C16F0" w:rsidRPr="00A06CD4" w:rsidRDefault="009C16F0" w:rsidP="009C16F0">
            <w:pPr>
              <w:spacing w:after="160" w:line="259" w:lineRule="auto"/>
              <w:rPr>
                <w:b/>
              </w:rPr>
            </w:pPr>
            <w:proofErr w:type="spellStart"/>
            <w:r w:rsidRPr="00A06CD4">
              <w:rPr>
                <w:b/>
              </w:rPr>
              <w:t>Ngoungou</w:t>
            </w:r>
            <w:proofErr w:type="spellEnd"/>
            <w:r w:rsidRPr="00A06CD4">
              <w:rPr>
                <w:b/>
              </w:rPr>
              <w:t xml:space="preserve"> et al., 2006 </w:t>
            </w:r>
            <w:r w:rsidRPr="00A06CD4">
              <w:rPr>
                <w:b/>
              </w:rPr>
              <w:fldChar w:fldCharType="begin"/>
            </w:r>
            <w:r w:rsidRPr="00A06CD4">
              <w:rPr>
                <w:b/>
              </w:rPr>
              <w:instrText xml:space="preserve"> ADDIN ZOTERO_ITEM CSL_CITATION {"citationID":"qZmCN0TS","properties":{"formattedCitation":"(26)","plainCitation":"(26)","noteIndex":0},"citationItems":[{"id":17338,"uris":["http://zotero.org/users/local/UCuMLmkA/items/YN53FEQX"],"uri":["http://zotero.org/users/local/UCuMLmkA/items/YN53FEQX"],"itemData":{"id":17338,"type":"article-journal","container-title":"Epilepsia","page":"873-9","title":"Epilepsy as a consequence of cerebral malaria in area in which malaria is endemic in Mali, West Africa","volume":"47","author":[{"family":"Ngoungou","given":"E. B."},{"family":"Dulac","given":"O."},{"family":"Poudiougou","given":"B."},{"family":"Druet-Cabanac","given":"M"},{"family":"Dicko","given":"A"},{"family":"Traore","given":"A. M."},{"family":"Coulibaly","given":"D."},{"family":"Farnarier","given":"G"},{"family":"Tuillas","given":"M."},{"family":"Keita","given":"M. M."},{"family":"Kombila","given":"M."},{"family":"Doumbo","given":"O"},{"family":"Preux","given":"P-M"}],"issued":{"date-parts":[["2006"]]}}}],"schema":"https://github.com/citation-style-language/schema/raw/master/csl-citation.json"} </w:instrText>
            </w:r>
            <w:r w:rsidRPr="00A06CD4">
              <w:rPr>
                <w:b/>
              </w:rPr>
              <w:fldChar w:fldCharType="separate"/>
            </w:r>
            <w:r w:rsidRPr="00A06CD4">
              <w:rPr>
                <w:lang w:val="en-GB"/>
              </w:rPr>
              <w:t>(</w:t>
            </w:r>
            <w:r w:rsidR="00727DFE">
              <w:rPr>
                <w:lang w:val="en-GB"/>
              </w:rPr>
              <w:t>40</w:t>
            </w:r>
            <w:r w:rsidRPr="00A06CD4">
              <w:rPr>
                <w:lang w:val="en-GB"/>
              </w:rPr>
              <w:t>)</w:t>
            </w:r>
            <w:r w:rsidRPr="00A06CD4">
              <w:fldChar w:fldCharType="end"/>
            </w:r>
          </w:p>
        </w:tc>
        <w:tc>
          <w:tcPr>
            <w:tcW w:w="1571" w:type="dxa"/>
            <w:tcBorders>
              <w:top w:val="single" w:sz="4" w:space="0" w:color="auto"/>
              <w:left w:val="single" w:sz="4" w:space="0" w:color="auto"/>
              <w:bottom w:val="single" w:sz="4" w:space="0" w:color="auto"/>
              <w:right w:val="single" w:sz="4" w:space="0" w:color="auto"/>
            </w:tcBorders>
            <w:shd w:val="clear" w:color="auto" w:fill="auto"/>
            <w:noWrap/>
            <w:vAlign w:val="bottom"/>
          </w:tcPr>
          <w:p w:rsidR="009C16F0" w:rsidRDefault="009C16F0" w:rsidP="009C16F0">
            <w:pPr>
              <w:jc w:val="center"/>
              <w:rPr>
                <w:rFonts w:ascii="Calibri" w:hAnsi="Calibri" w:cs="Calibri"/>
                <w:color w:val="000000"/>
              </w:rPr>
            </w:pPr>
            <w:proofErr w:type="spellStart"/>
            <w:r>
              <w:rPr>
                <w:rFonts w:ascii="Calibri" w:hAnsi="Calibri" w:cs="Calibri"/>
                <w:color w:val="000000"/>
              </w:rPr>
              <w:t>Cohort</w:t>
            </w:r>
            <w:proofErr w:type="spellEnd"/>
          </w:p>
        </w:tc>
        <w:tc>
          <w:tcPr>
            <w:tcW w:w="992" w:type="dxa"/>
            <w:tcBorders>
              <w:top w:val="single" w:sz="4" w:space="0" w:color="auto"/>
              <w:left w:val="nil"/>
              <w:bottom w:val="single" w:sz="4" w:space="0" w:color="auto"/>
              <w:right w:val="single" w:sz="4" w:space="0" w:color="auto"/>
            </w:tcBorders>
            <w:shd w:val="clear" w:color="auto" w:fill="auto"/>
            <w:noWrap/>
            <w:vAlign w:val="bottom"/>
          </w:tcPr>
          <w:p w:rsidR="009C16F0" w:rsidRDefault="009C16F0" w:rsidP="009C16F0">
            <w:pPr>
              <w:jc w:val="center"/>
              <w:rPr>
                <w:rFonts w:ascii="Calibri" w:hAnsi="Calibri" w:cs="Calibri"/>
                <w:color w:val="000000"/>
              </w:rPr>
            </w:pPr>
            <w:r>
              <w:rPr>
                <w:rFonts w:ascii="Calibri" w:hAnsi="Calibri" w:cs="Calibri"/>
                <w:color w:val="000000"/>
              </w:rPr>
              <w:t>1</w:t>
            </w:r>
          </w:p>
        </w:tc>
        <w:tc>
          <w:tcPr>
            <w:tcW w:w="992" w:type="dxa"/>
            <w:tcBorders>
              <w:top w:val="single" w:sz="4" w:space="0" w:color="auto"/>
              <w:left w:val="nil"/>
              <w:bottom w:val="single" w:sz="4" w:space="0" w:color="auto"/>
              <w:right w:val="single" w:sz="4" w:space="0" w:color="auto"/>
            </w:tcBorders>
            <w:shd w:val="clear" w:color="auto" w:fill="auto"/>
            <w:noWrap/>
            <w:vAlign w:val="bottom"/>
          </w:tcPr>
          <w:p w:rsidR="009C16F0" w:rsidRDefault="009C16F0" w:rsidP="009C16F0">
            <w:pPr>
              <w:jc w:val="center"/>
              <w:rPr>
                <w:rFonts w:ascii="Calibri" w:hAnsi="Calibri" w:cs="Calibri"/>
                <w:color w:val="000000"/>
              </w:rPr>
            </w:pPr>
            <w:r>
              <w:rPr>
                <w:rFonts w:ascii="Calibri" w:hAnsi="Calibri" w:cs="Calibri"/>
                <w:color w:val="000000"/>
              </w:rPr>
              <w:t>1</w:t>
            </w:r>
          </w:p>
        </w:tc>
        <w:tc>
          <w:tcPr>
            <w:tcW w:w="1134" w:type="dxa"/>
            <w:tcBorders>
              <w:top w:val="single" w:sz="4" w:space="0" w:color="auto"/>
              <w:left w:val="nil"/>
              <w:bottom w:val="single" w:sz="4" w:space="0" w:color="auto"/>
              <w:right w:val="single" w:sz="4" w:space="0" w:color="auto"/>
            </w:tcBorders>
            <w:shd w:val="clear" w:color="auto" w:fill="auto"/>
            <w:noWrap/>
            <w:vAlign w:val="bottom"/>
          </w:tcPr>
          <w:p w:rsidR="009C16F0" w:rsidRDefault="009C16F0" w:rsidP="009C16F0">
            <w:pPr>
              <w:jc w:val="center"/>
              <w:rPr>
                <w:rFonts w:ascii="Calibri" w:hAnsi="Calibri" w:cs="Calibri"/>
                <w:color w:val="000000"/>
              </w:rPr>
            </w:pPr>
            <w:r>
              <w:rPr>
                <w:rFonts w:ascii="Calibri" w:hAnsi="Calibri" w:cs="Calibri"/>
                <w:color w:val="000000"/>
              </w:rPr>
              <w:t>1</w:t>
            </w:r>
          </w:p>
        </w:tc>
        <w:tc>
          <w:tcPr>
            <w:tcW w:w="1134" w:type="dxa"/>
            <w:tcBorders>
              <w:top w:val="single" w:sz="4" w:space="0" w:color="auto"/>
              <w:left w:val="nil"/>
              <w:bottom w:val="single" w:sz="4" w:space="0" w:color="auto"/>
              <w:right w:val="single" w:sz="4" w:space="0" w:color="auto"/>
            </w:tcBorders>
            <w:shd w:val="clear" w:color="auto" w:fill="auto"/>
            <w:noWrap/>
            <w:vAlign w:val="bottom"/>
          </w:tcPr>
          <w:p w:rsidR="009C16F0" w:rsidRDefault="009C16F0" w:rsidP="009C16F0">
            <w:pPr>
              <w:jc w:val="center"/>
              <w:rPr>
                <w:rFonts w:ascii="Calibri" w:hAnsi="Calibri" w:cs="Calibri"/>
                <w:color w:val="000000"/>
              </w:rPr>
            </w:pPr>
            <w:r>
              <w:rPr>
                <w:rFonts w:ascii="Calibri" w:hAnsi="Calibri" w:cs="Calibri"/>
                <w:color w:val="000000"/>
              </w:rPr>
              <w:t>1</w:t>
            </w:r>
          </w:p>
        </w:tc>
        <w:tc>
          <w:tcPr>
            <w:tcW w:w="1701" w:type="dxa"/>
            <w:tcBorders>
              <w:top w:val="single" w:sz="4" w:space="0" w:color="auto"/>
              <w:left w:val="nil"/>
              <w:bottom w:val="single" w:sz="4" w:space="0" w:color="auto"/>
              <w:right w:val="single" w:sz="4" w:space="0" w:color="auto"/>
            </w:tcBorders>
            <w:shd w:val="clear" w:color="auto" w:fill="auto"/>
            <w:noWrap/>
            <w:vAlign w:val="bottom"/>
          </w:tcPr>
          <w:p w:rsidR="009C16F0" w:rsidRDefault="009C16F0" w:rsidP="009C16F0">
            <w:pPr>
              <w:jc w:val="center"/>
              <w:rPr>
                <w:rFonts w:ascii="Calibri" w:hAnsi="Calibri" w:cs="Calibri"/>
                <w:color w:val="000000"/>
              </w:rPr>
            </w:pPr>
            <w:r>
              <w:rPr>
                <w:rFonts w:ascii="Calibri" w:hAnsi="Calibri" w:cs="Calibri"/>
                <w:color w:val="000000"/>
              </w:rPr>
              <w:t>1</w:t>
            </w:r>
          </w:p>
        </w:tc>
        <w:tc>
          <w:tcPr>
            <w:tcW w:w="1418" w:type="dxa"/>
            <w:tcBorders>
              <w:top w:val="single" w:sz="4" w:space="0" w:color="auto"/>
              <w:left w:val="nil"/>
              <w:bottom w:val="single" w:sz="4" w:space="0" w:color="auto"/>
              <w:right w:val="single" w:sz="4" w:space="0" w:color="auto"/>
            </w:tcBorders>
            <w:shd w:val="clear" w:color="auto" w:fill="auto"/>
            <w:noWrap/>
            <w:vAlign w:val="bottom"/>
          </w:tcPr>
          <w:p w:rsidR="009C16F0" w:rsidRDefault="009C16F0" w:rsidP="009C16F0">
            <w:pPr>
              <w:jc w:val="center"/>
              <w:rPr>
                <w:rFonts w:ascii="Calibri" w:hAnsi="Calibri" w:cs="Calibri"/>
                <w:color w:val="000000"/>
              </w:rPr>
            </w:pPr>
            <w:r>
              <w:rPr>
                <w:rFonts w:ascii="Calibri" w:hAnsi="Calibri" w:cs="Calibri"/>
                <w:color w:val="000000"/>
              </w:rPr>
              <w:t>1</w:t>
            </w:r>
          </w:p>
        </w:tc>
        <w:tc>
          <w:tcPr>
            <w:tcW w:w="1134" w:type="dxa"/>
            <w:tcBorders>
              <w:top w:val="single" w:sz="4" w:space="0" w:color="auto"/>
              <w:left w:val="nil"/>
              <w:bottom w:val="single" w:sz="4" w:space="0" w:color="auto"/>
              <w:right w:val="single" w:sz="4" w:space="0" w:color="auto"/>
            </w:tcBorders>
            <w:shd w:val="clear" w:color="auto" w:fill="auto"/>
            <w:vAlign w:val="bottom"/>
          </w:tcPr>
          <w:p w:rsidR="009C16F0" w:rsidRDefault="009C16F0" w:rsidP="009C16F0">
            <w:pPr>
              <w:jc w:val="center"/>
              <w:rPr>
                <w:rFonts w:ascii="Calibri" w:hAnsi="Calibri" w:cs="Calibri"/>
                <w:color w:val="000000"/>
              </w:rPr>
            </w:pPr>
            <w:r>
              <w:rPr>
                <w:rFonts w:ascii="Calibri" w:hAnsi="Calibri" w:cs="Calibri"/>
                <w:color w:val="000000"/>
              </w:rPr>
              <w:t>1</w:t>
            </w:r>
          </w:p>
        </w:tc>
        <w:tc>
          <w:tcPr>
            <w:tcW w:w="1078" w:type="dxa"/>
            <w:tcBorders>
              <w:top w:val="single" w:sz="4" w:space="0" w:color="auto"/>
              <w:left w:val="nil"/>
              <w:bottom w:val="single" w:sz="4" w:space="0" w:color="auto"/>
              <w:right w:val="nil"/>
            </w:tcBorders>
            <w:shd w:val="clear" w:color="auto" w:fill="auto"/>
            <w:vAlign w:val="bottom"/>
          </w:tcPr>
          <w:p w:rsidR="009C16F0" w:rsidRDefault="009C16F0" w:rsidP="009C16F0">
            <w:pPr>
              <w:jc w:val="center"/>
              <w:rPr>
                <w:rFonts w:ascii="Calibri" w:hAnsi="Calibri" w:cs="Calibri"/>
                <w:color w:val="000000"/>
              </w:rPr>
            </w:pPr>
            <w:r>
              <w:rPr>
                <w:rFonts w:ascii="Calibri" w:hAnsi="Calibri" w:cs="Calibri"/>
                <w:color w:val="000000"/>
              </w:rPr>
              <w:t>1</w:t>
            </w:r>
          </w:p>
        </w:tc>
        <w:tc>
          <w:tcPr>
            <w:tcW w:w="1187" w:type="dxa"/>
            <w:tcBorders>
              <w:top w:val="single" w:sz="4" w:space="0" w:color="auto"/>
              <w:left w:val="single" w:sz="4" w:space="0" w:color="auto"/>
              <w:bottom w:val="single" w:sz="4" w:space="0" w:color="auto"/>
              <w:right w:val="single" w:sz="4" w:space="0" w:color="auto"/>
            </w:tcBorders>
            <w:shd w:val="clear" w:color="auto" w:fill="auto"/>
            <w:vAlign w:val="bottom"/>
          </w:tcPr>
          <w:p w:rsidR="009C16F0" w:rsidRDefault="009C16F0" w:rsidP="009C16F0">
            <w:pPr>
              <w:jc w:val="center"/>
              <w:rPr>
                <w:rFonts w:ascii="Calibri" w:hAnsi="Calibri" w:cs="Calibri"/>
                <w:color w:val="000000"/>
              </w:rPr>
            </w:pPr>
            <w:r>
              <w:rPr>
                <w:rFonts w:ascii="Calibri" w:hAnsi="Calibri" w:cs="Calibri"/>
                <w:color w:val="000000"/>
              </w:rPr>
              <w:t>8</w:t>
            </w:r>
            <w:r w:rsidR="00805E76">
              <w:rPr>
                <w:rFonts w:ascii="Calibri" w:hAnsi="Calibri" w:cs="Calibri"/>
                <w:color w:val="000000"/>
              </w:rPr>
              <w:t>/9</w:t>
            </w:r>
            <w:r>
              <w:rPr>
                <w:rFonts w:ascii="Calibri" w:hAnsi="Calibri" w:cs="Calibri"/>
                <w:color w:val="000000"/>
              </w:rPr>
              <w:t xml:space="preserve">   </w:t>
            </w:r>
          </w:p>
        </w:tc>
      </w:tr>
      <w:tr w:rsidR="009C16F0" w:rsidRPr="00A06CD4" w:rsidTr="00DF7CD8">
        <w:trPr>
          <w:trHeight w:val="288"/>
        </w:trPr>
        <w:tc>
          <w:tcPr>
            <w:tcW w:w="1685" w:type="dxa"/>
            <w:vMerge w:val="restart"/>
            <w:noWrap/>
          </w:tcPr>
          <w:p w:rsidR="009C16F0" w:rsidRPr="00A06CD4" w:rsidRDefault="009C16F0" w:rsidP="009C16F0">
            <w:pPr>
              <w:spacing w:after="160" w:line="259" w:lineRule="auto"/>
              <w:rPr>
                <w:b/>
              </w:rPr>
            </w:pPr>
            <w:proofErr w:type="spellStart"/>
            <w:r w:rsidRPr="00A06CD4">
              <w:rPr>
                <w:b/>
              </w:rPr>
              <w:t>Tran</w:t>
            </w:r>
            <w:proofErr w:type="spellEnd"/>
            <w:r w:rsidRPr="00A06CD4">
              <w:rPr>
                <w:b/>
              </w:rPr>
              <w:t xml:space="preserve"> et al., 2006 et 2007 </w:t>
            </w:r>
            <w:r w:rsidRPr="00A06CD4">
              <w:rPr>
                <w:b/>
              </w:rPr>
              <w:fldChar w:fldCharType="begin"/>
            </w:r>
            <w:r w:rsidRPr="00A06CD4">
              <w:rPr>
                <w:b/>
              </w:rPr>
              <w:instrText xml:space="preserve"> ADDIN ZOTERO_ITEM CSL_CITATION {"citationID":"lZnZtx98","properties":{"formattedCitation":"(27,28)","plainCitation":"(27,28)","noteIndex":0},"citationItems":[{"id":17412,"uris":["http://zotero.org/users/local/UCuMLmkA/items/CK8QDY9G"],"uri":["http://zotero.org/users/local/UCuMLmkA/items/CK8QDY9G"],"itemData":{"id":17412,"type":"article-journal","container-title":"Neuroepidemiology","DOI":"10.1159/000092407","ISSN":"0251-5350, 1423-0208","issue":"4","journalAbbreviation":"Neuroepidemiology","language":"en","page":"199-206","source":"DOI.org (Crossref)","title":"Prevalence of Epilepsy in a Rural District of Central Lao PDR","volume":"26","author":[{"family":"Tran","given":"Duc-Si"},{"family":"Odermatt","given":"Peter"},{"family":"Le","given":"Thi-Oanh"},{"family":"Huc","given":"Pierre"},{"family":"Druet-Cabanac","given":"Michel"},{"family":"Barennes","given":"Hubert"},{"family":"Strobel","given":"Michel"},{"family":"Preux","given":"Pierre-Marie"}],"issued":{"date-parts":[["2006"]]}},"label":"page"},{"id":17413,"uris":["http://zotero.org/users/local/UCuMLmkA/items/EIRER9GR"],"uri":["http://zotero.org/users/local/UCuMLmkA/items/EIRER9GR"],"itemData":{"id":17413,"type":"article-journal","container-title":"The Southeast Asian Journal of Tropical Medicine and Public Health","ISSN":"0125-1562","issue":"3","journalAbbreviation":"Southeast Asian J Trop Med Public Health","language":"eng","note":"PMID: 17877231","page":"537-42","source":"PubMed","title":"Risk factors for epilepsy in rural Lao PDR: a case-control study","title-short":"Risk factors for epilepsy in rural Lao PDR","volume":"38","author":[{"family":"Tran","given":"Duc Si"},{"family":"Odermatt","given":"Peter"},{"family":"Le Oanh","given":"Thi"},{"family":"Huc","given":"Pierre"},{"family":"Phoumindr","given":"Niranh"},{"family":"Ito","given":"Akira"},{"family":"Druet-Cabanac","given":"Michel"},{"family":"Preux","given":"Pierre-Marie"},{"family":"Strobel","given":"Michel"}],"issued":{"date-parts":[["2007"]]}},"label":"page"}],"schema":"https://github.com/citation-style-language/schema/raw/master/csl-citation.json"} </w:instrText>
            </w:r>
            <w:r w:rsidRPr="00A06CD4">
              <w:rPr>
                <w:b/>
              </w:rPr>
              <w:fldChar w:fldCharType="separate"/>
            </w:r>
            <w:r w:rsidRPr="00A06CD4">
              <w:rPr>
                <w:lang w:val="en-GB"/>
              </w:rPr>
              <w:t>(</w:t>
            </w:r>
            <w:r w:rsidR="00727DFE">
              <w:rPr>
                <w:lang w:val="en-GB"/>
              </w:rPr>
              <w:t>41,42</w:t>
            </w:r>
            <w:r w:rsidRPr="00A06CD4">
              <w:rPr>
                <w:lang w:val="en-GB"/>
              </w:rPr>
              <w:t>)</w:t>
            </w:r>
            <w:r w:rsidRPr="00A06CD4">
              <w:fldChar w:fldCharType="end"/>
            </w:r>
          </w:p>
        </w:tc>
        <w:tc>
          <w:tcPr>
            <w:tcW w:w="1571" w:type="dxa"/>
            <w:tcBorders>
              <w:top w:val="single" w:sz="4" w:space="0" w:color="auto"/>
              <w:left w:val="single" w:sz="4" w:space="0" w:color="auto"/>
              <w:bottom w:val="single" w:sz="4" w:space="0" w:color="auto"/>
              <w:right w:val="single" w:sz="4" w:space="0" w:color="auto"/>
            </w:tcBorders>
            <w:shd w:val="clear" w:color="auto" w:fill="auto"/>
            <w:noWrap/>
            <w:vAlign w:val="center"/>
          </w:tcPr>
          <w:p w:rsidR="009C16F0" w:rsidRDefault="009C16F0" w:rsidP="009C16F0">
            <w:pPr>
              <w:jc w:val="center"/>
              <w:rPr>
                <w:rFonts w:ascii="Calibri" w:hAnsi="Calibri" w:cs="Calibri"/>
                <w:color w:val="000000"/>
              </w:rPr>
            </w:pPr>
            <w:r>
              <w:rPr>
                <w:rFonts w:ascii="Calibri" w:hAnsi="Calibri" w:cs="Calibri"/>
                <w:color w:val="000000"/>
              </w:rPr>
              <w:t>Cross-sectional (2006)</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9C16F0" w:rsidRDefault="009C16F0" w:rsidP="009C16F0">
            <w:pPr>
              <w:jc w:val="center"/>
              <w:rPr>
                <w:rFonts w:ascii="Calibri" w:hAnsi="Calibri" w:cs="Calibri"/>
                <w:color w:val="000000"/>
              </w:rPr>
            </w:pPr>
            <w:r>
              <w:rPr>
                <w:rFonts w:ascii="Calibri" w:hAnsi="Calibri" w:cs="Calibri"/>
                <w:color w:val="000000"/>
              </w:rPr>
              <w:t>1</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9C16F0" w:rsidRDefault="009C16F0" w:rsidP="009C16F0">
            <w:pPr>
              <w:jc w:val="center"/>
              <w:rPr>
                <w:rFonts w:ascii="Calibri" w:hAnsi="Calibri" w:cs="Calibri"/>
                <w:color w:val="000000"/>
              </w:rPr>
            </w:pPr>
            <w:r>
              <w:rPr>
                <w:rFonts w:ascii="Calibri" w:hAnsi="Calibri" w:cs="Calibri"/>
                <w:color w:val="000000"/>
              </w:rPr>
              <w:t>0</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9C16F0" w:rsidRDefault="009C16F0" w:rsidP="009C16F0">
            <w:pPr>
              <w:jc w:val="center"/>
              <w:rPr>
                <w:rFonts w:ascii="Calibri" w:hAnsi="Calibri" w:cs="Calibri"/>
                <w:color w:val="000000"/>
              </w:rPr>
            </w:pPr>
            <w:r>
              <w:rPr>
                <w:rFonts w:ascii="Calibri" w:hAnsi="Calibri" w:cs="Calibri"/>
                <w:color w:val="000000"/>
              </w:rPr>
              <w:t>1</w:t>
            </w:r>
          </w:p>
        </w:tc>
        <w:tc>
          <w:tcPr>
            <w:tcW w:w="1134" w:type="dxa"/>
            <w:tcBorders>
              <w:top w:val="single" w:sz="4" w:space="0" w:color="auto"/>
              <w:left w:val="nil"/>
              <w:bottom w:val="single" w:sz="4" w:space="0" w:color="auto"/>
              <w:right w:val="single" w:sz="4" w:space="0" w:color="auto"/>
            </w:tcBorders>
            <w:shd w:val="clear" w:color="000000" w:fill="D0CECE"/>
            <w:noWrap/>
            <w:vAlign w:val="center"/>
          </w:tcPr>
          <w:p w:rsidR="009C16F0" w:rsidRDefault="009C16F0" w:rsidP="009C16F0">
            <w:pPr>
              <w:jc w:val="center"/>
              <w:rPr>
                <w:rFonts w:ascii="Calibri" w:hAnsi="Calibri" w:cs="Calibri"/>
                <w:color w:val="000000"/>
              </w:rPr>
            </w:pPr>
            <w:r>
              <w:rPr>
                <w:rFonts w:ascii="Calibri" w:hAnsi="Calibri" w:cs="Calibri"/>
                <w:color w:val="000000"/>
              </w:rPr>
              <w:t>NA</w:t>
            </w:r>
          </w:p>
        </w:tc>
        <w:tc>
          <w:tcPr>
            <w:tcW w:w="1701" w:type="dxa"/>
            <w:tcBorders>
              <w:top w:val="single" w:sz="4" w:space="0" w:color="auto"/>
              <w:left w:val="nil"/>
              <w:bottom w:val="single" w:sz="4" w:space="0" w:color="auto"/>
              <w:right w:val="single" w:sz="4" w:space="0" w:color="auto"/>
            </w:tcBorders>
            <w:shd w:val="clear" w:color="000000" w:fill="D0CECE"/>
            <w:noWrap/>
            <w:vAlign w:val="center"/>
          </w:tcPr>
          <w:p w:rsidR="009C16F0" w:rsidRDefault="009C16F0" w:rsidP="009C16F0">
            <w:pPr>
              <w:jc w:val="center"/>
              <w:rPr>
                <w:rFonts w:ascii="Calibri" w:hAnsi="Calibri" w:cs="Calibri"/>
                <w:color w:val="000000"/>
              </w:rPr>
            </w:pPr>
            <w:r>
              <w:rPr>
                <w:rFonts w:ascii="Calibri" w:hAnsi="Calibri" w:cs="Calibri"/>
                <w:color w:val="000000"/>
              </w:rPr>
              <w:t>NA</w:t>
            </w:r>
          </w:p>
        </w:tc>
        <w:tc>
          <w:tcPr>
            <w:tcW w:w="1418" w:type="dxa"/>
            <w:tcBorders>
              <w:top w:val="single" w:sz="4" w:space="0" w:color="auto"/>
              <w:left w:val="nil"/>
              <w:bottom w:val="single" w:sz="4" w:space="0" w:color="auto"/>
              <w:right w:val="single" w:sz="4" w:space="0" w:color="auto"/>
            </w:tcBorders>
            <w:shd w:val="clear" w:color="auto" w:fill="auto"/>
            <w:noWrap/>
            <w:vAlign w:val="center"/>
          </w:tcPr>
          <w:p w:rsidR="009C16F0" w:rsidRDefault="009C16F0" w:rsidP="009C16F0">
            <w:pPr>
              <w:jc w:val="center"/>
              <w:rPr>
                <w:rFonts w:ascii="Calibri" w:hAnsi="Calibri" w:cs="Calibri"/>
                <w:color w:val="000000"/>
              </w:rPr>
            </w:pPr>
            <w:r>
              <w:rPr>
                <w:rFonts w:ascii="Calibri" w:hAnsi="Calibri" w:cs="Calibri"/>
                <w:color w:val="000000"/>
              </w:rPr>
              <w:t>2</w:t>
            </w:r>
          </w:p>
        </w:tc>
        <w:tc>
          <w:tcPr>
            <w:tcW w:w="1134" w:type="dxa"/>
            <w:tcBorders>
              <w:top w:val="single" w:sz="4" w:space="0" w:color="auto"/>
              <w:left w:val="nil"/>
              <w:bottom w:val="single" w:sz="4" w:space="0" w:color="auto"/>
              <w:right w:val="single" w:sz="4" w:space="0" w:color="auto"/>
            </w:tcBorders>
            <w:shd w:val="clear" w:color="auto" w:fill="auto"/>
            <w:vAlign w:val="center"/>
          </w:tcPr>
          <w:p w:rsidR="009C16F0" w:rsidRDefault="009C16F0" w:rsidP="009C16F0">
            <w:pPr>
              <w:jc w:val="center"/>
              <w:rPr>
                <w:rFonts w:ascii="Calibri" w:hAnsi="Calibri" w:cs="Calibri"/>
                <w:color w:val="000000"/>
              </w:rPr>
            </w:pPr>
            <w:r>
              <w:rPr>
                <w:rFonts w:ascii="Calibri" w:hAnsi="Calibri" w:cs="Calibri"/>
                <w:color w:val="000000"/>
              </w:rPr>
              <w:t>1</w:t>
            </w:r>
          </w:p>
        </w:tc>
        <w:tc>
          <w:tcPr>
            <w:tcW w:w="1078" w:type="dxa"/>
            <w:tcBorders>
              <w:top w:val="single" w:sz="4" w:space="0" w:color="auto"/>
              <w:left w:val="nil"/>
              <w:bottom w:val="single" w:sz="4" w:space="0" w:color="auto"/>
              <w:right w:val="single" w:sz="4" w:space="0" w:color="auto"/>
            </w:tcBorders>
            <w:shd w:val="clear" w:color="000000" w:fill="D0CECE"/>
            <w:vAlign w:val="center"/>
          </w:tcPr>
          <w:p w:rsidR="009C16F0" w:rsidRDefault="009C16F0" w:rsidP="009C16F0">
            <w:pPr>
              <w:jc w:val="center"/>
              <w:rPr>
                <w:rFonts w:ascii="Calibri" w:hAnsi="Calibri" w:cs="Calibri"/>
                <w:color w:val="000000"/>
              </w:rPr>
            </w:pPr>
            <w:r>
              <w:rPr>
                <w:rFonts w:ascii="Calibri" w:hAnsi="Calibri" w:cs="Calibri"/>
                <w:color w:val="000000"/>
              </w:rPr>
              <w:t>NA</w:t>
            </w:r>
          </w:p>
        </w:tc>
        <w:tc>
          <w:tcPr>
            <w:tcW w:w="1187" w:type="dxa"/>
            <w:tcBorders>
              <w:top w:val="single" w:sz="4" w:space="0" w:color="auto"/>
              <w:left w:val="nil"/>
              <w:bottom w:val="single" w:sz="4" w:space="0" w:color="auto"/>
              <w:right w:val="single" w:sz="4" w:space="0" w:color="auto"/>
            </w:tcBorders>
            <w:shd w:val="clear" w:color="auto" w:fill="auto"/>
            <w:vAlign w:val="center"/>
          </w:tcPr>
          <w:p w:rsidR="009C16F0" w:rsidRDefault="009C16F0" w:rsidP="009C16F0">
            <w:pPr>
              <w:jc w:val="center"/>
              <w:rPr>
                <w:rFonts w:ascii="Calibri" w:hAnsi="Calibri" w:cs="Calibri"/>
                <w:color w:val="000000"/>
              </w:rPr>
            </w:pPr>
            <w:r>
              <w:rPr>
                <w:rFonts w:ascii="Calibri" w:hAnsi="Calibri" w:cs="Calibri"/>
                <w:color w:val="000000"/>
              </w:rPr>
              <w:t>5</w:t>
            </w:r>
            <w:r w:rsidR="00805E76">
              <w:rPr>
                <w:rFonts w:ascii="Calibri" w:hAnsi="Calibri" w:cs="Calibri"/>
                <w:color w:val="000000"/>
              </w:rPr>
              <w:t>/6</w:t>
            </w:r>
          </w:p>
        </w:tc>
      </w:tr>
      <w:tr w:rsidR="009C16F0" w:rsidRPr="00A06CD4" w:rsidTr="00DF7CD8">
        <w:trPr>
          <w:trHeight w:val="288"/>
        </w:trPr>
        <w:tc>
          <w:tcPr>
            <w:tcW w:w="1685" w:type="dxa"/>
            <w:vMerge/>
            <w:noWrap/>
          </w:tcPr>
          <w:p w:rsidR="009C16F0" w:rsidRPr="00A06CD4" w:rsidRDefault="009C16F0" w:rsidP="009C16F0">
            <w:pPr>
              <w:rPr>
                <w:b/>
              </w:rPr>
            </w:pPr>
          </w:p>
        </w:tc>
        <w:tc>
          <w:tcPr>
            <w:tcW w:w="1571" w:type="dxa"/>
            <w:tcBorders>
              <w:top w:val="single" w:sz="4" w:space="0" w:color="auto"/>
              <w:left w:val="single" w:sz="4" w:space="0" w:color="auto"/>
              <w:bottom w:val="single" w:sz="4" w:space="0" w:color="auto"/>
              <w:right w:val="single" w:sz="4" w:space="0" w:color="auto"/>
            </w:tcBorders>
            <w:shd w:val="clear" w:color="auto" w:fill="auto"/>
            <w:noWrap/>
            <w:vAlign w:val="center"/>
          </w:tcPr>
          <w:p w:rsidR="009C16F0" w:rsidRDefault="009C16F0" w:rsidP="009C16F0">
            <w:pPr>
              <w:jc w:val="center"/>
              <w:rPr>
                <w:rFonts w:ascii="Calibri" w:hAnsi="Calibri" w:cs="Calibri"/>
                <w:color w:val="000000"/>
              </w:rPr>
            </w:pPr>
            <w:r>
              <w:rPr>
                <w:rFonts w:ascii="Calibri" w:hAnsi="Calibri" w:cs="Calibri"/>
                <w:color w:val="000000"/>
              </w:rPr>
              <w:t>Case-control (2007)</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9C16F0" w:rsidRDefault="009C16F0" w:rsidP="009C16F0">
            <w:pPr>
              <w:jc w:val="center"/>
              <w:rPr>
                <w:rFonts w:ascii="Calibri" w:hAnsi="Calibri" w:cs="Calibri"/>
                <w:color w:val="000000"/>
              </w:rPr>
            </w:pPr>
            <w:r>
              <w:rPr>
                <w:rFonts w:ascii="Calibri" w:hAnsi="Calibri" w:cs="Calibri"/>
                <w:color w:val="000000"/>
              </w:rPr>
              <w:t>1</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9C16F0" w:rsidRDefault="009C16F0" w:rsidP="009C16F0">
            <w:pPr>
              <w:jc w:val="center"/>
              <w:rPr>
                <w:rFonts w:ascii="Calibri" w:hAnsi="Calibri" w:cs="Calibri"/>
                <w:color w:val="000000"/>
              </w:rPr>
            </w:pPr>
            <w:r>
              <w:rPr>
                <w:rFonts w:ascii="Calibri" w:hAnsi="Calibri" w:cs="Calibri"/>
                <w:color w:val="000000"/>
              </w:rPr>
              <w:t>1</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9C16F0" w:rsidRDefault="009C16F0" w:rsidP="009C16F0">
            <w:pPr>
              <w:jc w:val="center"/>
              <w:rPr>
                <w:rFonts w:ascii="Calibri" w:hAnsi="Calibri" w:cs="Calibri"/>
                <w:color w:val="000000"/>
              </w:rPr>
            </w:pPr>
            <w:r>
              <w:rPr>
                <w:rFonts w:ascii="Calibri" w:hAnsi="Calibri" w:cs="Calibri"/>
                <w:color w:val="000000"/>
              </w:rPr>
              <w:t>1</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9C16F0" w:rsidRDefault="009C16F0" w:rsidP="009C16F0">
            <w:pPr>
              <w:jc w:val="center"/>
              <w:rPr>
                <w:rFonts w:ascii="Calibri" w:hAnsi="Calibri" w:cs="Calibri"/>
                <w:color w:val="000000"/>
              </w:rPr>
            </w:pPr>
            <w:r>
              <w:rPr>
                <w:rFonts w:ascii="Calibri" w:hAnsi="Calibri" w:cs="Calibri"/>
                <w:color w:val="000000"/>
              </w:rPr>
              <w:t>0</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9C16F0" w:rsidRDefault="009C16F0" w:rsidP="009C16F0">
            <w:pPr>
              <w:jc w:val="center"/>
              <w:rPr>
                <w:rFonts w:ascii="Calibri" w:hAnsi="Calibri" w:cs="Calibri"/>
                <w:color w:val="000000"/>
              </w:rPr>
            </w:pPr>
            <w:r>
              <w:rPr>
                <w:rFonts w:ascii="Calibri" w:hAnsi="Calibri" w:cs="Calibri"/>
                <w:color w:val="000000"/>
              </w:rPr>
              <w:t>2</w:t>
            </w:r>
          </w:p>
        </w:tc>
        <w:tc>
          <w:tcPr>
            <w:tcW w:w="1418" w:type="dxa"/>
            <w:tcBorders>
              <w:top w:val="single" w:sz="4" w:space="0" w:color="auto"/>
              <w:left w:val="nil"/>
              <w:bottom w:val="single" w:sz="4" w:space="0" w:color="auto"/>
              <w:right w:val="single" w:sz="4" w:space="0" w:color="auto"/>
            </w:tcBorders>
            <w:shd w:val="clear" w:color="auto" w:fill="auto"/>
            <w:noWrap/>
            <w:vAlign w:val="center"/>
          </w:tcPr>
          <w:p w:rsidR="009C16F0" w:rsidRDefault="009C16F0" w:rsidP="009C16F0">
            <w:pPr>
              <w:jc w:val="center"/>
              <w:rPr>
                <w:rFonts w:ascii="Calibri" w:hAnsi="Calibri" w:cs="Calibri"/>
                <w:color w:val="000000"/>
              </w:rPr>
            </w:pPr>
            <w:r>
              <w:rPr>
                <w:rFonts w:ascii="Calibri" w:hAnsi="Calibri" w:cs="Calibri"/>
                <w:color w:val="000000"/>
              </w:rPr>
              <w:t>1</w:t>
            </w:r>
          </w:p>
        </w:tc>
        <w:tc>
          <w:tcPr>
            <w:tcW w:w="1134" w:type="dxa"/>
            <w:tcBorders>
              <w:top w:val="single" w:sz="4" w:space="0" w:color="auto"/>
              <w:left w:val="nil"/>
              <w:bottom w:val="single" w:sz="4" w:space="0" w:color="auto"/>
              <w:right w:val="single" w:sz="4" w:space="0" w:color="auto"/>
            </w:tcBorders>
            <w:shd w:val="clear" w:color="auto" w:fill="auto"/>
            <w:vAlign w:val="center"/>
          </w:tcPr>
          <w:p w:rsidR="009C16F0" w:rsidRDefault="009C16F0" w:rsidP="009C16F0">
            <w:pPr>
              <w:jc w:val="center"/>
              <w:rPr>
                <w:rFonts w:ascii="Calibri" w:hAnsi="Calibri" w:cs="Calibri"/>
                <w:color w:val="000000"/>
              </w:rPr>
            </w:pPr>
            <w:r>
              <w:rPr>
                <w:rFonts w:ascii="Calibri" w:hAnsi="Calibri" w:cs="Calibri"/>
                <w:color w:val="000000"/>
              </w:rPr>
              <w:t>0</w:t>
            </w:r>
          </w:p>
        </w:tc>
        <w:tc>
          <w:tcPr>
            <w:tcW w:w="1078" w:type="dxa"/>
            <w:tcBorders>
              <w:top w:val="single" w:sz="4" w:space="0" w:color="auto"/>
              <w:left w:val="nil"/>
              <w:bottom w:val="single" w:sz="4" w:space="0" w:color="auto"/>
              <w:right w:val="nil"/>
            </w:tcBorders>
            <w:shd w:val="clear" w:color="auto" w:fill="auto"/>
            <w:vAlign w:val="center"/>
          </w:tcPr>
          <w:p w:rsidR="009C16F0" w:rsidRDefault="009C16F0" w:rsidP="009C16F0">
            <w:pPr>
              <w:jc w:val="center"/>
              <w:rPr>
                <w:rFonts w:ascii="Calibri" w:hAnsi="Calibri" w:cs="Calibri"/>
                <w:color w:val="000000"/>
              </w:rPr>
            </w:pPr>
            <w:r>
              <w:rPr>
                <w:rFonts w:ascii="Calibri" w:hAnsi="Calibri" w:cs="Calibri"/>
                <w:color w:val="000000"/>
              </w:rPr>
              <w:t>0</w:t>
            </w:r>
          </w:p>
        </w:tc>
        <w:tc>
          <w:tcPr>
            <w:tcW w:w="1187" w:type="dxa"/>
            <w:tcBorders>
              <w:top w:val="single" w:sz="4" w:space="0" w:color="auto"/>
              <w:left w:val="single" w:sz="4" w:space="0" w:color="auto"/>
              <w:bottom w:val="single" w:sz="4" w:space="0" w:color="auto"/>
              <w:right w:val="single" w:sz="4" w:space="0" w:color="auto"/>
            </w:tcBorders>
            <w:shd w:val="clear" w:color="auto" w:fill="auto"/>
            <w:vAlign w:val="center"/>
          </w:tcPr>
          <w:p w:rsidR="009C16F0" w:rsidRDefault="009C16F0" w:rsidP="009C16F0">
            <w:pPr>
              <w:jc w:val="center"/>
              <w:rPr>
                <w:rFonts w:ascii="Calibri" w:hAnsi="Calibri" w:cs="Calibri"/>
                <w:color w:val="000000"/>
              </w:rPr>
            </w:pPr>
            <w:r>
              <w:rPr>
                <w:rFonts w:ascii="Calibri" w:hAnsi="Calibri" w:cs="Calibri"/>
                <w:color w:val="000000"/>
              </w:rPr>
              <w:t>6</w:t>
            </w:r>
            <w:r w:rsidR="00805E76">
              <w:rPr>
                <w:rFonts w:ascii="Calibri" w:hAnsi="Calibri" w:cs="Calibri"/>
                <w:color w:val="000000"/>
              </w:rPr>
              <w:t>/9</w:t>
            </w:r>
          </w:p>
        </w:tc>
      </w:tr>
      <w:tr w:rsidR="009C16F0" w:rsidRPr="00A06CD4" w:rsidTr="00DF7CD8">
        <w:trPr>
          <w:trHeight w:val="288"/>
        </w:trPr>
        <w:tc>
          <w:tcPr>
            <w:tcW w:w="1685" w:type="dxa"/>
            <w:noWrap/>
          </w:tcPr>
          <w:p w:rsidR="009C16F0" w:rsidRPr="00A06CD4" w:rsidRDefault="009C16F0" w:rsidP="009C16F0">
            <w:pPr>
              <w:spacing w:after="160" w:line="259" w:lineRule="auto"/>
              <w:rPr>
                <w:b/>
              </w:rPr>
            </w:pPr>
            <w:proofErr w:type="spellStart"/>
            <w:r w:rsidRPr="00A06CD4">
              <w:rPr>
                <w:b/>
              </w:rPr>
              <w:t>Houinato</w:t>
            </w:r>
            <w:proofErr w:type="spellEnd"/>
            <w:r w:rsidRPr="00A06CD4">
              <w:rPr>
                <w:b/>
              </w:rPr>
              <w:t xml:space="preserve"> et al., 2007 </w:t>
            </w:r>
            <w:r w:rsidRPr="00A06CD4">
              <w:rPr>
                <w:b/>
              </w:rPr>
              <w:fldChar w:fldCharType="begin"/>
            </w:r>
            <w:r w:rsidRPr="00A06CD4">
              <w:rPr>
                <w:b/>
              </w:rPr>
              <w:instrText xml:space="preserve"> ADDIN ZOTERO_ITEM CSL_CITATION {"citationID":"bxYCpMpc","properties":{"formattedCitation":"(29)","plainCitation":"(29)","noteIndex":0},"citationItems":[{"id":17339,"uris":["http://zotero.org/users/local/UCuMLmkA/items/8CM6AI5P"],"uri":["http://zotero.org/users/local/UCuMLmkA/items/8CM6AI5P"],"itemData":{"id":17339,"type":"article-journal","container-title":"Archives des Maladies Professionnelles et de l'Environnement","journalAbbreviation":"Arch Mal Prof Env","page":"244-50","title":"Work and epilepsy in an urban area of South Benin.","volume":"68","author":[{"family":"Houinato","given":"Dismand"},{"family":"Tibarbache","given":"H"},{"family":"Houeze","given":"F"},{"family":"Adjien","given":"Constant"},{"family":"Guedou","given":"F"},{"family":"Preux","given":"P-M"},{"family":"Avode","given":"Gilbert Dossou"},{"family":"Dumont","given":"D"},{"family":"Druet-Cabanac","given":"M"}],"issued":{"date-parts":[["2007"]]}}}],"schema":"https://github.com/citation-style-language/schema/raw/master/csl-citation.json"} </w:instrText>
            </w:r>
            <w:r w:rsidRPr="00A06CD4">
              <w:rPr>
                <w:b/>
              </w:rPr>
              <w:fldChar w:fldCharType="separate"/>
            </w:r>
            <w:r w:rsidRPr="00A06CD4">
              <w:rPr>
                <w:lang w:val="en-GB"/>
              </w:rPr>
              <w:t>(</w:t>
            </w:r>
            <w:r w:rsidR="00727DFE">
              <w:rPr>
                <w:lang w:val="en-GB"/>
              </w:rPr>
              <w:t>43</w:t>
            </w:r>
            <w:r w:rsidRPr="00A06CD4">
              <w:rPr>
                <w:lang w:val="en-GB"/>
              </w:rPr>
              <w:t>)</w:t>
            </w:r>
            <w:r w:rsidRPr="00A06CD4">
              <w:fldChar w:fldCharType="end"/>
            </w:r>
          </w:p>
        </w:tc>
        <w:tc>
          <w:tcPr>
            <w:tcW w:w="1571" w:type="dxa"/>
            <w:tcBorders>
              <w:top w:val="single" w:sz="4" w:space="0" w:color="auto"/>
              <w:left w:val="single" w:sz="4" w:space="0" w:color="auto"/>
              <w:bottom w:val="single" w:sz="4" w:space="0" w:color="auto"/>
              <w:right w:val="single" w:sz="4" w:space="0" w:color="auto"/>
            </w:tcBorders>
            <w:shd w:val="clear" w:color="auto" w:fill="auto"/>
            <w:noWrap/>
            <w:vAlign w:val="bottom"/>
          </w:tcPr>
          <w:p w:rsidR="009C16F0" w:rsidRDefault="009C16F0" w:rsidP="009C16F0">
            <w:pPr>
              <w:rPr>
                <w:rFonts w:ascii="Calibri" w:hAnsi="Calibri" w:cs="Calibri"/>
                <w:color w:val="000000"/>
              </w:rPr>
            </w:pPr>
            <w:r>
              <w:rPr>
                <w:rFonts w:ascii="Calibri" w:hAnsi="Calibri" w:cs="Calibri"/>
                <w:color w:val="000000"/>
              </w:rPr>
              <w:t>Cross-sectional</w:t>
            </w:r>
          </w:p>
        </w:tc>
        <w:tc>
          <w:tcPr>
            <w:tcW w:w="992" w:type="dxa"/>
            <w:tcBorders>
              <w:top w:val="single" w:sz="4" w:space="0" w:color="auto"/>
              <w:left w:val="nil"/>
              <w:bottom w:val="single" w:sz="4" w:space="0" w:color="auto"/>
              <w:right w:val="single" w:sz="4" w:space="0" w:color="auto"/>
            </w:tcBorders>
            <w:shd w:val="clear" w:color="auto" w:fill="auto"/>
            <w:noWrap/>
            <w:vAlign w:val="bottom"/>
          </w:tcPr>
          <w:p w:rsidR="009C16F0" w:rsidRDefault="009C16F0" w:rsidP="009C16F0">
            <w:pPr>
              <w:jc w:val="center"/>
              <w:rPr>
                <w:rFonts w:ascii="Calibri" w:hAnsi="Calibri" w:cs="Calibri"/>
                <w:color w:val="000000"/>
              </w:rPr>
            </w:pPr>
            <w:r>
              <w:rPr>
                <w:rFonts w:ascii="Calibri" w:hAnsi="Calibri" w:cs="Calibri"/>
                <w:color w:val="000000"/>
              </w:rPr>
              <w:t>1</w:t>
            </w:r>
          </w:p>
        </w:tc>
        <w:tc>
          <w:tcPr>
            <w:tcW w:w="992" w:type="dxa"/>
            <w:tcBorders>
              <w:top w:val="single" w:sz="4" w:space="0" w:color="auto"/>
              <w:left w:val="nil"/>
              <w:bottom w:val="single" w:sz="4" w:space="0" w:color="auto"/>
              <w:right w:val="single" w:sz="4" w:space="0" w:color="auto"/>
            </w:tcBorders>
            <w:shd w:val="clear" w:color="auto" w:fill="auto"/>
            <w:noWrap/>
            <w:vAlign w:val="bottom"/>
          </w:tcPr>
          <w:p w:rsidR="009C16F0" w:rsidRDefault="009C16F0" w:rsidP="009C16F0">
            <w:pPr>
              <w:jc w:val="center"/>
              <w:rPr>
                <w:rFonts w:ascii="Calibri" w:hAnsi="Calibri" w:cs="Calibri"/>
                <w:color w:val="000000"/>
              </w:rPr>
            </w:pPr>
            <w:r>
              <w:rPr>
                <w:rFonts w:ascii="Calibri" w:hAnsi="Calibri" w:cs="Calibri"/>
                <w:color w:val="000000"/>
              </w:rPr>
              <w:t>1</w:t>
            </w:r>
          </w:p>
        </w:tc>
        <w:tc>
          <w:tcPr>
            <w:tcW w:w="1134" w:type="dxa"/>
            <w:tcBorders>
              <w:top w:val="single" w:sz="4" w:space="0" w:color="auto"/>
              <w:left w:val="nil"/>
              <w:bottom w:val="single" w:sz="4" w:space="0" w:color="auto"/>
              <w:right w:val="single" w:sz="4" w:space="0" w:color="auto"/>
            </w:tcBorders>
            <w:shd w:val="clear" w:color="auto" w:fill="auto"/>
            <w:noWrap/>
            <w:vAlign w:val="bottom"/>
          </w:tcPr>
          <w:p w:rsidR="009C16F0" w:rsidRDefault="009C16F0" w:rsidP="009C16F0">
            <w:pPr>
              <w:jc w:val="center"/>
              <w:rPr>
                <w:rFonts w:ascii="Calibri" w:hAnsi="Calibri" w:cs="Calibri"/>
                <w:color w:val="000000"/>
              </w:rPr>
            </w:pPr>
            <w:r>
              <w:rPr>
                <w:rFonts w:ascii="Calibri" w:hAnsi="Calibri" w:cs="Calibri"/>
                <w:color w:val="000000"/>
              </w:rPr>
              <w:t>0</w:t>
            </w:r>
          </w:p>
        </w:tc>
        <w:tc>
          <w:tcPr>
            <w:tcW w:w="1134" w:type="dxa"/>
            <w:tcBorders>
              <w:top w:val="single" w:sz="4" w:space="0" w:color="auto"/>
              <w:left w:val="nil"/>
              <w:bottom w:val="single" w:sz="4" w:space="0" w:color="auto"/>
              <w:right w:val="single" w:sz="4" w:space="0" w:color="auto"/>
            </w:tcBorders>
            <w:shd w:val="clear" w:color="000000" w:fill="D0CECE"/>
            <w:noWrap/>
            <w:vAlign w:val="bottom"/>
          </w:tcPr>
          <w:p w:rsidR="009C16F0" w:rsidRDefault="009C16F0" w:rsidP="009C16F0">
            <w:pPr>
              <w:jc w:val="center"/>
              <w:rPr>
                <w:rFonts w:ascii="Calibri" w:hAnsi="Calibri" w:cs="Calibri"/>
                <w:color w:val="000000"/>
              </w:rPr>
            </w:pPr>
            <w:r>
              <w:rPr>
                <w:rFonts w:ascii="Calibri" w:hAnsi="Calibri" w:cs="Calibri"/>
                <w:color w:val="000000"/>
              </w:rPr>
              <w:t>NA</w:t>
            </w:r>
          </w:p>
        </w:tc>
        <w:tc>
          <w:tcPr>
            <w:tcW w:w="1701" w:type="dxa"/>
            <w:tcBorders>
              <w:top w:val="single" w:sz="4" w:space="0" w:color="auto"/>
              <w:left w:val="nil"/>
              <w:bottom w:val="single" w:sz="4" w:space="0" w:color="auto"/>
              <w:right w:val="single" w:sz="4" w:space="0" w:color="auto"/>
            </w:tcBorders>
            <w:shd w:val="clear" w:color="000000" w:fill="D0CECE"/>
            <w:noWrap/>
            <w:vAlign w:val="bottom"/>
          </w:tcPr>
          <w:p w:rsidR="009C16F0" w:rsidRDefault="009C16F0" w:rsidP="009C16F0">
            <w:pPr>
              <w:jc w:val="center"/>
              <w:rPr>
                <w:rFonts w:ascii="Calibri" w:hAnsi="Calibri" w:cs="Calibri"/>
                <w:color w:val="000000"/>
              </w:rPr>
            </w:pPr>
            <w:r>
              <w:rPr>
                <w:rFonts w:ascii="Calibri" w:hAnsi="Calibri" w:cs="Calibri"/>
                <w:color w:val="000000"/>
              </w:rPr>
              <w:t>NA</w:t>
            </w:r>
          </w:p>
        </w:tc>
        <w:tc>
          <w:tcPr>
            <w:tcW w:w="1418" w:type="dxa"/>
            <w:tcBorders>
              <w:top w:val="single" w:sz="4" w:space="0" w:color="auto"/>
              <w:left w:val="nil"/>
              <w:bottom w:val="single" w:sz="4" w:space="0" w:color="auto"/>
              <w:right w:val="single" w:sz="4" w:space="0" w:color="auto"/>
            </w:tcBorders>
            <w:shd w:val="clear" w:color="auto" w:fill="auto"/>
            <w:noWrap/>
            <w:vAlign w:val="bottom"/>
          </w:tcPr>
          <w:p w:rsidR="009C16F0" w:rsidRDefault="009C16F0" w:rsidP="009C16F0">
            <w:pPr>
              <w:jc w:val="center"/>
              <w:rPr>
                <w:rFonts w:ascii="Calibri" w:hAnsi="Calibri" w:cs="Calibri"/>
                <w:color w:val="000000"/>
              </w:rPr>
            </w:pPr>
            <w:r>
              <w:rPr>
                <w:rFonts w:ascii="Calibri" w:hAnsi="Calibri" w:cs="Calibri"/>
                <w:color w:val="000000"/>
              </w:rPr>
              <w:t>2</w:t>
            </w:r>
          </w:p>
        </w:tc>
        <w:tc>
          <w:tcPr>
            <w:tcW w:w="1134" w:type="dxa"/>
            <w:tcBorders>
              <w:top w:val="single" w:sz="4" w:space="0" w:color="auto"/>
              <w:left w:val="nil"/>
              <w:bottom w:val="single" w:sz="4" w:space="0" w:color="auto"/>
              <w:right w:val="single" w:sz="4" w:space="0" w:color="auto"/>
            </w:tcBorders>
            <w:shd w:val="clear" w:color="auto" w:fill="auto"/>
            <w:vAlign w:val="bottom"/>
          </w:tcPr>
          <w:p w:rsidR="009C16F0" w:rsidRDefault="009C16F0" w:rsidP="009C16F0">
            <w:pPr>
              <w:jc w:val="center"/>
              <w:rPr>
                <w:rFonts w:ascii="Calibri" w:hAnsi="Calibri" w:cs="Calibri"/>
                <w:color w:val="000000"/>
              </w:rPr>
            </w:pPr>
            <w:r>
              <w:rPr>
                <w:rFonts w:ascii="Calibri" w:hAnsi="Calibri" w:cs="Calibri"/>
                <w:color w:val="000000"/>
              </w:rPr>
              <w:t>1</w:t>
            </w:r>
          </w:p>
        </w:tc>
        <w:tc>
          <w:tcPr>
            <w:tcW w:w="1078" w:type="dxa"/>
            <w:tcBorders>
              <w:top w:val="single" w:sz="4" w:space="0" w:color="auto"/>
              <w:left w:val="nil"/>
              <w:bottom w:val="single" w:sz="4" w:space="0" w:color="auto"/>
              <w:right w:val="single" w:sz="4" w:space="0" w:color="auto"/>
            </w:tcBorders>
            <w:shd w:val="clear" w:color="000000" w:fill="D0CECE"/>
            <w:vAlign w:val="bottom"/>
          </w:tcPr>
          <w:p w:rsidR="009C16F0" w:rsidRDefault="009C16F0" w:rsidP="009C16F0">
            <w:pPr>
              <w:jc w:val="center"/>
              <w:rPr>
                <w:rFonts w:ascii="Calibri" w:hAnsi="Calibri" w:cs="Calibri"/>
                <w:color w:val="000000"/>
              </w:rPr>
            </w:pPr>
            <w:r>
              <w:rPr>
                <w:rFonts w:ascii="Calibri" w:hAnsi="Calibri" w:cs="Calibri"/>
                <w:color w:val="000000"/>
              </w:rPr>
              <w:t>NA</w:t>
            </w:r>
          </w:p>
        </w:tc>
        <w:tc>
          <w:tcPr>
            <w:tcW w:w="1187" w:type="dxa"/>
            <w:tcBorders>
              <w:top w:val="single" w:sz="4" w:space="0" w:color="auto"/>
              <w:left w:val="nil"/>
              <w:bottom w:val="single" w:sz="4" w:space="0" w:color="auto"/>
              <w:right w:val="single" w:sz="4" w:space="0" w:color="auto"/>
            </w:tcBorders>
            <w:shd w:val="clear" w:color="auto" w:fill="auto"/>
            <w:vAlign w:val="bottom"/>
          </w:tcPr>
          <w:p w:rsidR="009C16F0" w:rsidRDefault="009C16F0" w:rsidP="009C16F0">
            <w:pPr>
              <w:jc w:val="center"/>
              <w:rPr>
                <w:rFonts w:ascii="Calibri" w:hAnsi="Calibri" w:cs="Calibri"/>
                <w:color w:val="000000"/>
              </w:rPr>
            </w:pPr>
            <w:r>
              <w:rPr>
                <w:rFonts w:ascii="Calibri" w:hAnsi="Calibri" w:cs="Calibri"/>
                <w:color w:val="000000"/>
              </w:rPr>
              <w:t>5</w:t>
            </w:r>
            <w:r w:rsidR="00805E76">
              <w:rPr>
                <w:rFonts w:ascii="Calibri" w:hAnsi="Calibri" w:cs="Calibri"/>
                <w:color w:val="000000"/>
              </w:rPr>
              <w:t>/6</w:t>
            </w:r>
            <w:r>
              <w:rPr>
                <w:rFonts w:ascii="Calibri" w:hAnsi="Calibri" w:cs="Calibri"/>
                <w:color w:val="000000"/>
              </w:rPr>
              <w:t xml:space="preserve">    </w:t>
            </w:r>
          </w:p>
        </w:tc>
      </w:tr>
      <w:tr w:rsidR="009C16F0" w:rsidRPr="00A06CD4" w:rsidTr="00DF7CD8">
        <w:trPr>
          <w:trHeight w:val="288"/>
        </w:trPr>
        <w:tc>
          <w:tcPr>
            <w:tcW w:w="1685" w:type="dxa"/>
            <w:noWrap/>
          </w:tcPr>
          <w:p w:rsidR="009C16F0" w:rsidRPr="00A06CD4" w:rsidRDefault="009C16F0" w:rsidP="009C16F0">
            <w:pPr>
              <w:spacing w:after="160" w:line="259" w:lineRule="auto"/>
              <w:rPr>
                <w:b/>
              </w:rPr>
            </w:pPr>
            <w:proofErr w:type="spellStart"/>
            <w:r w:rsidRPr="00A06CD4">
              <w:rPr>
                <w:b/>
              </w:rPr>
              <w:t>Ocquet</w:t>
            </w:r>
            <w:proofErr w:type="spellEnd"/>
            <w:r w:rsidRPr="00A06CD4">
              <w:rPr>
                <w:b/>
              </w:rPr>
              <w:t xml:space="preserve"> et al., 2007 </w:t>
            </w:r>
            <w:r w:rsidRPr="00A06CD4">
              <w:rPr>
                <w:b/>
              </w:rPr>
              <w:fldChar w:fldCharType="begin"/>
            </w:r>
            <w:r w:rsidRPr="00A06CD4">
              <w:rPr>
                <w:b/>
              </w:rPr>
              <w:instrText xml:space="preserve"> ADDIN ZOTERO_ITEM CSL_CITATION {"citationID":"aAEbE0J9","properties":{"formattedCitation":"(30)","plainCitation":"(30)","noteIndex":0},"citationItems":[{"id":17428,"uris":["http://zotero.org/users/local/UCuMLmkA/items/2RGRK228"],"uri":["http://zotero.org/users/local/UCuMLmkA/items/2RGRK228"],"itemData":{"id":17428,"type":"report","language":"Francaise","page":"1-21","title":"Prévalence et aspects électrocliniques de l'épilepsie dans une population de consultants au service d'EEG clinique de cabinet Barry, 2007, Niamey, Niger","author":[{"family":"Ocquet","given":"Sakina Habou"}],"accessed":{"date-parts":[["2020",3,5]]},"issued":{"date-parts":[["2007"]]}}}],"schema":"https://github.com/citation-style-language/schema/raw/master/csl-citation.json"} </w:instrText>
            </w:r>
            <w:r w:rsidRPr="00A06CD4">
              <w:rPr>
                <w:b/>
              </w:rPr>
              <w:fldChar w:fldCharType="separate"/>
            </w:r>
            <w:r w:rsidRPr="00A06CD4">
              <w:rPr>
                <w:lang w:val="en-GB"/>
              </w:rPr>
              <w:t>(</w:t>
            </w:r>
            <w:r w:rsidR="00727DFE">
              <w:rPr>
                <w:lang w:val="en-GB"/>
              </w:rPr>
              <w:t>44</w:t>
            </w:r>
            <w:r w:rsidRPr="00A06CD4">
              <w:rPr>
                <w:lang w:val="en-GB"/>
              </w:rPr>
              <w:t>)</w:t>
            </w:r>
            <w:r w:rsidRPr="00A06CD4">
              <w:fldChar w:fldCharType="end"/>
            </w:r>
          </w:p>
        </w:tc>
        <w:tc>
          <w:tcPr>
            <w:tcW w:w="1571" w:type="dxa"/>
            <w:tcBorders>
              <w:top w:val="single" w:sz="4" w:space="0" w:color="auto"/>
              <w:left w:val="single" w:sz="4" w:space="0" w:color="auto"/>
              <w:bottom w:val="single" w:sz="4" w:space="0" w:color="auto"/>
              <w:right w:val="single" w:sz="4" w:space="0" w:color="auto"/>
            </w:tcBorders>
            <w:shd w:val="clear" w:color="auto" w:fill="auto"/>
            <w:noWrap/>
            <w:vAlign w:val="bottom"/>
          </w:tcPr>
          <w:p w:rsidR="009C16F0" w:rsidRDefault="009C16F0" w:rsidP="009C16F0">
            <w:pPr>
              <w:rPr>
                <w:rFonts w:ascii="Calibri" w:hAnsi="Calibri" w:cs="Calibri"/>
                <w:color w:val="000000"/>
              </w:rPr>
            </w:pPr>
            <w:r>
              <w:rPr>
                <w:rFonts w:ascii="Calibri" w:hAnsi="Calibri" w:cs="Calibri"/>
                <w:color w:val="000000"/>
              </w:rPr>
              <w:t>Cross-sectional</w:t>
            </w:r>
          </w:p>
        </w:tc>
        <w:tc>
          <w:tcPr>
            <w:tcW w:w="992" w:type="dxa"/>
            <w:tcBorders>
              <w:top w:val="single" w:sz="4" w:space="0" w:color="auto"/>
              <w:left w:val="nil"/>
              <w:bottom w:val="single" w:sz="4" w:space="0" w:color="auto"/>
              <w:right w:val="single" w:sz="4" w:space="0" w:color="auto"/>
            </w:tcBorders>
            <w:shd w:val="clear" w:color="auto" w:fill="auto"/>
            <w:noWrap/>
            <w:vAlign w:val="bottom"/>
          </w:tcPr>
          <w:p w:rsidR="009C16F0" w:rsidRDefault="009C16F0" w:rsidP="009C16F0">
            <w:pPr>
              <w:jc w:val="center"/>
              <w:rPr>
                <w:rFonts w:ascii="Calibri" w:hAnsi="Calibri" w:cs="Calibri"/>
                <w:color w:val="000000"/>
              </w:rPr>
            </w:pPr>
            <w:r>
              <w:rPr>
                <w:rFonts w:ascii="Calibri" w:hAnsi="Calibri" w:cs="Calibri"/>
                <w:color w:val="000000"/>
              </w:rPr>
              <w:t>0</w:t>
            </w:r>
          </w:p>
        </w:tc>
        <w:tc>
          <w:tcPr>
            <w:tcW w:w="992" w:type="dxa"/>
            <w:tcBorders>
              <w:top w:val="single" w:sz="4" w:space="0" w:color="auto"/>
              <w:left w:val="nil"/>
              <w:bottom w:val="single" w:sz="4" w:space="0" w:color="auto"/>
              <w:right w:val="single" w:sz="4" w:space="0" w:color="auto"/>
            </w:tcBorders>
            <w:shd w:val="clear" w:color="auto" w:fill="auto"/>
            <w:noWrap/>
            <w:vAlign w:val="bottom"/>
          </w:tcPr>
          <w:p w:rsidR="009C16F0" w:rsidRDefault="009C16F0" w:rsidP="009C16F0">
            <w:pPr>
              <w:jc w:val="center"/>
              <w:rPr>
                <w:rFonts w:ascii="Calibri" w:hAnsi="Calibri" w:cs="Calibri"/>
                <w:color w:val="000000"/>
              </w:rPr>
            </w:pPr>
            <w:r>
              <w:rPr>
                <w:rFonts w:ascii="Calibri" w:hAnsi="Calibri" w:cs="Calibri"/>
                <w:color w:val="000000"/>
              </w:rPr>
              <w:t>0</w:t>
            </w:r>
          </w:p>
        </w:tc>
        <w:tc>
          <w:tcPr>
            <w:tcW w:w="1134" w:type="dxa"/>
            <w:tcBorders>
              <w:top w:val="single" w:sz="4" w:space="0" w:color="auto"/>
              <w:left w:val="nil"/>
              <w:bottom w:val="single" w:sz="4" w:space="0" w:color="auto"/>
              <w:right w:val="single" w:sz="4" w:space="0" w:color="auto"/>
            </w:tcBorders>
            <w:shd w:val="clear" w:color="auto" w:fill="auto"/>
            <w:noWrap/>
            <w:vAlign w:val="bottom"/>
          </w:tcPr>
          <w:p w:rsidR="009C16F0" w:rsidRDefault="009C16F0" w:rsidP="009C16F0">
            <w:pPr>
              <w:jc w:val="center"/>
              <w:rPr>
                <w:rFonts w:ascii="Calibri" w:hAnsi="Calibri" w:cs="Calibri"/>
                <w:color w:val="000000"/>
              </w:rPr>
            </w:pPr>
            <w:r>
              <w:rPr>
                <w:rFonts w:ascii="Calibri" w:hAnsi="Calibri" w:cs="Calibri"/>
                <w:color w:val="000000"/>
              </w:rPr>
              <w:t>0</w:t>
            </w:r>
          </w:p>
        </w:tc>
        <w:tc>
          <w:tcPr>
            <w:tcW w:w="1134" w:type="dxa"/>
            <w:tcBorders>
              <w:top w:val="single" w:sz="4" w:space="0" w:color="auto"/>
              <w:left w:val="nil"/>
              <w:bottom w:val="single" w:sz="4" w:space="0" w:color="auto"/>
              <w:right w:val="single" w:sz="4" w:space="0" w:color="auto"/>
            </w:tcBorders>
            <w:shd w:val="clear" w:color="000000" w:fill="D0CECE"/>
            <w:noWrap/>
            <w:vAlign w:val="bottom"/>
          </w:tcPr>
          <w:p w:rsidR="009C16F0" w:rsidRDefault="009C16F0" w:rsidP="009C16F0">
            <w:pPr>
              <w:jc w:val="center"/>
              <w:rPr>
                <w:rFonts w:ascii="Calibri" w:hAnsi="Calibri" w:cs="Calibri"/>
                <w:color w:val="000000"/>
              </w:rPr>
            </w:pPr>
            <w:r>
              <w:rPr>
                <w:rFonts w:ascii="Calibri" w:hAnsi="Calibri" w:cs="Calibri"/>
                <w:color w:val="000000"/>
              </w:rPr>
              <w:t>NA</w:t>
            </w:r>
          </w:p>
        </w:tc>
        <w:tc>
          <w:tcPr>
            <w:tcW w:w="1701" w:type="dxa"/>
            <w:tcBorders>
              <w:top w:val="single" w:sz="4" w:space="0" w:color="auto"/>
              <w:left w:val="nil"/>
              <w:bottom w:val="single" w:sz="4" w:space="0" w:color="auto"/>
              <w:right w:val="single" w:sz="4" w:space="0" w:color="auto"/>
            </w:tcBorders>
            <w:shd w:val="clear" w:color="000000" w:fill="D0CECE"/>
            <w:noWrap/>
            <w:vAlign w:val="bottom"/>
          </w:tcPr>
          <w:p w:rsidR="009C16F0" w:rsidRDefault="009C16F0" w:rsidP="009C16F0">
            <w:pPr>
              <w:jc w:val="center"/>
              <w:rPr>
                <w:rFonts w:ascii="Calibri" w:hAnsi="Calibri" w:cs="Calibri"/>
                <w:color w:val="000000"/>
              </w:rPr>
            </w:pPr>
            <w:r>
              <w:rPr>
                <w:rFonts w:ascii="Calibri" w:hAnsi="Calibri" w:cs="Calibri"/>
                <w:color w:val="000000"/>
              </w:rPr>
              <w:t>NA</w:t>
            </w:r>
          </w:p>
        </w:tc>
        <w:tc>
          <w:tcPr>
            <w:tcW w:w="1418" w:type="dxa"/>
            <w:tcBorders>
              <w:top w:val="single" w:sz="4" w:space="0" w:color="auto"/>
              <w:left w:val="nil"/>
              <w:bottom w:val="single" w:sz="4" w:space="0" w:color="auto"/>
              <w:right w:val="single" w:sz="4" w:space="0" w:color="auto"/>
            </w:tcBorders>
            <w:shd w:val="clear" w:color="auto" w:fill="auto"/>
            <w:noWrap/>
            <w:vAlign w:val="bottom"/>
          </w:tcPr>
          <w:p w:rsidR="009C16F0" w:rsidRDefault="009C16F0" w:rsidP="009C16F0">
            <w:pPr>
              <w:jc w:val="center"/>
              <w:rPr>
                <w:rFonts w:ascii="Calibri" w:hAnsi="Calibri" w:cs="Calibri"/>
                <w:color w:val="000000"/>
              </w:rPr>
            </w:pPr>
            <w:r>
              <w:rPr>
                <w:rFonts w:ascii="Calibri" w:hAnsi="Calibri" w:cs="Calibri"/>
                <w:color w:val="000000"/>
              </w:rPr>
              <w:t>2</w:t>
            </w:r>
          </w:p>
        </w:tc>
        <w:tc>
          <w:tcPr>
            <w:tcW w:w="1134" w:type="dxa"/>
            <w:tcBorders>
              <w:top w:val="single" w:sz="4" w:space="0" w:color="auto"/>
              <w:left w:val="nil"/>
              <w:bottom w:val="single" w:sz="4" w:space="0" w:color="auto"/>
              <w:right w:val="single" w:sz="4" w:space="0" w:color="auto"/>
            </w:tcBorders>
            <w:shd w:val="clear" w:color="auto" w:fill="auto"/>
            <w:vAlign w:val="bottom"/>
          </w:tcPr>
          <w:p w:rsidR="009C16F0" w:rsidRDefault="009C16F0" w:rsidP="009C16F0">
            <w:pPr>
              <w:jc w:val="center"/>
              <w:rPr>
                <w:rFonts w:ascii="Calibri" w:hAnsi="Calibri" w:cs="Calibri"/>
                <w:color w:val="000000"/>
              </w:rPr>
            </w:pPr>
            <w:r>
              <w:rPr>
                <w:rFonts w:ascii="Calibri" w:hAnsi="Calibri" w:cs="Calibri"/>
                <w:color w:val="000000"/>
              </w:rPr>
              <w:t>0</w:t>
            </w:r>
          </w:p>
        </w:tc>
        <w:tc>
          <w:tcPr>
            <w:tcW w:w="1078" w:type="dxa"/>
            <w:tcBorders>
              <w:top w:val="single" w:sz="4" w:space="0" w:color="auto"/>
              <w:left w:val="nil"/>
              <w:bottom w:val="single" w:sz="4" w:space="0" w:color="auto"/>
              <w:right w:val="single" w:sz="4" w:space="0" w:color="auto"/>
            </w:tcBorders>
            <w:shd w:val="clear" w:color="000000" w:fill="D0CECE"/>
            <w:vAlign w:val="bottom"/>
          </w:tcPr>
          <w:p w:rsidR="009C16F0" w:rsidRDefault="009C16F0" w:rsidP="009C16F0">
            <w:pPr>
              <w:jc w:val="center"/>
              <w:rPr>
                <w:rFonts w:ascii="Calibri" w:hAnsi="Calibri" w:cs="Calibri"/>
                <w:color w:val="000000"/>
              </w:rPr>
            </w:pPr>
            <w:r>
              <w:rPr>
                <w:rFonts w:ascii="Calibri" w:hAnsi="Calibri" w:cs="Calibri"/>
                <w:color w:val="000000"/>
              </w:rPr>
              <w:t>NA</w:t>
            </w:r>
          </w:p>
        </w:tc>
        <w:tc>
          <w:tcPr>
            <w:tcW w:w="1187" w:type="dxa"/>
            <w:tcBorders>
              <w:top w:val="single" w:sz="4" w:space="0" w:color="auto"/>
              <w:left w:val="nil"/>
              <w:bottom w:val="single" w:sz="4" w:space="0" w:color="auto"/>
              <w:right w:val="single" w:sz="4" w:space="0" w:color="auto"/>
            </w:tcBorders>
            <w:shd w:val="clear" w:color="auto" w:fill="auto"/>
            <w:vAlign w:val="bottom"/>
          </w:tcPr>
          <w:p w:rsidR="009C16F0" w:rsidRDefault="009C16F0" w:rsidP="009C16F0">
            <w:pPr>
              <w:jc w:val="center"/>
              <w:rPr>
                <w:rFonts w:ascii="Calibri" w:hAnsi="Calibri" w:cs="Calibri"/>
                <w:color w:val="000000"/>
              </w:rPr>
            </w:pPr>
            <w:r>
              <w:rPr>
                <w:rFonts w:ascii="Calibri" w:hAnsi="Calibri" w:cs="Calibri"/>
                <w:color w:val="000000"/>
              </w:rPr>
              <w:t>2</w:t>
            </w:r>
            <w:r w:rsidR="00805E76">
              <w:rPr>
                <w:rFonts w:ascii="Calibri" w:hAnsi="Calibri" w:cs="Calibri"/>
                <w:color w:val="000000"/>
              </w:rPr>
              <w:t>/6</w:t>
            </w:r>
            <w:r>
              <w:rPr>
                <w:rFonts w:ascii="Calibri" w:hAnsi="Calibri" w:cs="Calibri"/>
                <w:color w:val="000000"/>
              </w:rPr>
              <w:t xml:space="preserve">    </w:t>
            </w:r>
          </w:p>
        </w:tc>
      </w:tr>
      <w:tr w:rsidR="009C16F0" w:rsidRPr="00A06CD4" w:rsidTr="00DF7CD8">
        <w:trPr>
          <w:trHeight w:val="288"/>
        </w:trPr>
        <w:tc>
          <w:tcPr>
            <w:tcW w:w="1685" w:type="dxa"/>
            <w:vMerge w:val="restart"/>
            <w:noWrap/>
            <w:hideMark/>
          </w:tcPr>
          <w:p w:rsidR="009C16F0" w:rsidRPr="00A06CD4" w:rsidRDefault="009C16F0" w:rsidP="009C16F0">
            <w:pPr>
              <w:spacing w:after="160" w:line="259" w:lineRule="auto"/>
              <w:rPr>
                <w:b/>
                <w:lang w:val="en-US"/>
              </w:rPr>
            </w:pPr>
            <w:proofErr w:type="spellStart"/>
            <w:r w:rsidRPr="00A06CD4">
              <w:rPr>
                <w:b/>
                <w:lang w:val="en-US"/>
              </w:rPr>
              <w:t>Praud</w:t>
            </w:r>
            <w:proofErr w:type="spellEnd"/>
            <w:r w:rsidRPr="00A06CD4">
              <w:rPr>
                <w:b/>
                <w:lang w:val="en-US"/>
              </w:rPr>
              <w:t xml:space="preserve">., 2007 ; Mongo., 2008 ; </w:t>
            </w:r>
            <w:proofErr w:type="spellStart"/>
            <w:r w:rsidRPr="00A06CD4">
              <w:rPr>
                <w:b/>
                <w:lang w:val="en-US"/>
              </w:rPr>
              <w:t>Saphou</w:t>
            </w:r>
            <w:proofErr w:type="spellEnd"/>
            <w:r w:rsidRPr="00A06CD4">
              <w:rPr>
                <w:b/>
                <w:lang w:val="en-US"/>
              </w:rPr>
              <w:t xml:space="preserve"> </w:t>
            </w:r>
            <w:r w:rsidRPr="00A06CD4">
              <w:rPr>
                <w:b/>
                <w:lang w:val="en-US"/>
              </w:rPr>
              <w:lastRenderedPageBreak/>
              <w:t xml:space="preserve">Damon., 2008 </w:t>
            </w:r>
            <w:r w:rsidRPr="00727DFE">
              <w:rPr>
                <w:lang w:val="en-US"/>
              </w:rPr>
              <w:fldChar w:fldCharType="begin"/>
            </w:r>
            <w:r w:rsidRPr="00727DFE">
              <w:rPr>
                <w:lang w:val="en-US"/>
              </w:rPr>
              <w:instrText xml:space="preserve"> ADDIN ZOTERO_ITEM CSL_CITATION {"citationID":"usxpTHNv","properties":{"unsorted":true,"formattedCitation":"(31\\uc0\\u8211{}33)","plainCitation":"(31–33)","noteIndex":0},"citationItems":[{"id":17429,"uris":["http://zotero.org/users/local/UCuMLmkA/items/K2K7ELVI"],"uri":["http://zotero.org/users/local/UCuMLmkA/items/K2K7ELVI"],"itemData":{"id":17429,"type":"thesis","event-place":"IUT Poitiers","language":"Francais","number-of-pages":"64","publisher":"Université de Poitiers","publisher-place":"IUT Poitiers","title":"Etude épidemiologique de l'épilepsie au Gabon","author":[{"family":"Praud","given":"Delphine"}],"issued":{"date-parts":[["2007"]]}},"label":"page"},{"id":17430,"uris":["http://zotero.org/users/local/UCuMLmkA/items/JLKG9BLC"],"uri":["http://zotero.org/users/local/UCuMLmkA/items/JLKG9BLC"],"itemData":{"id":17430,"type":"thesis","event-place":"Faculté de Médecine et des Sciences de la Santé","language":"Francais","number-of-pages":"82","publisher":"Université des Sciences de la Santé","publisher-place":"Faculté de Médecine et des Sciences de la Santé","title":"Représentations socio-culturelles et itinéraire thérapeutique de l'épilepsie dans la commune de Ntoum","author":[{"family":"Mongo Délis","given":"Arnaud"}],"issued":{"date-parts":[["2008"]]}},"label":"page"},{"id":17431,"uris":["http://zotero.org/users/local/UCuMLmkA/items/A7EJUSNJ"],"uri":["http://zotero.org/users/local/UCuMLmkA/items/A7EJUSNJ"],"itemData":{"id":17431,"type":"thesis","event-place":"Faculté de Médecine et des Sciences de la Santé","language":"Francais","number-of-pages":"89","publisher":"Université des Sciences de la Santé","publisher-place":"Faculté de Médecine et des Sciences de la Santé","title":"Prévalence de l'épilepsie dans la commune de Ntoum","author":[{"family":"Saphou Damon","given":"Michel-Arnaud"}],"issued":{"date-parts":[["2008"]]}},"label":"page"}],"schema":"https://github.com/citation-style-language/schema/raw/master/csl-citation.json"} </w:instrText>
            </w:r>
            <w:r w:rsidRPr="00727DFE">
              <w:rPr>
                <w:lang w:val="en-US"/>
              </w:rPr>
              <w:fldChar w:fldCharType="separate"/>
            </w:r>
            <w:r w:rsidR="00727DFE" w:rsidRPr="00727DFE">
              <w:rPr>
                <w:lang w:val="en-US"/>
              </w:rPr>
              <w:t>(45-47</w:t>
            </w:r>
            <w:r w:rsidRPr="00727DFE">
              <w:rPr>
                <w:lang w:val="en-GB"/>
              </w:rPr>
              <w:t>)</w:t>
            </w:r>
            <w:r w:rsidRPr="00727DFE">
              <w:fldChar w:fldCharType="end"/>
            </w:r>
          </w:p>
        </w:tc>
        <w:tc>
          <w:tcPr>
            <w:tcW w:w="1571" w:type="dxa"/>
            <w:tcBorders>
              <w:top w:val="single" w:sz="4" w:space="0" w:color="auto"/>
              <w:left w:val="single" w:sz="4" w:space="0" w:color="auto"/>
              <w:bottom w:val="single" w:sz="4" w:space="0" w:color="auto"/>
              <w:right w:val="single" w:sz="4" w:space="0" w:color="auto"/>
            </w:tcBorders>
            <w:shd w:val="clear" w:color="auto" w:fill="auto"/>
            <w:noWrap/>
            <w:vAlign w:val="center"/>
          </w:tcPr>
          <w:p w:rsidR="009C16F0" w:rsidRDefault="009C16F0" w:rsidP="009C16F0">
            <w:pPr>
              <w:jc w:val="center"/>
              <w:rPr>
                <w:rFonts w:ascii="Calibri" w:hAnsi="Calibri" w:cs="Calibri"/>
                <w:color w:val="000000"/>
              </w:rPr>
            </w:pPr>
            <w:r>
              <w:rPr>
                <w:rFonts w:ascii="Calibri" w:hAnsi="Calibri" w:cs="Calibri"/>
                <w:color w:val="000000"/>
              </w:rPr>
              <w:lastRenderedPageBreak/>
              <w:t>Cross-sectional (2007)</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9C16F0" w:rsidRDefault="009C16F0" w:rsidP="009C16F0">
            <w:pPr>
              <w:jc w:val="center"/>
              <w:rPr>
                <w:rFonts w:ascii="Calibri" w:hAnsi="Calibri" w:cs="Calibri"/>
                <w:color w:val="000000"/>
              </w:rPr>
            </w:pPr>
            <w:r>
              <w:rPr>
                <w:rFonts w:ascii="Calibri" w:hAnsi="Calibri" w:cs="Calibri"/>
                <w:color w:val="000000"/>
              </w:rPr>
              <w:t>1</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9C16F0" w:rsidRDefault="009C16F0" w:rsidP="009C16F0">
            <w:pPr>
              <w:jc w:val="center"/>
              <w:rPr>
                <w:rFonts w:ascii="Calibri" w:hAnsi="Calibri" w:cs="Calibri"/>
                <w:color w:val="000000"/>
              </w:rPr>
            </w:pPr>
            <w:r>
              <w:rPr>
                <w:rFonts w:ascii="Calibri" w:hAnsi="Calibri" w:cs="Calibri"/>
                <w:color w:val="000000"/>
              </w:rPr>
              <w:t>0</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9C16F0" w:rsidRDefault="009C16F0" w:rsidP="009C16F0">
            <w:pPr>
              <w:jc w:val="center"/>
              <w:rPr>
                <w:rFonts w:ascii="Calibri" w:hAnsi="Calibri" w:cs="Calibri"/>
              </w:rPr>
            </w:pPr>
            <w:r>
              <w:rPr>
                <w:rFonts w:ascii="Calibri" w:hAnsi="Calibri" w:cs="Calibri"/>
              </w:rPr>
              <w:t>0</w:t>
            </w:r>
          </w:p>
        </w:tc>
        <w:tc>
          <w:tcPr>
            <w:tcW w:w="1134" w:type="dxa"/>
            <w:tcBorders>
              <w:top w:val="single" w:sz="4" w:space="0" w:color="auto"/>
              <w:left w:val="nil"/>
              <w:bottom w:val="single" w:sz="4" w:space="0" w:color="auto"/>
              <w:right w:val="single" w:sz="4" w:space="0" w:color="auto"/>
            </w:tcBorders>
            <w:shd w:val="clear" w:color="000000" w:fill="D0CECE"/>
            <w:noWrap/>
            <w:vAlign w:val="center"/>
          </w:tcPr>
          <w:p w:rsidR="009C16F0" w:rsidRDefault="009C16F0" w:rsidP="009C16F0">
            <w:pPr>
              <w:jc w:val="center"/>
              <w:rPr>
                <w:rFonts w:ascii="Calibri" w:hAnsi="Calibri" w:cs="Calibri"/>
                <w:color w:val="000000"/>
              </w:rPr>
            </w:pPr>
            <w:r>
              <w:rPr>
                <w:rFonts w:ascii="Calibri" w:hAnsi="Calibri" w:cs="Calibri"/>
                <w:color w:val="000000"/>
              </w:rPr>
              <w:t>NA</w:t>
            </w:r>
          </w:p>
        </w:tc>
        <w:tc>
          <w:tcPr>
            <w:tcW w:w="1701" w:type="dxa"/>
            <w:tcBorders>
              <w:top w:val="single" w:sz="4" w:space="0" w:color="auto"/>
              <w:left w:val="nil"/>
              <w:bottom w:val="single" w:sz="4" w:space="0" w:color="auto"/>
              <w:right w:val="single" w:sz="4" w:space="0" w:color="auto"/>
            </w:tcBorders>
            <w:shd w:val="clear" w:color="000000" w:fill="D0CECE"/>
            <w:noWrap/>
            <w:vAlign w:val="center"/>
          </w:tcPr>
          <w:p w:rsidR="009C16F0" w:rsidRDefault="009C16F0" w:rsidP="009C16F0">
            <w:pPr>
              <w:jc w:val="center"/>
              <w:rPr>
                <w:rFonts w:ascii="Calibri" w:hAnsi="Calibri" w:cs="Calibri"/>
                <w:color w:val="000000"/>
              </w:rPr>
            </w:pPr>
            <w:r>
              <w:rPr>
                <w:rFonts w:ascii="Calibri" w:hAnsi="Calibri" w:cs="Calibri"/>
                <w:color w:val="000000"/>
              </w:rPr>
              <w:t>NA</w:t>
            </w:r>
          </w:p>
        </w:tc>
        <w:tc>
          <w:tcPr>
            <w:tcW w:w="1418" w:type="dxa"/>
            <w:tcBorders>
              <w:top w:val="single" w:sz="4" w:space="0" w:color="auto"/>
              <w:left w:val="nil"/>
              <w:bottom w:val="single" w:sz="4" w:space="0" w:color="auto"/>
              <w:right w:val="single" w:sz="4" w:space="0" w:color="auto"/>
            </w:tcBorders>
            <w:shd w:val="clear" w:color="auto" w:fill="auto"/>
            <w:noWrap/>
            <w:vAlign w:val="center"/>
          </w:tcPr>
          <w:p w:rsidR="009C16F0" w:rsidRDefault="009C16F0" w:rsidP="009C16F0">
            <w:pPr>
              <w:jc w:val="center"/>
              <w:rPr>
                <w:rFonts w:ascii="Calibri" w:hAnsi="Calibri" w:cs="Calibri"/>
                <w:color w:val="000000"/>
              </w:rPr>
            </w:pPr>
            <w:r>
              <w:rPr>
                <w:rFonts w:ascii="Calibri" w:hAnsi="Calibri" w:cs="Calibri"/>
                <w:color w:val="000000"/>
              </w:rPr>
              <w:t>2</w:t>
            </w:r>
          </w:p>
        </w:tc>
        <w:tc>
          <w:tcPr>
            <w:tcW w:w="1134" w:type="dxa"/>
            <w:tcBorders>
              <w:top w:val="single" w:sz="4" w:space="0" w:color="auto"/>
              <w:left w:val="nil"/>
              <w:bottom w:val="single" w:sz="4" w:space="0" w:color="auto"/>
              <w:right w:val="single" w:sz="4" w:space="0" w:color="auto"/>
            </w:tcBorders>
            <w:shd w:val="clear" w:color="auto" w:fill="auto"/>
            <w:vAlign w:val="center"/>
          </w:tcPr>
          <w:p w:rsidR="009C16F0" w:rsidRDefault="009C16F0" w:rsidP="009C16F0">
            <w:pPr>
              <w:jc w:val="center"/>
              <w:rPr>
                <w:rFonts w:ascii="Calibri" w:hAnsi="Calibri" w:cs="Calibri"/>
                <w:color w:val="000000"/>
              </w:rPr>
            </w:pPr>
            <w:r>
              <w:rPr>
                <w:rFonts w:ascii="Calibri" w:hAnsi="Calibri" w:cs="Calibri"/>
                <w:color w:val="000000"/>
              </w:rPr>
              <w:t>1</w:t>
            </w:r>
          </w:p>
        </w:tc>
        <w:tc>
          <w:tcPr>
            <w:tcW w:w="1078" w:type="dxa"/>
            <w:tcBorders>
              <w:top w:val="single" w:sz="4" w:space="0" w:color="auto"/>
              <w:left w:val="nil"/>
              <w:bottom w:val="single" w:sz="4" w:space="0" w:color="auto"/>
              <w:right w:val="single" w:sz="4" w:space="0" w:color="auto"/>
            </w:tcBorders>
            <w:shd w:val="clear" w:color="000000" w:fill="D0CECE"/>
            <w:vAlign w:val="center"/>
          </w:tcPr>
          <w:p w:rsidR="009C16F0" w:rsidRDefault="009C16F0" w:rsidP="009C16F0">
            <w:pPr>
              <w:jc w:val="center"/>
              <w:rPr>
                <w:rFonts w:ascii="Calibri" w:hAnsi="Calibri" w:cs="Calibri"/>
                <w:color w:val="000000"/>
              </w:rPr>
            </w:pPr>
            <w:r>
              <w:rPr>
                <w:rFonts w:ascii="Calibri" w:hAnsi="Calibri" w:cs="Calibri"/>
                <w:color w:val="000000"/>
              </w:rPr>
              <w:t>NA</w:t>
            </w:r>
          </w:p>
        </w:tc>
        <w:tc>
          <w:tcPr>
            <w:tcW w:w="1187" w:type="dxa"/>
            <w:tcBorders>
              <w:top w:val="single" w:sz="4" w:space="0" w:color="auto"/>
              <w:left w:val="nil"/>
              <w:bottom w:val="single" w:sz="4" w:space="0" w:color="auto"/>
              <w:right w:val="single" w:sz="4" w:space="0" w:color="auto"/>
            </w:tcBorders>
            <w:shd w:val="clear" w:color="auto" w:fill="auto"/>
            <w:vAlign w:val="center"/>
          </w:tcPr>
          <w:p w:rsidR="009C16F0" w:rsidRDefault="009C16F0" w:rsidP="009C16F0">
            <w:pPr>
              <w:jc w:val="center"/>
              <w:rPr>
                <w:rFonts w:ascii="Calibri" w:hAnsi="Calibri" w:cs="Calibri"/>
                <w:color w:val="000000"/>
              </w:rPr>
            </w:pPr>
            <w:r>
              <w:rPr>
                <w:rFonts w:ascii="Calibri" w:hAnsi="Calibri" w:cs="Calibri"/>
                <w:color w:val="000000"/>
              </w:rPr>
              <w:t>4</w:t>
            </w:r>
            <w:r w:rsidR="00805E76">
              <w:rPr>
                <w:rFonts w:ascii="Calibri" w:hAnsi="Calibri" w:cs="Calibri"/>
                <w:color w:val="000000"/>
              </w:rPr>
              <w:t>/6</w:t>
            </w:r>
          </w:p>
        </w:tc>
      </w:tr>
      <w:tr w:rsidR="009C16F0" w:rsidRPr="00A06CD4" w:rsidTr="00DF7CD8">
        <w:trPr>
          <w:trHeight w:val="288"/>
        </w:trPr>
        <w:tc>
          <w:tcPr>
            <w:tcW w:w="1685" w:type="dxa"/>
            <w:vMerge/>
            <w:noWrap/>
          </w:tcPr>
          <w:p w:rsidR="009C16F0" w:rsidRPr="00A06CD4" w:rsidRDefault="009C16F0" w:rsidP="009C16F0">
            <w:pPr>
              <w:rPr>
                <w:b/>
                <w:lang w:val="en-US"/>
              </w:rPr>
            </w:pPr>
          </w:p>
        </w:tc>
        <w:tc>
          <w:tcPr>
            <w:tcW w:w="1571" w:type="dxa"/>
            <w:tcBorders>
              <w:top w:val="single" w:sz="4" w:space="0" w:color="auto"/>
              <w:left w:val="single" w:sz="4" w:space="0" w:color="auto"/>
              <w:bottom w:val="single" w:sz="4" w:space="0" w:color="auto"/>
              <w:right w:val="single" w:sz="4" w:space="0" w:color="auto"/>
            </w:tcBorders>
            <w:shd w:val="clear" w:color="auto" w:fill="auto"/>
            <w:noWrap/>
            <w:vAlign w:val="center"/>
          </w:tcPr>
          <w:p w:rsidR="009C16F0" w:rsidRDefault="009C16F0" w:rsidP="009C16F0">
            <w:pPr>
              <w:jc w:val="center"/>
              <w:rPr>
                <w:rFonts w:ascii="Calibri" w:hAnsi="Calibri" w:cs="Calibri"/>
                <w:color w:val="000000"/>
              </w:rPr>
            </w:pPr>
            <w:r>
              <w:rPr>
                <w:rFonts w:ascii="Calibri" w:hAnsi="Calibri" w:cs="Calibri"/>
                <w:color w:val="000000"/>
              </w:rPr>
              <w:t>Cross-sectional (2008)</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9C16F0" w:rsidRDefault="009C16F0" w:rsidP="009C16F0">
            <w:pPr>
              <w:jc w:val="center"/>
              <w:rPr>
                <w:rFonts w:ascii="Calibri" w:hAnsi="Calibri" w:cs="Calibri"/>
                <w:color w:val="000000"/>
              </w:rPr>
            </w:pPr>
            <w:r>
              <w:rPr>
                <w:rFonts w:ascii="Calibri" w:hAnsi="Calibri" w:cs="Calibri"/>
                <w:color w:val="000000"/>
              </w:rPr>
              <w:t>1</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9C16F0" w:rsidRDefault="009C16F0" w:rsidP="009C16F0">
            <w:pPr>
              <w:jc w:val="center"/>
              <w:rPr>
                <w:rFonts w:ascii="Calibri" w:hAnsi="Calibri" w:cs="Calibri"/>
                <w:color w:val="000000"/>
              </w:rPr>
            </w:pPr>
            <w:r>
              <w:rPr>
                <w:rFonts w:ascii="Calibri" w:hAnsi="Calibri" w:cs="Calibri"/>
                <w:color w:val="000000"/>
              </w:rPr>
              <w:t>0</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9C16F0" w:rsidRDefault="009C16F0" w:rsidP="009C16F0">
            <w:pPr>
              <w:jc w:val="center"/>
              <w:rPr>
                <w:rFonts w:ascii="Calibri" w:hAnsi="Calibri" w:cs="Calibri"/>
              </w:rPr>
            </w:pPr>
            <w:r>
              <w:rPr>
                <w:rFonts w:ascii="Calibri" w:hAnsi="Calibri" w:cs="Calibri"/>
              </w:rPr>
              <w:t>0</w:t>
            </w:r>
          </w:p>
        </w:tc>
        <w:tc>
          <w:tcPr>
            <w:tcW w:w="1134" w:type="dxa"/>
            <w:tcBorders>
              <w:top w:val="single" w:sz="4" w:space="0" w:color="auto"/>
              <w:left w:val="nil"/>
              <w:bottom w:val="single" w:sz="4" w:space="0" w:color="auto"/>
              <w:right w:val="single" w:sz="4" w:space="0" w:color="auto"/>
            </w:tcBorders>
            <w:shd w:val="clear" w:color="000000" w:fill="D0CECE"/>
            <w:noWrap/>
            <w:vAlign w:val="center"/>
          </w:tcPr>
          <w:p w:rsidR="009C16F0" w:rsidRDefault="009C16F0" w:rsidP="009C16F0">
            <w:pPr>
              <w:jc w:val="center"/>
              <w:rPr>
                <w:rFonts w:ascii="Calibri" w:hAnsi="Calibri" w:cs="Calibri"/>
                <w:color w:val="000000"/>
              </w:rPr>
            </w:pPr>
            <w:r>
              <w:rPr>
                <w:rFonts w:ascii="Calibri" w:hAnsi="Calibri" w:cs="Calibri"/>
                <w:color w:val="000000"/>
              </w:rPr>
              <w:t>NA</w:t>
            </w:r>
          </w:p>
        </w:tc>
        <w:tc>
          <w:tcPr>
            <w:tcW w:w="1701" w:type="dxa"/>
            <w:tcBorders>
              <w:top w:val="single" w:sz="4" w:space="0" w:color="auto"/>
              <w:left w:val="nil"/>
              <w:bottom w:val="single" w:sz="4" w:space="0" w:color="auto"/>
              <w:right w:val="single" w:sz="4" w:space="0" w:color="auto"/>
            </w:tcBorders>
            <w:shd w:val="clear" w:color="000000" w:fill="D0CECE"/>
            <w:noWrap/>
            <w:vAlign w:val="center"/>
          </w:tcPr>
          <w:p w:rsidR="009C16F0" w:rsidRDefault="009C16F0" w:rsidP="009C16F0">
            <w:pPr>
              <w:jc w:val="center"/>
              <w:rPr>
                <w:rFonts w:ascii="Calibri" w:hAnsi="Calibri" w:cs="Calibri"/>
                <w:color w:val="000000"/>
              </w:rPr>
            </w:pPr>
            <w:r>
              <w:rPr>
                <w:rFonts w:ascii="Calibri" w:hAnsi="Calibri" w:cs="Calibri"/>
                <w:color w:val="000000"/>
              </w:rPr>
              <w:t>NA</w:t>
            </w:r>
          </w:p>
        </w:tc>
        <w:tc>
          <w:tcPr>
            <w:tcW w:w="1418" w:type="dxa"/>
            <w:tcBorders>
              <w:top w:val="single" w:sz="4" w:space="0" w:color="auto"/>
              <w:left w:val="nil"/>
              <w:bottom w:val="single" w:sz="4" w:space="0" w:color="auto"/>
              <w:right w:val="single" w:sz="4" w:space="0" w:color="auto"/>
            </w:tcBorders>
            <w:shd w:val="clear" w:color="auto" w:fill="auto"/>
            <w:noWrap/>
            <w:vAlign w:val="center"/>
          </w:tcPr>
          <w:p w:rsidR="009C16F0" w:rsidRDefault="009C16F0" w:rsidP="009C16F0">
            <w:pPr>
              <w:jc w:val="center"/>
              <w:rPr>
                <w:rFonts w:ascii="Calibri" w:hAnsi="Calibri" w:cs="Calibri"/>
                <w:color w:val="000000"/>
              </w:rPr>
            </w:pPr>
            <w:r>
              <w:rPr>
                <w:rFonts w:ascii="Calibri" w:hAnsi="Calibri" w:cs="Calibri"/>
                <w:color w:val="000000"/>
              </w:rPr>
              <w:t>2</w:t>
            </w:r>
          </w:p>
        </w:tc>
        <w:tc>
          <w:tcPr>
            <w:tcW w:w="1134" w:type="dxa"/>
            <w:tcBorders>
              <w:top w:val="single" w:sz="4" w:space="0" w:color="auto"/>
              <w:left w:val="nil"/>
              <w:bottom w:val="single" w:sz="4" w:space="0" w:color="auto"/>
              <w:right w:val="single" w:sz="4" w:space="0" w:color="auto"/>
            </w:tcBorders>
            <w:shd w:val="clear" w:color="auto" w:fill="auto"/>
            <w:vAlign w:val="center"/>
          </w:tcPr>
          <w:p w:rsidR="009C16F0" w:rsidRDefault="009C16F0" w:rsidP="009C16F0">
            <w:pPr>
              <w:jc w:val="center"/>
              <w:rPr>
                <w:rFonts w:ascii="Calibri" w:hAnsi="Calibri" w:cs="Calibri"/>
                <w:color w:val="000000"/>
              </w:rPr>
            </w:pPr>
            <w:r>
              <w:rPr>
                <w:rFonts w:ascii="Calibri" w:hAnsi="Calibri" w:cs="Calibri"/>
                <w:color w:val="000000"/>
              </w:rPr>
              <w:t>1</w:t>
            </w:r>
          </w:p>
        </w:tc>
        <w:tc>
          <w:tcPr>
            <w:tcW w:w="1078" w:type="dxa"/>
            <w:tcBorders>
              <w:top w:val="single" w:sz="4" w:space="0" w:color="auto"/>
              <w:left w:val="nil"/>
              <w:bottom w:val="single" w:sz="4" w:space="0" w:color="auto"/>
              <w:right w:val="single" w:sz="4" w:space="0" w:color="auto"/>
            </w:tcBorders>
            <w:shd w:val="clear" w:color="000000" w:fill="D0CECE"/>
            <w:vAlign w:val="center"/>
          </w:tcPr>
          <w:p w:rsidR="009C16F0" w:rsidRDefault="009C16F0" w:rsidP="009C16F0">
            <w:pPr>
              <w:jc w:val="center"/>
              <w:rPr>
                <w:rFonts w:ascii="Calibri" w:hAnsi="Calibri" w:cs="Calibri"/>
                <w:color w:val="000000"/>
              </w:rPr>
            </w:pPr>
            <w:r>
              <w:rPr>
                <w:rFonts w:ascii="Calibri" w:hAnsi="Calibri" w:cs="Calibri"/>
                <w:color w:val="000000"/>
              </w:rPr>
              <w:t>NA</w:t>
            </w:r>
          </w:p>
        </w:tc>
        <w:tc>
          <w:tcPr>
            <w:tcW w:w="1187" w:type="dxa"/>
            <w:tcBorders>
              <w:top w:val="single" w:sz="4" w:space="0" w:color="auto"/>
              <w:left w:val="nil"/>
              <w:bottom w:val="single" w:sz="4" w:space="0" w:color="auto"/>
              <w:right w:val="single" w:sz="4" w:space="0" w:color="auto"/>
            </w:tcBorders>
            <w:shd w:val="clear" w:color="auto" w:fill="auto"/>
            <w:vAlign w:val="center"/>
          </w:tcPr>
          <w:p w:rsidR="009C16F0" w:rsidRDefault="009C16F0" w:rsidP="009C16F0">
            <w:pPr>
              <w:jc w:val="center"/>
              <w:rPr>
                <w:rFonts w:ascii="Calibri" w:hAnsi="Calibri" w:cs="Calibri"/>
                <w:color w:val="000000"/>
              </w:rPr>
            </w:pPr>
            <w:r>
              <w:rPr>
                <w:rFonts w:ascii="Calibri" w:hAnsi="Calibri" w:cs="Calibri"/>
                <w:color w:val="000000"/>
              </w:rPr>
              <w:t>4</w:t>
            </w:r>
            <w:r w:rsidR="00805E76">
              <w:rPr>
                <w:rFonts w:ascii="Calibri" w:hAnsi="Calibri" w:cs="Calibri"/>
                <w:color w:val="000000"/>
              </w:rPr>
              <w:t>/6</w:t>
            </w:r>
          </w:p>
        </w:tc>
      </w:tr>
      <w:tr w:rsidR="009C16F0" w:rsidRPr="00A06CD4" w:rsidTr="00DF7CD8">
        <w:trPr>
          <w:trHeight w:val="288"/>
        </w:trPr>
        <w:tc>
          <w:tcPr>
            <w:tcW w:w="1685" w:type="dxa"/>
            <w:vMerge/>
            <w:noWrap/>
          </w:tcPr>
          <w:p w:rsidR="009C16F0" w:rsidRPr="00A06CD4" w:rsidRDefault="009C16F0" w:rsidP="009C16F0">
            <w:pPr>
              <w:rPr>
                <w:b/>
                <w:lang w:val="en-US"/>
              </w:rPr>
            </w:pPr>
          </w:p>
        </w:tc>
        <w:tc>
          <w:tcPr>
            <w:tcW w:w="1571" w:type="dxa"/>
            <w:tcBorders>
              <w:top w:val="single" w:sz="4" w:space="0" w:color="auto"/>
              <w:left w:val="single" w:sz="4" w:space="0" w:color="auto"/>
              <w:bottom w:val="single" w:sz="4" w:space="0" w:color="auto"/>
              <w:right w:val="single" w:sz="4" w:space="0" w:color="auto"/>
            </w:tcBorders>
            <w:shd w:val="clear" w:color="auto" w:fill="auto"/>
            <w:noWrap/>
            <w:vAlign w:val="center"/>
          </w:tcPr>
          <w:p w:rsidR="009C16F0" w:rsidRDefault="009C16F0" w:rsidP="009C16F0">
            <w:pPr>
              <w:jc w:val="center"/>
              <w:rPr>
                <w:rFonts w:ascii="Calibri" w:hAnsi="Calibri" w:cs="Calibri"/>
                <w:color w:val="000000"/>
              </w:rPr>
            </w:pPr>
            <w:r>
              <w:rPr>
                <w:rFonts w:ascii="Calibri" w:hAnsi="Calibri" w:cs="Calibri"/>
                <w:color w:val="000000"/>
              </w:rPr>
              <w:t>Cross-sectional (2008S)</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9C16F0" w:rsidRDefault="009C16F0" w:rsidP="009C16F0">
            <w:pPr>
              <w:jc w:val="center"/>
              <w:rPr>
                <w:rFonts w:ascii="Calibri" w:hAnsi="Calibri" w:cs="Calibri"/>
                <w:color w:val="000000"/>
              </w:rPr>
            </w:pPr>
            <w:r>
              <w:rPr>
                <w:rFonts w:ascii="Calibri" w:hAnsi="Calibri" w:cs="Calibri"/>
                <w:color w:val="000000"/>
              </w:rPr>
              <w:t>1</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9C16F0" w:rsidRDefault="009C16F0" w:rsidP="009C16F0">
            <w:pPr>
              <w:jc w:val="center"/>
              <w:rPr>
                <w:rFonts w:ascii="Calibri" w:hAnsi="Calibri" w:cs="Calibri"/>
                <w:color w:val="000000"/>
              </w:rPr>
            </w:pPr>
            <w:r>
              <w:rPr>
                <w:rFonts w:ascii="Calibri" w:hAnsi="Calibri" w:cs="Calibri"/>
                <w:color w:val="000000"/>
              </w:rPr>
              <w:t>0</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9C16F0" w:rsidRDefault="009C16F0" w:rsidP="009C16F0">
            <w:pPr>
              <w:jc w:val="center"/>
              <w:rPr>
                <w:rFonts w:ascii="Calibri" w:hAnsi="Calibri" w:cs="Calibri"/>
              </w:rPr>
            </w:pPr>
            <w:r>
              <w:rPr>
                <w:rFonts w:ascii="Calibri" w:hAnsi="Calibri" w:cs="Calibri"/>
              </w:rPr>
              <w:t>0</w:t>
            </w:r>
          </w:p>
        </w:tc>
        <w:tc>
          <w:tcPr>
            <w:tcW w:w="1134" w:type="dxa"/>
            <w:tcBorders>
              <w:top w:val="single" w:sz="4" w:space="0" w:color="auto"/>
              <w:left w:val="nil"/>
              <w:bottom w:val="single" w:sz="4" w:space="0" w:color="auto"/>
              <w:right w:val="single" w:sz="4" w:space="0" w:color="auto"/>
            </w:tcBorders>
            <w:shd w:val="clear" w:color="000000" w:fill="D0CECE"/>
            <w:noWrap/>
            <w:vAlign w:val="center"/>
          </w:tcPr>
          <w:p w:rsidR="009C16F0" w:rsidRDefault="009C16F0" w:rsidP="009C16F0">
            <w:pPr>
              <w:jc w:val="center"/>
              <w:rPr>
                <w:rFonts w:ascii="Calibri" w:hAnsi="Calibri" w:cs="Calibri"/>
                <w:color w:val="000000"/>
              </w:rPr>
            </w:pPr>
            <w:r>
              <w:rPr>
                <w:rFonts w:ascii="Calibri" w:hAnsi="Calibri" w:cs="Calibri"/>
                <w:color w:val="000000"/>
              </w:rPr>
              <w:t>NA</w:t>
            </w:r>
          </w:p>
        </w:tc>
        <w:tc>
          <w:tcPr>
            <w:tcW w:w="1701" w:type="dxa"/>
            <w:tcBorders>
              <w:top w:val="single" w:sz="4" w:space="0" w:color="auto"/>
              <w:left w:val="nil"/>
              <w:bottom w:val="single" w:sz="4" w:space="0" w:color="auto"/>
              <w:right w:val="single" w:sz="4" w:space="0" w:color="auto"/>
            </w:tcBorders>
            <w:shd w:val="clear" w:color="000000" w:fill="D0CECE"/>
            <w:noWrap/>
            <w:vAlign w:val="center"/>
          </w:tcPr>
          <w:p w:rsidR="009C16F0" w:rsidRDefault="009C16F0" w:rsidP="009C16F0">
            <w:pPr>
              <w:jc w:val="center"/>
              <w:rPr>
                <w:rFonts w:ascii="Calibri" w:hAnsi="Calibri" w:cs="Calibri"/>
                <w:color w:val="000000"/>
              </w:rPr>
            </w:pPr>
            <w:r>
              <w:rPr>
                <w:rFonts w:ascii="Calibri" w:hAnsi="Calibri" w:cs="Calibri"/>
                <w:color w:val="000000"/>
              </w:rPr>
              <w:t>NA</w:t>
            </w:r>
          </w:p>
        </w:tc>
        <w:tc>
          <w:tcPr>
            <w:tcW w:w="1418" w:type="dxa"/>
            <w:tcBorders>
              <w:top w:val="single" w:sz="4" w:space="0" w:color="auto"/>
              <w:left w:val="nil"/>
              <w:bottom w:val="single" w:sz="4" w:space="0" w:color="auto"/>
              <w:right w:val="single" w:sz="4" w:space="0" w:color="auto"/>
            </w:tcBorders>
            <w:shd w:val="clear" w:color="auto" w:fill="auto"/>
            <w:noWrap/>
            <w:vAlign w:val="center"/>
          </w:tcPr>
          <w:p w:rsidR="009C16F0" w:rsidRDefault="009C16F0" w:rsidP="009C16F0">
            <w:pPr>
              <w:jc w:val="center"/>
              <w:rPr>
                <w:rFonts w:ascii="Calibri" w:hAnsi="Calibri" w:cs="Calibri"/>
                <w:color w:val="000000"/>
              </w:rPr>
            </w:pPr>
            <w:r>
              <w:rPr>
                <w:rFonts w:ascii="Calibri" w:hAnsi="Calibri" w:cs="Calibri"/>
                <w:color w:val="000000"/>
              </w:rPr>
              <w:t>2</w:t>
            </w:r>
          </w:p>
        </w:tc>
        <w:tc>
          <w:tcPr>
            <w:tcW w:w="1134" w:type="dxa"/>
            <w:tcBorders>
              <w:top w:val="single" w:sz="4" w:space="0" w:color="auto"/>
              <w:left w:val="nil"/>
              <w:bottom w:val="single" w:sz="4" w:space="0" w:color="auto"/>
              <w:right w:val="single" w:sz="4" w:space="0" w:color="auto"/>
            </w:tcBorders>
            <w:shd w:val="clear" w:color="auto" w:fill="auto"/>
            <w:vAlign w:val="center"/>
          </w:tcPr>
          <w:p w:rsidR="009C16F0" w:rsidRDefault="009C16F0" w:rsidP="009C16F0">
            <w:pPr>
              <w:jc w:val="center"/>
              <w:rPr>
                <w:rFonts w:ascii="Calibri" w:hAnsi="Calibri" w:cs="Calibri"/>
                <w:color w:val="000000"/>
              </w:rPr>
            </w:pPr>
            <w:r>
              <w:rPr>
                <w:rFonts w:ascii="Calibri" w:hAnsi="Calibri" w:cs="Calibri"/>
                <w:color w:val="000000"/>
              </w:rPr>
              <w:t>1</w:t>
            </w:r>
          </w:p>
        </w:tc>
        <w:tc>
          <w:tcPr>
            <w:tcW w:w="1078" w:type="dxa"/>
            <w:tcBorders>
              <w:top w:val="single" w:sz="4" w:space="0" w:color="auto"/>
              <w:left w:val="nil"/>
              <w:bottom w:val="single" w:sz="4" w:space="0" w:color="auto"/>
              <w:right w:val="single" w:sz="4" w:space="0" w:color="auto"/>
            </w:tcBorders>
            <w:shd w:val="clear" w:color="000000" w:fill="D0CECE"/>
            <w:vAlign w:val="center"/>
          </w:tcPr>
          <w:p w:rsidR="009C16F0" w:rsidRDefault="009C16F0" w:rsidP="009C16F0">
            <w:pPr>
              <w:jc w:val="center"/>
              <w:rPr>
                <w:rFonts w:ascii="Calibri" w:hAnsi="Calibri" w:cs="Calibri"/>
                <w:color w:val="000000"/>
              </w:rPr>
            </w:pPr>
            <w:r>
              <w:rPr>
                <w:rFonts w:ascii="Calibri" w:hAnsi="Calibri" w:cs="Calibri"/>
                <w:color w:val="000000"/>
              </w:rPr>
              <w:t>NA</w:t>
            </w:r>
          </w:p>
        </w:tc>
        <w:tc>
          <w:tcPr>
            <w:tcW w:w="1187" w:type="dxa"/>
            <w:tcBorders>
              <w:top w:val="single" w:sz="4" w:space="0" w:color="auto"/>
              <w:left w:val="nil"/>
              <w:bottom w:val="single" w:sz="4" w:space="0" w:color="auto"/>
              <w:right w:val="single" w:sz="4" w:space="0" w:color="auto"/>
            </w:tcBorders>
            <w:shd w:val="clear" w:color="auto" w:fill="auto"/>
            <w:vAlign w:val="center"/>
          </w:tcPr>
          <w:p w:rsidR="009C16F0" w:rsidRDefault="009C16F0" w:rsidP="009C16F0">
            <w:pPr>
              <w:jc w:val="center"/>
              <w:rPr>
                <w:rFonts w:ascii="Calibri" w:hAnsi="Calibri" w:cs="Calibri"/>
                <w:color w:val="000000"/>
              </w:rPr>
            </w:pPr>
            <w:r>
              <w:rPr>
                <w:rFonts w:ascii="Calibri" w:hAnsi="Calibri" w:cs="Calibri"/>
                <w:color w:val="000000"/>
              </w:rPr>
              <w:t>4</w:t>
            </w:r>
            <w:r w:rsidR="00805E76">
              <w:rPr>
                <w:rFonts w:ascii="Calibri" w:hAnsi="Calibri" w:cs="Calibri"/>
                <w:color w:val="000000"/>
              </w:rPr>
              <w:t>/6</w:t>
            </w:r>
          </w:p>
        </w:tc>
      </w:tr>
      <w:tr w:rsidR="009C16F0" w:rsidRPr="0009110E" w:rsidTr="00DF7CD8">
        <w:trPr>
          <w:trHeight w:val="288"/>
        </w:trPr>
        <w:tc>
          <w:tcPr>
            <w:tcW w:w="1685" w:type="dxa"/>
            <w:vMerge w:val="restart"/>
            <w:noWrap/>
            <w:hideMark/>
          </w:tcPr>
          <w:p w:rsidR="009C16F0" w:rsidRPr="00A06CD4" w:rsidRDefault="009C16F0" w:rsidP="009C16F0">
            <w:pPr>
              <w:spacing w:after="160" w:line="259" w:lineRule="auto"/>
              <w:rPr>
                <w:b/>
              </w:rPr>
            </w:pPr>
            <w:proofErr w:type="spellStart"/>
            <w:r w:rsidRPr="00A06CD4">
              <w:rPr>
                <w:b/>
              </w:rPr>
              <w:t>Balogou</w:t>
            </w:r>
            <w:proofErr w:type="spellEnd"/>
            <w:r w:rsidRPr="00A06CD4">
              <w:rPr>
                <w:b/>
              </w:rPr>
              <w:t xml:space="preserve"> et al., 2007 et 2008 </w:t>
            </w:r>
            <w:r w:rsidRPr="00A06CD4">
              <w:rPr>
                <w:b/>
              </w:rPr>
              <w:fldChar w:fldCharType="begin"/>
            </w:r>
            <w:r w:rsidRPr="00A06CD4">
              <w:rPr>
                <w:b/>
              </w:rPr>
              <w:instrText xml:space="preserve"> ADDIN ZOTERO_ITEM CSL_CITATION {"citationID":"PY4t4uyA","properties":{"formattedCitation":"(34,35)","plainCitation":"(34,35)","noteIndex":0},"citationItems":[{"id":17411,"uris":["http://zotero.org/users/local/UCuMLmkA/items/JXI9423Y"],"uri":["http://zotero.org/users/local/UCuMLmkA/items/JXI9423Y"],"itemData":{"id":17411,"type":"article-journal","container-title":"Acta Neurologica Scandinavica","journalAbbreviation":"Acta Neurol Scand","page":"211-6","title":"Management of epilepsy patients in Batamariba district, Togo","volume":"116","author":[{"family":"Balogou","given":"A. A. K."},{"family":"Grunitzky","given":"E. K."},{"family":"Belo","given":"M"},{"family":"Sankaredja","given":"M."},{"family":"Djagba","given":"D. D."},{"family":"Tatagan-Agbi","given":"K."},{"family":"Mandlhate","given":"C."},{"family":"Barakamfitiye","given":"D. G."}],"issued":{"date-parts":[["2007"]]}},"label":"page"},{"id":17410,"uris":["http://zotero.org/users/local/UCuMLmkA/items/PGYRZ9F9"],"uri":["http://zotero.org/users/local/UCuMLmkA/items/PGYRZ9F9"],"itemData":{"id":17410,"type":"article-journal","container-title":"Epilepsies","issue":"2","page":"97-100","title":"Transe et épilepsie en milieu tamberma au Togo. Etudes cliniques, électroencéphalographiques et neuropsychologiques de six cas d'odueri (\"celles qui tombent\")","volume":"20","author":[{"family":"Balogou","given":"A. A. K."},{"family":"Mofou","given":"B"},{"family":"Essohana","given":"P"},{"family":"Kombate","given":"D"},{"family":"Hainga","given":"B"},{"family":"Assogba","given":"K"},{"family":"Banakinao","given":"Y"},{"family":"Kumako","given":"V.K"},{"family":"Apetse","given":"K"},{"family":"Guinhouya","given":"M"},{"family":"Grunitzky","given":"E. K."}],"issued":{"date-parts":[["2008"]]}},"label":"page"}],"schema":"https://github.com/citation-style-language/schema/raw/master/csl-citation.json"} </w:instrText>
            </w:r>
            <w:r w:rsidRPr="00A06CD4">
              <w:rPr>
                <w:b/>
              </w:rPr>
              <w:fldChar w:fldCharType="separate"/>
            </w:r>
            <w:r w:rsidRPr="00A06CD4">
              <w:rPr>
                <w:lang w:val="en-GB"/>
              </w:rPr>
              <w:t>(</w:t>
            </w:r>
            <w:r w:rsidR="00727DFE">
              <w:rPr>
                <w:lang w:val="en-GB"/>
              </w:rPr>
              <w:t>48,49</w:t>
            </w:r>
            <w:r w:rsidRPr="00A06CD4">
              <w:rPr>
                <w:lang w:val="en-GB"/>
              </w:rPr>
              <w:t>)</w:t>
            </w:r>
            <w:r w:rsidRPr="00A06CD4">
              <w:fldChar w:fldCharType="end"/>
            </w:r>
          </w:p>
        </w:tc>
        <w:tc>
          <w:tcPr>
            <w:tcW w:w="1571" w:type="dxa"/>
            <w:tcBorders>
              <w:top w:val="single" w:sz="4" w:space="0" w:color="auto"/>
              <w:left w:val="single" w:sz="4" w:space="0" w:color="auto"/>
              <w:bottom w:val="single" w:sz="4" w:space="0" w:color="auto"/>
              <w:right w:val="single" w:sz="4" w:space="0" w:color="auto"/>
            </w:tcBorders>
            <w:shd w:val="clear" w:color="auto" w:fill="auto"/>
            <w:noWrap/>
            <w:vAlign w:val="center"/>
          </w:tcPr>
          <w:p w:rsidR="009C16F0" w:rsidRDefault="009C16F0" w:rsidP="009C16F0">
            <w:pPr>
              <w:jc w:val="center"/>
              <w:rPr>
                <w:rFonts w:ascii="Calibri" w:hAnsi="Calibri" w:cs="Calibri"/>
                <w:color w:val="000000"/>
              </w:rPr>
            </w:pPr>
            <w:r>
              <w:rPr>
                <w:rFonts w:ascii="Calibri" w:hAnsi="Calibri" w:cs="Calibri"/>
                <w:color w:val="000000"/>
              </w:rPr>
              <w:t>Cross-sectional (2007)</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9C16F0" w:rsidRDefault="009C16F0" w:rsidP="009C16F0">
            <w:pPr>
              <w:jc w:val="center"/>
              <w:rPr>
                <w:rFonts w:ascii="Calibri" w:hAnsi="Calibri" w:cs="Calibri"/>
                <w:color w:val="000000"/>
              </w:rPr>
            </w:pPr>
            <w:r>
              <w:rPr>
                <w:rFonts w:ascii="Calibri" w:hAnsi="Calibri" w:cs="Calibri"/>
                <w:color w:val="000000"/>
              </w:rPr>
              <w:t>1</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9C16F0" w:rsidRDefault="009C16F0" w:rsidP="009C16F0">
            <w:pPr>
              <w:jc w:val="center"/>
              <w:rPr>
                <w:rFonts w:ascii="Calibri" w:hAnsi="Calibri" w:cs="Calibri"/>
                <w:color w:val="000000"/>
              </w:rPr>
            </w:pPr>
            <w:r>
              <w:rPr>
                <w:rFonts w:ascii="Calibri" w:hAnsi="Calibri" w:cs="Calibri"/>
                <w:color w:val="000000"/>
              </w:rPr>
              <w:t>0</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9C16F0" w:rsidRDefault="009C16F0" w:rsidP="009C16F0">
            <w:pPr>
              <w:jc w:val="center"/>
              <w:rPr>
                <w:rFonts w:ascii="Calibri" w:hAnsi="Calibri" w:cs="Calibri"/>
                <w:color w:val="000000"/>
              </w:rPr>
            </w:pPr>
            <w:r>
              <w:rPr>
                <w:rFonts w:ascii="Calibri" w:hAnsi="Calibri" w:cs="Calibri"/>
                <w:color w:val="000000"/>
              </w:rPr>
              <w:t>0</w:t>
            </w:r>
          </w:p>
        </w:tc>
        <w:tc>
          <w:tcPr>
            <w:tcW w:w="1134" w:type="dxa"/>
            <w:tcBorders>
              <w:top w:val="single" w:sz="4" w:space="0" w:color="auto"/>
              <w:left w:val="nil"/>
              <w:bottom w:val="single" w:sz="4" w:space="0" w:color="auto"/>
              <w:right w:val="single" w:sz="4" w:space="0" w:color="auto"/>
            </w:tcBorders>
            <w:shd w:val="clear" w:color="000000" w:fill="D0CECE"/>
            <w:noWrap/>
            <w:vAlign w:val="center"/>
          </w:tcPr>
          <w:p w:rsidR="009C16F0" w:rsidRDefault="009C16F0" w:rsidP="009C16F0">
            <w:pPr>
              <w:jc w:val="center"/>
              <w:rPr>
                <w:rFonts w:ascii="Calibri" w:hAnsi="Calibri" w:cs="Calibri"/>
                <w:color w:val="000000"/>
              </w:rPr>
            </w:pPr>
            <w:r>
              <w:rPr>
                <w:rFonts w:ascii="Calibri" w:hAnsi="Calibri" w:cs="Calibri"/>
                <w:color w:val="000000"/>
              </w:rPr>
              <w:t>NA</w:t>
            </w:r>
          </w:p>
        </w:tc>
        <w:tc>
          <w:tcPr>
            <w:tcW w:w="1701" w:type="dxa"/>
            <w:tcBorders>
              <w:top w:val="single" w:sz="4" w:space="0" w:color="auto"/>
              <w:left w:val="nil"/>
              <w:bottom w:val="single" w:sz="4" w:space="0" w:color="auto"/>
              <w:right w:val="single" w:sz="4" w:space="0" w:color="auto"/>
            </w:tcBorders>
            <w:shd w:val="clear" w:color="000000" w:fill="D0CECE"/>
            <w:noWrap/>
            <w:vAlign w:val="center"/>
          </w:tcPr>
          <w:p w:rsidR="009C16F0" w:rsidRDefault="009C16F0" w:rsidP="009C16F0">
            <w:pPr>
              <w:jc w:val="center"/>
              <w:rPr>
                <w:rFonts w:ascii="Calibri" w:hAnsi="Calibri" w:cs="Calibri"/>
                <w:color w:val="000000"/>
              </w:rPr>
            </w:pPr>
            <w:r>
              <w:rPr>
                <w:rFonts w:ascii="Calibri" w:hAnsi="Calibri" w:cs="Calibri"/>
                <w:color w:val="000000"/>
              </w:rPr>
              <w:t>NA</w:t>
            </w:r>
          </w:p>
        </w:tc>
        <w:tc>
          <w:tcPr>
            <w:tcW w:w="1418" w:type="dxa"/>
            <w:tcBorders>
              <w:top w:val="single" w:sz="4" w:space="0" w:color="auto"/>
              <w:left w:val="nil"/>
              <w:bottom w:val="single" w:sz="4" w:space="0" w:color="auto"/>
              <w:right w:val="single" w:sz="4" w:space="0" w:color="auto"/>
            </w:tcBorders>
            <w:shd w:val="clear" w:color="auto" w:fill="auto"/>
            <w:noWrap/>
            <w:vAlign w:val="center"/>
          </w:tcPr>
          <w:p w:rsidR="009C16F0" w:rsidRDefault="009C16F0" w:rsidP="009C16F0">
            <w:pPr>
              <w:jc w:val="center"/>
              <w:rPr>
                <w:rFonts w:ascii="Calibri" w:hAnsi="Calibri" w:cs="Calibri"/>
                <w:color w:val="000000"/>
              </w:rPr>
            </w:pPr>
            <w:r>
              <w:rPr>
                <w:rFonts w:ascii="Calibri" w:hAnsi="Calibri" w:cs="Calibri"/>
                <w:color w:val="000000"/>
              </w:rPr>
              <w:t>2</w:t>
            </w:r>
          </w:p>
        </w:tc>
        <w:tc>
          <w:tcPr>
            <w:tcW w:w="1134" w:type="dxa"/>
            <w:tcBorders>
              <w:top w:val="single" w:sz="4" w:space="0" w:color="auto"/>
              <w:left w:val="nil"/>
              <w:bottom w:val="single" w:sz="4" w:space="0" w:color="auto"/>
              <w:right w:val="single" w:sz="4" w:space="0" w:color="auto"/>
            </w:tcBorders>
            <w:shd w:val="clear" w:color="auto" w:fill="auto"/>
            <w:vAlign w:val="center"/>
          </w:tcPr>
          <w:p w:rsidR="009C16F0" w:rsidRDefault="009C16F0" w:rsidP="009C16F0">
            <w:pPr>
              <w:jc w:val="center"/>
              <w:rPr>
                <w:rFonts w:ascii="Calibri" w:hAnsi="Calibri" w:cs="Calibri"/>
                <w:color w:val="000000"/>
              </w:rPr>
            </w:pPr>
            <w:r>
              <w:rPr>
                <w:rFonts w:ascii="Calibri" w:hAnsi="Calibri" w:cs="Calibri"/>
                <w:color w:val="000000"/>
              </w:rPr>
              <w:t>1</w:t>
            </w:r>
          </w:p>
        </w:tc>
        <w:tc>
          <w:tcPr>
            <w:tcW w:w="1078" w:type="dxa"/>
            <w:tcBorders>
              <w:top w:val="single" w:sz="4" w:space="0" w:color="auto"/>
              <w:left w:val="nil"/>
              <w:bottom w:val="single" w:sz="4" w:space="0" w:color="auto"/>
              <w:right w:val="single" w:sz="4" w:space="0" w:color="auto"/>
            </w:tcBorders>
            <w:shd w:val="clear" w:color="000000" w:fill="D0CECE"/>
            <w:vAlign w:val="center"/>
          </w:tcPr>
          <w:p w:rsidR="009C16F0" w:rsidRDefault="009C16F0" w:rsidP="009C16F0">
            <w:pPr>
              <w:jc w:val="center"/>
              <w:rPr>
                <w:rFonts w:ascii="Calibri" w:hAnsi="Calibri" w:cs="Calibri"/>
                <w:color w:val="000000"/>
              </w:rPr>
            </w:pPr>
            <w:r>
              <w:rPr>
                <w:rFonts w:ascii="Calibri" w:hAnsi="Calibri" w:cs="Calibri"/>
                <w:color w:val="000000"/>
              </w:rPr>
              <w:t>NA</w:t>
            </w:r>
          </w:p>
        </w:tc>
        <w:tc>
          <w:tcPr>
            <w:tcW w:w="1187" w:type="dxa"/>
            <w:tcBorders>
              <w:top w:val="single" w:sz="4" w:space="0" w:color="auto"/>
              <w:left w:val="nil"/>
              <w:bottom w:val="single" w:sz="4" w:space="0" w:color="auto"/>
              <w:right w:val="single" w:sz="4" w:space="0" w:color="auto"/>
            </w:tcBorders>
            <w:shd w:val="clear" w:color="auto" w:fill="auto"/>
            <w:vAlign w:val="center"/>
          </w:tcPr>
          <w:p w:rsidR="009C16F0" w:rsidRDefault="009C16F0" w:rsidP="009C16F0">
            <w:pPr>
              <w:jc w:val="center"/>
              <w:rPr>
                <w:rFonts w:ascii="Calibri" w:hAnsi="Calibri" w:cs="Calibri"/>
                <w:color w:val="000000"/>
              </w:rPr>
            </w:pPr>
            <w:r>
              <w:rPr>
                <w:rFonts w:ascii="Calibri" w:hAnsi="Calibri" w:cs="Calibri"/>
                <w:color w:val="000000"/>
              </w:rPr>
              <w:t>4</w:t>
            </w:r>
            <w:r w:rsidR="00805E76">
              <w:rPr>
                <w:rFonts w:ascii="Calibri" w:hAnsi="Calibri" w:cs="Calibri"/>
                <w:color w:val="000000"/>
              </w:rPr>
              <w:t>/6</w:t>
            </w:r>
          </w:p>
        </w:tc>
      </w:tr>
      <w:tr w:rsidR="009C16F0" w:rsidRPr="0009110E" w:rsidTr="00DF7CD8">
        <w:trPr>
          <w:trHeight w:val="288"/>
        </w:trPr>
        <w:tc>
          <w:tcPr>
            <w:tcW w:w="1685" w:type="dxa"/>
            <w:vMerge/>
            <w:noWrap/>
          </w:tcPr>
          <w:p w:rsidR="009C16F0" w:rsidRPr="00A06CD4" w:rsidRDefault="009C16F0" w:rsidP="009C16F0">
            <w:pPr>
              <w:rPr>
                <w:b/>
              </w:rPr>
            </w:pPr>
          </w:p>
        </w:tc>
        <w:tc>
          <w:tcPr>
            <w:tcW w:w="1571" w:type="dxa"/>
            <w:tcBorders>
              <w:top w:val="nil"/>
              <w:left w:val="single" w:sz="4" w:space="0" w:color="auto"/>
              <w:bottom w:val="single" w:sz="4" w:space="0" w:color="auto"/>
              <w:right w:val="single" w:sz="4" w:space="0" w:color="auto"/>
            </w:tcBorders>
            <w:shd w:val="clear" w:color="auto" w:fill="auto"/>
            <w:noWrap/>
            <w:vAlign w:val="center"/>
          </w:tcPr>
          <w:p w:rsidR="009C16F0" w:rsidRDefault="009C16F0" w:rsidP="009C16F0">
            <w:pPr>
              <w:jc w:val="center"/>
              <w:rPr>
                <w:rFonts w:ascii="Calibri" w:hAnsi="Calibri" w:cs="Calibri"/>
                <w:color w:val="000000"/>
              </w:rPr>
            </w:pPr>
            <w:r>
              <w:rPr>
                <w:rFonts w:ascii="Calibri" w:hAnsi="Calibri" w:cs="Calibri"/>
                <w:color w:val="000000"/>
              </w:rPr>
              <w:t>Cross-sectional (2008)</w:t>
            </w:r>
          </w:p>
        </w:tc>
        <w:tc>
          <w:tcPr>
            <w:tcW w:w="992" w:type="dxa"/>
            <w:tcBorders>
              <w:top w:val="nil"/>
              <w:left w:val="nil"/>
              <w:bottom w:val="single" w:sz="4" w:space="0" w:color="auto"/>
              <w:right w:val="single" w:sz="4" w:space="0" w:color="auto"/>
            </w:tcBorders>
            <w:shd w:val="clear" w:color="auto" w:fill="auto"/>
            <w:noWrap/>
            <w:vAlign w:val="center"/>
          </w:tcPr>
          <w:p w:rsidR="009C16F0" w:rsidRDefault="009C16F0" w:rsidP="009C16F0">
            <w:pPr>
              <w:jc w:val="center"/>
              <w:rPr>
                <w:rFonts w:ascii="Calibri" w:hAnsi="Calibri" w:cs="Calibri"/>
                <w:color w:val="000000"/>
              </w:rPr>
            </w:pPr>
            <w:r>
              <w:rPr>
                <w:rFonts w:ascii="Calibri" w:hAnsi="Calibri" w:cs="Calibri"/>
                <w:color w:val="000000"/>
              </w:rPr>
              <w:t>1</w:t>
            </w:r>
          </w:p>
        </w:tc>
        <w:tc>
          <w:tcPr>
            <w:tcW w:w="992" w:type="dxa"/>
            <w:tcBorders>
              <w:top w:val="nil"/>
              <w:left w:val="nil"/>
              <w:bottom w:val="single" w:sz="4" w:space="0" w:color="auto"/>
              <w:right w:val="single" w:sz="4" w:space="0" w:color="auto"/>
            </w:tcBorders>
            <w:shd w:val="clear" w:color="auto" w:fill="auto"/>
            <w:noWrap/>
            <w:vAlign w:val="center"/>
          </w:tcPr>
          <w:p w:rsidR="009C16F0" w:rsidRDefault="009C16F0" w:rsidP="009C16F0">
            <w:pPr>
              <w:jc w:val="center"/>
              <w:rPr>
                <w:rFonts w:ascii="Calibri" w:hAnsi="Calibri" w:cs="Calibri"/>
                <w:color w:val="000000"/>
              </w:rPr>
            </w:pPr>
            <w:r>
              <w:rPr>
                <w:rFonts w:ascii="Calibri" w:hAnsi="Calibri" w:cs="Calibri"/>
                <w:color w:val="000000"/>
              </w:rPr>
              <w:t>0</w:t>
            </w:r>
          </w:p>
        </w:tc>
        <w:tc>
          <w:tcPr>
            <w:tcW w:w="1134" w:type="dxa"/>
            <w:tcBorders>
              <w:top w:val="nil"/>
              <w:left w:val="nil"/>
              <w:bottom w:val="single" w:sz="4" w:space="0" w:color="auto"/>
              <w:right w:val="single" w:sz="4" w:space="0" w:color="auto"/>
            </w:tcBorders>
            <w:shd w:val="clear" w:color="auto" w:fill="auto"/>
            <w:noWrap/>
            <w:vAlign w:val="center"/>
          </w:tcPr>
          <w:p w:rsidR="009C16F0" w:rsidRDefault="009C16F0" w:rsidP="009C16F0">
            <w:pPr>
              <w:jc w:val="center"/>
              <w:rPr>
                <w:rFonts w:ascii="Calibri" w:hAnsi="Calibri" w:cs="Calibri"/>
                <w:color w:val="000000"/>
              </w:rPr>
            </w:pPr>
            <w:r>
              <w:rPr>
                <w:rFonts w:ascii="Calibri" w:hAnsi="Calibri" w:cs="Calibri"/>
                <w:color w:val="000000"/>
              </w:rPr>
              <w:t>0</w:t>
            </w:r>
          </w:p>
        </w:tc>
        <w:tc>
          <w:tcPr>
            <w:tcW w:w="1134" w:type="dxa"/>
            <w:tcBorders>
              <w:top w:val="nil"/>
              <w:left w:val="nil"/>
              <w:bottom w:val="single" w:sz="4" w:space="0" w:color="auto"/>
              <w:right w:val="single" w:sz="4" w:space="0" w:color="auto"/>
            </w:tcBorders>
            <w:shd w:val="clear" w:color="000000" w:fill="D0CECE"/>
            <w:noWrap/>
            <w:vAlign w:val="center"/>
          </w:tcPr>
          <w:p w:rsidR="009C16F0" w:rsidRDefault="009C16F0" w:rsidP="009C16F0">
            <w:pPr>
              <w:jc w:val="center"/>
              <w:rPr>
                <w:rFonts w:ascii="Calibri" w:hAnsi="Calibri" w:cs="Calibri"/>
                <w:color w:val="000000"/>
              </w:rPr>
            </w:pPr>
            <w:r>
              <w:rPr>
                <w:rFonts w:ascii="Calibri" w:hAnsi="Calibri" w:cs="Calibri"/>
                <w:color w:val="000000"/>
              </w:rPr>
              <w:t>NA</w:t>
            </w:r>
          </w:p>
        </w:tc>
        <w:tc>
          <w:tcPr>
            <w:tcW w:w="1701" w:type="dxa"/>
            <w:tcBorders>
              <w:top w:val="nil"/>
              <w:left w:val="nil"/>
              <w:bottom w:val="single" w:sz="4" w:space="0" w:color="auto"/>
              <w:right w:val="single" w:sz="4" w:space="0" w:color="auto"/>
            </w:tcBorders>
            <w:shd w:val="clear" w:color="000000" w:fill="D0CECE"/>
            <w:noWrap/>
            <w:vAlign w:val="center"/>
          </w:tcPr>
          <w:p w:rsidR="009C16F0" w:rsidRDefault="009C16F0" w:rsidP="009C16F0">
            <w:pPr>
              <w:jc w:val="center"/>
              <w:rPr>
                <w:rFonts w:ascii="Calibri" w:hAnsi="Calibri" w:cs="Calibri"/>
                <w:color w:val="000000"/>
              </w:rPr>
            </w:pPr>
            <w:r>
              <w:rPr>
                <w:rFonts w:ascii="Calibri" w:hAnsi="Calibri" w:cs="Calibri"/>
                <w:color w:val="000000"/>
              </w:rPr>
              <w:t>NA</w:t>
            </w:r>
          </w:p>
        </w:tc>
        <w:tc>
          <w:tcPr>
            <w:tcW w:w="1418" w:type="dxa"/>
            <w:tcBorders>
              <w:top w:val="nil"/>
              <w:left w:val="nil"/>
              <w:bottom w:val="single" w:sz="4" w:space="0" w:color="auto"/>
              <w:right w:val="single" w:sz="4" w:space="0" w:color="auto"/>
            </w:tcBorders>
            <w:shd w:val="clear" w:color="auto" w:fill="auto"/>
            <w:noWrap/>
            <w:vAlign w:val="center"/>
          </w:tcPr>
          <w:p w:rsidR="009C16F0" w:rsidRDefault="009C16F0" w:rsidP="009C16F0">
            <w:pPr>
              <w:jc w:val="center"/>
              <w:rPr>
                <w:rFonts w:ascii="Calibri" w:hAnsi="Calibri" w:cs="Calibri"/>
                <w:color w:val="000000"/>
              </w:rPr>
            </w:pPr>
            <w:r>
              <w:rPr>
                <w:rFonts w:ascii="Calibri" w:hAnsi="Calibri" w:cs="Calibri"/>
                <w:color w:val="000000"/>
              </w:rPr>
              <w:t>2</w:t>
            </w:r>
          </w:p>
        </w:tc>
        <w:tc>
          <w:tcPr>
            <w:tcW w:w="1134" w:type="dxa"/>
            <w:tcBorders>
              <w:top w:val="nil"/>
              <w:left w:val="nil"/>
              <w:bottom w:val="single" w:sz="4" w:space="0" w:color="auto"/>
              <w:right w:val="single" w:sz="4" w:space="0" w:color="auto"/>
            </w:tcBorders>
            <w:shd w:val="clear" w:color="auto" w:fill="auto"/>
            <w:vAlign w:val="center"/>
          </w:tcPr>
          <w:p w:rsidR="009C16F0" w:rsidRDefault="009C16F0" w:rsidP="009C16F0">
            <w:pPr>
              <w:jc w:val="center"/>
              <w:rPr>
                <w:rFonts w:ascii="Calibri" w:hAnsi="Calibri" w:cs="Calibri"/>
                <w:color w:val="000000"/>
              </w:rPr>
            </w:pPr>
            <w:r>
              <w:rPr>
                <w:rFonts w:ascii="Calibri" w:hAnsi="Calibri" w:cs="Calibri"/>
                <w:color w:val="000000"/>
              </w:rPr>
              <w:t>1</w:t>
            </w:r>
          </w:p>
        </w:tc>
        <w:tc>
          <w:tcPr>
            <w:tcW w:w="1078" w:type="dxa"/>
            <w:tcBorders>
              <w:top w:val="nil"/>
              <w:left w:val="nil"/>
              <w:bottom w:val="single" w:sz="4" w:space="0" w:color="auto"/>
              <w:right w:val="single" w:sz="4" w:space="0" w:color="auto"/>
            </w:tcBorders>
            <w:shd w:val="clear" w:color="000000" w:fill="D0CECE"/>
            <w:vAlign w:val="center"/>
          </w:tcPr>
          <w:p w:rsidR="009C16F0" w:rsidRDefault="009C16F0" w:rsidP="009C16F0">
            <w:pPr>
              <w:jc w:val="center"/>
              <w:rPr>
                <w:rFonts w:ascii="Calibri" w:hAnsi="Calibri" w:cs="Calibri"/>
                <w:color w:val="000000"/>
              </w:rPr>
            </w:pPr>
            <w:r>
              <w:rPr>
                <w:rFonts w:ascii="Calibri" w:hAnsi="Calibri" w:cs="Calibri"/>
                <w:color w:val="000000"/>
              </w:rPr>
              <w:t>NA</w:t>
            </w:r>
          </w:p>
        </w:tc>
        <w:tc>
          <w:tcPr>
            <w:tcW w:w="1187" w:type="dxa"/>
            <w:tcBorders>
              <w:top w:val="nil"/>
              <w:left w:val="nil"/>
              <w:bottom w:val="single" w:sz="4" w:space="0" w:color="auto"/>
              <w:right w:val="single" w:sz="4" w:space="0" w:color="auto"/>
            </w:tcBorders>
            <w:shd w:val="clear" w:color="auto" w:fill="auto"/>
            <w:vAlign w:val="center"/>
          </w:tcPr>
          <w:p w:rsidR="009C16F0" w:rsidRDefault="009C16F0" w:rsidP="009C16F0">
            <w:pPr>
              <w:jc w:val="center"/>
              <w:rPr>
                <w:rFonts w:ascii="Calibri" w:hAnsi="Calibri" w:cs="Calibri"/>
                <w:color w:val="000000"/>
              </w:rPr>
            </w:pPr>
            <w:r>
              <w:rPr>
                <w:rFonts w:ascii="Calibri" w:hAnsi="Calibri" w:cs="Calibri"/>
                <w:color w:val="000000"/>
              </w:rPr>
              <w:t>4</w:t>
            </w:r>
            <w:r w:rsidR="00805E76">
              <w:rPr>
                <w:rFonts w:ascii="Calibri" w:hAnsi="Calibri" w:cs="Calibri"/>
                <w:color w:val="000000"/>
              </w:rPr>
              <w:t>/6</w:t>
            </w:r>
          </w:p>
        </w:tc>
      </w:tr>
      <w:tr w:rsidR="009C16F0" w:rsidRPr="0009110E" w:rsidTr="00DF7CD8">
        <w:trPr>
          <w:trHeight w:val="288"/>
        </w:trPr>
        <w:tc>
          <w:tcPr>
            <w:tcW w:w="1685" w:type="dxa"/>
            <w:vMerge w:val="restart"/>
            <w:noWrap/>
            <w:hideMark/>
          </w:tcPr>
          <w:p w:rsidR="009C16F0" w:rsidRPr="00A06CD4" w:rsidRDefault="009C16F0" w:rsidP="009C16F0">
            <w:pPr>
              <w:spacing w:after="160" w:line="259" w:lineRule="auto"/>
              <w:rPr>
                <w:b/>
              </w:rPr>
            </w:pPr>
            <w:r w:rsidRPr="00A06CD4">
              <w:rPr>
                <w:b/>
              </w:rPr>
              <w:t xml:space="preserve">Crépin et al., 2007 (a) ; Rafael et al., 2010 (b) </w:t>
            </w:r>
            <w:r w:rsidRPr="00A06CD4">
              <w:rPr>
                <w:b/>
              </w:rPr>
              <w:fldChar w:fldCharType="begin"/>
            </w:r>
            <w:r w:rsidRPr="00A06CD4">
              <w:rPr>
                <w:b/>
              </w:rPr>
              <w:instrText xml:space="preserve"> ADDIN ZOTERO_ITEM CSL_CITATION {"citationID":"vhx93ciL","properties":{"unsorted":true,"formattedCitation":"(36,37)","plainCitation":"(36,37)","noteIndex":0},"citationItems":[{"id":17407,"uris":["http://zotero.org/users/local/UCuMLmkA/items/XFWQB67L"],"uri":["http://zotero.org/users/local/UCuMLmkA/items/XFWQB67L"],"itemData":{"id":17407,"type":"article-journal","container-title":"Epilepsia","DOI":"10.1111/j.1528-1167.2007.01159.x","ISSN":"0013-9580, 1528-1167","journalAbbreviation":"Epilepsia","language":"en","page":"1926-33","source":"DOI.org (Crossref)","title":"Link between Epilepsy and Malnutrition in a Rural Area of Benin","volume":"48","author":[{"family":"Crepin","given":"Sabrina"},{"family":"Houinato","given":"Dismand"},{"family":"Nawana","given":"Brice"},{"family":"Avode","given":"Gilbert Dossou"},{"family":"Preux","given":"Pierre-Marie"},{"family":"Desport","given":"Jean-Claude"}],"issued":{"date-parts":[["2007"]]}},"label":"page"},{"id":17409,"uris":["http://zotero.org/users/local/UCuMLmkA/items/89G2XETC"],"uri":["http://zotero.org/users/local/UCuMLmkA/items/89G2XETC"],"itemData":{"id":17409,"type":"article-journal","container-title":"Epilepsia","page":"1061-8","title":"Sociocultural and psychological features of perceived stigma reported by people with epilepsy in Benin","volume":"51","author":[{"family":"Rafael","given":"Florentina"},{"family":"Houinato","given":"Dismand"},{"family":"Nubukpo","given":"Philippe"},{"family":"Dubreuil","given":"Catherine-Marie"},{"family":"Tran","given":"Duc-Si"},{"family":"Odermatt","given":"Peter"},{"family":"Clement","given":"Jean-Pierre"},{"family":"Weiss","given":"Mitchell G."},{"family":"Preux","given":"P-M"}],"issued":{"date-parts":[["2010"]]}},"label":"page"}],"schema":"https://github.com/citation-style-language/schema/raw/master/csl-citation.json"} </w:instrText>
            </w:r>
            <w:r w:rsidRPr="00A06CD4">
              <w:rPr>
                <w:b/>
              </w:rPr>
              <w:fldChar w:fldCharType="separate"/>
            </w:r>
            <w:r w:rsidRPr="00A06CD4">
              <w:t>(</w:t>
            </w:r>
            <w:r w:rsidR="00727DFE">
              <w:t>50,51</w:t>
            </w:r>
            <w:r w:rsidRPr="00A06CD4">
              <w:t>)</w:t>
            </w:r>
            <w:r w:rsidRPr="00A06CD4">
              <w:fldChar w:fldCharType="end"/>
            </w:r>
          </w:p>
        </w:tc>
        <w:tc>
          <w:tcPr>
            <w:tcW w:w="1571" w:type="dxa"/>
            <w:tcBorders>
              <w:top w:val="single" w:sz="4" w:space="0" w:color="auto"/>
              <w:left w:val="single" w:sz="4" w:space="0" w:color="auto"/>
              <w:bottom w:val="single" w:sz="4" w:space="0" w:color="auto"/>
              <w:right w:val="single" w:sz="4" w:space="0" w:color="auto"/>
            </w:tcBorders>
            <w:shd w:val="clear" w:color="auto" w:fill="auto"/>
            <w:noWrap/>
            <w:vAlign w:val="center"/>
          </w:tcPr>
          <w:p w:rsidR="009C16F0" w:rsidRDefault="009C16F0" w:rsidP="009C16F0">
            <w:pPr>
              <w:jc w:val="center"/>
              <w:rPr>
                <w:rFonts w:ascii="Calibri" w:hAnsi="Calibri" w:cs="Calibri"/>
                <w:color w:val="000000"/>
              </w:rPr>
            </w:pPr>
            <w:r>
              <w:rPr>
                <w:rFonts w:ascii="Calibri" w:hAnsi="Calibri" w:cs="Calibri"/>
                <w:color w:val="000000"/>
              </w:rPr>
              <w:t>Case-control (2007)</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9C16F0" w:rsidRDefault="009C16F0" w:rsidP="009C16F0">
            <w:pPr>
              <w:jc w:val="center"/>
              <w:rPr>
                <w:rFonts w:ascii="Calibri" w:hAnsi="Calibri" w:cs="Calibri"/>
                <w:color w:val="000000"/>
              </w:rPr>
            </w:pPr>
            <w:r>
              <w:rPr>
                <w:rFonts w:ascii="Calibri" w:hAnsi="Calibri" w:cs="Calibri"/>
                <w:color w:val="000000"/>
              </w:rPr>
              <w:t>1</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9C16F0" w:rsidRDefault="009C16F0" w:rsidP="009C16F0">
            <w:pPr>
              <w:jc w:val="center"/>
              <w:rPr>
                <w:rFonts w:ascii="Calibri" w:hAnsi="Calibri" w:cs="Calibri"/>
                <w:color w:val="000000"/>
              </w:rPr>
            </w:pPr>
            <w:r>
              <w:rPr>
                <w:rFonts w:ascii="Calibri" w:hAnsi="Calibri" w:cs="Calibri"/>
                <w:color w:val="000000"/>
              </w:rPr>
              <w:t>1</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9C16F0" w:rsidRDefault="009C16F0" w:rsidP="009C16F0">
            <w:pPr>
              <w:jc w:val="center"/>
              <w:rPr>
                <w:rFonts w:ascii="Calibri" w:hAnsi="Calibri" w:cs="Calibri"/>
                <w:color w:val="000000"/>
              </w:rPr>
            </w:pPr>
            <w:r>
              <w:rPr>
                <w:rFonts w:ascii="Calibri" w:hAnsi="Calibri" w:cs="Calibri"/>
                <w:color w:val="000000"/>
              </w:rPr>
              <w:t>1</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9C16F0" w:rsidRDefault="009C16F0" w:rsidP="009C16F0">
            <w:pPr>
              <w:jc w:val="center"/>
              <w:rPr>
                <w:rFonts w:ascii="Calibri" w:hAnsi="Calibri" w:cs="Calibri"/>
              </w:rPr>
            </w:pPr>
            <w:r>
              <w:rPr>
                <w:rFonts w:ascii="Calibri" w:hAnsi="Calibri" w:cs="Calibri"/>
              </w:rPr>
              <w:t>1</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9C16F0" w:rsidRDefault="009C16F0" w:rsidP="009C16F0">
            <w:pPr>
              <w:jc w:val="center"/>
              <w:rPr>
                <w:rFonts w:ascii="Calibri" w:hAnsi="Calibri" w:cs="Calibri"/>
                <w:color w:val="000000"/>
              </w:rPr>
            </w:pPr>
            <w:r>
              <w:rPr>
                <w:rFonts w:ascii="Calibri" w:hAnsi="Calibri" w:cs="Calibri"/>
                <w:color w:val="000000"/>
              </w:rPr>
              <w:t>2</w:t>
            </w:r>
          </w:p>
        </w:tc>
        <w:tc>
          <w:tcPr>
            <w:tcW w:w="1418" w:type="dxa"/>
            <w:tcBorders>
              <w:top w:val="single" w:sz="4" w:space="0" w:color="auto"/>
              <w:left w:val="nil"/>
              <w:bottom w:val="single" w:sz="4" w:space="0" w:color="auto"/>
              <w:right w:val="single" w:sz="4" w:space="0" w:color="auto"/>
            </w:tcBorders>
            <w:shd w:val="clear" w:color="auto" w:fill="auto"/>
            <w:noWrap/>
            <w:vAlign w:val="center"/>
          </w:tcPr>
          <w:p w:rsidR="009C16F0" w:rsidRDefault="009C16F0" w:rsidP="009C16F0">
            <w:pPr>
              <w:jc w:val="center"/>
              <w:rPr>
                <w:rFonts w:ascii="Calibri" w:hAnsi="Calibri" w:cs="Calibri"/>
                <w:color w:val="000000"/>
              </w:rPr>
            </w:pPr>
            <w:r>
              <w:rPr>
                <w:rFonts w:ascii="Calibri" w:hAnsi="Calibri" w:cs="Calibri"/>
                <w:color w:val="000000"/>
              </w:rPr>
              <w:t>0</w:t>
            </w:r>
          </w:p>
        </w:tc>
        <w:tc>
          <w:tcPr>
            <w:tcW w:w="1134" w:type="dxa"/>
            <w:tcBorders>
              <w:top w:val="single" w:sz="4" w:space="0" w:color="auto"/>
              <w:left w:val="nil"/>
              <w:bottom w:val="single" w:sz="4" w:space="0" w:color="auto"/>
              <w:right w:val="single" w:sz="4" w:space="0" w:color="auto"/>
            </w:tcBorders>
            <w:shd w:val="clear" w:color="auto" w:fill="auto"/>
            <w:vAlign w:val="center"/>
          </w:tcPr>
          <w:p w:rsidR="009C16F0" w:rsidRDefault="009C16F0" w:rsidP="009C16F0">
            <w:pPr>
              <w:jc w:val="center"/>
              <w:rPr>
                <w:rFonts w:ascii="Calibri" w:hAnsi="Calibri" w:cs="Calibri"/>
                <w:color w:val="000000"/>
              </w:rPr>
            </w:pPr>
            <w:r>
              <w:rPr>
                <w:rFonts w:ascii="Calibri" w:hAnsi="Calibri" w:cs="Calibri"/>
                <w:color w:val="000000"/>
              </w:rPr>
              <w:t>1</w:t>
            </w:r>
          </w:p>
        </w:tc>
        <w:tc>
          <w:tcPr>
            <w:tcW w:w="1078" w:type="dxa"/>
            <w:tcBorders>
              <w:top w:val="single" w:sz="4" w:space="0" w:color="auto"/>
              <w:left w:val="nil"/>
              <w:bottom w:val="single" w:sz="4" w:space="0" w:color="auto"/>
              <w:right w:val="nil"/>
            </w:tcBorders>
            <w:shd w:val="clear" w:color="auto" w:fill="auto"/>
            <w:vAlign w:val="center"/>
          </w:tcPr>
          <w:p w:rsidR="009C16F0" w:rsidRDefault="009C16F0" w:rsidP="009C16F0">
            <w:pPr>
              <w:jc w:val="center"/>
              <w:rPr>
                <w:rFonts w:ascii="Calibri" w:hAnsi="Calibri" w:cs="Calibri"/>
                <w:color w:val="000000"/>
              </w:rPr>
            </w:pPr>
            <w:r>
              <w:rPr>
                <w:rFonts w:ascii="Calibri" w:hAnsi="Calibri" w:cs="Calibri"/>
                <w:color w:val="000000"/>
              </w:rPr>
              <w:t>1</w:t>
            </w:r>
          </w:p>
        </w:tc>
        <w:tc>
          <w:tcPr>
            <w:tcW w:w="1187" w:type="dxa"/>
            <w:tcBorders>
              <w:top w:val="single" w:sz="4" w:space="0" w:color="auto"/>
              <w:left w:val="single" w:sz="4" w:space="0" w:color="auto"/>
              <w:bottom w:val="single" w:sz="4" w:space="0" w:color="auto"/>
              <w:right w:val="single" w:sz="4" w:space="0" w:color="auto"/>
            </w:tcBorders>
            <w:shd w:val="clear" w:color="auto" w:fill="auto"/>
            <w:vAlign w:val="center"/>
          </w:tcPr>
          <w:p w:rsidR="009C16F0" w:rsidRDefault="009C16F0" w:rsidP="009C16F0">
            <w:pPr>
              <w:jc w:val="center"/>
              <w:rPr>
                <w:rFonts w:ascii="Calibri" w:hAnsi="Calibri" w:cs="Calibri"/>
                <w:color w:val="000000"/>
              </w:rPr>
            </w:pPr>
            <w:r>
              <w:rPr>
                <w:rFonts w:ascii="Calibri" w:hAnsi="Calibri" w:cs="Calibri"/>
                <w:color w:val="000000"/>
              </w:rPr>
              <w:t>8</w:t>
            </w:r>
            <w:r w:rsidR="00805E76">
              <w:rPr>
                <w:rFonts w:ascii="Calibri" w:hAnsi="Calibri" w:cs="Calibri"/>
                <w:color w:val="000000"/>
              </w:rPr>
              <w:t>/9</w:t>
            </w:r>
          </w:p>
        </w:tc>
      </w:tr>
      <w:tr w:rsidR="009C16F0" w:rsidRPr="0009110E" w:rsidTr="00DF7CD8">
        <w:trPr>
          <w:trHeight w:val="288"/>
        </w:trPr>
        <w:tc>
          <w:tcPr>
            <w:tcW w:w="1685" w:type="dxa"/>
            <w:vMerge/>
            <w:noWrap/>
          </w:tcPr>
          <w:p w:rsidR="009C16F0" w:rsidRPr="00A06CD4" w:rsidRDefault="009C16F0" w:rsidP="009C16F0">
            <w:pPr>
              <w:rPr>
                <w:b/>
              </w:rPr>
            </w:pPr>
          </w:p>
        </w:tc>
        <w:tc>
          <w:tcPr>
            <w:tcW w:w="1571" w:type="dxa"/>
            <w:tcBorders>
              <w:top w:val="nil"/>
              <w:left w:val="single" w:sz="4" w:space="0" w:color="auto"/>
              <w:bottom w:val="single" w:sz="4" w:space="0" w:color="auto"/>
              <w:right w:val="single" w:sz="4" w:space="0" w:color="auto"/>
            </w:tcBorders>
            <w:shd w:val="clear" w:color="auto" w:fill="auto"/>
            <w:noWrap/>
            <w:vAlign w:val="center"/>
          </w:tcPr>
          <w:p w:rsidR="009C16F0" w:rsidRDefault="009C16F0" w:rsidP="009C16F0">
            <w:pPr>
              <w:jc w:val="center"/>
              <w:rPr>
                <w:rFonts w:ascii="Calibri" w:hAnsi="Calibri" w:cs="Calibri"/>
                <w:color w:val="000000"/>
              </w:rPr>
            </w:pPr>
            <w:r>
              <w:rPr>
                <w:rFonts w:ascii="Calibri" w:hAnsi="Calibri" w:cs="Calibri"/>
                <w:color w:val="000000"/>
              </w:rPr>
              <w:t>Cross-sectional (2010)</w:t>
            </w:r>
          </w:p>
        </w:tc>
        <w:tc>
          <w:tcPr>
            <w:tcW w:w="992" w:type="dxa"/>
            <w:tcBorders>
              <w:top w:val="nil"/>
              <w:left w:val="nil"/>
              <w:bottom w:val="single" w:sz="4" w:space="0" w:color="auto"/>
              <w:right w:val="single" w:sz="4" w:space="0" w:color="auto"/>
            </w:tcBorders>
            <w:shd w:val="clear" w:color="auto" w:fill="auto"/>
            <w:noWrap/>
            <w:vAlign w:val="center"/>
          </w:tcPr>
          <w:p w:rsidR="009C16F0" w:rsidRDefault="009C16F0" w:rsidP="009C16F0">
            <w:pPr>
              <w:jc w:val="center"/>
              <w:rPr>
                <w:rFonts w:ascii="Calibri" w:hAnsi="Calibri" w:cs="Calibri"/>
                <w:color w:val="000000"/>
              </w:rPr>
            </w:pPr>
            <w:r>
              <w:rPr>
                <w:rFonts w:ascii="Calibri" w:hAnsi="Calibri" w:cs="Calibri"/>
                <w:color w:val="000000"/>
              </w:rPr>
              <w:t>1</w:t>
            </w:r>
          </w:p>
        </w:tc>
        <w:tc>
          <w:tcPr>
            <w:tcW w:w="992" w:type="dxa"/>
            <w:tcBorders>
              <w:top w:val="nil"/>
              <w:left w:val="nil"/>
              <w:bottom w:val="single" w:sz="4" w:space="0" w:color="auto"/>
              <w:right w:val="single" w:sz="4" w:space="0" w:color="auto"/>
            </w:tcBorders>
            <w:shd w:val="clear" w:color="auto" w:fill="auto"/>
            <w:noWrap/>
            <w:vAlign w:val="center"/>
          </w:tcPr>
          <w:p w:rsidR="009C16F0" w:rsidRDefault="009C16F0" w:rsidP="009C16F0">
            <w:pPr>
              <w:jc w:val="center"/>
              <w:rPr>
                <w:rFonts w:ascii="Calibri" w:hAnsi="Calibri" w:cs="Calibri"/>
                <w:color w:val="000000"/>
              </w:rPr>
            </w:pPr>
            <w:r>
              <w:rPr>
                <w:rFonts w:ascii="Calibri" w:hAnsi="Calibri" w:cs="Calibri"/>
                <w:color w:val="000000"/>
              </w:rPr>
              <w:t>0</w:t>
            </w:r>
          </w:p>
        </w:tc>
        <w:tc>
          <w:tcPr>
            <w:tcW w:w="1134" w:type="dxa"/>
            <w:tcBorders>
              <w:top w:val="nil"/>
              <w:left w:val="nil"/>
              <w:bottom w:val="single" w:sz="4" w:space="0" w:color="auto"/>
              <w:right w:val="single" w:sz="4" w:space="0" w:color="auto"/>
            </w:tcBorders>
            <w:shd w:val="clear" w:color="auto" w:fill="auto"/>
            <w:noWrap/>
            <w:vAlign w:val="center"/>
          </w:tcPr>
          <w:p w:rsidR="009C16F0" w:rsidRDefault="009C16F0" w:rsidP="009C16F0">
            <w:pPr>
              <w:jc w:val="center"/>
              <w:rPr>
                <w:rFonts w:ascii="Calibri" w:hAnsi="Calibri" w:cs="Calibri"/>
                <w:color w:val="000000"/>
              </w:rPr>
            </w:pPr>
            <w:r>
              <w:rPr>
                <w:rFonts w:ascii="Calibri" w:hAnsi="Calibri" w:cs="Calibri"/>
                <w:color w:val="000000"/>
              </w:rPr>
              <w:t>0</w:t>
            </w:r>
          </w:p>
        </w:tc>
        <w:tc>
          <w:tcPr>
            <w:tcW w:w="1134" w:type="dxa"/>
            <w:tcBorders>
              <w:top w:val="nil"/>
              <w:left w:val="nil"/>
              <w:bottom w:val="single" w:sz="4" w:space="0" w:color="auto"/>
              <w:right w:val="single" w:sz="4" w:space="0" w:color="auto"/>
            </w:tcBorders>
            <w:shd w:val="clear" w:color="000000" w:fill="D0CECE"/>
            <w:noWrap/>
            <w:vAlign w:val="center"/>
          </w:tcPr>
          <w:p w:rsidR="009C16F0" w:rsidRDefault="009C16F0" w:rsidP="009C16F0">
            <w:pPr>
              <w:jc w:val="center"/>
              <w:rPr>
                <w:rFonts w:ascii="Calibri" w:hAnsi="Calibri" w:cs="Calibri"/>
                <w:color w:val="000000"/>
              </w:rPr>
            </w:pPr>
            <w:r>
              <w:rPr>
                <w:rFonts w:ascii="Calibri" w:hAnsi="Calibri" w:cs="Calibri"/>
                <w:color w:val="000000"/>
              </w:rPr>
              <w:t>NA</w:t>
            </w:r>
          </w:p>
        </w:tc>
        <w:tc>
          <w:tcPr>
            <w:tcW w:w="1701" w:type="dxa"/>
            <w:tcBorders>
              <w:top w:val="nil"/>
              <w:left w:val="nil"/>
              <w:bottom w:val="single" w:sz="4" w:space="0" w:color="auto"/>
              <w:right w:val="single" w:sz="4" w:space="0" w:color="auto"/>
            </w:tcBorders>
            <w:shd w:val="clear" w:color="000000" w:fill="D0CECE"/>
            <w:noWrap/>
            <w:vAlign w:val="center"/>
          </w:tcPr>
          <w:p w:rsidR="009C16F0" w:rsidRDefault="009C16F0" w:rsidP="009C16F0">
            <w:pPr>
              <w:jc w:val="center"/>
              <w:rPr>
                <w:rFonts w:ascii="Calibri" w:hAnsi="Calibri" w:cs="Calibri"/>
                <w:color w:val="000000"/>
              </w:rPr>
            </w:pPr>
            <w:r>
              <w:rPr>
                <w:rFonts w:ascii="Calibri" w:hAnsi="Calibri" w:cs="Calibri"/>
                <w:color w:val="000000"/>
              </w:rPr>
              <w:t>NA</w:t>
            </w:r>
          </w:p>
        </w:tc>
        <w:tc>
          <w:tcPr>
            <w:tcW w:w="1418" w:type="dxa"/>
            <w:tcBorders>
              <w:top w:val="nil"/>
              <w:left w:val="nil"/>
              <w:bottom w:val="single" w:sz="4" w:space="0" w:color="auto"/>
              <w:right w:val="single" w:sz="4" w:space="0" w:color="auto"/>
            </w:tcBorders>
            <w:shd w:val="clear" w:color="auto" w:fill="auto"/>
            <w:noWrap/>
            <w:vAlign w:val="center"/>
          </w:tcPr>
          <w:p w:rsidR="009C16F0" w:rsidRDefault="009C16F0" w:rsidP="009C16F0">
            <w:pPr>
              <w:jc w:val="center"/>
              <w:rPr>
                <w:rFonts w:ascii="Calibri" w:hAnsi="Calibri" w:cs="Calibri"/>
                <w:color w:val="000000"/>
              </w:rPr>
            </w:pPr>
            <w:r>
              <w:rPr>
                <w:rFonts w:ascii="Calibri" w:hAnsi="Calibri" w:cs="Calibri"/>
                <w:color w:val="000000"/>
              </w:rPr>
              <w:t>2</w:t>
            </w:r>
          </w:p>
        </w:tc>
        <w:tc>
          <w:tcPr>
            <w:tcW w:w="1134" w:type="dxa"/>
            <w:tcBorders>
              <w:top w:val="nil"/>
              <w:left w:val="nil"/>
              <w:bottom w:val="single" w:sz="4" w:space="0" w:color="auto"/>
              <w:right w:val="single" w:sz="4" w:space="0" w:color="auto"/>
            </w:tcBorders>
            <w:shd w:val="clear" w:color="auto" w:fill="auto"/>
            <w:vAlign w:val="center"/>
          </w:tcPr>
          <w:p w:rsidR="009C16F0" w:rsidRDefault="009C16F0" w:rsidP="009C16F0">
            <w:pPr>
              <w:jc w:val="center"/>
              <w:rPr>
                <w:rFonts w:ascii="Calibri" w:hAnsi="Calibri" w:cs="Calibri"/>
                <w:color w:val="000000"/>
              </w:rPr>
            </w:pPr>
            <w:r>
              <w:rPr>
                <w:rFonts w:ascii="Calibri" w:hAnsi="Calibri" w:cs="Calibri"/>
                <w:color w:val="000000"/>
              </w:rPr>
              <w:t>1</w:t>
            </w:r>
          </w:p>
        </w:tc>
        <w:tc>
          <w:tcPr>
            <w:tcW w:w="1078" w:type="dxa"/>
            <w:tcBorders>
              <w:top w:val="nil"/>
              <w:left w:val="nil"/>
              <w:bottom w:val="single" w:sz="4" w:space="0" w:color="auto"/>
              <w:right w:val="single" w:sz="4" w:space="0" w:color="auto"/>
            </w:tcBorders>
            <w:shd w:val="clear" w:color="000000" w:fill="D0CECE"/>
            <w:vAlign w:val="center"/>
          </w:tcPr>
          <w:p w:rsidR="009C16F0" w:rsidRDefault="009C16F0" w:rsidP="009C16F0">
            <w:pPr>
              <w:jc w:val="center"/>
              <w:rPr>
                <w:rFonts w:ascii="Calibri" w:hAnsi="Calibri" w:cs="Calibri"/>
                <w:color w:val="000000"/>
              </w:rPr>
            </w:pPr>
            <w:r>
              <w:rPr>
                <w:rFonts w:ascii="Calibri" w:hAnsi="Calibri" w:cs="Calibri"/>
                <w:color w:val="000000"/>
              </w:rPr>
              <w:t>NA</w:t>
            </w:r>
          </w:p>
        </w:tc>
        <w:tc>
          <w:tcPr>
            <w:tcW w:w="1187" w:type="dxa"/>
            <w:tcBorders>
              <w:top w:val="nil"/>
              <w:left w:val="nil"/>
              <w:bottom w:val="single" w:sz="4" w:space="0" w:color="auto"/>
              <w:right w:val="single" w:sz="4" w:space="0" w:color="auto"/>
            </w:tcBorders>
            <w:shd w:val="clear" w:color="auto" w:fill="auto"/>
            <w:vAlign w:val="center"/>
          </w:tcPr>
          <w:p w:rsidR="009C16F0" w:rsidRDefault="009C16F0" w:rsidP="009C16F0">
            <w:pPr>
              <w:jc w:val="center"/>
              <w:rPr>
                <w:rFonts w:ascii="Calibri" w:hAnsi="Calibri" w:cs="Calibri"/>
                <w:color w:val="000000"/>
              </w:rPr>
            </w:pPr>
            <w:r>
              <w:rPr>
                <w:rFonts w:ascii="Calibri" w:hAnsi="Calibri" w:cs="Calibri"/>
                <w:color w:val="000000"/>
              </w:rPr>
              <w:t>4</w:t>
            </w:r>
            <w:r w:rsidR="00805E76">
              <w:rPr>
                <w:rFonts w:ascii="Calibri" w:hAnsi="Calibri" w:cs="Calibri"/>
                <w:color w:val="000000"/>
              </w:rPr>
              <w:t>/6</w:t>
            </w:r>
          </w:p>
        </w:tc>
      </w:tr>
      <w:tr w:rsidR="009C16F0" w:rsidRPr="00A06CD4" w:rsidTr="00942527">
        <w:trPr>
          <w:trHeight w:val="288"/>
        </w:trPr>
        <w:tc>
          <w:tcPr>
            <w:tcW w:w="1685" w:type="dxa"/>
            <w:noWrap/>
          </w:tcPr>
          <w:p w:rsidR="009C16F0" w:rsidRPr="00A06CD4" w:rsidRDefault="009C16F0" w:rsidP="009C16F0">
            <w:pPr>
              <w:spacing w:after="160" w:line="259" w:lineRule="auto"/>
              <w:rPr>
                <w:b/>
              </w:rPr>
            </w:pPr>
            <w:proofErr w:type="spellStart"/>
            <w:r w:rsidRPr="00A06CD4">
              <w:rPr>
                <w:b/>
              </w:rPr>
              <w:t>Prischich</w:t>
            </w:r>
            <w:proofErr w:type="spellEnd"/>
            <w:r w:rsidRPr="00A06CD4">
              <w:rPr>
                <w:b/>
              </w:rPr>
              <w:t xml:space="preserve"> et al., 2008 </w:t>
            </w:r>
            <w:r w:rsidRPr="00A06CD4">
              <w:rPr>
                <w:b/>
              </w:rPr>
              <w:fldChar w:fldCharType="begin"/>
            </w:r>
            <w:r w:rsidRPr="00A06CD4">
              <w:rPr>
                <w:b/>
              </w:rPr>
              <w:instrText xml:space="preserve"> ADDIN ZOTERO_ITEM CSL_CITATION {"citationID":"b9U80XpL","properties":{"formattedCitation":"(38)","plainCitation":"(38)","noteIndex":0},"citationItems":[{"id":17340,"uris":["http://zotero.org/users/local/UCuMLmkA/items/M2ICZJHW"],"uri":["http://zotero.org/users/local/UCuMLmkA/items/M2ICZJHW"],"itemData":{"id":17340,"type":"article-journal","container-title":"Epilepsy Research","DOI":"10.1016/j.eplepsyres.2008.09.004","ISSN":"09201211","journalAbbreviation":"Epilepsy Research","language":"en","page":"200-10","source":"DOI.org (Crossref)","title":"High prevalence of epilepsy in a village in the Littoral Province of Cameroon","volume":"82","author":[{"family":"Prischich","given":"Francesca"},{"family":"De Rinaldis","given":"Marta"},{"family":"Bruno","given":"Flaminia"},{"family":"Egeo","given":"Gabriella"},{"family":"Santori","given":"Chiara"},{"family":"Zappaterreno","given":"Alessandra"},{"family":"Fattouch","given":"Jinane"},{"family":"Di Bonaventura","given":"Carlo"},{"family":"Bada","given":"Jean"},{"family":"Russo","given":"Gianluca"},{"family":"Pizzuti","given":"Antonio"},{"family":"Cardona","given":"Francesco"},{"literal":"Sa’a"},{"family":"Vullo","given":"Vincenzo"},{"family":"Giallonardo","given":"Anna Teresa"},{"family":"D’Erasmo","given":"Emilio"},{"family":"Pelliccia","given":"Andrea"},{"family":"Vanacore","given":"Nicola"}],"issued":{"date-parts":[["2008"]]}}}],"schema":"https://github.com/citation-style-language/schema/raw/master/csl-citation.json"} </w:instrText>
            </w:r>
            <w:r w:rsidRPr="00A06CD4">
              <w:rPr>
                <w:b/>
              </w:rPr>
              <w:fldChar w:fldCharType="separate"/>
            </w:r>
            <w:r w:rsidRPr="00A06CD4">
              <w:rPr>
                <w:lang w:val="en-GB"/>
              </w:rPr>
              <w:t>(</w:t>
            </w:r>
            <w:r w:rsidR="00727DFE">
              <w:rPr>
                <w:lang w:val="en-GB"/>
              </w:rPr>
              <w:t>52</w:t>
            </w:r>
            <w:r w:rsidRPr="00A06CD4">
              <w:rPr>
                <w:lang w:val="en-GB"/>
              </w:rPr>
              <w:t>)</w:t>
            </w:r>
            <w:r w:rsidRPr="00A06CD4">
              <w:fldChar w:fldCharType="end"/>
            </w:r>
          </w:p>
        </w:tc>
        <w:tc>
          <w:tcPr>
            <w:tcW w:w="1571" w:type="dxa"/>
            <w:tcBorders>
              <w:top w:val="single" w:sz="4" w:space="0" w:color="auto"/>
              <w:left w:val="single" w:sz="4" w:space="0" w:color="auto"/>
              <w:bottom w:val="single" w:sz="4" w:space="0" w:color="auto"/>
              <w:right w:val="single" w:sz="4" w:space="0" w:color="auto"/>
            </w:tcBorders>
            <w:shd w:val="clear" w:color="auto" w:fill="auto"/>
            <w:noWrap/>
            <w:vAlign w:val="bottom"/>
          </w:tcPr>
          <w:p w:rsidR="009C16F0" w:rsidRPr="009C16F0" w:rsidRDefault="009C16F0" w:rsidP="009C16F0">
            <w:pPr>
              <w:rPr>
                <w:rFonts w:ascii="Calibri" w:hAnsi="Calibri" w:cs="Calibri"/>
              </w:rPr>
            </w:pPr>
            <w:r w:rsidRPr="009C16F0">
              <w:rPr>
                <w:rFonts w:ascii="Calibri" w:hAnsi="Calibri" w:cs="Calibri"/>
              </w:rPr>
              <w:t xml:space="preserve">Cross-sectional </w:t>
            </w:r>
          </w:p>
        </w:tc>
        <w:tc>
          <w:tcPr>
            <w:tcW w:w="992" w:type="dxa"/>
            <w:tcBorders>
              <w:top w:val="single" w:sz="4" w:space="0" w:color="auto"/>
              <w:left w:val="nil"/>
              <w:bottom w:val="single" w:sz="4" w:space="0" w:color="auto"/>
              <w:right w:val="single" w:sz="4" w:space="0" w:color="auto"/>
            </w:tcBorders>
            <w:shd w:val="clear" w:color="auto" w:fill="auto"/>
            <w:noWrap/>
            <w:vAlign w:val="bottom"/>
          </w:tcPr>
          <w:p w:rsidR="009C16F0" w:rsidRDefault="009C16F0" w:rsidP="009C16F0">
            <w:pPr>
              <w:jc w:val="center"/>
              <w:rPr>
                <w:rFonts w:ascii="Calibri" w:hAnsi="Calibri" w:cs="Calibri"/>
                <w:color w:val="000000"/>
              </w:rPr>
            </w:pPr>
            <w:r>
              <w:rPr>
                <w:rFonts w:ascii="Calibri" w:hAnsi="Calibri" w:cs="Calibri"/>
                <w:color w:val="000000"/>
              </w:rPr>
              <w:t>1</w:t>
            </w:r>
          </w:p>
        </w:tc>
        <w:tc>
          <w:tcPr>
            <w:tcW w:w="992" w:type="dxa"/>
            <w:tcBorders>
              <w:top w:val="single" w:sz="4" w:space="0" w:color="auto"/>
              <w:left w:val="nil"/>
              <w:bottom w:val="single" w:sz="4" w:space="0" w:color="auto"/>
              <w:right w:val="single" w:sz="4" w:space="0" w:color="auto"/>
            </w:tcBorders>
            <w:shd w:val="clear" w:color="auto" w:fill="auto"/>
            <w:noWrap/>
            <w:vAlign w:val="bottom"/>
          </w:tcPr>
          <w:p w:rsidR="009C16F0" w:rsidRDefault="009C16F0" w:rsidP="009C16F0">
            <w:pPr>
              <w:jc w:val="center"/>
              <w:rPr>
                <w:rFonts w:ascii="Calibri" w:hAnsi="Calibri" w:cs="Calibri"/>
                <w:color w:val="000000"/>
              </w:rPr>
            </w:pPr>
            <w:r>
              <w:rPr>
                <w:rFonts w:ascii="Calibri" w:hAnsi="Calibri" w:cs="Calibri"/>
                <w:color w:val="000000"/>
              </w:rPr>
              <w:t>0</w:t>
            </w:r>
          </w:p>
        </w:tc>
        <w:tc>
          <w:tcPr>
            <w:tcW w:w="1134" w:type="dxa"/>
            <w:tcBorders>
              <w:top w:val="single" w:sz="4" w:space="0" w:color="auto"/>
              <w:left w:val="nil"/>
              <w:bottom w:val="single" w:sz="4" w:space="0" w:color="auto"/>
              <w:right w:val="single" w:sz="4" w:space="0" w:color="auto"/>
            </w:tcBorders>
            <w:shd w:val="clear" w:color="auto" w:fill="auto"/>
            <w:noWrap/>
            <w:vAlign w:val="bottom"/>
          </w:tcPr>
          <w:p w:rsidR="009C16F0" w:rsidRDefault="009C16F0" w:rsidP="009C16F0">
            <w:pPr>
              <w:jc w:val="center"/>
              <w:rPr>
                <w:rFonts w:ascii="Calibri" w:hAnsi="Calibri" w:cs="Calibri"/>
                <w:color w:val="000000"/>
              </w:rPr>
            </w:pPr>
            <w:r>
              <w:rPr>
                <w:rFonts w:ascii="Calibri" w:hAnsi="Calibri" w:cs="Calibri"/>
                <w:color w:val="000000"/>
              </w:rPr>
              <w:t>0</w:t>
            </w:r>
          </w:p>
        </w:tc>
        <w:tc>
          <w:tcPr>
            <w:tcW w:w="1134" w:type="dxa"/>
            <w:tcBorders>
              <w:top w:val="single" w:sz="4" w:space="0" w:color="auto"/>
              <w:left w:val="nil"/>
              <w:bottom w:val="single" w:sz="4" w:space="0" w:color="auto"/>
              <w:right w:val="single" w:sz="4" w:space="0" w:color="auto"/>
            </w:tcBorders>
            <w:shd w:val="clear" w:color="000000" w:fill="D0CECE"/>
            <w:noWrap/>
            <w:vAlign w:val="bottom"/>
          </w:tcPr>
          <w:p w:rsidR="009C16F0" w:rsidRDefault="009C16F0" w:rsidP="009C16F0">
            <w:pPr>
              <w:jc w:val="center"/>
              <w:rPr>
                <w:rFonts w:ascii="Calibri" w:hAnsi="Calibri" w:cs="Calibri"/>
                <w:color w:val="000000"/>
              </w:rPr>
            </w:pPr>
            <w:r>
              <w:rPr>
                <w:rFonts w:ascii="Calibri" w:hAnsi="Calibri" w:cs="Calibri"/>
                <w:color w:val="000000"/>
              </w:rPr>
              <w:t>NA</w:t>
            </w:r>
          </w:p>
        </w:tc>
        <w:tc>
          <w:tcPr>
            <w:tcW w:w="1701" w:type="dxa"/>
            <w:tcBorders>
              <w:top w:val="single" w:sz="4" w:space="0" w:color="auto"/>
              <w:left w:val="nil"/>
              <w:bottom w:val="single" w:sz="4" w:space="0" w:color="auto"/>
              <w:right w:val="single" w:sz="4" w:space="0" w:color="auto"/>
            </w:tcBorders>
            <w:shd w:val="clear" w:color="000000" w:fill="D0CECE"/>
            <w:noWrap/>
            <w:vAlign w:val="bottom"/>
          </w:tcPr>
          <w:p w:rsidR="009C16F0" w:rsidRDefault="009C16F0" w:rsidP="009C16F0">
            <w:pPr>
              <w:jc w:val="center"/>
              <w:rPr>
                <w:rFonts w:ascii="Calibri" w:hAnsi="Calibri" w:cs="Calibri"/>
                <w:color w:val="000000"/>
              </w:rPr>
            </w:pPr>
            <w:r>
              <w:rPr>
                <w:rFonts w:ascii="Calibri" w:hAnsi="Calibri" w:cs="Calibri"/>
                <w:color w:val="000000"/>
              </w:rPr>
              <w:t>NA</w:t>
            </w:r>
          </w:p>
        </w:tc>
        <w:tc>
          <w:tcPr>
            <w:tcW w:w="1418" w:type="dxa"/>
            <w:tcBorders>
              <w:top w:val="single" w:sz="4" w:space="0" w:color="auto"/>
              <w:left w:val="nil"/>
              <w:bottom w:val="single" w:sz="4" w:space="0" w:color="auto"/>
              <w:right w:val="single" w:sz="4" w:space="0" w:color="auto"/>
            </w:tcBorders>
            <w:shd w:val="clear" w:color="auto" w:fill="auto"/>
            <w:noWrap/>
            <w:vAlign w:val="bottom"/>
          </w:tcPr>
          <w:p w:rsidR="009C16F0" w:rsidRDefault="009C16F0" w:rsidP="009C16F0">
            <w:pPr>
              <w:jc w:val="center"/>
              <w:rPr>
                <w:rFonts w:ascii="Calibri" w:hAnsi="Calibri" w:cs="Calibri"/>
                <w:color w:val="000000"/>
              </w:rPr>
            </w:pPr>
            <w:r>
              <w:rPr>
                <w:rFonts w:ascii="Calibri" w:hAnsi="Calibri" w:cs="Calibri"/>
                <w:color w:val="000000"/>
              </w:rPr>
              <w:t>2</w:t>
            </w:r>
          </w:p>
        </w:tc>
        <w:tc>
          <w:tcPr>
            <w:tcW w:w="1134" w:type="dxa"/>
            <w:tcBorders>
              <w:top w:val="single" w:sz="4" w:space="0" w:color="auto"/>
              <w:left w:val="nil"/>
              <w:bottom w:val="single" w:sz="4" w:space="0" w:color="auto"/>
              <w:right w:val="single" w:sz="4" w:space="0" w:color="auto"/>
            </w:tcBorders>
            <w:shd w:val="clear" w:color="auto" w:fill="auto"/>
            <w:vAlign w:val="bottom"/>
          </w:tcPr>
          <w:p w:rsidR="009C16F0" w:rsidRDefault="009C16F0" w:rsidP="009C16F0">
            <w:pPr>
              <w:jc w:val="center"/>
              <w:rPr>
                <w:rFonts w:ascii="Calibri" w:hAnsi="Calibri" w:cs="Calibri"/>
                <w:color w:val="000000"/>
              </w:rPr>
            </w:pPr>
            <w:r>
              <w:rPr>
                <w:rFonts w:ascii="Calibri" w:hAnsi="Calibri" w:cs="Calibri"/>
                <w:color w:val="000000"/>
              </w:rPr>
              <w:t>1</w:t>
            </w:r>
          </w:p>
        </w:tc>
        <w:tc>
          <w:tcPr>
            <w:tcW w:w="1078" w:type="dxa"/>
            <w:tcBorders>
              <w:top w:val="single" w:sz="4" w:space="0" w:color="auto"/>
              <w:left w:val="nil"/>
              <w:bottom w:val="single" w:sz="4" w:space="0" w:color="auto"/>
              <w:right w:val="single" w:sz="4" w:space="0" w:color="auto"/>
            </w:tcBorders>
            <w:shd w:val="clear" w:color="000000" w:fill="D0CECE"/>
            <w:vAlign w:val="bottom"/>
          </w:tcPr>
          <w:p w:rsidR="009C16F0" w:rsidRDefault="009C16F0" w:rsidP="009C16F0">
            <w:pPr>
              <w:jc w:val="center"/>
              <w:rPr>
                <w:rFonts w:ascii="Calibri" w:hAnsi="Calibri" w:cs="Calibri"/>
                <w:color w:val="000000"/>
              </w:rPr>
            </w:pPr>
            <w:r>
              <w:rPr>
                <w:rFonts w:ascii="Calibri" w:hAnsi="Calibri" w:cs="Calibri"/>
                <w:color w:val="000000"/>
              </w:rPr>
              <w:t>NA</w:t>
            </w:r>
          </w:p>
        </w:tc>
        <w:tc>
          <w:tcPr>
            <w:tcW w:w="1187" w:type="dxa"/>
            <w:tcBorders>
              <w:top w:val="single" w:sz="4" w:space="0" w:color="auto"/>
              <w:left w:val="nil"/>
              <w:bottom w:val="single" w:sz="4" w:space="0" w:color="auto"/>
              <w:right w:val="single" w:sz="4" w:space="0" w:color="auto"/>
            </w:tcBorders>
            <w:shd w:val="clear" w:color="auto" w:fill="auto"/>
            <w:vAlign w:val="bottom"/>
          </w:tcPr>
          <w:p w:rsidR="009C16F0" w:rsidRDefault="009C16F0" w:rsidP="009C16F0">
            <w:pPr>
              <w:jc w:val="center"/>
              <w:rPr>
                <w:rFonts w:ascii="Calibri" w:hAnsi="Calibri" w:cs="Calibri"/>
                <w:color w:val="000000"/>
              </w:rPr>
            </w:pPr>
            <w:r>
              <w:rPr>
                <w:rFonts w:ascii="Calibri" w:hAnsi="Calibri" w:cs="Calibri"/>
                <w:color w:val="000000"/>
              </w:rPr>
              <w:t>4</w:t>
            </w:r>
            <w:r w:rsidR="00805E76">
              <w:rPr>
                <w:rFonts w:ascii="Calibri" w:hAnsi="Calibri" w:cs="Calibri"/>
                <w:color w:val="000000"/>
              </w:rPr>
              <w:t>/6</w:t>
            </w:r>
            <w:r>
              <w:rPr>
                <w:rFonts w:ascii="Calibri" w:hAnsi="Calibri" w:cs="Calibri"/>
                <w:color w:val="000000"/>
              </w:rPr>
              <w:t xml:space="preserve">    </w:t>
            </w:r>
          </w:p>
        </w:tc>
      </w:tr>
      <w:tr w:rsidR="009C16F0" w:rsidRPr="00A06CD4" w:rsidTr="00DF7CD8">
        <w:trPr>
          <w:trHeight w:val="288"/>
        </w:trPr>
        <w:tc>
          <w:tcPr>
            <w:tcW w:w="1685" w:type="dxa"/>
            <w:noWrap/>
            <w:hideMark/>
          </w:tcPr>
          <w:p w:rsidR="009C16F0" w:rsidRPr="00A06CD4" w:rsidRDefault="009C16F0" w:rsidP="009C16F0">
            <w:pPr>
              <w:spacing w:after="160" w:line="259" w:lineRule="auto"/>
              <w:rPr>
                <w:b/>
              </w:rPr>
            </w:pPr>
            <w:proofErr w:type="spellStart"/>
            <w:r w:rsidRPr="00A06CD4">
              <w:rPr>
                <w:b/>
              </w:rPr>
              <w:t>Mbelesso</w:t>
            </w:r>
            <w:proofErr w:type="spellEnd"/>
            <w:r w:rsidRPr="00A06CD4">
              <w:rPr>
                <w:b/>
              </w:rPr>
              <w:t xml:space="preserve"> et al., 2009 </w:t>
            </w:r>
            <w:r w:rsidRPr="00A06CD4">
              <w:rPr>
                <w:b/>
              </w:rPr>
              <w:fldChar w:fldCharType="begin"/>
            </w:r>
            <w:r w:rsidRPr="00A06CD4">
              <w:rPr>
                <w:b/>
              </w:rPr>
              <w:instrText xml:space="preserve"> ADDIN ZOTERO_ITEM CSL_CITATION {"citationID":"0OfZV7Jf","properties":{"formattedCitation":"(39)","plainCitation":"(39)","noteIndex":0},"citationItems":[{"id":17341,"uris":["http://zotero.org/users/local/UCuMLmkA/items/QJWIEXY8"],"uri":["http://zotero.org/users/local/UCuMLmkA/items/QJWIEXY8"],"itemData":{"id":17341,"type":"article-journal","container-title":"Epilepsies","DOI":"10.1684/epi.2009.0248","ISSN":"1149-6576, 1950-6937","page":"307-12","source":"DOI.org (Crossref)","title":"Représentations socioculturelles de l'épilepsie en milieu scolaire à Bangui en République centrafricaine","volume":"21","author":[{"family":"Mbelesso","given":"P."},{"family":"Tabo","given":"A."},{"family":"Aliamus","given":"V."},{"family":"Kamayengue-Guembo","given":"F."},{"family":"Yangatimbi","given":"E."},{"family":"Preux","given":"P.M."},{"family":"Abeye","given":"J."}],"issued":{"date-parts":[["2009"]]}}}],"schema":"https://github.com/citation-style-language/schema/raw/master/csl-citation.json"} </w:instrText>
            </w:r>
            <w:r w:rsidRPr="00A06CD4">
              <w:rPr>
                <w:b/>
              </w:rPr>
              <w:fldChar w:fldCharType="separate"/>
            </w:r>
            <w:r w:rsidRPr="00A06CD4">
              <w:rPr>
                <w:lang w:val="en-GB"/>
              </w:rPr>
              <w:t>(</w:t>
            </w:r>
            <w:r w:rsidR="00727DFE">
              <w:rPr>
                <w:lang w:val="en-GB"/>
              </w:rPr>
              <w:t>53</w:t>
            </w:r>
            <w:r w:rsidRPr="00A06CD4">
              <w:rPr>
                <w:lang w:val="en-GB"/>
              </w:rPr>
              <w:t>)</w:t>
            </w:r>
            <w:r w:rsidRPr="00A06CD4">
              <w:fldChar w:fldCharType="end"/>
            </w:r>
          </w:p>
        </w:tc>
        <w:tc>
          <w:tcPr>
            <w:tcW w:w="1571" w:type="dxa"/>
            <w:tcBorders>
              <w:top w:val="single" w:sz="4" w:space="0" w:color="auto"/>
              <w:left w:val="single" w:sz="4" w:space="0" w:color="auto"/>
              <w:bottom w:val="single" w:sz="4" w:space="0" w:color="auto"/>
              <w:right w:val="single" w:sz="4" w:space="0" w:color="auto"/>
            </w:tcBorders>
            <w:shd w:val="clear" w:color="auto" w:fill="auto"/>
            <w:noWrap/>
            <w:vAlign w:val="bottom"/>
          </w:tcPr>
          <w:p w:rsidR="009C16F0" w:rsidRDefault="009C16F0" w:rsidP="009C16F0">
            <w:pPr>
              <w:rPr>
                <w:rFonts w:ascii="Calibri" w:hAnsi="Calibri" w:cs="Calibri"/>
                <w:color w:val="000000"/>
              </w:rPr>
            </w:pPr>
            <w:r>
              <w:rPr>
                <w:rFonts w:ascii="Calibri" w:hAnsi="Calibri" w:cs="Calibri"/>
                <w:color w:val="000000"/>
              </w:rPr>
              <w:t>Cross-sectional</w:t>
            </w:r>
          </w:p>
        </w:tc>
        <w:tc>
          <w:tcPr>
            <w:tcW w:w="992" w:type="dxa"/>
            <w:tcBorders>
              <w:top w:val="single" w:sz="4" w:space="0" w:color="auto"/>
              <w:left w:val="nil"/>
              <w:bottom w:val="single" w:sz="4" w:space="0" w:color="auto"/>
              <w:right w:val="single" w:sz="4" w:space="0" w:color="auto"/>
            </w:tcBorders>
            <w:shd w:val="clear" w:color="auto" w:fill="auto"/>
            <w:noWrap/>
            <w:vAlign w:val="bottom"/>
          </w:tcPr>
          <w:p w:rsidR="009C16F0" w:rsidRDefault="009C16F0" w:rsidP="009C16F0">
            <w:pPr>
              <w:jc w:val="center"/>
              <w:rPr>
                <w:rFonts w:ascii="Calibri" w:hAnsi="Calibri" w:cs="Calibri"/>
                <w:color w:val="000000"/>
              </w:rPr>
            </w:pPr>
            <w:r>
              <w:rPr>
                <w:rFonts w:ascii="Calibri" w:hAnsi="Calibri" w:cs="Calibri"/>
                <w:color w:val="000000"/>
              </w:rPr>
              <w:t>1</w:t>
            </w:r>
          </w:p>
        </w:tc>
        <w:tc>
          <w:tcPr>
            <w:tcW w:w="992" w:type="dxa"/>
            <w:tcBorders>
              <w:top w:val="single" w:sz="4" w:space="0" w:color="auto"/>
              <w:left w:val="nil"/>
              <w:bottom w:val="single" w:sz="4" w:space="0" w:color="auto"/>
              <w:right w:val="single" w:sz="4" w:space="0" w:color="auto"/>
            </w:tcBorders>
            <w:shd w:val="clear" w:color="auto" w:fill="auto"/>
            <w:noWrap/>
            <w:vAlign w:val="bottom"/>
          </w:tcPr>
          <w:p w:rsidR="009C16F0" w:rsidRDefault="009C16F0" w:rsidP="009C16F0">
            <w:pPr>
              <w:jc w:val="center"/>
              <w:rPr>
                <w:rFonts w:ascii="Calibri" w:hAnsi="Calibri" w:cs="Calibri"/>
                <w:color w:val="000000"/>
              </w:rPr>
            </w:pPr>
            <w:r>
              <w:rPr>
                <w:rFonts w:ascii="Calibri" w:hAnsi="Calibri" w:cs="Calibri"/>
                <w:color w:val="000000"/>
              </w:rPr>
              <w:t>1</w:t>
            </w:r>
          </w:p>
        </w:tc>
        <w:tc>
          <w:tcPr>
            <w:tcW w:w="1134" w:type="dxa"/>
            <w:tcBorders>
              <w:top w:val="single" w:sz="4" w:space="0" w:color="auto"/>
              <w:left w:val="nil"/>
              <w:bottom w:val="single" w:sz="4" w:space="0" w:color="auto"/>
              <w:right w:val="single" w:sz="4" w:space="0" w:color="auto"/>
            </w:tcBorders>
            <w:shd w:val="clear" w:color="auto" w:fill="auto"/>
            <w:noWrap/>
            <w:vAlign w:val="bottom"/>
          </w:tcPr>
          <w:p w:rsidR="009C16F0" w:rsidRDefault="009C16F0" w:rsidP="009C16F0">
            <w:pPr>
              <w:jc w:val="center"/>
              <w:rPr>
                <w:rFonts w:ascii="Calibri" w:hAnsi="Calibri" w:cs="Calibri"/>
                <w:color w:val="000000"/>
              </w:rPr>
            </w:pPr>
            <w:r>
              <w:rPr>
                <w:rFonts w:ascii="Calibri" w:hAnsi="Calibri" w:cs="Calibri"/>
                <w:color w:val="000000"/>
              </w:rPr>
              <w:t>0</w:t>
            </w:r>
          </w:p>
        </w:tc>
        <w:tc>
          <w:tcPr>
            <w:tcW w:w="1134" w:type="dxa"/>
            <w:tcBorders>
              <w:top w:val="single" w:sz="4" w:space="0" w:color="auto"/>
              <w:left w:val="nil"/>
              <w:bottom w:val="single" w:sz="4" w:space="0" w:color="auto"/>
              <w:right w:val="single" w:sz="4" w:space="0" w:color="auto"/>
            </w:tcBorders>
            <w:shd w:val="clear" w:color="000000" w:fill="D0CECE"/>
            <w:noWrap/>
            <w:vAlign w:val="bottom"/>
          </w:tcPr>
          <w:p w:rsidR="009C16F0" w:rsidRDefault="009C16F0" w:rsidP="009C16F0">
            <w:pPr>
              <w:jc w:val="center"/>
              <w:rPr>
                <w:rFonts w:ascii="Calibri" w:hAnsi="Calibri" w:cs="Calibri"/>
                <w:color w:val="000000"/>
              </w:rPr>
            </w:pPr>
            <w:r>
              <w:rPr>
                <w:rFonts w:ascii="Calibri" w:hAnsi="Calibri" w:cs="Calibri"/>
                <w:color w:val="000000"/>
              </w:rPr>
              <w:t>NA</w:t>
            </w:r>
          </w:p>
        </w:tc>
        <w:tc>
          <w:tcPr>
            <w:tcW w:w="1701" w:type="dxa"/>
            <w:tcBorders>
              <w:top w:val="single" w:sz="4" w:space="0" w:color="auto"/>
              <w:left w:val="nil"/>
              <w:bottom w:val="single" w:sz="4" w:space="0" w:color="auto"/>
              <w:right w:val="single" w:sz="4" w:space="0" w:color="auto"/>
            </w:tcBorders>
            <w:shd w:val="clear" w:color="000000" w:fill="D0CECE"/>
            <w:noWrap/>
            <w:vAlign w:val="bottom"/>
          </w:tcPr>
          <w:p w:rsidR="009C16F0" w:rsidRDefault="009C16F0" w:rsidP="009C16F0">
            <w:pPr>
              <w:jc w:val="center"/>
              <w:rPr>
                <w:rFonts w:ascii="Calibri" w:hAnsi="Calibri" w:cs="Calibri"/>
                <w:color w:val="000000"/>
              </w:rPr>
            </w:pPr>
            <w:r>
              <w:rPr>
                <w:rFonts w:ascii="Calibri" w:hAnsi="Calibri" w:cs="Calibri"/>
                <w:color w:val="000000"/>
              </w:rPr>
              <w:t>NA</w:t>
            </w:r>
          </w:p>
        </w:tc>
        <w:tc>
          <w:tcPr>
            <w:tcW w:w="1418" w:type="dxa"/>
            <w:tcBorders>
              <w:top w:val="single" w:sz="4" w:space="0" w:color="auto"/>
              <w:left w:val="nil"/>
              <w:bottom w:val="single" w:sz="4" w:space="0" w:color="auto"/>
              <w:right w:val="single" w:sz="4" w:space="0" w:color="auto"/>
            </w:tcBorders>
            <w:shd w:val="clear" w:color="auto" w:fill="auto"/>
            <w:noWrap/>
            <w:vAlign w:val="bottom"/>
          </w:tcPr>
          <w:p w:rsidR="009C16F0" w:rsidRDefault="009C16F0" w:rsidP="009C16F0">
            <w:pPr>
              <w:jc w:val="center"/>
              <w:rPr>
                <w:rFonts w:ascii="Calibri" w:hAnsi="Calibri" w:cs="Calibri"/>
                <w:color w:val="000000"/>
              </w:rPr>
            </w:pPr>
            <w:r>
              <w:rPr>
                <w:rFonts w:ascii="Calibri" w:hAnsi="Calibri" w:cs="Calibri"/>
                <w:color w:val="000000"/>
              </w:rPr>
              <w:t>1</w:t>
            </w:r>
          </w:p>
        </w:tc>
        <w:tc>
          <w:tcPr>
            <w:tcW w:w="1134" w:type="dxa"/>
            <w:tcBorders>
              <w:top w:val="single" w:sz="4" w:space="0" w:color="auto"/>
              <w:left w:val="nil"/>
              <w:bottom w:val="single" w:sz="4" w:space="0" w:color="auto"/>
              <w:right w:val="single" w:sz="4" w:space="0" w:color="auto"/>
            </w:tcBorders>
            <w:shd w:val="clear" w:color="auto" w:fill="auto"/>
            <w:vAlign w:val="bottom"/>
          </w:tcPr>
          <w:p w:rsidR="009C16F0" w:rsidRDefault="009C16F0" w:rsidP="009C16F0">
            <w:pPr>
              <w:jc w:val="center"/>
              <w:rPr>
                <w:rFonts w:ascii="Calibri" w:hAnsi="Calibri" w:cs="Calibri"/>
                <w:color w:val="000000"/>
              </w:rPr>
            </w:pPr>
            <w:r>
              <w:rPr>
                <w:rFonts w:ascii="Calibri" w:hAnsi="Calibri" w:cs="Calibri"/>
                <w:color w:val="000000"/>
              </w:rPr>
              <w:t>1</w:t>
            </w:r>
          </w:p>
        </w:tc>
        <w:tc>
          <w:tcPr>
            <w:tcW w:w="1078" w:type="dxa"/>
            <w:tcBorders>
              <w:top w:val="single" w:sz="4" w:space="0" w:color="auto"/>
              <w:left w:val="nil"/>
              <w:bottom w:val="single" w:sz="4" w:space="0" w:color="auto"/>
              <w:right w:val="single" w:sz="4" w:space="0" w:color="auto"/>
            </w:tcBorders>
            <w:shd w:val="clear" w:color="000000" w:fill="D0CECE"/>
            <w:vAlign w:val="bottom"/>
          </w:tcPr>
          <w:p w:rsidR="009C16F0" w:rsidRDefault="009C16F0" w:rsidP="009C16F0">
            <w:pPr>
              <w:jc w:val="center"/>
              <w:rPr>
                <w:rFonts w:ascii="Calibri" w:hAnsi="Calibri" w:cs="Calibri"/>
                <w:color w:val="000000"/>
              </w:rPr>
            </w:pPr>
            <w:r>
              <w:rPr>
                <w:rFonts w:ascii="Calibri" w:hAnsi="Calibri" w:cs="Calibri"/>
                <w:color w:val="000000"/>
              </w:rPr>
              <w:t>NA</w:t>
            </w:r>
          </w:p>
        </w:tc>
        <w:tc>
          <w:tcPr>
            <w:tcW w:w="1187" w:type="dxa"/>
            <w:tcBorders>
              <w:top w:val="single" w:sz="4" w:space="0" w:color="auto"/>
              <w:left w:val="nil"/>
              <w:bottom w:val="single" w:sz="4" w:space="0" w:color="auto"/>
              <w:right w:val="single" w:sz="4" w:space="0" w:color="auto"/>
            </w:tcBorders>
            <w:shd w:val="clear" w:color="auto" w:fill="auto"/>
            <w:vAlign w:val="bottom"/>
          </w:tcPr>
          <w:p w:rsidR="009C16F0" w:rsidRDefault="009C16F0" w:rsidP="009C16F0">
            <w:pPr>
              <w:jc w:val="center"/>
              <w:rPr>
                <w:rFonts w:ascii="Calibri" w:hAnsi="Calibri" w:cs="Calibri"/>
                <w:color w:val="000000"/>
              </w:rPr>
            </w:pPr>
            <w:r>
              <w:rPr>
                <w:rFonts w:ascii="Calibri" w:hAnsi="Calibri" w:cs="Calibri"/>
                <w:color w:val="000000"/>
              </w:rPr>
              <w:t>4</w:t>
            </w:r>
            <w:r w:rsidR="00805E76">
              <w:rPr>
                <w:rFonts w:ascii="Calibri" w:hAnsi="Calibri" w:cs="Calibri"/>
                <w:color w:val="000000"/>
              </w:rPr>
              <w:t>/6</w:t>
            </w:r>
            <w:r>
              <w:rPr>
                <w:rFonts w:ascii="Calibri" w:hAnsi="Calibri" w:cs="Calibri"/>
                <w:color w:val="000000"/>
              </w:rPr>
              <w:t xml:space="preserve">    </w:t>
            </w:r>
          </w:p>
        </w:tc>
      </w:tr>
      <w:tr w:rsidR="009C16F0" w:rsidRPr="00A06CD4" w:rsidTr="00DF7CD8">
        <w:trPr>
          <w:trHeight w:val="288"/>
        </w:trPr>
        <w:tc>
          <w:tcPr>
            <w:tcW w:w="1685" w:type="dxa"/>
            <w:vMerge w:val="restart"/>
            <w:noWrap/>
            <w:hideMark/>
          </w:tcPr>
          <w:p w:rsidR="009C16F0" w:rsidRPr="0009110E" w:rsidRDefault="009C16F0" w:rsidP="009C16F0">
            <w:pPr>
              <w:spacing w:after="160" w:line="259" w:lineRule="auto"/>
              <w:rPr>
                <w:b/>
              </w:rPr>
            </w:pPr>
            <w:r w:rsidRPr="00A06CD4">
              <w:rPr>
                <w:b/>
              </w:rPr>
              <w:t xml:space="preserve">Preux et al., 2011; </w:t>
            </w:r>
            <w:proofErr w:type="spellStart"/>
            <w:r w:rsidRPr="00A06CD4">
              <w:rPr>
                <w:b/>
              </w:rPr>
              <w:t>Bhalla</w:t>
            </w:r>
            <w:proofErr w:type="spellEnd"/>
            <w:r w:rsidRPr="00A06CD4">
              <w:rPr>
                <w:b/>
              </w:rPr>
              <w:t xml:space="preserve">., 2012 ; </w:t>
            </w:r>
            <w:proofErr w:type="spellStart"/>
            <w:r w:rsidRPr="00A06CD4">
              <w:rPr>
                <w:b/>
              </w:rPr>
              <w:t>Bhalla</w:t>
            </w:r>
            <w:proofErr w:type="spellEnd"/>
            <w:r w:rsidRPr="00A06CD4">
              <w:rPr>
                <w:b/>
              </w:rPr>
              <w:t xml:space="preserve"> et al., 2013 </w:t>
            </w:r>
            <w:r w:rsidRPr="00A06CD4">
              <w:rPr>
                <w:b/>
              </w:rPr>
              <w:fldChar w:fldCharType="begin"/>
            </w:r>
            <w:r w:rsidRPr="00A06CD4">
              <w:rPr>
                <w:b/>
              </w:rPr>
              <w:instrText xml:space="preserve"> ADDIN ZOTERO_ITEM CSL_CITATION {"citationID":"n7jLO7hG","properties":{"unsorted":true,"formattedCitation":"(40\\uc0\\u8211{}42)","plainCitation":"(40–42)","noteIndex":0},"citationItems":[{"id":17432,"uris":["http://zotero.org/users/local/UCuMLmkA/items/SLPQH4GH"],"uri":["http://zotero.org/users/local/UCuMLmkA/items/SLPQH4GH"],"itemData":{"id":17432,"type":"article-journal","container-title":"Epilepsia","DOI":"10.1111/j.1528-1167.2011.03102.x","ISSN":"00139580","issue":"8","language":"en","page":"1382-87","source":"DOI.org (Crossref)","title":"First-ever, door-to-door cross-sectional representative study in Prey Veng province (Cambodia)","title-short":"First-ever, door-to-door cross-sectional representative study in Prey Veng province (Cambodia)","volume":"52","author":[{"family":"Preux","given":"Pierre-Marie"},{"family":"Chea","given":"Kimly"},{"family":"Chamroeun","given":"Hun"},{"family":"Bhalla","given":"Devender"},{"family":"Vannareth","given":"Mey"},{"family":"Huc","given":"Pierre"},{"family":"Samleng","given":"Chan"},{"family":"Cayreyre","given":"Mireille"},{"family":"Gérard","given":"Daniel"},{"family":"Dumas","given":"Michel"},{"family":"Oum","given":"Sophal"}],"issued":{"date-parts":[["2011"]]}},"label":"page"},{"id":17436,"uris":["http://zotero.org/users/local/UCuMLmkA/items/3VR9N8LY"],"uri":["http://zotero.org/users/local/UCuMLmkA/items/3VR9N8LY"],"itemData":{"id":17436,"type":"thesis","event-place":"Faculté de Médecine","language":"English","number-of-pages</w:instrText>
            </w:r>
            <w:r w:rsidRPr="004B7516">
              <w:rPr>
                <w:b/>
              </w:rPr>
              <w:instrText>":"167","publisher":"Université de Limoges","publisher-place":"Faculté de Médecine","title":"Epilepsie dans les régions tropicales : l'exemple du Cambodge","author":[{"family":"Bhalla","given":"Devender"}],"issued":{"date-parts":[["2012"]]}},"label":"page"},{"id":17434,"uris":["http://zotero.org/users/local/UCuMLmkA/items/MHRXJIHP"],"uri":["http://zotero.org/users/local/UCuMLmkA/items/MHRXJIHP"],"itemData":{"id":17434,"type":"article-journal","container-title":"PLoS ONE","DOI":"10.1371/journal.pone.0074817","ISSN":"1932-6203","issue":"9","journalAbbreviation":"PLoS ONE","language":"en","page":"e74817","source":"DOI.org (Crossref)","title":"Epilepsy in Cambodia–Treatment Aspects and Policy Implications: A Population-Based Representative Survey","title-short":"Epilepsy in Cambodia–Treatment Aspects and Policy Implications","volume":"8","author":[{"family":"Bhalla","given":"Devender"},{"family":"Chea","given":"Kimly"},{"family":"Hun","given":"Chamroeun"},{"family":"Chan","given":"Vichea"},{"family":"Huc","given":"Pierre"},{"family":"Chan","given":"Samleng"},{"family":"Sebbag","given":"Robert"},{"family":"Gérard","given":"Daniel"},{"family":"Dumas","given":"Michel"},{"family":"Oum","given":"Sophal"},{"family":"Druet-Cabanac","given":"Michel"},{"family":"Preux","given":"Pierre-Marie"}],"editor":[{"family":"Cameron","given":"D. William"}],"issued":{"date-parts":[["2013"]]}},"label":"page"}],"schema":"https://github.com/citation-sty</w:instrText>
            </w:r>
            <w:r w:rsidRPr="0009110E">
              <w:rPr>
                <w:b/>
              </w:rPr>
              <w:instrText xml:space="preserve">le-language/schema/raw/master/csl-citation.json"} </w:instrText>
            </w:r>
            <w:r w:rsidRPr="00A06CD4">
              <w:rPr>
                <w:b/>
              </w:rPr>
              <w:fldChar w:fldCharType="separate"/>
            </w:r>
            <w:r w:rsidRPr="0009110E">
              <w:t>(</w:t>
            </w:r>
            <w:r w:rsidR="00727DFE">
              <w:t>54-56</w:t>
            </w:r>
            <w:r w:rsidRPr="0009110E">
              <w:t>)</w:t>
            </w:r>
            <w:r w:rsidRPr="00A06CD4">
              <w:fldChar w:fldCharType="end"/>
            </w:r>
          </w:p>
        </w:tc>
        <w:tc>
          <w:tcPr>
            <w:tcW w:w="1571" w:type="dxa"/>
            <w:tcBorders>
              <w:top w:val="single" w:sz="4" w:space="0" w:color="auto"/>
              <w:left w:val="single" w:sz="4" w:space="0" w:color="auto"/>
              <w:bottom w:val="single" w:sz="4" w:space="0" w:color="auto"/>
              <w:right w:val="single" w:sz="4" w:space="0" w:color="auto"/>
            </w:tcBorders>
            <w:shd w:val="clear" w:color="auto" w:fill="auto"/>
            <w:noWrap/>
            <w:vAlign w:val="center"/>
          </w:tcPr>
          <w:p w:rsidR="009C16F0" w:rsidRDefault="009C16F0" w:rsidP="009C16F0">
            <w:pPr>
              <w:jc w:val="center"/>
              <w:rPr>
                <w:rFonts w:ascii="Calibri" w:hAnsi="Calibri" w:cs="Calibri"/>
                <w:color w:val="000000"/>
              </w:rPr>
            </w:pPr>
            <w:r>
              <w:rPr>
                <w:rFonts w:ascii="Calibri" w:hAnsi="Calibri" w:cs="Calibri"/>
                <w:color w:val="000000"/>
              </w:rPr>
              <w:t>Cross-sectional (2011)</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9C16F0" w:rsidRDefault="009C16F0" w:rsidP="009C16F0">
            <w:pPr>
              <w:jc w:val="center"/>
              <w:rPr>
                <w:rFonts w:ascii="Calibri" w:hAnsi="Calibri" w:cs="Calibri"/>
                <w:color w:val="000000"/>
              </w:rPr>
            </w:pPr>
            <w:r>
              <w:rPr>
                <w:rFonts w:ascii="Calibri" w:hAnsi="Calibri" w:cs="Calibri"/>
                <w:color w:val="000000"/>
              </w:rPr>
              <w:t>1</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9C16F0" w:rsidRDefault="009C16F0" w:rsidP="009C16F0">
            <w:pPr>
              <w:jc w:val="center"/>
              <w:rPr>
                <w:rFonts w:ascii="Calibri" w:hAnsi="Calibri" w:cs="Calibri"/>
                <w:color w:val="000000"/>
              </w:rPr>
            </w:pPr>
            <w:r>
              <w:rPr>
                <w:rFonts w:ascii="Calibri" w:hAnsi="Calibri" w:cs="Calibri"/>
                <w:color w:val="000000"/>
              </w:rPr>
              <w:t>1</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9C16F0" w:rsidRDefault="009C16F0" w:rsidP="009C16F0">
            <w:pPr>
              <w:jc w:val="center"/>
              <w:rPr>
                <w:rFonts w:ascii="Calibri" w:hAnsi="Calibri" w:cs="Calibri"/>
                <w:color w:val="000000"/>
              </w:rPr>
            </w:pPr>
            <w:r>
              <w:rPr>
                <w:rFonts w:ascii="Calibri" w:hAnsi="Calibri" w:cs="Calibri"/>
                <w:color w:val="000000"/>
              </w:rPr>
              <w:t>1</w:t>
            </w:r>
          </w:p>
        </w:tc>
        <w:tc>
          <w:tcPr>
            <w:tcW w:w="1134" w:type="dxa"/>
            <w:tcBorders>
              <w:top w:val="single" w:sz="4" w:space="0" w:color="auto"/>
              <w:left w:val="nil"/>
              <w:bottom w:val="single" w:sz="4" w:space="0" w:color="auto"/>
              <w:right w:val="single" w:sz="4" w:space="0" w:color="auto"/>
            </w:tcBorders>
            <w:shd w:val="clear" w:color="000000" w:fill="D0CECE"/>
            <w:noWrap/>
            <w:vAlign w:val="center"/>
          </w:tcPr>
          <w:p w:rsidR="009C16F0" w:rsidRDefault="009C16F0" w:rsidP="009C16F0">
            <w:pPr>
              <w:jc w:val="center"/>
              <w:rPr>
                <w:rFonts w:ascii="Calibri" w:hAnsi="Calibri" w:cs="Calibri"/>
                <w:color w:val="000000"/>
              </w:rPr>
            </w:pPr>
            <w:r>
              <w:rPr>
                <w:rFonts w:ascii="Calibri" w:hAnsi="Calibri" w:cs="Calibri"/>
                <w:color w:val="000000"/>
              </w:rPr>
              <w:t>NA</w:t>
            </w:r>
          </w:p>
        </w:tc>
        <w:tc>
          <w:tcPr>
            <w:tcW w:w="1701" w:type="dxa"/>
            <w:tcBorders>
              <w:top w:val="single" w:sz="4" w:space="0" w:color="auto"/>
              <w:left w:val="nil"/>
              <w:bottom w:val="single" w:sz="4" w:space="0" w:color="auto"/>
              <w:right w:val="single" w:sz="4" w:space="0" w:color="auto"/>
            </w:tcBorders>
            <w:shd w:val="clear" w:color="000000" w:fill="D0CECE"/>
            <w:noWrap/>
            <w:vAlign w:val="center"/>
          </w:tcPr>
          <w:p w:rsidR="009C16F0" w:rsidRDefault="009C16F0" w:rsidP="009C16F0">
            <w:pPr>
              <w:jc w:val="center"/>
              <w:rPr>
                <w:rFonts w:ascii="Calibri" w:hAnsi="Calibri" w:cs="Calibri"/>
                <w:color w:val="000000"/>
              </w:rPr>
            </w:pPr>
            <w:r>
              <w:rPr>
                <w:rFonts w:ascii="Calibri" w:hAnsi="Calibri" w:cs="Calibri"/>
                <w:color w:val="000000"/>
              </w:rPr>
              <w:t>NA</w:t>
            </w:r>
          </w:p>
        </w:tc>
        <w:tc>
          <w:tcPr>
            <w:tcW w:w="1418" w:type="dxa"/>
            <w:tcBorders>
              <w:top w:val="single" w:sz="4" w:space="0" w:color="auto"/>
              <w:left w:val="nil"/>
              <w:bottom w:val="single" w:sz="4" w:space="0" w:color="auto"/>
              <w:right w:val="single" w:sz="4" w:space="0" w:color="auto"/>
            </w:tcBorders>
            <w:shd w:val="clear" w:color="auto" w:fill="auto"/>
            <w:noWrap/>
            <w:vAlign w:val="center"/>
          </w:tcPr>
          <w:p w:rsidR="009C16F0" w:rsidRDefault="009C16F0" w:rsidP="009C16F0">
            <w:pPr>
              <w:jc w:val="center"/>
              <w:rPr>
                <w:rFonts w:ascii="Calibri" w:hAnsi="Calibri" w:cs="Calibri"/>
                <w:color w:val="000000"/>
              </w:rPr>
            </w:pPr>
            <w:r>
              <w:rPr>
                <w:rFonts w:ascii="Calibri" w:hAnsi="Calibri" w:cs="Calibri"/>
                <w:color w:val="000000"/>
              </w:rPr>
              <w:t>2</w:t>
            </w:r>
          </w:p>
        </w:tc>
        <w:tc>
          <w:tcPr>
            <w:tcW w:w="1134" w:type="dxa"/>
            <w:tcBorders>
              <w:top w:val="single" w:sz="4" w:space="0" w:color="auto"/>
              <w:left w:val="nil"/>
              <w:bottom w:val="single" w:sz="4" w:space="0" w:color="auto"/>
              <w:right w:val="single" w:sz="4" w:space="0" w:color="auto"/>
            </w:tcBorders>
            <w:shd w:val="clear" w:color="auto" w:fill="auto"/>
            <w:vAlign w:val="center"/>
          </w:tcPr>
          <w:p w:rsidR="009C16F0" w:rsidRDefault="009C16F0" w:rsidP="009C16F0">
            <w:pPr>
              <w:jc w:val="center"/>
              <w:rPr>
                <w:rFonts w:ascii="Calibri" w:hAnsi="Calibri" w:cs="Calibri"/>
                <w:color w:val="000000"/>
              </w:rPr>
            </w:pPr>
            <w:r>
              <w:rPr>
                <w:rFonts w:ascii="Calibri" w:hAnsi="Calibri" w:cs="Calibri"/>
                <w:color w:val="000000"/>
              </w:rPr>
              <w:t>1</w:t>
            </w:r>
          </w:p>
        </w:tc>
        <w:tc>
          <w:tcPr>
            <w:tcW w:w="1078" w:type="dxa"/>
            <w:tcBorders>
              <w:top w:val="single" w:sz="4" w:space="0" w:color="auto"/>
              <w:left w:val="nil"/>
              <w:bottom w:val="single" w:sz="4" w:space="0" w:color="auto"/>
              <w:right w:val="single" w:sz="4" w:space="0" w:color="auto"/>
            </w:tcBorders>
            <w:shd w:val="clear" w:color="000000" w:fill="D0CECE"/>
            <w:vAlign w:val="center"/>
          </w:tcPr>
          <w:p w:rsidR="009C16F0" w:rsidRDefault="009C16F0" w:rsidP="009C16F0">
            <w:pPr>
              <w:jc w:val="center"/>
              <w:rPr>
                <w:rFonts w:ascii="Calibri" w:hAnsi="Calibri" w:cs="Calibri"/>
                <w:color w:val="000000"/>
              </w:rPr>
            </w:pPr>
            <w:r>
              <w:rPr>
                <w:rFonts w:ascii="Calibri" w:hAnsi="Calibri" w:cs="Calibri"/>
                <w:color w:val="000000"/>
              </w:rPr>
              <w:t>NA</w:t>
            </w:r>
          </w:p>
        </w:tc>
        <w:tc>
          <w:tcPr>
            <w:tcW w:w="1187" w:type="dxa"/>
            <w:tcBorders>
              <w:top w:val="single" w:sz="4" w:space="0" w:color="auto"/>
              <w:left w:val="nil"/>
              <w:bottom w:val="single" w:sz="4" w:space="0" w:color="auto"/>
              <w:right w:val="single" w:sz="4" w:space="0" w:color="auto"/>
            </w:tcBorders>
            <w:shd w:val="clear" w:color="auto" w:fill="auto"/>
            <w:vAlign w:val="center"/>
          </w:tcPr>
          <w:p w:rsidR="009C16F0" w:rsidRDefault="009C16F0" w:rsidP="009C16F0">
            <w:pPr>
              <w:jc w:val="center"/>
              <w:rPr>
                <w:rFonts w:ascii="Calibri" w:hAnsi="Calibri" w:cs="Calibri"/>
                <w:color w:val="000000"/>
              </w:rPr>
            </w:pPr>
            <w:r>
              <w:rPr>
                <w:rFonts w:ascii="Calibri" w:hAnsi="Calibri" w:cs="Calibri"/>
                <w:color w:val="000000"/>
              </w:rPr>
              <w:t>6</w:t>
            </w:r>
            <w:r w:rsidR="00805E76">
              <w:rPr>
                <w:rFonts w:ascii="Calibri" w:hAnsi="Calibri" w:cs="Calibri"/>
                <w:color w:val="000000"/>
              </w:rPr>
              <w:t>/6</w:t>
            </w:r>
          </w:p>
        </w:tc>
      </w:tr>
      <w:tr w:rsidR="009C16F0" w:rsidRPr="00A06CD4" w:rsidTr="00DF7CD8">
        <w:trPr>
          <w:trHeight w:val="288"/>
        </w:trPr>
        <w:tc>
          <w:tcPr>
            <w:tcW w:w="1685" w:type="dxa"/>
            <w:vMerge/>
            <w:noWrap/>
          </w:tcPr>
          <w:p w:rsidR="009C16F0" w:rsidRPr="00A06CD4" w:rsidRDefault="009C16F0" w:rsidP="009C16F0">
            <w:pPr>
              <w:rPr>
                <w:b/>
              </w:rPr>
            </w:pPr>
          </w:p>
        </w:tc>
        <w:tc>
          <w:tcPr>
            <w:tcW w:w="1571" w:type="dxa"/>
            <w:tcBorders>
              <w:top w:val="nil"/>
              <w:left w:val="single" w:sz="4" w:space="0" w:color="auto"/>
              <w:bottom w:val="single" w:sz="4" w:space="0" w:color="auto"/>
              <w:right w:val="single" w:sz="4" w:space="0" w:color="auto"/>
            </w:tcBorders>
            <w:shd w:val="clear" w:color="auto" w:fill="auto"/>
            <w:noWrap/>
            <w:vAlign w:val="center"/>
          </w:tcPr>
          <w:p w:rsidR="009C16F0" w:rsidRDefault="009C16F0" w:rsidP="009C16F0">
            <w:pPr>
              <w:jc w:val="center"/>
              <w:rPr>
                <w:rFonts w:ascii="Calibri" w:hAnsi="Calibri" w:cs="Calibri"/>
                <w:color w:val="000000"/>
              </w:rPr>
            </w:pPr>
            <w:r>
              <w:rPr>
                <w:rFonts w:ascii="Calibri" w:hAnsi="Calibri" w:cs="Calibri"/>
                <w:color w:val="000000"/>
              </w:rPr>
              <w:t>Cross-sectional (2012)</w:t>
            </w:r>
          </w:p>
        </w:tc>
        <w:tc>
          <w:tcPr>
            <w:tcW w:w="992" w:type="dxa"/>
            <w:tcBorders>
              <w:top w:val="nil"/>
              <w:left w:val="nil"/>
              <w:bottom w:val="single" w:sz="4" w:space="0" w:color="auto"/>
              <w:right w:val="single" w:sz="4" w:space="0" w:color="auto"/>
            </w:tcBorders>
            <w:shd w:val="clear" w:color="auto" w:fill="auto"/>
            <w:noWrap/>
            <w:vAlign w:val="center"/>
          </w:tcPr>
          <w:p w:rsidR="009C16F0" w:rsidRDefault="009C16F0" w:rsidP="009C16F0">
            <w:pPr>
              <w:jc w:val="center"/>
              <w:rPr>
                <w:rFonts w:ascii="Calibri" w:hAnsi="Calibri" w:cs="Calibri"/>
                <w:color w:val="000000"/>
              </w:rPr>
            </w:pPr>
            <w:r>
              <w:rPr>
                <w:rFonts w:ascii="Calibri" w:hAnsi="Calibri" w:cs="Calibri"/>
                <w:color w:val="000000"/>
              </w:rPr>
              <w:t>1</w:t>
            </w:r>
          </w:p>
        </w:tc>
        <w:tc>
          <w:tcPr>
            <w:tcW w:w="992" w:type="dxa"/>
            <w:tcBorders>
              <w:top w:val="nil"/>
              <w:left w:val="nil"/>
              <w:bottom w:val="single" w:sz="4" w:space="0" w:color="auto"/>
              <w:right w:val="single" w:sz="4" w:space="0" w:color="auto"/>
            </w:tcBorders>
            <w:shd w:val="clear" w:color="auto" w:fill="auto"/>
            <w:noWrap/>
            <w:vAlign w:val="center"/>
          </w:tcPr>
          <w:p w:rsidR="009C16F0" w:rsidRDefault="009C16F0" w:rsidP="009C16F0">
            <w:pPr>
              <w:jc w:val="center"/>
              <w:rPr>
                <w:rFonts w:ascii="Calibri" w:hAnsi="Calibri" w:cs="Calibri"/>
                <w:color w:val="000000"/>
              </w:rPr>
            </w:pPr>
            <w:r>
              <w:rPr>
                <w:rFonts w:ascii="Calibri" w:hAnsi="Calibri" w:cs="Calibri"/>
                <w:color w:val="000000"/>
              </w:rPr>
              <w:t>1</w:t>
            </w:r>
          </w:p>
        </w:tc>
        <w:tc>
          <w:tcPr>
            <w:tcW w:w="1134" w:type="dxa"/>
            <w:tcBorders>
              <w:top w:val="nil"/>
              <w:left w:val="nil"/>
              <w:bottom w:val="single" w:sz="4" w:space="0" w:color="auto"/>
              <w:right w:val="single" w:sz="4" w:space="0" w:color="auto"/>
            </w:tcBorders>
            <w:shd w:val="clear" w:color="auto" w:fill="auto"/>
            <w:noWrap/>
            <w:vAlign w:val="center"/>
          </w:tcPr>
          <w:p w:rsidR="009C16F0" w:rsidRDefault="009C16F0" w:rsidP="009C16F0">
            <w:pPr>
              <w:jc w:val="center"/>
              <w:rPr>
                <w:rFonts w:ascii="Calibri" w:hAnsi="Calibri" w:cs="Calibri"/>
                <w:color w:val="000000"/>
              </w:rPr>
            </w:pPr>
            <w:r>
              <w:rPr>
                <w:rFonts w:ascii="Calibri" w:hAnsi="Calibri" w:cs="Calibri"/>
                <w:color w:val="000000"/>
              </w:rPr>
              <w:t>1</w:t>
            </w:r>
          </w:p>
        </w:tc>
        <w:tc>
          <w:tcPr>
            <w:tcW w:w="1134" w:type="dxa"/>
            <w:tcBorders>
              <w:top w:val="nil"/>
              <w:left w:val="nil"/>
              <w:bottom w:val="single" w:sz="4" w:space="0" w:color="auto"/>
              <w:right w:val="single" w:sz="4" w:space="0" w:color="auto"/>
            </w:tcBorders>
            <w:shd w:val="clear" w:color="000000" w:fill="D0CECE"/>
            <w:noWrap/>
            <w:vAlign w:val="center"/>
          </w:tcPr>
          <w:p w:rsidR="009C16F0" w:rsidRDefault="009C16F0" w:rsidP="009C16F0">
            <w:pPr>
              <w:jc w:val="center"/>
              <w:rPr>
                <w:rFonts w:ascii="Calibri" w:hAnsi="Calibri" w:cs="Calibri"/>
                <w:color w:val="000000"/>
              </w:rPr>
            </w:pPr>
            <w:r>
              <w:rPr>
                <w:rFonts w:ascii="Calibri" w:hAnsi="Calibri" w:cs="Calibri"/>
                <w:color w:val="000000"/>
              </w:rPr>
              <w:t>NA</w:t>
            </w:r>
          </w:p>
        </w:tc>
        <w:tc>
          <w:tcPr>
            <w:tcW w:w="1701" w:type="dxa"/>
            <w:tcBorders>
              <w:top w:val="nil"/>
              <w:left w:val="nil"/>
              <w:bottom w:val="single" w:sz="4" w:space="0" w:color="auto"/>
              <w:right w:val="single" w:sz="4" w:space="0" w:color="auto"/>
            </w:tcBorders>
            <w:shd w:val="clear" w:color="000000" w:fill="D0CECE"/>
            <w:noWrap/>
            <w:vAlign w:val="center"/>
          </w:tcPr>
          <w:p w:rsidR="009C16F0" w:rsidRDefault="009C16F0" w:rsidP="009C16F0">
            <w:pPr>
              <w:jc w:val="center"/>
              <w:rPr>
                <w:rFonts w:ascii="Calibri" w:hAnsi="Calibri" w:cs="Calibri"/>
                <w:color w:val="000000"/>
              </w:rPr>
            </w:pPr>
            <w:r>
              <w:rPr>
                <w:rFonts w:ascii="Calibri" w:hAnsi="Calibri" w:cs="Calibri"/>
                <w:color w:val="000000"/>
              </w:rPr>
              <w:t>NA</w:t>
            </w:r>
          </w:p>
        </w:tc>
        <w:tc>
          <w:tcPr>
            <w:tcW w:w="1418" w:type="dxa"/>
            <w:tcBorders>
              <w:top w:val="nil"/>
              <w:left w:val="nil"/>
              <w:bottom w:val="single" w:sz="4" w:space="0" w:color="auto"/>
              <w:right w:val="single" w:sz="4" w:space="0" w:color="auto"/>
            </w:tcBorders>
            <w:shd w:val="clear" w:color="auto" w:fill="auto"/>
            <w:noWrap/>
            <w:vAlign w:val="center"/>
          </w:tcPr>
          <w:p w:rsidR="009C16F0" w:rsidRDefault="009C16F0" w:rsidP="009C16F0">
            <w:pPr>
              <w:jc w:val="center"/>
              <w:rPr>
                <w:rFonts w:ascii="Calibri" w:hAnsi="Calibri" w:cs="Calibri"/>
                <w:color w:val="000000"/>
              </w:rPr>
            </w:pPr>
            <w:r>
              <w:rPr>
                <w:rFonts w:ascii="Calibri" w:hAnsi="Calibri" w:cs="Calibri"/>
                <w:color w:val="000000"/>
              </w:rPr>
              <w:t>2</w:t>
            </w:r>
          </w:p>
        </w:tc>
        <w:tc>
          <w:tcPr>
            <w:tcW w:w="1134" w:type="dxa"/>
            <w:tcBorders>
              <w:top w:val="nil"/>
              <w:left w:val="nil"/>
              <w:bottom w:val="single" w:sz="4" w:space="0" w:color="auto"/>
              <w:right w:val="single" w:sz="4" w:space="0" w:color="auto"/>
            </w:tcBorders>
            <w:shd w:val="clear" w:color="auto" w:fill="auto"/>
            <w:vAlign w:val="center"/>
          </w:tcPr>
          <w:p w:rsidR="009C16F0" w:rsidRDefault="009C16F0" w:rsidP="009C16F0">
            <w:pPr>
              <w:jc w:val="center"/>
              <w:rPr>
                <w:rFonts w:ascii="Calibri" w:hAnsi="Calibri" w:cs="Calibri"/>
                <w:color w:val="000000"/>
              </w:rPr>
            </w:pPr>
            <w:r>
              <w:rPr>
                <w:rFonts w:ascii="Calibri" w:hAnsi="Calibri" w:cs="Calibri"/>
                <w:color w:val="000000"/>
              </w:rPr>
              <w:t>1</w:t>
            </w:r>
          </w:p>
        </w:tc>
        <w:tc>
          <w:tcPr>
            <w:tcW w:w="1078" w:type="dxa"/>
            <w:tcBorders>
              <w:top w:val="nil"/>
              <w:left w:val="nil"/>
              <w:bottom w:val="single" w:sz="4" w:space="0" w:color="auto"/>
              <w:right w:val="single" w:sz="4" w:space="0" w:color="auto"/>
            </w:tcBorders>
            <w:shd w:val="clear" w:color="000000" w:fill="D0CECE"/>
            <w:vAlign w:val="center"/>
          </w:tcPr>
          <w:p w:rsidR="009C16F0" w:rsidRDefault="009C16F0" w:rsidP="009C16F0">
            <w:pPr>
              <w:jc w:val="center"/>
              <w:rPr>
                <w:rFonts w:ascii="Calibri" w:hAnsi="Calibri" w:cs="Calibri"/>
                <w:color w:val="000000"/>
              </w:rPr>
            </w:pPr>
            <w:r>
              <w:rPr>
                <w:rFonts w:ascii="Calibri" w:hAnsi="Calibri" w:cs="Calibri"/>
                <w:color w:val="000000"/>
              </w:rPr>
              <w:t>NA</w:t>
            </w:r>
          </w:p>
        </w:tc>
        <w:tc>
          <w:tcPr>
            <w:tcW w:w="1187" w:type="dxa"/>
            <w:tcBorders>
              <w:top w:val="nil"/>
              <w:left w:val="nil"/>
              <w:bottom w:val="single" w:sz="4" w:space="0" w:color="auto"/>
              <w:right w:val="single" w:sz="4" w:space="0" w:color="auto"/>
            </w:tcBorders>
            <w:shd w:val="clear" w:color="auto" w:fill="auto"/>
            <w:vAlign w:val="center"/>
          </w:tcPr>
          <w:p w:rsidR="009C16F0" w:rsidRDefault="009C16F0" w:rsidP="009C16F0">
            <w:pPr>
              <w:jc w:val="center"/>
              <w:rPr>
                <w:rFonts w:ascii="Calibri" w:hAnsi="Calibri" w:cs="Calibri"/>
                <w:color w:val="000000"/>
              </w:rPr>
            </w:pPr>
            <w:r>
              <w:rPr>
                <w:rFonts w:ascii="Calibri" w:hAnsi="Calibri" w:cs="Calibri"/>
                <w:color w:val="000000"/>
              </w:rPr>
              <w:t>6</w:t>
            </w:r>
            <w:r w:rsidR="00805E76">
              <w:rPr>
                <w:rFonts w:ascii="Calibri" w:hAnsi="Calibri" w:cs="Calibri"/>
                <w:color w:val="000000"/>
              </w:rPr>
              <w:t>/6</w:t>
            </w:r>
          </w:p>
        </w:tc>
      </w:tr>
      <w:tr w:rsidR="009C16F0" w:rsidRPr="00A06CD4" w:rsidTr="00DF7CD8">
        <w:trPr>
          <w:trHeight w:val="288"/>
        </w:trPr>
        <w:tc>
          <w:tcPr>
            <w:tcW w:w="1685" w:type="dxa"/>
            <w:vMerge/>
            <w:noWrap/>
          </w:tcPr>
          <w:p w:rsidR="009C16F0" w:rsidRPr="00A06CD4" w:rsidRDefault="009C16F0" w:rsidP="009C16F0">
            <w:pPr>
              <w:rPr>
                <w:b/>
              </w:rPr>
            </w:pPr>
          </w:p>
        </w:tc>
        <w:tc>
          <w:tcPr>
            <w:tcW w:w="1571" w:type="dxa"/>
            <w:tcBorders>
              <w:top w:val="nil"/>
              <w:left w:val="single" w:sz="4" w:space="0" w:color="auto"/>
              <w:bottom w:val="single" w:sz="4" w:space="0" w:color="auto"/>
              <w:right w:val="single" w:sz="4" w:space="0" w:color="auto"/>
            </w:tcBorders>
            <w:shd w:val="clear" w:color="auto" w:fill="auto"/>
            <w:noWrap/>
            <w:vAlign w:val="center"/>
          </w:tcPr>
          <w:p w:rsidR="009C16F0" w:rsidRDefault="009C16F0" w:rsidP="009C16F0">
            <w:pPr>
              <w:jc w:val="center"/>
              <w:rPr>
                <w:rFonts w:ascii="Calibri" w:hAnsi="Calibri" w:cs="Calibri"/>
                <w:color w:val="000000"/>
              </w:rPr>
            </w:pPr>
            <w:proofErr w:type="spellStart"/>
            <w:r>
              <w:rPr>
                <w:rFonts w:ascii="Calibri" w:hAnsi="Calibri" w:cs="Calibri"/>
                <w:color w:val="000000"/>
              </w:rPr>
              <w:t>Cohort</w:t>
            </w:r>
            <w:proofErr w:type="spellEnd"/>
            <w:r>
              <w:rPr>
                <w:rFonts w:ascii="Calibri" w:hAnsi="Calibri" w:cs="Calibri"/>
                <w:color w:val="000000"/>
              </w:rPr>
              <w:t xml:space="preserve"> (2013) </w:t>
            </w:r>
          </w:p>
        </w:tc>
        <w:tc>
          <w:tcPr>
            <w:tcW w:w="992" w:type="dxa"/>
            <w:tcBorders>
              <w:top w:val="nil"/>
              <w:left w:val="nil"/>
              <w:bottom w:val="single" w:sz="4" w:space="0" w:color="auto"/>
              <w:right w:val="single" w:sz="4" w:space="0" w:color="auto"/>
            </w:tcBorders>
            <w:shd w:val="clear" w:color="auto" w:fill="auto"/>
            <w:noWrap/>
            <w:vAlign w:val="center"/>
          </w:tcPr>
          <w:p w:rsidR="009C16F0" w:rsidRDefault="009C16F0" w:rsidP="009C16F0">
            <w:pPr>
              <w:jc w:val="center"/>
              <w:rPr>
                <w:rFonts w:ascii="Calibri" w:hAnsi="Calibri" w:cs="Calibri"/>
                <w:color w:val="000000"/>
              </w:rPr>
            </w:pPr>
            <w:r>
              <w:rPr>
                <w:rFonts w:ascii="Calibri" w:hAnsi="Calibri" w:cs="Calibri"/>
                <w:color w:val="000000"/>
              </w:rPr>
              <w:t>1</w:t>
            </w:r>
          </w:p>
        </w:tc>
        <w:tc>
          <w:tcPr>
            <w:tcW w:w="992" w:type="dxa"/>
            <w:tcBorders>
              <w:top w:val="nil"/>
              <w:left w:val="nil"/>
              <w:bottom w:val="single" w:sz="4" w:space="0" w:color="auto"/>
              <w:right w:val="single" w:sz="4" w:space="0" w:color="auto"/>
            </w:tcBorders>
            <w:shd w:val="clear" w:color="000000" w:fill="D0CECE"/>
            <w:noWrap/>
            <w:vAlign w:val="center"/>
          </w:tcPr>
          <w:p w:rsidR="009C16F0" w:rsidRDefault="009C16F0" w:rsidP="009C16F0">
            <w:pPr>
              <w:jc w:val="center"/>
              <w:rPr>
                <w:rFonts w:ascii="Calibri" w:hAnsi="Calibri" w:cs="Calibri"/>
                <w:color w:val="000000"/>
              </w:rPr>
            </w:pPr>
            <w:r>
              <w:rPr>
                <w:rFonts w:ascii="Calibri" w:hAnsi="Calibri" w:cs="Calibri"/>
                <w:color w:val="000000"/>
              </w:rPr>
              <w:t>NA</w:t>
            </w:r>
          </w:p>
        </w:tc>
        <w:tc>
          <w:tcPr>
            <w:tcW w:w="1134" w:type="dxa"/>
            <w:tcBorders>
              <w:top w:val="nil"/>
              <w:left w:val="nil"/>
              <w:bottom w:val="single" w:sz="4" w:space="0" w:color="auto"/>
              <w:right w:val="single" w:sz="4" w:space="0" w:color="auto"/>
            </w:tcBorders>
            <w:shd w:val="clear" w:color="auto" w:fill="auto"/>
            <w:noWrap/>
            <w:vAlign w:val="center"/>
          </w:tcPr>
          <w:p w:rsidR="009C16F0" w:rsidRDefault="009C16F0" w:rsidP="009C16F0">
            <w:pPr>
              <w:jc w:val="center"/>
              <w:rPr>
                <w:rFonts w:ascii="Calibri" w:hAnsi="Calibri" w:cs="Calibri"/>
                <w:color w:val="000000"/>
              </w:rPr>
            </w:pPr>
            <w:r>
              <w:rPr>
                <w:rFonts w:ascii="Calibri" w:hAnsi="Calibri" w:cs="Calibri"/>
                <w:color w:val="000000"/>
              </w:rPr>
              <w:t>1</w:t>
            </w:r>
          </w:p>
        </w:tc>
        <w:tc>
          <w:tcPr>
            <w:tcW w:w="1134" w:type="dxa"/>
            <w:tcBorders>
              <w:top w:val="nil"/>
              <w:left w:val="nil"/>
              <w:bottom w:val="single" w:sz="4" w:space="0" w:color="auto"/>
              <w:right w:val="single" w:sz="4" w:space="0" w:color="auto"/>
            </w:tcBorders>
            <w:shd w:val="clear" w:color="auto" w:fill="auto"/>
            <w:noWrap/>
            <w:vAlign w:val="center"/>
          </w:tcPr>
          <w:p w:rsidR="009C16F0" w:rsidRDefault="009C16F0" w:rsidP="009C16F0">
            <w:pPr>
              <w:jc w:val="center"/>
              <w:rPr>
                <w:rFonts w:ascii="Calibri" w:hAnsi="Calibri" w:cs="Calibri"/>
                <w:color w:val="000000"/>
              </w:rPr>
            </w:pPr>
            <w:r>
              <w:rPr>
                <w:rFonts w:ascii="Calibri" w:hAnsi="Calibri" w:cs="Calibri"/>
                <w:color w:val="000000"/>
              </w:rPr>
              <w:t>0</w:t>
            </w:r>
          </w:p>
        </w:tc>
        <w:tc>
          <w:tcPr>
            <w:tcW w:w="1701" w:type="dxa"/>
            <w:tcBorders>
              <w:top w:val="nil"/>
              <w:left w:val="nil"/>
              <w:bottom w:val="single" w:sz="4" w:space="0" w:color="auto"/>
              <w:right w:val="single" w:sz="4" w:space="0" w:color="auto"/>
            </w:tcBorders>
            <w:shd w:val="clear" w:color="auto" w:fill="auto"/>
            <w:noWrap/>
            <w:vAlign w:val="center"/>
          </w:tcPr>
          <w:p w:rsidR="009C16F0" w:rsidRDefault="009C16F0" w:rsidP="009C16F0">
            <w:pPr>
              <w:jc w:val="center"/>
              <w:rPr>
                <w:rFonts w:ascii="Calibri" w:hAnsi="Calibri" w:cs="Calibri"/>
                <w:color w:val="000000"/>
              </w:rPr>
            </w:pPr>
            <w:r>
              <w:rPr>
                <w:rFonts w:ascii="Calibri" w:hAnsi="Calibri" w:cs="Calibri"/>
                <w:color w:val="000000"/>
              </w:rPr>
              <w:t>1</w:t>
            </w:r>
          </w:p>
        </w:tc>
        <w:tc>
          <w:tcPr>
            <w:tcW w:w="1418" w:type="dxa"/>
            <w:tcBorders>
              <w:top w:val="nil"/>
              <w:left w:val="nil"/>
              <w:bottom w:val="nil"/>
              <w:right w:val="nil"/>
            </w:tcBorders>
            <w:shd w:val="clear" w:color="auto" w:fill="auto"/>
            <w:noWrap/>
            <w:vAlign w:val="center"/>
          </w:tcPr>
          <w:p w:rsidR="009C16F0" w:rsidRDefault="009C16F0" w:rsidP="009C16F0">
            <w:pPr>
              <w:jc w:val="center"/>
              <w:rPr>
                <w:rFonts w:ascii="Calibri" w:hAnsi="Calibri" w:cs="Calibri"/>
                <w:color w:val="000000"/>
              </w:rPr>
            </w:pPr>
            <w:r>
              <w:rPr>
                <w:rFonts w:ascii="Calibri" w:hAnsi="Calibri" w:cs="Calibri"/>
                <w:color w:val="000000"/>
              </w:rPr>
              <w:t>0</w:t>
            </w:r>
          </w:p>
        </w:tc>
        <w:tc>
          <w:tcPr>
            <w:tcW w:w="1134" w:type="dxa"/>
            <w:tcBorders>
              <w:top w:val="nil"/>
              <w:left w:val="single" w:sz="4" w:space="0" w:color="auto"/>
              <w:bottom w:val="single" w:sz="4" w:space="0" w:color="auto"/>
              <w:right w:val="single" w:sz="4" w:space="0" w:color="auto"/>
            </w:tcBorders>
            <w:shd w:val="clear" w:color="auto" w:fill="auto"/>
            <w:vAlign w:val="center"/>
          </w:tcPr>
          <w:p w:rsidR="009C16F0" w:rsidRDefault="009C16F0" w:rsidP="009C16F0">
            <w:pPr>
              <w:jc w:val="center"/>
              <w:rPr>
                <w:rFonts w:ascii="Calibri" w:hAnsi="Calibri" w:cs="Calibri"/>
                <w:color w:val="000000"/>
              </w:rPr>
            </w:pPr>
            <w:r>
              <w:rPr>
                <w:rFonts w:ascii="Calibri" w:hAnsi="Calibri" w:cs="Calibri"/>
                <w:color w:val="000000"/>
              </w:rPr>
              <w:t>1</w:t>
            </w:r>
          </w:p>
        </w:tc>
        <w:tc>
          <w:tcPr>
            <w:tcW w:w="1078" w:type="dxa"/>
            <w:tcBorders>
              <w:top w:val="nil"/>
              <w:left w:val="nil"/>
              <w:bottom w:val="single" w:sz="4" w:space="0" w:color="auto"/>
              <w:right w:val="nil"/>
            </w:tcBorders>
            <w:shd w:val="clear" w:color="auto" w:fill="auto"/>
            <w:vAlign w:val="center"/>
          </w:tcPr>
          <w:p w:rsidR="009C16F0" w:rsidRDefault="009C16F0" w:rsidP="009C16F0">
            <w:pPr>
              <w:jc w:val="center"/>
              <w:rPr>
                <w:rFonts w:ascii="Calibri" w:hAnsi="Calibri" w:cs="Calibri"/>
                <w:color w:val="000000"/>
              </w:rPr>
            </w:pPr>
            <w:r>
              <w:rPr>
                <w:rFonts w:ascii="Calibri" w:hAnsi="Calibri" w:cs="Calibri"/>
                <w:color w:val="000000"/>
              </w:rPr>
              <w:t>0</w:t>
            </w:r>
          </w:p>
        </w:tc>
        <w:tc>
          <w:tcPr>
            <w:tcW w:w="1187" w:type="dxa"/>
            <w:tcBorders>
              <w:top w:val="nil"/>
              <w:left w:val="single" w:sz="4" w:space="0" w:color="auto"/>
              <w:bottom w:val="single" w:sz="4" w:space="0" w:color="auto"/>
              <w:right w:val="single" w:sz="4" w:space="0" w:color="auto"/>
            </w:tcBorders>
            <w:shd w:val="clear" w:color="auto" w:fill="auto"/>
            <w:vAlign w:val="center"/>
          </w:tcPr>
          <w:p w:rsidR="009C16F0" w:rsidRDefault="009C16F0" w:rsidP="009C16F0">
            <w:pPr>
              <w:jc w:val="center"/>
              <w:rPr>
                <w:rFonts w:ascii="Calibri" w:hAnsi="Calibri" w:cs="Calibri"/>
                <w:color w:val="000000"/>
              </w:rPr>
            </w:pPr>
            <w:r>
              <w:rPr>
                <w:rFonts w:ascii="Calibri" w:hAnsi="Calibri" w:cs="Calibri"/>
                <w:color w:val="000000"/>
              </w:rPr>
              <w:t>4</w:t>
            </w:r>
            <w:r w:rsidR="00805E76">
              <w:rPr>
                <w:rFonts w:ascii="Calibri" w:hAnsi="Calibri" w:cs="Calibri"/>
                <w:color w:val="000000"/>
              </w:rPr>
              <w:t>/8</w:t>
            </w:r>
          </w:p>
        </w:tc>
      </w:tr>
      <w:tr w:rsidR="009C16F0" w:rsidRPr="00A06CD4" w:rsidTr="00727DFE">
        <w:trPr>
          <w:trHeight w:val="640"/>
        </w:trPr>
        <w:tc>
          <w:tcPr>
            <w:tcW w:w="1685" w:type="dxa"/>
            <w:noWrap/>
            <w:hideMark/>
          </w:tcPr>
          <w:p w:rsidR="009C16F0" w:rsidRPr="0009110E" w:rsidRDefault="009C16F0" w:rsidP="009C16F0">
            <w:pPr>
              <w:spacing w:after="160" w:line="259" w:lineRule="auto"/>
              <w:rPr>
                <w:b/>
              </w:rPr>
            </w:pPr>
            <w:proofErr w:type="spellStart"/>
            <w:r w:rsidRPr="0009110E">
              <w:rPr>
                <w:b/>
              </w:rPr>
              <w:t>Lekoubou</w:t>
            </w:r>
            <w:proofErr w:type="spellEnd"/>
            <w:r w:rsidRPr="0009110E">
              <w:rPr>
                <w:b/>
              </w:rPr>
              <w:t xml:space="preserve"> et al., 2012 </w:t>
            </w:r>
            <w:r w:rsidRPr="00A06CD4">
              <w:rPr>
                <w:b/>
              </w:rPr>
              <w:fldChar w:fldCharType="begin"/>
            </w:r>
            <w:r w:rsidRPr="0009110E">
              <w:rPr>
                <w:b/>
              </w:rPr>
              <w:instrText xml:space="preserve"> ADDIN ZOTERO_ITEM CSL_CITATION {"citationID":"pqm6yYQx","properties":{"formattedCitation":"(43)","plainCitation":"(43)","noteIndex":0},"citationItems":[{"id":17342,"uris":["http://zotero.org/users/local/UCuMLmkA/items/FXGSNGMN"],"uri":["http://zotero.org/users/local/UCuMLmkA/items/FXGSNGMN"],"itemData":{"id":17342,"type":"article-journal","container-title":"Neurological Research","DOI":"10.1179/1743132811Y.0000000075","ISSN":"0161-6412, 1743-1328","journalAbbreviation":"Neurological Research","language":"en","page":"159-62","source":"DOI.org (Crossref)","title":"Determinants of active convulsive epilepsy in rural Cameroon: a population based case–control study","title-short":"Determinants of active convulsive epilepsy in rural Cameroon","volume":"34","author":[{"family":"Lekoubou","given":"Alain"},{"family":"Kengne","given":"André Pascal"},{"family":"Fezeu","given":"Leopold"},{"family":"Mbanya","given":"Jean Claude"}],"issued":{"date-parts":[["2012"]]}}}],"schema":"https://github.com/citation-style-language/schema/raw/master/csl-citation.json"} </w:instrText>
            </w:r>
            <w:r w:rsidRPr="00A06CD4">
              <w:rPr>
                <w:b/>
              </w:rPr>
              <w:fldChar w:fldCharType="separate"/>
            </w:r>
            <w:r w:rsidRPr="0009110E">
              <w:t>(</w:t>
            </w:r>
            <w:r w:rsidR="00727DFE">
              <w:t>57</w:t>
            </w:r>
            <w:r w:rsidRPr="0009110E">
              <w:t>)</w:t>
            </w:r>
            <w:r w:rsidRPr="00A06CD4">
              <w:fldChar w:fldCharType="end"/>
            </w:r>
          </w:p>
        </w:tc>
        <w:tc>
          <w:tcPr>
            <w:tcW w:w="1571" w:type="dxa"/>
            <w:tcBorders>
              <w:top w:val="single" w:sz="4" w:space="0" w:color="auto"/>
              <w:left w:val="single" w:sz="4" w:space="0" w:color="auto"/>
              <w:bottom w:val="single" w:sz="4" w:space="0" w:color="auto"/>
              <w:right w:val="single" w:sz="4" w:space="0" w:color="auto"/>
            </w:tcBorders>
            <w:shd w:val="clear" w:color="auto" w:fill="auto"/>
            <w:noWrap/>
            <w:vAlign w:val="bottom"/>
          </w:tcPr>
          <w:p w:rsidR="009C16F0" w:rsidRDefault="009C16F0" w:rsidP="009C16F0">
            <w:pPr>
              <w:rPr>
                <w:rFonts w:ascii="Calibri" w:hAnsi="Calibri" w:cs="Calibri"/>
                <w:color w:val="000000"/>
              </w:rPr>
            </w:pPr>
            <w:r>
              <w:rPr>
                <w:rFonts w:ascii="Calibri" w:hAnsi="Calibri" w:cs="Calibri"/>
                <w:color w:val="000000"/>
              </w:rPr>
              <w:t>Case control</w:t>
            </w:r>
          </w:p>
        </w:tc>
        <w:tc>
          <w:tcPr>
            <w:tcW w:w="992" w:type="dxa"/>
            <w:tcBorders>
              <w:top w:val="single" w:sz="4" w:space="0" w:color="auto"/>
              <w:left w:val="nil"/>
              <w:bottom w:val="single" w:sz="4" w:space="0" w:color="auto"/>
              <w:right w:val="single" w:sz="4" w:space="0" w:color="auto"/>
            </w:tcBorders>
            <w:shd w:val="clear" w:color="auto" w:fill="auto"/>
            <w:noWrap/>
            <w:vAlign w:val="bottom"/>
          </w:tcPr>
          <w:p w:rsidR="009C16F0" w:rsidRDefault="009C16F0" w:rsidP="009C16F0">
            <w:pPr>
              <w:jc w:val="center"/>
              <w:rPr>
                <w:rFonts w:ascii="Calibri" w:hAnsi="Calibri" w:cs="Calibri"/>
                <w:color w:val="000000"/>
              </w:rPr>
            </w:pPr>
            <w:r>
              <w:rPr>
                <w:rFonts w:ascii="Calibri" w:hAnsi="Calibri" w:cs="Calibri"/>
                <w:color w:val="000000"/>
              </w:rPr>
              <w:t>1</w:t>
            </w:r>
          </w:p>
        </w:tc>
        <w:tc>
          <w:tcPr>
            <w:tcW w:w="992" w:type="dxa"/>
            <w:tcBorders>
              <w:top w:val="single" w:sz="4" w:space="0" w:color="auto"/>
              <w:left w:val="nil"/>
              <w:bottom w:val="single" w:sz="4" w:space="0" w:color="auto"/>
              <w:right w:val="single" w:sz="4" w:space="0" w:color="auto"/>
            </w:tcBorders>
            <w:shd w:val="clear" w:color="auto" w:fill="auto"/>
            <w:noWrap/>
            <w:vAlign w:val="bottom"/>
          </w:tcPr>
          <w:p w:rsidR="009C16F0" w:rsidRDefault="009C16F0" w:rsidP="009C16F0">
            <w:pPr>
              <w:jc w:val="center"/>
              <w:rPr>
                <w:rFonts w:ascii="Calibri" w:hAnsi="Calibri" w:cs="Calibri"/>
                <w:color w:val="000000"/>
              </w:rPr>
            </w:pPr>
            <w:r>
              <w:rPr>
                <w:rFonts w:ascii="Calibri" w:hAnsi="Calibri" w:cs="Calibri"/>
                <w:color w:val="000000"/>
              </w:rPr>
              <w:t>1</w:t>
            </w:r>
          </w:p>
        </w:tc>
        <w:tc>
          <w:tcPr>
            <w:tcW w:w="1134" w:type="dxa"/>
            <w:tcBorders>
              <w:top w:val="single" w:sz="4" w:space="0" w:color="auto"/>
              <w:left w:val="nil"/>
              <w:bottom w:val="single" w:sz="4" w:space="0" w:color="auto"/>
              <w:right w:val="single" w:sz="4" w:space="0" w:color="auto"/>
            </w:tcBorders>
            <w:shd w:val="clear" w:color="auto" w:fill="auto"/>
            <w:noWrap/>
            <w:vAlign w:val="bottom"/>
          </w:tcPr>
          <w:p w:rsidR="009C16F0" w:rsidRDefault="009C16F0" w:rsidP="009C16F0">
            <w:pPr>
              <w:jc w:val="center"/>
              <w:rPr>
                <w:rFonts w:ascii="Calibri" w:hAnsi="Calibri" w:cs="Calibri"/>
                <w:color w:val="000000"/>
              </w:rPr>
            </w:pPr>
            <w:r>
              <w:rPr>
                <w:rFonts w:ascii="Calibri" w:hAnsi="Calibri" w:cs="Calibri"/>
                <w:color w:val="000000"/>
              </w:rPr>
              <w:t>0</w:t>
            </w:r>
          </w:p>
        </w:tc>
        <w:tc>
          <w:tcPr>
            <w:tcW w:w="1134" w:type="dxa"/>
            <w:tcBorders>
              <w:top w:val="single" w:sz="4" w:space="0" w:color="auto"/>
              <w:left w:val="nil"/>
              <w:bottom w:val="single" w:sz="4" w:space="0" w:color="auto"/>
              <w:right w:val="single" w:sz="4" w:space="0" w:color="auto"/>
            </w:tcBorders>
            <w:shd w:val="clear" w:color="auto" w:fill="auto"/>
            <w:noWrap/>
            <w:vAlign w:val="bottom"/>
          </w:tcPr>
          <w:p w:rsidR="009C16F0" w:rsidRDefault="009C16F0" w:rsidP="009C16F0">
            <w:pPr>
              <w:jc w:val="center"/>
              <w:rPr>
                <w:rFonts w:ascii="Calibri" w:hAnsi="Calibri" w:cs="Calibri"/>
                <w:color w:val="000000"/>
              </w:rPr>
            </w:pPr>
            <w:r>
              <w:rPr>
                <w:rFonts w:ascii="Calibri" w:hAnsi="Calibri" w:cs="Calibri"/>
                <w:color w:val="000000"/>
              </w:rPr>
              <w:t>1</w:t>
            </w:r>
          </w:p>
        </w:tc>
        <w:tc>
          <w:tcPr>
            <w:tcW w:w="1701" w:type="dxa"/>
            <w:tcBorders>
              <w:top w:val="single" w:sz="4" w:space="0" w:color="auto"/>
              <w:left w:val="nil"/>
              <w:bottom w:val="single" w:sz="4" w:space="0" w:color="auto"/>
              <w:right w:val="single" w:sz="4" w:space="0" w:color="auto"/>
            </w:tcBorders>
            <w:shd w:val="clear" w:color="auto" w:fill="auto"/>
            <w:noWrap/>
            <w:vAlign w:val="bottom"/>
          </w:tcPr>
          <w:p w:rsidR="009C16F0" w:rsidRDefault="009C16F0" w:rsidP="009C16F0">
            <w:pPr>
              <w:jc w:val="center"/>
              <w:rPr>
                <w:rFonts w:ascii="Calibri" w:hAnsi="Calibri" w:cs="Calibri"/>
                <w:color w:val="000000"/>
              </w:rPr>
            </w:pPr>
            <w:r>
              <w:rPr>
                <w:rFonts w:ascii="Calibri" w:hAnsi="Calibri" w:cs="Calibri"/>
                <w:color w:val="000000"/>
              </w:rPr>
              <w:t>1</w:t>
            </w:r>
          </w:p>
        </w:tc>
        <w:tc>
          <w:tcPr>
            <w:tcW w:w="1418" w:type="dxa"/>
            <w:tcBorders>
              <w:top w:val="single" w:sz="4" w:space="0" w:color="auto"/>
              <w:left w:val="nil"/>
              <w:bottom w:val="single" w:sz="4" w:space="0" w:color="auto"/>
              <w:right w:val="single" w:sz="4" w:space="0" w:color="auto"/>
            </w:tcBorders>
            <w:shd w:val="clear" w:color="auto" w:fill="auto"/>
            <w:noWrap/>
            <w:vAlign w:val="bottom"/>
          </w:tcPr>
          <w:p w:rsidR="009C16F0" w:rsidRDefault="009C16F0" w:rsidP="009C16F0">
            <w:pPr>
              <w:jc w:val="center"/>
              <w:rPr>
                <w:rFonts w:ascii="Calibri" w:hAnsi="Calibri" w:cs="Calibri"/>
                <w:color w:val="000000"/>
              </w:rPr>
            </w:pPr>
            <w:r>
              <w:rPr>
                <w:rFonts w:ascii="Calibri" w:hAnsi="Calibri" w:cs="Calibri"/>
                <w:color w:val="000000"/>
              </w:rPr>
              <w:t>0</w:t>
            </w:r>
          </w:p>
        </w:tc>
        <w:tc>
          <w:tcPr>
            <w:tcW w:w="1134" w:type="dxa"/>
            <w:tcBorders>
              <w:top w:val="single" w:sz="4" w:space="0" w:color="auto"/>
              <w:left w:val="nil"/>
              <w:bottom w:val="single" w:sz="4" w:space="0" w:color="auto"/>
              <w:right w:val="single" w:sz="4" w:space="0" w:color="auto"/>
            </w:tcBorders>
            <w:shd w:val="clear" w:color="auto" w:fill="auto"/>
            <w:vAlign w:val="bottom"/>
          </w:tcPr>
          <w:p w:rsidR="009C16F0" w:rsidRDefault="009C16F0" w:rsidP="009C16F0">
            <w:pPr>
              <w:jc w:val="center"/>
              <w:rPr>
                <w:rFonts w:ascii="Calibri" w:hAnsi="Calibri" w:cs="Calibri"/>
                <w:color w:val="000000"/>
              </w:rPr>
            </w:pPr>
            <w:r>
              <w:rPr>
                <w:rFonts w:ascii="Calibri" w:hAnsi="Calibri" w:cs="Calibri"/>
                <w:color w:val="000000"/>
              </w:rPr>
              <w:t>1</w:t>
            </w:r>
          </w:p>
        </w:tc>
        <w:tc>
          <w:tcPr>
            <w:tcW w:w="1078" w:type="dxa"/>
            <w:tcBorders>
              <w:top w:val="single" w:sz="4" w:space="0" w:color="auto"/>
              <w:left w:val="nil"/>
              <w:bottom w:val="single" w:sz="4" w:space="0" w:color="auto"/>
              <w:right w:val="nil"/>
            </w:tcBorders>
            <w:shd w:val="clear" w:color="auto" w:fill="auto"/>
            <w:vAlign w:val="bottom"/>
          </w:tcPr>
          <w:p w:rsidR="009C16F0" w:rsidRDefault="009C16F0" w:rsidP="009C16F0">
            <w:pPr>
              <w:jc w:val="center"/>
              <w:rPr>
                <w:rFonts w:ascii="Calibri" w:hAnsi="Calibri" w:cs="Calibri"/>
                <w:color w:val="000000"/>
              </w:rPr>
            </w:pPr>
            <w:r>
              <w:rPr>
                <w:rFonts w:ascii="Calibri" w:hAnsi="Calibri" w:cs="Calibri"/>
                <w:color w:val="000000"/>
              </w:rPr>
              <w:t>0</w:t>
            </w:r>
          </w:p>
        </w:tc>
        <w:tc>
          <w:tcPr>
            <w:tcW w:w="1187" w:type="dxa"/>
            <w:tcBorders>
              <w:top w:val="single" w:sz="4" w:space="0" w:color="auto"/>
              <w:left w:val="single" w:sz="4" w:space="0" w:color="auto"/>
              <w:bottom w:val="single" w:sz="4" w:space="0" w:color="auto"/>
              <w:right w:val="single" w:sz="4" w:space="0" w:color="auto"/>
            </w:tcBorders>
            <w:shd w:val="clear" w:color="auto" w:fill="auto"/>
            <w:vAlign w:val="bottom"/>
          </w:tcPr>
          <w:p w:rsidR="009C16F0" w:rsidRDefault="009C16F0" w:rsidP="009C16F0">
            <w:pPr>
              <w:jc w:val="center"/>
              <w:rPr>
                <w:rFonts w:ascii="Calibri" w:hAnsi="Calibri" w:cs="Calibri"/>
                <w:color w:val="000000"/>
              </w:rPr>
            </w:pPr>
            <w:r>
              <w:rPr>
                <w:rFonts w:ascii="Calibri" w:hAnsi="Calibri" w:cs="Calibri"/>
                <w:color w:val="000000"/>
              </w:rPr>
              <w:t>5</w:t>
            </w:r>
            <w:r w:rsidR="00805E76">
              <w:rPr>
                <w:rFonts w:ascii="Calibri" w:hAnsi="Calibri" w:cs="Calibri"/>
                <w:color w:val="000000"/>
              </w:rPr>
              <w:t>/9</w:t>
            </w:r>
            <w:r>
              <w:rPr>
                <w:rFonts w:ascii="Calibri" w:hAnsi="Calibri" w:cs="Calibri"/>
                <w:color w:val="000000"/>
              </w:rPr>
              <w:t xml:space="preserve">    </w:t>
            </w:r>
          </w:p>
        </w:tc>
      </w:tr>
      <w:tr w:rsidR="009C16F0" w:rsidRPr="0009110E" w:rsidTr="00DF7CD8">
        <w:trPr>
          <w:trHeight w:val="288"/>
        </w:trPr>
        <w:tc>
          <w:tcPr>
            <w:tcW w:w="1685" w:type="dxa"/>
            <w:vMerge w:val="restart"/>
            <w:noWrap/>
            <w:hideMark/>
          </w:tcPr>
          <w:p w:rsidR="009C16F0" w:rsidRPr="00A06CD4" w:rsidRDefault="009C16F0" w:rsidP="009C16F0">
            <w:pPr>
              <w:spacing w:after="160" w:line="259" w:lineRule="auto"/>
              <w:rPr>
                <w:b/>
              </w:rPr>
            </w:pPr>
            <w:proofErr w:type="spellStart"/>
            <w:r w:rsidRPr="00A06CD4">
              <w:rPr>
                <w:b/>
              </w:rPr>
              <w:t>Millogo</w:t>
            </w:r>
            <w:proofErr w:type="spellEnd"/>
            <w:r w:rsidRPr="00A06CD4">
              <w:rPr>
                <w:b/>
              </w:rPr>
              <w:t xml:space="preserve"> et al., 2012 (a) ; </w:t>
            </w:r>
            <w:proofErr w:type="spellStart"/>
            <w:r w:rsidRPr="00A06CD4">
              <w:rPr>
                <w:b/>
              </w:rPr>
              <w:t>Nitiéma</w:t>
            </w:r>
            <w:proofErr w:type="spellEnd"/>
            <w:r w:rsidRPr="00A06CD4">
              <w:rPr>
                <w:b/>
              </w:rPr>
              <w:t xml:space="preserve"> et al., 2012 (b) </w:t>
            </w:r>
            <w:r w:rsidRPr="00A06CD4">
              <w:rPr>
                <w:b/>
              </w:rPr>
              <w:fldChar w:fldCharType="begin"/>
            </w:r>
            <w:r w:rsidRPr="00A06CD4">
              <w:rPr>
                <w:b/>
              </w:rPr>
              <w:instrText xml:space="preserve"> ADDIN ZOTERO_ITEM CSL_CITATION {"citationID":"XGSb4EjZ","properties":{"formattedCitation":"(44,45)","plainCitation":"(44,45)","noteIndex":0},"citationItems":[{"id":17400,"uris":["http://zotero.org/users/local/UCuMLmkA/items/42CBH5B9"],"uri":["http://zotero.org/users/local/UCuMLmkA/items/42CBH5B9"],"itemData":{"id":17400,"type":"article-journal","container-title":"Epilepsia","DOI":"10.1111/j.1528-1167.2012.03687.x","ISSN":"00139580","language":"en","page":"2194-202","source":"DOI.org (Crossref)","title":"Prevalence of neurocysticercosis among people with epilepsy in rural areas of Burkina Faso","title-short":"Prevalence of neurocysticercosis among people with epilepsy in rural areas of Burkina Faso","volume":"53","author":[{"family":"Millogo","given":"Athanase"},{"family":"Nitiéma","given":"Pascal"},{"family":"Carabin","given":"Hélène"},{"family":"Boncoeur-Martel","given":"Marie Paule"},{"family":"Rajshekhar","given":"Vedantam"},{"family":"Tarnagda","given":"Zékiba"},{"family":"Praet","given":"Nicolas"},{"family":"Dorny","given":"Pierre"},{"family":"Cowan","given":"Linda"},{"family":"Ganaba","given":"Rasmané"},{"family":"Hounton","given":"Sennen"},{"family":"Preux","given":"Pierre-Marie"},{"family":"Cissé","given":"Rabiou"}],"issued":{"date-parts":[["2012"]]}},"label":"page"},{"id":17398,"uris":["http://zotero.org/users/local/UCuMLmkA/items/3WQYUYFM"],"uri":["http://zotero.org/users/local/UCuMLmkA/items/3WQYUYFM"],"itemData":{"id":17398,"type":"article-journal","container-title":"Acta Neurologica Scandinavica","DOI":"10.1111/j.1600-0404.2011.01639.x","ISSN":"00016314","journalAbbreviation":"Acta Neurol Scand","language":"en","page":"270-8","source":"DOI.org (Crossref)","title":"Prevalence case-control study of epilepsy in three Burkina Faso villages","volume":"126","author":[{"family":"Nitiéma","given":"P."},{"family":"Carabin","given":"H."},{"family":"Hounton","given":"S."},{"family":"Praet","given":"N."},{"family":"Cowan","given":"L. D."},{"family":"Ganaba","given":"R."},{"family":"Kompaoré","given":"C."},{"family":"Tarnagda","given":"Z."},{"family":"Dorny","given":"P."},{"family":"Millogo","given":"A."},{"literal":"Éfécab"}],"issued":{"date-parts":[["2012"]]}},"label":"page"}],"schema":"https://github.com/citation-style-language/schema/raw/master/csl-citation.json"} </w:instrText>
            </w:r>
            <w:r w:rsidRPr="00A06CD4">
              <w:rPr>
                <w:b/>
              </w:rPr>
              <w:fldChar w:fldCharType="separate"/>
            </w:r>
            <w:r w:rsidRPr="00A06CD4">
              <w:t>(</w:t>
            </w:r>
            <w:r w:rsidR="00727DFE">
              <w:t>58,59</w:t>
            </w:r>
            <w:r w:rsidRPr="00A06CD4">
              <w:t>)</w:t>
            </w:r>
            <w:r w:rsidRPr="00A06CD4">
              <w:fldChar w:fldCharType="end"/>
            </w:r>
          </w:p>
        </w:tc>
        <w:tc>
          <w:tcPr>
            <w:tcW w:w="1571" w:type="dxa"/>
            <w:tcBorders>
              <w:top w:val="single" w:sz="4" w:space="0" w:color="auto"/>
              <w:left w:val="single" w:sz="4" w:space="0" w:color="auto"/>
              <w:bottom w:val="single" w:sz="4" w:space="0" w:color="auto"/>
              <w:right w:val="single" w:sz="4" w:space="0" w:color="auto"/>
            </w:tcBorders>
            <w:shd w:val="clear" w:color="auto" w:fill="auto"/>
            <w:noWrap/>
            <w:vAlign w:val="center"/>
          </w:tcPr>
          <w:p w:rsidR="009C16F0" w:rsidRDefault="009C16F0" w:rsidP="009C16F0">
            <w:pPr>
              <w:jc w:val="center"/>
              <w:rPr>
                <w:rFonts w:ascii="Calibri" w:hAnsi="Calibri" w:cs="Calibri"/>
                <w:color w:val="000000"/>
              </w:rPr>
            </w:pPr>
            <w:r>
              <w:rPr>
                <w:rFonts w:ascii="Calibri" w:hAnsi="Calibri" w:cs="Calibri"/>
                <w:color w:val="000000"/>
              </w:rPr>
              <w:t>Cross-sectional (</w:t>
            </w:r>
            <w:proofErr w:type="spellStart"/>
            <w:r>
              <w:rPr>
                <w:rFonts w:ascii="Calibri" w:hAnsi="Calibri" w:cs="Calibri"/>
                <w:color w:val="000000"/>
              </w:rPr>
              <w:t>Millogo</w:t>
            </w:r>
            <w:proofErr w:type="spellEnd"/>
            <w:r>
              <w:rPr>
                <w:rFonts w:ascii="Calibri" w:hAnsi="Calibri" w:cs="Calibri"/>
                <w:color w:val="000000"/>
              </w:rPr>
              <w:t>)</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9C16F0" w:rsidRDefault="009C16F0" w:rsidP="009C16F0">
            <w:pPr>
              <w:jc w:val="center"/>
              <w:rPr>
                <w:rFonts w:ascii="Calibri" w:hAnsi="Calibri" w:cs="Calibri"/>
                <w:color w:val="000000"/>
              </w:rPr>
            </w:pPr>
            <w:r>
              <w:rPr>
                <w:rFonts w:ascii="Calibri" w:hAnsi="Calibri" w:cs="Calibri"/>
                <w:color w:val="000000"/>
              </w:rPr>
              <w:t>1</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9C16F0" w:rsidRDefault="009C16F0" w:rsidP="009C16F0">
            <w:pPr>
              <w:jc w:val="center"/>
              <w:rPr>
                <w:rFonts w:ascii="Calibri" w:hAnsi="Calibri" w:cs="Calibri"/>
                <w:color w:val="000000"/>
              </w:rPr>
            </w:pPr>
            <w:r>
              <w:rPr>
                <w:rFonts w:ascii="Calibri" w:hAnsi="Calibri" w:cs="Calibri"/>
                <w:color w:val="000000"/>
              </w:rPr>
              <w:t>0</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9C16F0" w:rsidRDefault="009C16F0" w:rsidP="009C16F0">
            <w:pPr>
              <w:jc w:val="center"/>
              <w:rPr>
                <w:rFonts w:ascii="Calibri" w:hAnsi="Calibri" w:cs="Calibri"/>
                <w:color w:val="000000"/>
              </w:rPr>
            </w:pPr>
            <w:r>
              <w:rPr>
                <w:rFonts w:ascii="Calibri" w:hAnsi="Calibri" w:cs="Calibri"/>
                <w:color w:val="000000"/>
              </w:rPr>
              <w:t>0</w:t>
            </w:r>
          </w:p>
        </w:tc>
        <w:tc>
          <w:tcPr>
            <w:tcW w:w="1134" w:type="dxa"/>
            <w:tcBorders>
              <w:top w:val="single" w:sz="4" w:space="0" w:color="auto"/>
              <w:left w:val="nil"/>
              <w:bottom w:val="single" w:sz="4" w:space="0" w:color="auto"/>
              <w:right w:val="single" w:sz="4" w:space="0" w:color="auto"/>
            </w:tcBorders>
            <w:shd w:val="clear" w:color="000000" w:fill="D0CECE"/>
            <w:noWrap/>
            <w:vAlign w:val="center"/>
          </w:tcPr>
          <w:p w:rsidR="009C16F0" w:rsidRDefault="009C16F0" w:rsidP="009C16F0">
            <w:pPr>
              <w:jc w:val="center"/>
              <w:rPr>
                <w:rFonts w:ascii="Calibri" w:hAnsi="Calibri" w:cs="Calibri"/>
                <w:color w:val="000000"/>
              </w:rPr>
            </w:pPr>
            <w:r>
              <w:rPr>
                <w:rFonts w:ascii="Calibri" w:hAnsi="Calibri" w:cs="Calibri"/>
                <w:color w:val="000000"/>
              </w:rPr>
              <w:t>NA</w:t>
            </w:r>
          </w:p>
        </w:tc>
        <w:tc>
          <w:tcPr>
            <w:tcW w:w="1701" w:type="dxa"/>
            <w:tcBorders>
              <w:top w:val="single" w:sz="4" w:space="0" w:color="auto"/>
              <w:left w:val="nil"/>
              <w:bottom w:val="single" w:sz="4" w:space="0" w:color="auto"/>
              <w:right w:val="single" w:sz="4" w:space="0" w:color="auto"/>
            </w:tcBorders>
            <w:shd w:val="clear" w:color="000000" w:fill="D0CECE"/>
            <w:noWrap/>
            <w:vAlign w:val="center"/>
          </w:tcPr>
          <w:p w:rsidR="009C16F0" w:rsidRDefault="009C16F0" w:rsidP="009C16F0">
            <w:pPr>
              <w:jc w:val="center"/>
              <w:rPr>
                <w:rFonts w:ascii="Calibri" w:hAnsi="Calibri" w:cs="Calibri"/>
                <w:color w:val="000000"/>
              </w:rPr>
            </w:pPr>
            <w:r>
              <w:rPr>
                <w:rFonts w:ascii="Calibri" w:hAnsi="Calibri" w:cs="Calibri"/>
                <w:color w:val="000000"/>
              </w:rPr>
              <w:t>NA</w:t>
            </w:r>
          </w:p>
        </w:tc>
        <w:tc>
          <w:tcPr>
            <w:tcW w:w="1418" w:type="dxa"/>
            <w:tcBorders>
              <w:top w:val="single" w:sz="4" w:space="0" w:color="auto"/>
              <w:left w:val="nil"/>
              <w:bottom w:val="single" w:sz="4" w:space="0" w:color="auto"/>
              <w:right w:val="single" w:sz="4" w:space="0" w:color="auto"/>
            </w:tcBorders>
            <w:shd w:val="clear" w:color="auto" w:fill="auto"/>
            <w:noWrap/>
            <w:vAlign w:val="center"/>
          </w:tcPr>
          <w:p w:rsidR="009C16F0" w:rsidRDefault="009C16F0" w:rsidP="009C16F0">
            <w:pPr>
              <w:jc w:val="center"/>
              <w:rPr>
                <w:rFonts w:ascii="Calibri" w:hAnsi="Calibri" w:cs="Calibri"/>
                <w:color w:val="000000"/>
              </w:rPr>
            </w:pPr>
            <w:r>
              <w:rPr>
                <w:rFonts w:ascii="Calibri" w:hAnsi="Calibri" w:cs="Calibri"/>
                <w:color w:val="000000"/>
              </w:rPr>
              <w:t>2</w:t>
            </w:r>
          </w:p>
        </w:tc>
        <w:tc>
          <w:tcPr>
            <w:tcW w:w="1134" w:type="dxa"/>
            <w:tcBorders>
              <w:top w:val="single" w:sz="4" w:space="0" w:color="auto"/>
              <w:left w:val="nil"/>
              <w:bottom w:val="single" w:sz="4" w:space="0" w:color="auto"/>
              <w:right w:val="single" w:sz="4" w:space="0" w:color="auto"/>
            </w:tcBorders>
            <w:shd w:val="clear" w:color="auto" w:fill="auto"/>
            <w:vAlign w:val="center"/>
          </w:tcPr>
          <w:p w:rsidR="009C16F0" w:rsidRDefault="009C16F0" w:rsidP="009C16F0">
            <w:pPr>
              <w:jc w:val="center"/>
              <w:rPr>
                <w:rFonts w:ascii="Calibri" w:hAnsi="Calibri" w:cs="Calibri"/>
                <w:color w:val="000000"/>
              </w:rPr>
            </w:pPr>
            <w:r>
              <w:rPr>
                <w:rFonts w:ascii="Calibri" w:hAnsi="Calibri" w:cs="Calibri"/>
                <w:color w:val="000000"/>
              </w:rPr>
              <w:t>1</w:t>
            </w:r>
          </w:p>
        </w:tc>
        <w:tc>
          <w:tcPr>
            <w:tcW w:w="1078" w:type="dxa"/>
            <w:tcBorders>
              <w:top w:val="single" w:sz="4" w:space="0" w:color="auto"/>
              <w:left w:val="nil"/>
              <w:bottom w:val="single" w:sz="4" w:space="0" w:color="auto"/>
              <w:right w:val="single" w:sz="4" w:space="0" w:color="auto"/>
            </w:tcBorders>
            <w:shd w:val="clear" w:color="000000" w:fill="D0CECE"/>
            <w:vAlign w:val="center"/>
          </w:tcPr>
          <w:p w:rsidR="009C16F0" w:rsidRDefault="009C16F0" w:rsidP="009C16F0">
            <w:pPr>
              <w:jc w:val="center"/>
              <w:rPr>
                <w:rFonts w:ascii="Calibri" w:hAnsi="Calibri" w:cs="Calibri"/>
                <w:color w:val="000000"/>
              </w:rPr>
            </w:pPr>
            <w:r>
              <w:rPr>
                <w:rFonts w:ascii="Calibri" w:hAnsi="Calibri" w:cs="Calibri"/>
                <w:color w:val="000000"/>
              </w:rPr>
              <w:t>NA</w:t>
            </w:r>
          </w:p>
        </w:tc>
        <w:tc>
          <w:tcPr>
            <w:tcW w:w="1187" w:type="dxa"/>
            <w:tcBorders>
              <w:top w:val="single" w:sz="4" w:space="0" w:color="auto"/>
              <w:left w:val="nil"/>
              <w:bottom w:val="single" w:sz="4" w:space="0" w:color="auto"/>
              <w:right w:val="single" w:sz="4" w:space="0" w:color="auto"/>
            </w:tcBorders>
            <w:shd w:val="clear" w:color="auto" w:fill="auto"/>
            <w:vAlign w:val="center"/>
          </w:tcPr>
          <w:p w:rsidR="009C16F0" w:rsidRDefault="009C16F0" w:rsidP="009C16F0">
            <w:pPr>
              <w:jc w:val="center"/>
              <w:rPr>
                <w:rFonts w:ascii="Calibri" w:hAnsi="Calibri" w:cs="Calibri"/>
                <w:color w:val="000000"/>
              </w:rPr>
            </w:pPr>
            <w:r>
              <w:rPr>
                <w:rFonts w:ascii="Calibri" w:hAnsi="Calibri" w:cs="Calibri"/>
                <w:color w:val="000000"/>
              </w:rPr>
              <w:t>4</w:t>
            </w:r>
            <w:r w:rsidR="00805E76">
              <w:rPr>
                <w:rFonts w:ascii="Calibri" w:hAnsi="Calibri" w:cs="Calibri"/>
                <w:color w:val="000000"/>
              </w:rPr>
              <w:t>/6</w:t>
            </w:r>
          </w:p>
        </w:tc>
      </w:tr>
      <w:tr w:rsidR="009C16F0" w:rsidRPr="0009110E" w:rsidTr="00DF7CD8">
        <w:trPr>
          <w:trHeight w:val="288"/>
        </w:trPr>
        <w:tc>
          <w:tcPr>
            <w:tcW w:w="1685" w:type="dxa"/>
            <w:vMerge/>
            <w:noWrap/>
          </w:tcPr>
          <w:p w:rsidR="009C16F0" w:rsidRPr="00A06CD4" w:rsidRDefault="009C16F0" w:rsidP="009C16F0">
            <w:pPr>
              <w:rPr>
                <w:b/>
              </w:rPr>
            </w:pPr>
          </w:p>
        </w:tc>
        <w:tc>
          <w:tcPr>
            <w:tcW w:w="1571" w:type="dxa"/>
            <w:tcBorders>
              <w:top w:val="nil"/>
              <w:left w:val="single" w:sz="4" w:space="0" w:color="auto"/>
              <w:bottom w:val="single" w:sz="4" w:space="0" w:color="auto"/>
              <w:right w:val="single" w:sz="4" w:space="0" w:color="auto"/>
            </w:tcBorders>
            <w:shd w:val="clear" w:color="auto" w:fill="auto"/>
            <w:noWrap/>
            <w:vAlign w:val="center"/>
          </w:tcPr>
          <w:p w:rsidR="009C16F0" w:rsidRDefault="009C16F0" w:rsidP="009C16F0">
            <w:pPr>
              <w:jc w:val="center"/>
              <w:rPr>
                <w:rFonts w:ascii="Calibri" w:hAnsi="Calibri" w:cs="Calibri"/>
                <w:color w:val="000000"/>
              </w:rPr>
            </w:pPr>
            <w:proofErr w:type="spellStart"/>
            <w:r>
              <w:rPr>
                <w:rFonts w:ascii="Calibri" w:hAnsi="Calibri" w:cs="Calibri"/>
                <w:color w:val="000000"/>
              </w:rPr>
              <w:t>Prevalence</w:t>
            </w:r>
            <w:proofErr w:type="spellEnd"/>
            <w:r>
              <w:rPr>
                <w:rFonts w:ascii="Calibri" w:hAnsi="Calibri" w:cs="Calibri"/>
                <w:color w:val="000000"/>
              </w:rPr>
              <w:t xml:space="preserve"> </w:t>
            </w:r>
            <w:r>
              <w:rPr>
                <w:rFonts w:ascii="Calibri" w:hAnsi="Calibri" w:cs="Calibri"/>
                <w:color w:val="000000"/>
                <w:u w:val="single"/>
              </w:rPr>
              <w:t>case-control</w:t>
            </w:r>
            <w:r>
              <w:rPr>
                <w:rFonts w:ascii="Calibri" w:hAnsi="Calibri" w:cs="Calibri"/>
                <w:color w:val="000000"/>
              </w:rPr>
              <w:t xml:space="preserve"> (</w:t>
            </w:r>
            <w:proofErr w:type="spellStart"/>
            <w:r>
              <w:rPr>
                <w:rFonts w:ascii="Calibri" w:hAnsi="Calibri" w:cs="Calibri"/>
                <w:color w:val="000000"/>
              </w:rPr>
              <w:t>Nitiéma</w:t>
            </w:r>
            <w:proofErr w:type="spellEnd"/>
            <w:r>
              <w:rPr>
                <w:rFonts w:ascii="Calibri" w:hAnsi="Calibri" w:cs="Calibri"/>
                <w:color w:val="000000"/>
              </w:rPr>
              <w:t>)</w:t>
            </w:r>
          </w:p>
        </w:tc>
        <w:tc>
          <w:tcPr>
            <w:tcW w:w="992" w:type="dxa"/>
            <w:tcBorders>
              <w:top w:val="nil"/>
              <w:left w:val="nil"/>
              <w:bottom w:val="single" w:sz="4" w:space="0" w:color="auto"/>
              <w:right w:val="single" w:sz="4" w:space="0" w:color="auto"/>
            </w:tcBorders>
            <w:shd w:val="clear" w:color="auto" w:fill="auto"/>
            <w:noWrap/>
            <w:vAlign w:val="center"/>
          </w:tcPr>
          <w:p w:rsidR="009C16F0" w:rsidRDefault="009C16F0" w:rsidP="009C16F0">
            <w:pPr>
              <w:jc w:val="center"/>
              <w:rPr>
                <w:rFonts w:ascii="Calibri" w:hAnsi="Calibri" w:cs="Calibri"/>
                <w:color w:val="000000"/>
              </w:rPr>
            </w:pPr>
            <w:r>
              <w:rPr>
                <w:rFonts w:ascii="Calibri" w:hAnsi="Calibri" w:cs="Calibri"/>
                <w:color w:val="000000"/>
              </w:rPr>
              <w:t>1</w:t>
            </w:r>
          </w:p>
        </w:tc>
        <w:tc>
          <w:tcPr>
            <w:tcW w:w="992" w:type="dxa"/>
            <w:tcBorders>
              <w:top w:val="nil"/>
              <w:left w:val="nil"/>
              <w:bottom w:val="single" w:sz="4" w:space="0" w:color="auto"/>
              <w:right w:val="single" w:sz="4" w:space="0" w:color="auto"/>
            </w:tcBorders>
            <w:shd w:val="clear" w:color="auto" w:fill="auto"/>
            <w:noWrap/>
            <w:vAlign w:val="center"/>
          </w:tcPr>
          <w:p w:rsidR="009C16F0" w:rsidRDefault="009C16F0" w:rsidP="009C16F0">
            <w:pPr>
              <w:jc w:val="center"/>
              <w:rPr>
                <w:rFonts w:ascii="Calibri" w:hAnsi="Calibri" w:cs="Calibri"/>
                <w:color w:val="000000"/>
              </w:rPr>
            </w:pPr>
            <w:r>
              <w:rPr>
                <w:rFonts w:ascii="Calibri" w:hAnsi="Calibri" w:cs="Calibri"/>
                <w:color w:val="000000"/>
              </w:rPr>
              <w:t>0</w:t>
            </w:r>
          </w:p>
        </w:tc>
        <w:tc>
          <w:tcPr>
            <w:tcW w:w="1134" w:type="dxa"/>
            <w:tcBorders>
              <w:top w:val="nil"/>
              <w:left w:val="nil"/>
              <w:bottom w:val="single" w:sz="4" w:space="0" w:color="auto"/>
              <w:right w:val="single" w:sz="4" w:space="0" w:color="auto"/>
            </w:tcBorders>
            <w:shd w:val="clear" w:color="auto" w:fill="auto"/>
            <w:noWrap/>
            <w:vAlign w:val="center"/>
          </w:tcPr>
          <w:p w:rsidR="009C16F0" w:rsidRDefault="009C16F0" w:rsidP="009C16F0">
            <w:pPr>
              <w:jc w:val="center"/>
              <w:rPr>
                <w:rFonts w:ascii="Calibri" w:hAnsi="Calibri" w:cs="Calibri"/>
                <w:color w:val="000000"/>
              </w:rPr>
            </w:pPr>
            <w:r>
              <w:rPr>
                <w:rFonts w:ascii="Calibri" w:hAnsi="Calibri" w:cs="Calibri"/>
                <w:color w:val="000000"/>
              </w:rPr>
              <w:t>1</w:t>
            </w:r>
          </w:p>
        </w:tc>
        <w:tc>
          <w:tcPr>
            <w:tcW w:w="1134" w:type="dxa"/>
            <w:tcBorders>
              <w:top w:val="nil"/>
              <w:left w:val="nil"/>
              <w:bottom w:val="single" w:sz="4" w:space="0" w:color="auto"/>
              <w:right w:val="single" w:sz="4" w:space="0" w:color="auto"/>
            </w:tcBorders>
            <w:shd w:val="clear" w:color="auto" w:fill="auto"/>
            <w:noWrap/>
            <w:vAlign w:val="center"/>
          </w:tcPr>
          <w:p w:rsidR="009C16F0" w:rsidRDefault="009C16F0" w:rsidP="009C16F0">
            <w:pPr>
              <w:jc w:val="center"/>
              <w:rPr>
                <w:rFonts w:ascii="Calibri" w:hAnsi="Calibri" w:cs="Calibri"/>
              </w:rPr>
            </w:pPr>
            <w:r>
              <w:rPr>
                <w:rFonts w:ascii="Calibri" w:hAnsi="Calibri" w:cs="Calibri"/>
              </w:rPr>
              <w:t>1</w:t>
            </w:r>
          </w:p>
        </w:tc>
        <w:tc>
          <w:tcPr>
            <w:tcW w:w="1701" w:type="dxa"/>
            <w:tcBorders>
              <w:top w:val="nil"/>
              <w:left w:val="nil"/>
              <w:bottom w:val="single" w:sz="4" w:space="0" w:color="auto"/>
              <w:right w:val="single" w:sz="4" w:space="0" w:color="auto"/>
            </w:tcBorders>
            <w:shd w:val="clear" w:color="auto" w:fill="auto"/>
            <w:noWrap/>
            <w:vAlign w:val="center"/>
          </w:tcPr>
          <w:p w:rsidR="009C16F0" w:rsidRDefault="009C16F0" w:rsidP="009C16F0">
            <w:pPr>
              <w:jc w:val="center"/>
              <w:rPr>
                <w:rFonts w:ascii="Calibri" w:hAnsi="Calibri" w:cs="Calibri"/>
                <w:color w:val="000000"/>
              </w:rPr>
            </w:pPr>
            <w:r>
              <w:rPr>
                <w:rFonts w:ascii="Calibri" w:hAnsi="Calibri" w:cs="Calibri"/>
                <w:color w:val="000000"/>
              </w:rPr>
              <w:t>2</w:t>
            </w:r>
          </w:p>
        </w:tc>
        <w:tc>
          <w:tcPr>
            <w:tcW w:w="1418" w:type="dxa"/>
            <w:tcBorders>
              <w:top w:val="nil"/>
              <w:left w:val="nil"/>
              <w:bottom w:val="single" w:sz="4" w:space="0" w:color="auto"/>
              <w:right w:val="single" w:sz="4" w:space="0" w:color="auto"/>
            </w:tcBorders>
            <w:shd w:val="clear" w:color="auto" w:fill="auto"/>
            <w:noWrap/>
            <w:vAlign w:val="center"/>
          </w:tcPr>
          <w:p w:rsidR="009C16F0" w:rsidRDefault="009C16F0" w:rsidP="009C16F0">
            <w:pPr>
              <w:jc w:val="center"/>
              <w:rPr>
                <w:rFonts w:ascii="Calibri" w:hAnsi="Calibri" w:cs="Calibri"/>
                <w:color w:val="000000"/>
              </w:rPr>
            </w:pPr>
            <w:r>
              <w:rPr>
                <w:rFonts w:ascii="Calibri" w:hAnsi="Calibri" w:cs="Calibri"/>
                <w:color w:val="000000"/>
              </w:rPr>
              <w:t>1</w:t>
            </w:r>
          </w:p>
        </w:tc>
        <w:tc>
          <w:tcPr>
            <w:tcW w:w="1134" w:type="dxa"/>
            <w:tcBorders>
              <w:top w:val="nil"/>
              <w:left w:val="nil"/>
              <w:bottom w:val="single" w:sz="4" w:space="0" w:color="auto"/>
              <w:right w:val="single" w:sz="4" w:space="0" w:color="auto"/>
            </w:tcBorders>
            <w:shd w:val="clear" w:color="auto" w:fill="auto"/>
            <w:vAlign w:val="center"/>
          </w:tcPr>
          <w:p w:rsidR="009C16F0" w:rsidRDefault="009C16F0" w:rsidP="009C16F0">
            <w:pPr>
              <w:jc w:val="center"/>
              <w:rPr>
                <w:rFonts w:ascii="Calibri" w:hAnsi="Calibri" w:cs="Calibri"/>
                <w:color w:val="000000"/>
              </w:rPr>
            </w:pPr>
            <w:r>
              <w:rPr>
                <w:rFonts w:ascii="Calibri" w:hAnsi="Calibri" w:cs="Calibri"/>
                <w:color w:val="000000"/>
              </w:rPr>
              <w:t>1</w:t>
            </w:r>
          </w:p>
        </w:tc>
        <w:tc>
          <w:tcPr>
            <w:tcW w:w="1078" w:type="dxa"/>
            <w:tcBorders>
              <w:top w:val="nil"/>
              <w:left w:val="nil"/>
              <w:bottom w:val="single" w:sz="4" w:space="0" w:color="auto"/>
              <w:right w:val="nil"/>
            </w:tcBorders>
            <w:shd w:val="clear" w:color="auto" w:fill="auto"/>
            <w:vAlign w:val="center"/>
          </w:tcPr>
          <w:p w:rsidR="009C16F0" w:rsidRDefault="009C16F0" w:rsidP="009C16F0">
            <w:pPr>
              <w:jc w:val="center"/>
              <w:rPr>
                <w:rFonts w:ascii="Calibri" w:hAnsi="Calibri" w:cs="Calibri"/>
                <w:color w:val="000000"/>
              </w:rPr>
            </w:pPr>
            <w:r>
              <w:rPr>
                <w:rFonts w:ascii="Calibri" w:hAnsi="Calibri" w:cs="Calibri"/>
                <w:color w:val="000000"/>
              </w:rPr>
              <w:t>1</w:t>
            </w:r>
          </w:p>
        </w:tc>
        <w:tc>
          <w:tcPr>
            <w:tcW w:w="1187" w:type="dxa"/>
            <w:tcBorders>
              <w:top w:val="nil"/>
              <w:left w:val="single" w:sz="4" w:space="0" w:color="auto"/>
              <w:bottom w:val="single" w:sz="4" w:space="0" w:color="auto"/>
              <w:right w:val="single" w:sz="4" w:space="0" w:color="auto"/>
            </w:tcBorders>
            <w:shd w:val="clear" w:color="auto" w:fill="auto"/>
            <w:vAlign w:val="center"/>
          </w:tcPr>
          <w:p w:rsidR="009C16F0" w:rsidRDefault="009C16F0" w:rsidP="009C16F0">
            <w:pPr>
              <w:jc w:val="center"/>
              <w:rPr>
                <w:rFonts w:ascii="Calibri" w:hAnsi="Calibri" w:cs="Calibri"/>
                <w:color w:val="000000"/>
              </w:rPr>
            </w:pPr>
            <w:r>
              <w:rPr>
                <w:rFonts w:ascii="Calibri" w:hAnsi="Calibri" w:cs="Calibri"/>
                <w:color w:val="000000"/>
              </w:rPr>
              <w:t>8</w:t>
            </w:r>
            <w:r w:rsidR="00805E76">
              <w:rPr>
                <w:rFonts w:ascii="Calibri" w:hAnsi="Calibri" w:cs="Calibri"/>
                <w:color w:val="000000"/>
              </w:rPr>
              <w:t>/9</w:t>
            </w:r>
          </w:p>
        </w:tc>
      </w:tr>
      <w:tr w:rsidR="009C16F0" w:rsidRPr="00A06CD4" w:rsidTr="00DF7CD8">
        <w:trPr>
          <w:trHeight w:val="288"/>
        </w:trPr>
        <w:tc>
          <w:tcPr>
            <w:tcW w:w="1685" w:type="dxa"/>
            <w:noWrap/>
            <w:hideMark/>
          </w:tcPr>
          <w:p w:rsidR="009C16F0" w:rsidRPr="00A06CD4" w:rsidRDefault="009C16F0" w:rsidP="009C16F0">
            <w:pPr>
              <w:spacing w:after="160" w:line="259" w:lineRule="auto"/>
              <w:rPr>
                <w:b/>
              </w:rPr>
            </w:pPr>
            <w:proofErr w:type="spellStart"/>
            <w:r w:rsidRPr="00A06CD4">
              <w:rPr>
                <w:b/>
              </w:rPr>
              <w:lastRenderedPageBreak/>
              <w:t>Yemadje</w:t>
            </w:r>
            <w:proofErr w:type="spellEnd"/>
            <w:r w:rsidRPr="00A06CD4">
              <w:rPr>
                <w:b/>
              </w:rPr>
              <w:t xml:space="preserve"> et al., 2012 </w:t>
            </w:r>
            <w:r w:rsidRPr="00A06CD4">
              <w:rPr>
                <w:b/>
              </w:rPr>
              <w:fldChar w:fldCharType="begin"/>
            </w:r>
            <w:r w:rsidRPr="00A06CD4">
              <w:rPr>
                <w:b/>
              </w:rPr>
              <w:instrText xml:space="preserve"> ADDIN ZOTERO_ITEM CSL_CITATION {"citationID":"Rp8vO2my","properties":{"formattedCitation":"(46)","plainCitation":"(46)","noteIndex":0},"citationItems":[{"id":17343,"uris":["http://zotero.org/users/local/UCuMLmkA/items/NVXG22UY"],"uri":["http://zotero.org/users/local/UCuMLmkA/items/NVXG22UY"],"itemData":{"id":17343,"type":"article-journal","container-title":"Epilepsy Research","DOI":"10.1016/j.eplepsyres.2011.12.012","ISSN":"09201211","journalAbbreviation":"Epilepsy Research","language":"en","page":"318-26","source":"DOI.org (Crossref)","title":"Prevalence of epilepsy in the 15 years and older in Benin: A door-to-door nationwide survey","title-short":"Prevalence of epilepsy in the 15 years and older in Benin","volume":"99","author":[{"family":"Yemadje","given":"Luce-Perrine"},{"family":"Houinato","given":"Dismand"},{"family":"Boumédiène","given":"Farid"},{"family":"Ngoungou","given":"Edgar Brice"},{"family":"Preux","given":"Pierre-Marie"},{"family":"Druet-Cabanac","given":"Michel"}],"issued":{"date-parts":[["2012"]]}}}],"schema":"https://github.com/citation-style-language/schema/raw/master/csl-citation.json"} </w:instrText>
            </w:r>
            <w:r w:rsidRPr="00A06CD4">
              <w:rPr>
                <w:b/>
              </w:rPr>
              <w:fldChar w:fldCharType="separate"/>
            </w:r>
            <w:r w:rsidRPr="00A06CD4">
              <w:rPr>
                <w:lang w:val="en-GB"/>
              </w:rPr>
              <w:t>(</w:t>
            </w:r>
            <w:r w:rsidR="00727DFE">
              <w:rPr>
                <w:lang w:val="en-GB"/>
              </w:rPr>
              <w:t>60</w:t>
            </w:r>
            <w:r w:rsidRPr="00A06CD4">
              <w:rPr>
                <w:lang w:val="en-GB"/>
              </w:rPr>
              <w:t>)</w:t>
            </w:r>
            <w:r w:rsidRPr="00A06CD4">
              <w:fldChar w:fldCharType="end"/>
            </w:r>
          </w:p>
        </w:tc>
        <w:tc>
          <w:tcPr>
            <w:tcW w:w="1571" w:type="dxa"/>
            <w:tcBorders>
              <w:top w:val="single" w:sz="4" w:space="0" w:color="auto"/>
              <w:left w:val="single" w:sz="4" w:space="0" w:color="auto"/>
              <w:bottom w:val="single" w:sz="4" w:space="0" w:color="auto"/>
              <w:right w:val="single" w:sz="4" w:space="0" w:color="auto"/>
            </w:tcBorders>
            <w:shd w:val="clear" w:color="auto" w:fill="auto"/>
            <w:noWrap/>
            <w:vAlign w:val="bottom"/>
          </w:tcPr>
          <w:p w:rsidR="009C16F0" w:rsidRDefault="009C16F0" w:rsidP="009C16F0">
            <w:pPr>
              <w:rPr>
                <w:rFonts w:ascii="Calibri" w:hAnsi="Calibri" w:cs="Calibri"/>
                <w:color w:val="000000"/>
              </w:rPr>
            </w:pPr>
            <w:r>
              <w:rPr>
                <w:rFonts w:ascii="Calibri" w:hAnsi="Calibri" w:cs="Calibri"/>
                <w:color w:val="000000"/>
              </w:rPr>
              <w:t>Cross-sectional</w:t>
            </w:r>
          </w:p>
        </w:tc>
        <w:tc>
          <w:tcPr>
            <w:tcW w:w="992" w:type="dxa"/>
            <w:tcBorders>
              <w:top w:val="single" w:sz="4" w:space="0" w:color="auto"/>
              <w:left w:val="nil"/>
              <w:bottom w:val="single" w:sz="4" w:space="0" w:color="auto"/>
              <w:right w:val="single" w:sz="4" w:space="0" w:color="auto"/>
            </w:tcBorders>
            <w:shd w:val="clear" w:color="auto" w:fill="auto"/>
            <w:noWrap/>
            <w:vAlign w:val="bottom"/>
          </w:tcPr>
          <w:p w:rsidR="009C16F0" w:rsidRDefault="009C16F0" w:rsidP="009C16F0">
            <w:pPr>
              <w:jc w:val="center"/>
              <w:rPr>
                <w:rFonts w:ascii="Calibri" w:hAnsi="Calibri" w:cs="Calibri"/>
                <w:color w:val="000000"/>
              </w:rPr>
            </w:pPr>
            <w:r>
              <w:rPr>
                <w:rFonts w:ascii="Calibri" w:hAnsi="Calibri" w:cs="Calibri"/>
                <w:color w:val="000000"/>
              </w:rPr>
              <w:t>1</w:t>
            </w:r>
          </w:p>
        </w:tc>
        <w:tc>
          <w:tcPr>
            <w:tcW w:w="992" w:type="dxa"/>
            <w:tcBorders>
              <w:top w:val="single" w:sz="4" w:space="0" w:color="auto"/>
              <w:left w:val="nil"/>
              <w:bottom w:val="single" w:sz="4" w:space="0" w:color="auto"/>
              <w:right w:val="single" w:sz="4" w:space="0" w:color="auto"/>
            </w:tcBorders>
            <w:shd w:val="clear" w:color="auto" w:fill="auto"/>
            <w:noWrap/>
            <w:vAlign w:val="bottom"/>
          </w:tcPr>
          <w:p w:rsidR="009C16F0" w:rsidRDefault="009C16F0" w:rsidP="009C16F0">
            <w:pPr>
              <w:jc w:val="center"/>
              <w:rPr>
                <w:rFonts w:ascii="Calibri" w:hAnsi="Calibri" w:cs="Calibri"/>
                <w:color w:val="000000"/>
              </w:rPr>
            </w:pPr>
            <w:r>
              <w:rPr>
                <w:rFonts w:ascii="Calibri" w:hAnsi="Calibri" w:cs="Calibri"/>
                <w:color w:val="000000"/>
              </w:rPr>
              <w:t>1</w:t>
            </w:r>
          </w:p>
        </w:tc>
        <w:tc>
          <w:tcPr>
            <w:tcW w:w="1134" w:type="dxa"/>
            <w:tcBorders>
              <w:top w:val="single" w:sz="4" w:space="0" w:color="auto"/>
              <w:left w:val="nil"/>
              <w:bottom w:val="single" w:sz="4" w:space="0" w:color="auto"/>
              <w:right w:val="single" w:sz="4" w:space="0" w:color="auto"/>
            </w:tcBorders>
            <w:shd w:val="clear" w:color="auto" w:fill="auto"/>
            <w:noWrap/>
            <w:vAlign w:val="bottom"/>
          </w:tcPr>
          <w:p w:rsidR="009C16F0" w:rsidRDefault="009C16F0" w:rsidP="009C16F0">
            <w:pPr>
              <w:jc w:val="center"/>
              <w:rPr>
                <w:rFonts w:ascii="Calibri" w:hAnsi="Calibri" w:cs="Calibri"/>
                <w:color w:val="000000"/>
              </w:rPr>
            </w:pPr>
            <w:r>
              <w:rPr>
                <w:rFonts w:ascii="Calibri" w:hAnsi="Calibri" w:cs="Calibri"/>
                <w:color w:val="000000"/>
              </w:rPr>
              <w:t>1</w:t>
            </w:r>
          </w:p>
        </w:tc>
        <w:tc>
          <w:tcPr>
            <w:tcW w:w="1134" w:type="dxa"/>
            <w:tcBorders>
              <w:top w:val="single" w:sz="4" w:space="0" w:color="auto"/>
              <w:left w:val="nil"/>
              <w:bottom w:val="single" w:sz="4" w:space="0" w:color="auto"/>
              <w:right w:val="single" w:sz="4" w:space="0" w:color="auto"/>
            </w:tcBorders>
            <w:shd w:val="clear" w:color="000000" w:fill="D0CECE"/>
            <w:noWrap/>
            <w:vAlign w:val="bottom"/>
          </w:tcPr>
          <w:p w:rsidR="009C16F0" w:rsidRDefault="009C16F0" w:rsidP="009C16F0">
            <w:pPr>
              <w:jc w:val="center"/>
              <w:rPr>
                <w:rFonts w:ascii="Calibri" w:hAnsi="Calibri" w:cs="Calibri"/>
                <w:color w:val="000000"/>
              </w:rPr>
            </w:pPr>
            <w:r>
              <w:rPr>
                <w:rFonts w:ascii="Calibri" w:hAnsi="Calibri" w:cs="Calibri"/>
                <w:color w:val="000000"/>
              </w:rPr>
              <w:t>NA</w:t>
            </w:r>
          </w:p>
        </w:tc>
        <w:tc>
          <w:tcPr>
            <w:tcW w:w="1701" w:type="dxa"/>
            <w:tcBorders>
              <w:top w:val="single" w:sz="4" w:space="0" w:color="auto"/>
              <w:left w:val="nil"/>
              <w:bottom w:val="single" w:sz="4" w:space="0" w:color="auto"/>
              <w:right w:val="single" w:sz="4" w:space="0" w:color="auto"/>
            </w:tcBorders>
            <w:shd w:val="clear" w:color="000000" w:fill="D0CECE"/>
            <w:noWrap/>
            <w:vAlign w:val="bottom"/>
          </w:tcPr>
          <w:p w:rsidR="009C16F0" w:rsidRDefault="009C16F0" w:rsidP="009C16F0">
            <w:pPr>
              <w:jc w:val="center"/>
              <w:rPr>
                <w:rFonts w:ascii="Calibri" w:hAnsi="Calibri" w:cs="Calibri"/>
                <w:color w:val="000000"/>
              </w:rPr>
            </w:pPr>
            <w:r>
              <w:rPr>
                <w:rFonts w:ascii="Calibri" w:hAnsi="Calibri" w:cs="Calibri"/>
                <w:color w:val="000000"/>
              </w:rPr>
              <w:t>NA</w:t>
            </w:r>
          </w:p>
        </w:tc>
        <w:tc>
          <w:tcPr>
            <w:tcW w:w="1418" w:type="dxa"/>
            <w:tcBorders>
              <w:top w:val="single" w:sz="4" w:space="0" w:color="auto"/>
              <w:left w:val="nil"/>
              <w:bottom w:val="single" w:sz="4" w:space="0" w:color="auto"/>
              <w:right w:val="single" w:sz="4" w:space="0" w:color="auto"/>
            </w:tcBorders>
            <w:shd w:val="clear" w:color="auto" w:fill="auto"/>
            <w:noWrap/>
            <w:vAlign w:val="bottom"/>
          </w:tcPr>
          <w:p w:rsidR="009C16F0" w:rsidRDefault="009C16F0" w:rsidP="009C16F0">
            <w:pPr>
              <w:jc w:val="center"/>
              <w:rPr>
                <w:rFonts w:ascii="Calibri" w:hAnsi="Calibri" w:cs="Calibri"/>
                <w:color w:val="000000"/>
              </w:rPr>
            </w:pPr>
            <w:r>
              <w:rPr>
                <w:rFonts w:ascii="Calibri" w:hAnsi="Calibri" w:cs="Calibri"/>
                <w:color w:val="000000"/>
              </w:rPr>
              <w:t>2</w:t>
            </w:r>
          </w:p>
        </w:tc>
        <w:tc>
          <w:tcPr>
            <w:tcW w:w="1134" w:type="dxa"/>
            <w:tcBorders>
              <w:top w:val="single" w:sz="4" w:space="0" w:color="auto"/>
              <w:left w:val="nil"/>
              <w:bottom w:val="single" w:sz="4" w:space="0" w:color="auto"/>
              <w:right w:val="single" w:sz="4" w:space="0" w:color="auto"/>
            </w:tcBorders>
            <w:shd w:val="clear" w:color="auto" w:fill="auto"/>
            <w:vAlign w:val="bottom"/>
          </w:tcPr>
          <w:p w:rsidR="009C16F0" w:rsidRDefault="009C16F0" w:rsidP="009C16F0">
            <w:pPr>
              <w:jc w:val="center"/>
              <w:rPr>
                <w:rFonts w:ascii="Calibri" w:hAnsi="Calibri" w:cs="Calibri"/>
                <w:color w:val="000000"/>
              </w:rPr>
            </w:pPr>
            <w:r>
              <w:rPr>
                <w:rFonts w:ascii="Calibri" w:hAnsi="Calibri" w:cs="Calibri"/>
                <w:color w:val="000000"/>
              </w:rPr>
              <w:t>1</w:t>
            </w:r>
          </w:p>
        </w:tc>
        <w:tc>
          <w:tcPr>
            <w:tcW w:w="1078" w:type="dxa"/>
            <w:tcBorders>
              <w:top w:val="single" w:sz="4" w:space="0" w:color="auto"/>
              <w:left w:val="nil"/>
              <w:bottom w:val="single" w:sz="4" w:space="0" w:color="auto"/>
              <w:right w:val="single" w:sz="4" w:space="0" w:color="auto"/>
            </w:tcBorders>
            <w:shd w:val="clear" w:color="000000" w:fill="D0CECE"/>
            <w:vAlign w:val="bottom"/>
          </w:tcPr>
          <w:p w:rsidR="009C16F0" w:rsidRDefault="009C16F0" w:rsidP="009C16F0">
            <w:pPr>
              <w:jc w:val="center"/>
              <w:rPr>
                <w:rFonts w:ascii="Calibri" w:hAnsi="Calibri" w:cs="Calibri"/>
                <w:color w:val="000000"/>
              </w:rPr>
            </w:pPr>
            <w:r>
              <w:rPr>
                <w:rFonts w:ascii="Calibri" w:hAnsi="Calibri" w:cs="Calibri"/>
                <w:color w:val="000000"/>
              </w:rPr>
              <w:t>NA</w:t>
            </w:r>
          </w:p>
        </w:tc>
        <w:tc>
          <w:tcPr>
            <w:tcW w:w="1187" w:type="dxa"/>
            <w:tcBorders>
              <w:top w:val="single" w:sz="4" w:space="0" w:color="auto"/>
              <w:left w:val="nil"/>
              <w:bottom w:val="single" w:sz="4" w:space="0" w:color="auto"/>
              <w:right w:val="single" w:sz="4" w:space="0" w:color="auto"/>
            </w:tcBorders>
            <w:shd w:val="clear" w:color="auto" w:fill="auto"/>
            <w:vAlign w:val="bottom"/>
          </w:tcPr>
          <w:p w:rsidR="009C16F0" w:rsidRDefault="009C16F0" w:rsidP="00805E76">
            <w:pPr>
              <w:jc w:val="center"/>
              <w:rPr>
                <w:rFonts w:ascii="Calibri" w:hAnsi="Calibri" w:cs="Calibri"/>
                <w:color w:val="000000"/>
              </w:rPr>
            </w:pPr>
            <w:r>
              <w:rPr>
                <w:rFonts w:ascii="Calibri" w:hAnsi="Calibri" w:cs="Calibri"/>
                <w:color w:val="000000"/>
              </w:rPr>
              <w:t>6</w:t>
            </w:r>
            <w:r w:rsidR="00805E76">
              <w:rPr>
                <w:rFonts w:ascii="Calibri" w:hAnsi="Calibri" w:cs="Calibri"/>
                <w:color w:val="000000"/>
              </w:rPr>
              <w:t>/6</w:t>
            </w:r>
          </w:p>
        </w:tc>
      </w:tr>
      <w:tr w:rsidR="009C16F0" w:rsidRPr="00A06CD4" w:rsidTr="00DF7CD8">
        <w:trPr>
          <w:trHeight w:val="288"/>
        </w:trPr>
        <w:tc>
          <w:tcPr>
            <w:tcW w:w="1685" w:type="dxa"/>
            <w:noWrap/>
            <w:hideMark/>
          </w:tcPr>
          <w:p w:rsidR="009C16F0" w:rsidRPr="00A06CD4" w:rsidRDefault="009C16F0" w:rsidP="009C16F0">
            <w:pPr>
              <w:spacing w:after="160" w:line="259" w:lineRule="auto"/>
              <w:rPr>
                <w:b/>
              </w:rPr>
            </w:pPr>
            <w:proofErr w:type="spellStart"/>
            <w:r w:rsidRPr="00A06CD4">
              <w:rPr>
                <w:b/>
              </w:rPr>
              <w:t>Adoukonou</w:t>
            </w:r>
            <w:proofErr w:type="spellEnd"/>
            <w:r w:rsidRPr="00A06CD4">
              <w:rPr>
                <w:b/>
              </w:rPr>
              <w:t xml:space="preserve"> et al., 2013 </w:t>
            </w:r>
            <w:r w:rsidRPr="00A06CD4">
              <w:rPr>
                <w:b/>
              </w:rPr>
              <w:fldChar w:fldCharType="begin"/>
            </w:r>
            <w:r w:rsidRPr="00A06CD4">
              <w:rPr>
                <w:b/>
              </w:rPr>
              <w:instrText xml:space="preserve"> ADDIN ZOTERO_ITEM CSL_CITATION {"citationID":"RuGwh3fA","properties":{"formattedCitation":"(47)","plainCitation":"(47)","noteIndex":0},"citationItems":[{"id":17344,"uris":["http://zotero.org/users/local/UCuMLmkA/items/GZ5K578K"],"uri":["http://zotero.org/users/local/UCuMLmkA/items/GZ5K578K"],"itemData":{"id":17344,"type":"article-journal","container-title":"Médecine et Santé Tropicales","DOI":"10.1684/mst.2013.0158","ISSN":"2261-3684, 2261-2211","journalAbbreviation":"Med Sante Trop","page":"83-8","source":"DOI.org (Crossref)","title":"Prevalence of epilepsy in adults at Tourou, in northern Benin","volume":"23","author":[{"family":"Adoukonou","given":"T."},{"family":"Djagoun","given":"E."},{"family":"Tognon-Tchegnonsi","given":"F."},{"family":"Sego-Sounon","given":"D."},{"family":"Kouna-Ndouongo","given":"P."},{"family":"Houinato","given":"D."}],"issued":{"date-parts":[["2013"]]}}}],"schema":"https://github.com/citation-style-language/schema/raw/master/csl-citation.json"} </w:instrText>
            </w:r>
            <w:r w:rsidRPr="00A06CD4">
              <w:rPr>
                <w:b/>
              </w:rPr>
              <w:fldChar w:fldCharType="separate"/>
            </w:r>
            <w:r w:rsidRPr="00A06CD4">
              <w:rPr>
                <w:lang w:val="en-GB"/>
              </w:rPr>
              <w:t>(</w:t>
            </w:r>
            <w:r w:rsidR="00727DFE">
              <w:rPr>
                <w:lang w:val="en-GB"/>
              </w:rPr>
              <w:t>61</w:t>
            </w:r>
            <w:r w:rsidRPr="00A06CD4">
              <w:rPr>
                <w:lang w:val="en-GB"/>
              </w:rPr>
              <w:t>)</w:t>
            </w:r>
            <w:r w:rsidRPr="00A06CD4">
              <w:fldChar w:fldCharType="end"/>
            </w:r>
          </w:p>
        </w:tc>
        <w:tc>
          <w:tcPr>
            <w:tcW w:w="1571" w:type="dxa"/>
            <w:tcBorders>
              <w:top w:val="single" w:sz="4" w:space="0" w:color="auto"/>
              <w:left w:val="single" w:sz="4" w:space="0" w:color="auto"/>
              <w:bottom w:val="single" w:sz="4" w:space="0" w:color="auto"/>
              <w:right w:val="single" w:sz="4" w:space="0" w:color="auto"/>
            </w:tcBorders>
            <w:shd w:val="clear" w:color="auto" w:fill="auto"/>
            <w:noWrap/>
            <w:vAlign w:val="bottom"/>
          </w:tcPr>
          <w:p w:rsidR="009C16F0" w:rsidRDefault="009C16F0" w:rsidP="009C16F0">
            <w:pPr>
              <w:rPr>
                <w:rFonts w:ascii="Calibri" w:hAnsi="Calibri" w:cs="Calibri"/>
                <w:color w:val="000000"/>
              </w:rPr>
            </w:pPr>
            <w:r>
              <w:rPr>
                <w:rFonts w:ascii="Calibri" w:hAnsi="Calibri" w:cs="Calibri"/>
                <w:color w:val="000000"/>
              </w:rPr>
              <w:t xml:space="preserve">Cross </w:t>
            </w:r>
            <w:proofErr w:type="spellStart"/>
            <w:r>
              <w:rPr>
                <w:rFonts w:ascii="Calibri" w:hAnsi="Calibri" w:cs="Calibri"/>
                <w:color w:val="000000"/>
              </w:rPr>
              <w:t>sectionnal</w:t>
            </w:r>
            <w:proofErr w:type="spellEnd"/>
          </w:p>
        </w:tc>
        <w:tc>
          <w:tcPr>
            <w:tcW w:w="992" w:type="dxa"/>
            <w:tcBorders>
              <w:top w:val="single" w:sz="4" w:space="0" w:color="auto"/>
              <w:left w:val="nil"/>
              <w:bottom w:val="single" w:sz="4" w:space="0" w:color="auto"/>
              <w:right w:val="single" w:sz="4" w:space="0" w:color="auto"/>
            </w:tcBorders>
            <w:shd w:val="clear" w:color="auto" w:fill="auto"/>
            <w:noWrap/>
            <w:vAlign w:val="bottom"/>
          </w:tcPr>
          <w:p w:rsidR="009C16F0" w:rsidRDefault="009C16F0" w:rsidP="009C16F0">
            <w:pPr>
              <w:jc w:val="center"/>
              <w:rPr>
                <w:rFonts w:ascii="Calibri" w:hAnsi="Calibri" w:cs="Calibri"/>
                <w:color w:val="000000"/>
              </w:rPr>
            </w:pPr>
            <w:r>
              <w:rPr>
                <w:rFonts w:ascii="Calibri" w:hAnsi="Calibri" w:cs="Calibri"/>
                <w:color w:val="000000"/>
              </w:rPr>
              <w:t>1</w:t>
            </w:r>
          </w:p>
        </w:tc>
        <w:tc>
          <w:tcPr>
            <w:tcW w:w="992" w:type="dxa"/>
            <w:tcBorders>
              <w:top w:val="single" w:sz="4" w:space="0" w:color="auto"/>
              <w:left w:val="nil"/>
              <w:bottom w:val="single" w:sz="4" w:space="0" w:color="auto"/>
              <w:right w:val="single" w:sz="4" w:space="0" w:color="auto"/>
            </w:tcBorders>
            <w:shd w:val="clear" w:color="auto" w:fill="auto"/>
            <w:noWrap/>
            <w:vAlign w:val="bottom"/>
          </w:tcPr>
          <w:p w:rsidR="009C16F0" w:rsidRDefault="009C16F0" w:rsidP="009C16F0">
            <w:pPr>
              <w:jc w:val="center"/>
              <w:rPr>
                <w:rFonts w:ascii="Calibri" w:hAnsi="Calibri" w:cs="Calibri"/>
                <w:color w:val="000000"/>
              </w:rPr>
            </w:pPr>
            <w:r>
              <w:rPr>
                <w:rFonts w:ascii="Calibri" w:hAnsi="Calibri" w:cs="Calibri"/>
                <w:color w:val="000000"/>
              </w:rPr>
              <w:t>1</w:t>
            </w:r>
          </w:p>
        </w:tc>
        <w:tc>
          <w:tcPr>
            <w:tcW w:w="1134" w:type="dxa"/>
            <w:tcBorders>
              <w:top w:val="single" w:sz="4" w:space="0" w:color="auto"/>
              <w:left w:val="nil"/>
              <w:bottom w:val="single" w:sz="4" w:space="0" w:color="auto"/>
              <w:right w:val="single" w:sz="4" w:space="0" w:color="auto"/>
            </w:tcBorders>
            <w:shd w:val="clear" w:color="auto" w:fill="auto"/>
            <w:noWrap/>
            <w:vAlign w:val="bottom"/>
          </w:tcPr>
          <w:p w:rsidR="009C16F0" w:rsidRDefault="009C16F0" w:rsidP="009C16F0">
            <w:pPr>
              <w:jc w:val="center"/>
              <w:rPr>
                <w:rFonts w:ascii="Calibri" w:hAnsi="Calibri" w:cs="Calibri"/>
                <w:color w:val="000000"/>
              </w:rPr>
            </w:pPr>
            <w:r>
              <w:rPr>
                <w:rFonts w:ascii="Calibri" w:hAnsi="Calibri" w:cs="Calibri"/>
                <w:color w:val="000000"/>
              </w:rPr>
              <w:t>0</w:t>
            </w:r>
          </w:p>
        </w:tc>
        <w:tc>
          <w:tcPr>
            <w:tcW w:w="1134" w:type="dxa"/>
            <w:tcBorders>
              <w:top w:val="single" w:sz="4" w:space="0" w:color="auto"/>
              <w:left w:val="nil"/>
              <w:bottom w:val="single" w:sz="4" w:space="0" w:color="auto"/>
              <w:right w:val="single" w:sz="4" w:space="0" w:color="auto"/>
            </w:tcBorders>
            <w:shd w:val="clear" w:color="000000" w:fill="D0CECE"/>
            <w:noWrap/>
            <w:vAlign w:val="bottom"/>
          </w:tcPr>
          <w:p w:rsidR="009C16F0" w:rsidRDefault="009C16F0" w:rsidP="009C16F0">
            <w:pPr>
              <w:jc w:val="center"/>
              <w:rPr>
                <w:rFonts w:ascii="Calibri" w:hAnsi="Calibri" w:cs="Calibri"/>
                <w:color w:val="000000"/>
              </w:rPr>
            </w:pPr>
            <w:r>
              <w:rPr>
                <w:rFonts w:ascii="Calibri" w:hAnsi="Calibri" w:cs="Calibri"/>
                <w:color w:val="000000"/>
              </w:rPr>
              <w:t>NA</w:t>
            </w:r>
          </w:p>
        </w:tc>
        <w:tc>
          <w:tcPr>
            <w:tcW w:w="1701" w:type="dxa"/>
            <w:tcBorders>
              <w:top w:val="single" w:sz="4" w:space="0" w:color="auto"/>
              <w:left w:val="nil"/>
              <w:bottom w:val="single" w:sz="4" w:space="0" w:color="auto"/>
              <w:right w:val="single" w:sz="4" w:space="0" w:color="auto"/>
            </w:tcBorders>
            <w:shd w:val="clear" w:color="000000" w:fill="D0CECE"/>
            <w:noWrap/>
            <w:vAlign w:val="bottom"/>
          </w:tcPr>
          <w:p w:rsidR="009C16F0" w:rsidRDefault="009C16F0" w:rsidP="009C16F0">
            <w:pPr>
              <w:jc w:val="center"/>
              <w:rPr>
                <w:rFonts w:ascii="Calibri" w:hAnsi="Calibri" w:cs="Calibri"/>
                <w:color w:val="000000"/>
              </w:rPr>
            </w:pPr>
            <w:r>
              <w:rPr>
                <w:rFonts w:ascii="Calibri" w:hAnsi="Calibri" w:cs="Calibri"/>
                <w:color w:val="000000"/>
              </w:rPr>
              <w:t>NA</w:t>
            </w:r>
          </w:p>
        </w:tc>
        <w:tc>
          <w:tcPr>
            <w:tcW w:w="1418" w:type="dxa"/>
            <w:tcBorders>
              <w:top w:val="single" w:sz="4" w:space="0" w:color="auto"/>
              <w:left w:val="nil"/>
              <w:bottom w:val="single" w:sz="4" w:space="0" w:color="auto"/>
              <w:right w:val="single" w:sz="4" w:space="0" w:color="auto"/>
            </w:tcBorders>
            <w:shd w:val="clear" w:color="auto" w:fill="auto"/>
            <w:noWrap/>
            <w:vAlign w:val="bottom"/>
          </w:tcPr>
          <w:p w:rsidR="009C16F0" w:rsidRDefault="009C16F0" w:rsidP="009C16F0">
            <w:pPr>
              <w:jc w:val="center"/>
              <w:rPr>
                <w:rFonts w:ascii="Calibri" w:hAnsi="Calibri" w:cs="Calibri"/>
                <w:color w:val="000000"/>
              </w:rPr>
            </w:pPr>
            <w:r>
              <w:rPr>
                <w:rFonts w:ascii="Calibri" w:hAnsi="Calibri" w:cs="Calibri"/>
                <w:color w:val="000000"/>
              </w:rPr>
              <w:t>2</w:t>
            </w:r>
          </w:p>
        </w:tc>
        <w:tc>
          <w:tcPr>
            <w:tcW w:w="1134" w:type="dxa"/>
            <w:tcBorders>
              <w:top w:val="single" w:sz="4" w:space="0" w:color="auto"/>
              <w:left w:val="nil"/>
              <w:bottom w:val="single" w:sz="4" w:space="0" w:color="auto"/>
              <w:right w:val="single" w:sz="4" w:space="0" w:color="auto"/>
            </w:tcBorders>
            <w:shd w:val="clear" w:color="auto" w:fill="auto"/>
            <w:vAlign w:val="bottom"/>
          </w:tcPr>
          <w:p w:rsidR="009C16F0" w:rsidRDefault="009C16F0" w:rsidP="009C16F0">
            <w:pPr>
              <w:jc w:val="center"/>
              <w:rPr>
                <w:rFonts w:ascii="Calibri" w:hAnsi="Calibri" w:cs="Calibri"/>
                <w:color w:val="000000"/>
              </w:rPr>
            </w:pPr>
            <w:r>
              <w:rPr>
                <w:rFonts w:ascii="Calibri" w:hAnsi="Calibri" w:cs="Calibri"/>
                <w:color w:val="000000"/>
              </w:rPr>
              <w:t>1</w:t>
            </w:r>
          </w:p>
        </w:tc>
        <w:tc>
          <w:tcPr>
            <w:tcW w:w="1078" w:type="dxa"/>
            <w:tcBorders>
              <w:top w:val="single" w:sz="4" w:space="0" w:color="auto"/>
              <w:left w:val="nil"/>
              <w:bottom w:val="single" w:sz="4" w:space="0" w:color="auto"/>
              <w:right w:val="single" w:sz="4" w:space="0" w:color="auto"/>
            </w:tcBorders>
            <w:shd w:val="clear" w:color="000000" w:fill="D0CECE"/>
            <w:vAlign w:val="bottom"/>
          </w:tcPr>
          <w:p w:rsidR="009C16F0" w:rsidRDefault="009C16F0" w:rsidP="009C16F0">
            <w:pPr>
              <w:jc w:val="center"/>
              <w:rPr>
                <w:rFonts w:ascii="Calibri" w:hAnsi="Calibri" w:cs="Calibri"/>
                <w:color w:val="000000"/>
              </w:rPr>
            </w:pPr>
            <w:r>
              <w:rPr>
                <w:rFonts w:ascii="Calibri" w:hAnsi="Calibri" w:cs="Calibri"/>
                <w:color w:val="000000"/>
              </w:rPr>
              <w:t>NA</w:t>
            </w:r>
          </w:p>
        </w:tc>
        <w:tc>
          <w:tcPr>
            <w:tcW w:w="1187" w:type="dxa"/>
            <w:tcBorders>
              <w:top w:val="single" w:sz="4" w:space="0" w:color="auto"/>
              <w:left w:val="nil"/>
              <w:bottom w:val="single" w:sz="4" w:space="0" w:color="auto"/>
              <w:right w:val="single" w:sz="4" w:space="0" w:color="auto"/>
            </w:tcBorders>
            <w:shd w:val="clear" w:color="auto" w:fill="auto"/>
            <w:vAlign w:val="bottom"/>
          </w:tcPr>
          <w:p w:rsidR="009C16F0" w:rsidRDefault="009C16F0" w:rsidP="00805E76">
            <w:pPr>
              <w:jc w:val="center"/>
              <w:rPr>
                <w:rFonts w:ascii="Calibri" w:hAnsi="Calibri" w:cs="Calibri"/>
                <w:color w:val="000000"/>
              </w:rPr>
            </w:pPr>
            <w:r>
              <w:rPr>
                <w:rFonts w:ascii="Calibri" w:hAnsi="Calibri" w:cs="Calibri"/>
                <w:color w:val="000000"/>
              </w:rPr>
              <w:t>5</w:t>
            </w:r>
            <w:r w:rsidR="00805E76">
              <w:rPr>
                <w:rFonts w:ascii="Calibri" w:hAnsi="Calibri" w:cs="Calibri"/>
                <w:color w:val="000000"/>
              </w:rPr>
              <w:t>/6</w:t>
            </w:r>
          </w:p>
        </w:tc>
      </w:tr>
      <w:tr w:rsidR="009C16F0" w:rsidRPr="00A06CD4" w:rsidTr="00DF7CD8">
        <w:trPr>
          <w:trHeight w:val="288"/>
        </w:trPr>
        <w:tc>
          <w:tcPr>
            <w:tcW w:w="1685" w:type="dxa"/>
            <w:noWrap/>
          </w:tcPr>
          <w:p w:rsidR="009C16F0" w:rsidRPr="00A06CD4" w:rsidRDefault="009C16F0" w:rsidP="009C16F0">
            <w:pPr>
              <w:spacing w:after="160" w:line="259" w:lineRule="auto"/>
              <w:rPr>
                <w:b/>
              </w:rPr>
            </w:pPr>
            <w:r w:rsidRPr="00A06CD4">
              <w:rPr>
                <w:b/>
              </w:rPr>
              <w:t>Doumbia</w:t>
            </w:r>
            <w:r>
              <w:rPr>
                <w:b/>
              </w:rPr>
              <w:t>-</w:t>
            </w:r>
            <w:proofErr w:type="spellStart"/>
            <w:r>
              <w:rPr>
                <w:b/>
              </w:rPr>
              <w:t>Ouatarra</w:t>
            </w:r>
            <w:proofErr w:type="spellEnd"/>
            <w:r w:rsidRPr="00A06CD4">
              <w:rPr>
                <w:b/>
              </w:rPr>
              <w:t xml:space="preserve"> et al., 2013 </w:t>
            </w:r>
            <w:r w:rsidRPr="00A06CD4">
              <w:rPr>
                <w:b/>
              </w:rPr>
              <w:fldChar w:fldCharType="begin"/>
            </w:r>
            <w:r w:rsidRPr="00A06CD4">
              <w:rPr>
                <w:b/>
              </w:rPr>
              <w:instrText xml:space="preserve"> ADDIN ZOTERO_ITEM CSL_CITATION {"citationID":"E6DfBng9","properties":{"formattedCitation":"(48)","plainCitation":"(48)","noteIndex":0},"citationItems":[{"id":17397,"uris":["http://zotero.org/users/local/UCuMLmkA/items/HHXYGHGT"],"uri":["http://zotero.org/users/local/UCuMLmkA/items/HHXYGHGT"],"itemData":{"id":17397,"type":"article-journal","container-title":"African Journal of Neurological Sciences","title":"Epilepsie en milieu scolaire en Côte d'Ivoire, données d'une enquête réalisée dans la commune de Yopougon à Abidjan","volume":"32","author":[{"family":"Doumbia-Ouattara","given":"Mariam"},{"family":"Kouame-Assouan","given":"Ange-Eric"},{"family":"Aka-Diarra","given":"Evelyne"},{"family":"Kouassi Kouame","given":"Léonard"},{"family":"Diakite","given":"Ismaila"},{"family":"Sonan-Douayoua","given":"Thérèse"}],"issued":{"date-parts":[["2013"]]}}}],"schema":"https://github.com/citation-style-language/schema/raw/master/csl-citation.json"} </w:instrText>
            </w:r>
            <w:r w:rsidRPr="00A06CD4">
              <w:rPr>
                <w:b/>
              </w:rPr>
              <w:fldChar w:fldCharType="separate"/>
            </w:r>
            <w:r w:rsidRPr="00A06CD4">
              <w:rPr>
                <w:lang w:val="en-GB"/>
              </w:rPr>
              <w:t>(</w:t>
            </w:r>
            <w:r w:rsidR="00727DFE">
              <w:rPr>
                <w:lang w:val="en-GB"/>
              </w:rPr>
              <w:t>62</w:t>
            </w:r>
            <w:r w:rsidRPr="00A06CD4">
              <w:rPr>
                <w:lang w:val="en-GB"/>
              </w:rPr>
              <w:t>)</w:t>
            </w:r>
            <w:r w:rsidRPr="00A06CD4">
              <w:fldChar w:fldCharType="end"/>
            </w:r>
          </w:p>
        </w:tc>
        <w:tc>
          <w:tcPr>
            <w:tcW w:w="1571" w:type="dxa"/>
            <w:tcBorders>
              <w:top w:val="single" w:sz="4" w:space="0" w:color="auto"/>
              <w:left w:val="single" w:sz="4" w:space="0" w:color="auto"/>
              <w:bottom w:val="single" w:sz="4" w:space="0" w:color="auto"/>
              <w:right w:val="single" w:sz="4" w:space="0" w:color="auto"/>
            </w:tcBorders>
            <w:shd w:val="clear" w:color="auto" w:fill="auto"/>
            <w:noWrap/>
            <w:vAlign w:val="bottom"/>
          </w:tcPr>
          <w:p w:rsidR="009C16F0" w:rsidRDefault="009C16F0" w:rsidP="009C16F0">
            <w:pPr>
              <w:rPr>
                <w:rFonts w:ascii="Calibri" w:hAnsi="Calibri" w:cs="Calibri"/>
                <w:color w:val="000000"/>
              </w:rPr>
            </w:pPr>
            <w:r>
              <w:rPr>
                <w:rFonts w:ascii="Calibri" w:hAnsi="Calibri" w:cs="Calibri"/>
                <w:color w:val="000000"/>
              </w:rPr>
              <w:t xml:space="preserve">Cross </w:t>
            </w:r>
            <w:proofErr w:type="spellStart"/>
            <w:r>
              <w:rPr>
                <w:rFonts w:ascii="Calibri" w:hAnsi="Calibri" w:cs="Calibri"/>
                <w:color w:val="000000"/>
              </w:rPr>
              <w:t>sectionnal</w:t>
            </w:r>
            <w:proofErr w:type="spellEnd"/>
          </w:p>
        </w:tc>
        <w:tc>
          <w:tcPr>
            <w:tcW w:w="992" w:type="dxa"/>
            <w:tcBorders>
              <w:top w:val="single" w:sz="4" w:space="0" w:color="auto"/>
              <w:left w:val="nil"/>
              <w:bottom w:val="single" w:sz="4" w:space="0" w:color="auto"/>
              <w:right w:val="single" w:sz="4" w:space="0" w:color="auto"/>
            </w:tcBorders>
            <w:shd w:val="clear" w:color="auto" w:fill="auto"/>
            <w:noWrap/>
            <w:vAlign w:val="bottom"/>
          </w:tcPr>
          <w:p w:rsidR="009C16F0" w:rsidRDefault="009C16F0" w:rsidP="009C16F0">
            <w:pPr>
              <w:jc w:val="center"/>
              <w:rPr>
                <w:rFonts w:ascii="Calibri" w:hAnsi="Calibri" w:cs="Calibri"/>
                <w:color w:val="000000"/>
              </w:rPr>
            </w:pPr>
            <w:r>
              <w:rPr>
                <w:rFonts w:ascii="Calibri" w:hAnsi="Calibri" w:cs="Calibri"/>
                <w:color w:val="000000"/>
              </w:rPr>
              <w:t>1</w:t>
            </w:r>
          </w:p>
        </w:tc>
        <w:tc>
          <w:tcPr>
            <w:tcW w:w="992" w:type="dxa"/>
            <w:tcBorders>
              <w:top w:val="single" w:sz="4" w:space="0" w:color="auto"/>
              <w:left w:val="nil"/>
              <w:bottom w:val="single" w:sz="4" w:space="0" w:color="auto"/>
              <w:right w:val="single" w:sz="4" w:space="0" w:color="auto"/>
            </w:tcBorders>
            <w:shd w:val="clear" w:color="auto" w:fill="auto"/>
            <w:noWrap/>
            <w:vAlign w:val="bottom"/>
          </w:tcPr>
          <w:p w:rsidR="009C16F0" w:rsidRDefault="009C16F0" w:rsidP="009C16F0">
            <w:pPr>
              <w:jc w:val="center"/>
              <w:rPr>
                <w:rFonts w:ascii="Calibri" w:hAnsi="Calibri" w:cs="Calibri"/>
                <w:color w:val="000000"/>
              </w:rPr>
            </w:pPr>
            <w:r>
              <w:rPr>
                <w:rFonts w:ascii="Calibri" w:hAnsi="Calibri" w:cs="Calibri"/>
                <w:color w:val="000000"/>
              </w:rPr>
              <w:t>1</w:t>
            </w:r>
          </w:p>
        </w:tc>
        <w:tc>
          <w:tcPr>
            <w:tcW w:w="1134" w:type="dxa"/>
            <w:tcBorders>
              <w:top w:val="single" w:sz="4" w:space="0" w:color="auto"/>
              <w:left w:val="nil"/>
              <w:bottom w:val="single" w:sz="4" w:space="0" w:color="auto"/>
              <w:right w:val="single" w:sz="4" w:space="0" w:color="auto"/>
            </w:tcBorders>
            <w:shd w:val="clear" w:color="auto" w:fill="auto"/>
            <w:noWrap/>
            <w:vAlign w:val="bottom"/>
          </w:tcPr>
          <w:p w:rsidR="009C16F0" w:rsidRDefault="009C16F0" w:rsidP="009C16F0">
            <w:pPr>
              <w:jc w:val="center"/>
              <w:rPr>
                <w:rFonts w:ascii="Calibri" w:hAnsi="Calibri" w:cs="Calibri"/>
                <w:color w:val="000000"/>
              </w:rPr>
            </w:pPr>
            <w:r>
              <w:rPr>
                <w:rFonts w:ascii="Calibri" w:hAnsi="Calibri" w:cs="Calibri"/>
                <w:color w:val="000000"/>
              </w:rPr>
              <w:t>0</w:t>
            </w:r>
          </w:p>
        </w:tc>
        <w:tc>
          <w:tcPr>
            <w:tcW w:w="1134" w:type="dxa"/>
            <w:tcBorders>
              <w:top w:val="single" w:sz="4" w:space="0" w:color="auto"/>
              <w:left w:val="nil"/>
              <w:bottom w:val="single" w:sz="4" w:space="0" w:color="auto"/>
              <w:right w:val="single" w:sz="4" w:space="0" w:color="auto"/>
            </w:tcBorders>
            <w:shd w:val="clear" w:color="000000" w:fill="D0CECE"/>
            <w:noWrap/>
            <w:vAlign w:val="bottom"/>
          </w:tcPr>
          <w:p w:rsidR="009C16F0" w:rsidRDefault="009C16F0" w:rsidP="009C16F0">
            <w:pPr>
              <w:jc w:val="center"/>
              <w:rPr>
                <w:rFonts w:ascii="Calibri" w:hAnsi="Calibri" w:cs="Calibri"/>
                <w:color w:val="000000"/>
              </w:rPr>
            </w:pPr>
            <w:r>
              <w:rPr>
                <w:rFonts w:ascii="Calibri" w:hAnsi="Calibri" w:cs="Calibri"/>
                <w:color w:val="000000"/>
              </w:rPr>
              <w:t>NA</w:t>
            </w:r>
          </w:p>
        </w:tc>
        <w:tc>
          <w:tcPr>
            <w:tcW w:w="1701" w:type="dxa"/>
            <w:tcBorders>
              <w:top w:val="single" w:sz="4" w:space="0" w:color="auto"/>
              <w:left w:val="nil"/>
              <w:bottom w:val="single" w:sz="4" w:space="0" w:color="auto"/>
              <w:right w:val="single" w:sz="4" w:space="0" w:color="auto"/>
            </w:tcBorders>
            <w:shd w:val="clear" w:color="000000" w:fill="D0CECE"/>
            <w:noWrap/>
            <w:vAlign w:val="bottom"/>
          </w:tcPr>
          <w:p w:rsidR="009C16F0" w:rsidRDefault="009C16F0" w:rsidP="009C16F0">
            <w:pPr>
              <w:jc w:val="center"/>
              <w:rPr>
                <w:rFonts w:ascii="Calibri" w:hAnsi="Calibri" w:cs="Calibri"/>
                <w:color w:val="000000"/>
              </w:rPr>
            </w:pPr>
            <w:r>
              <w:rPr>
                <w:rFonts w:ascii="Calibri" w:hAnsi="Calibri" w:cs="Calibri"/>
                <w:color w:val="000000"/>
              </w:rPr>
              <w:t>NA</w:t>
            </w:r>
          </w:p>
        </w:tc>
        <w:tc>
          <w:tcPr>
            <w:tcW w:w="1418" w:type="dxa"/>
            <w:tcBorders>
              <w:top w:val="single" w:sz="4" w:space="0" w:color="auto"/>
              <w:left w:val="nil"/>
              <w:bottom w:val="single" w:sz="4" w:space="0" w:color="auto"/>
              <w:right w:val="single" w:sz="4" w:space="0" w:color="auto"/>
            </w:tcBorders>
            <w:shd w:val="clear" w:color="auto" w:fill="auto"/>
            <w:noWrap/>
            <w:vAlign w:val="bottom"/>
          </w:tcPr>
          <w:p w:rsidR="009C16F0" w:rsidRDefault="009C16F0" w:rsidP="009C16F0">
            <w:pPr>
              <w:jc w:val="center"/>
              <w:rPr>
                <w:rFonts w:ascii="Calibri" w:hAnsi="Calibri" w:cs="Calibri"/>
                <w:color w:val="000000"/>
              </w:rPr>
            </w:pPr>
            <w:r>
              <w:rPr>
                <w:rFonts w:ascii="Calibri" w:hAnsi="Calibri" w:cs="Calibri"/>
                <w:color w:val="000000"/>
              </w:rPr>
              <w:t>2</w:t>
            </w:r>
          </w:p>
        </w:tc>
        <w:tc>
          <w:tcPr>
            <w:tcW w:w="1134" w:type="dxa"/>
            <w:tcBorders>
              <w:top w:val="single" w:sz="4" w:space="0" w:color="auto"/>
              <w:left w:val="nil"/>
              <w:bottom w:val="single" w:sz="4" w:space="0" w:color="auto"/>
              <w:right w:val="single" w:sz="4" w:space="0" w:color="auto"/>
            </w:tcBorders>
            <w:shd w:val="clear" w:color="auto" w:fill="auto"/>
            <w:vAlign w:val="bottom"/>
          </w:tcPr>
          <w:p w:rsidR="009C16F0" w:rsidRDefault="009C16F0" w:rsidP="009C16F0">
            <w:pPr>
              <w:jc w:val="center"/>
              <w:rPr>
                <w:rFonts w:ascii="Calibri" w:hAnsi="Calibri" w:cs="Calibri"/>
                <w:color w:val="000000"/>
              </w:rPr>
            </w:pPr>
            <w:r>
              <w:rPr>
                <w:rFonts w:ascii="Calibri" w:hAnsi="Calibri" w:cs="Calibri"/>
                <w:color w:val="000000"/>
              </w:rPr>
              <w:t>1</w:t>
            </w:r>
          </w:p>
        </w:tc>
        <w:tc>
          <w:tcPr>
            <w:tcW w:w="1078" w:type="dxa"/>
            <w:tcBorders>
              <w:top w:val="single" w:sz="4" w:space="0" w:color="auto"/>
              <w:left w:val="nil"/>
              <w:bottom w:val="single" w:sz="4" w:space="0" w:color="auto"/>
              <w:right w:val="single" w:sz="4" w:space="0" w:color="auto"/>
            </w:tcBorders>
            <w:shd w:val="clear" w:color="000000" w:fill="D0CECE"/>
            <w:vAlign w:val="bottom"/>
          </w:tcPr>
          <w:p w:rsidR="009C16F0" w:rsidRDefault="009C16F0" w:rsidP="009C16F0">
            <w:pPr>
              <w:jc w:val="center"/>
              <w:rPr>
                <w:rFonts w:ascii="Calibri" w:hAnsi="Calibri" w:cs="Calibri"/>
                <w:color w:val="000000"/>
              </w:rPr>
            </w:pPr>
            <w:r>
              <w:rPr>
                <w:rFonts w:ascii="Calibri" w:hAnsi="Calibri" w:cs="Calibri"/>
                <w:color w:val="000000"/>
              </w:rPr>
              <w:t>NA</w:t>
            </w:r>
          </w:p>
        </w:tc>
        <w:tc>
          <w:tcPr>
            <w:tcW w:w="1187" w:type="dxa"/>
            <w:tcBorders>
              <w:top w:val="single" w:sz="4" w:space="0" w:color="auto"/>
              <w:left w:val="nil"/>
              <w:bottom w:val="single" w:sz="4" w:space="0" w:color="auto"/>
              <w:right w:val="single" w:sz="4" w:space="0" w:color="auto"/>
            </w:tcBorders>
            <w:shd w:val="clear" w:color="auto" w:fill="auto"/>
            <w:vAlign w:val="bottom"/>
          </w:tcPr>
          <w:p w:rsidR="009C16F0" w:rsidRDefault="009C16F0" w:rsidP="00805E76">
            <w:pPr>
              <w:jc w:val="center"/>
              <w:rPr>
                <w:rFonts w:ascii="Calibri" w:hAnsi="Calibri" w:cs="Calibri"/>
                <w:color w:val="000000"/>
              </w:rPr>
            </w:pPr>
            <w:r>
              <w:rPr>
                <w:rFonts w:ascii="Calibri" w:hAnsi="Calibri" w:cs="Calibri"/>
                <w:color w:val="000000"/>
              </w:rPr>
              <w:t>5</w:t>
            </w:r>
            <w:r w:rsidR="00805E76">
              <w:rPr>
                <w:rFonts w:ascii="Calibri" w:hAnsi="Calibri" w:cs="Calibri"/>
                <w:color w:val="000000"/>
              </w:rPr>
              <w:t>/6</w:t>
            </w:r>
          </w:p>
        </w:tc>
      </w:tr>
      <w:tr w:rsidR="009C16F0" w:rsidRPr="00A06CD4" w:rsidTr="00DF7CD8">
        <w:trPr>
          <w:trHeight w:val="288"/>
        </w:trPr>
        <w:tc>
          <w:tcPr>
            <w:tcW w:w="1685" w:type="dxa"/>
            <w:noWrap/>
            <w:hideMark/>
          </w:tcPr>
          <w:p w:rsidR="009C16F0" w:rsidRPr="00A06CD4" w:rsidRDefault="009C16F0" w:rsidP="009C16F0">
            <w:pPr>
              <w:spacing w:after="160" w:line="259" w:lineRule="auto"/>
              <w:rPr>
                <w:b/>
              </w:rPr>
            </w:pPr>
            <w:r w:rsidRPr="00A06CD4">
              <w:rPr>
                <w:b/>
              </w:rPr>
              <w:t xml:space="preserve">Elliott et al., 2013 </w:t>
            </w:r>
            <w:r w:rsidRPr="00A06CD4">
              <w:rPr>
                <w:b/>
              </w:rPr>
              <w:fldChar w:fldCharType="begin"/>
            </w:r>
            <w:r w:rsidRPr="00A06CD4">
              <w:rPr>
                <w:b/>
              </w:rPr>
              <w:instrText xml:space="preserve"> ADDIN ZOTERO_ITEM CSL_CITATION {"citationID":"PDKOZDXd","properties":{"formattedCitation":"(49)","plainCitation":"(49)","noteIndex":0},"citationItems":[{"id":17345,"uris":["http://zotero.org/users/local/UCuMLmkA/items/CS7IGE5Z"],"uri":["http://zotero.org/users/local/UCuMLmkA/items/CS7IGE5Z"],"itemData":{"id":17345,"type":"article-journal","container-title":"Seizure","DOI":"10.1016/j.seizure.2013.01.012","ISSN":"10591311","journalAbbreviation":"Seizure","language":"en","page":"283-6","source":"DOI.org (Crossref)","title":"Epilepsy and cysticercosis in North-West Cameroon: A serological study","title-short":"Epilepsy and cysticercosis in North-West Cameroon","volume":"22","author":[{"family":"Elliott","given":"Irene"},{"family":"Jerome","given":"Ambanibe"},{"family":"Angwafor","given":"Samuel A."},{"family":"Smith","given":"Mary Lou"},{"family":"Takougang","given":"Innocent"},{"family":"Noh","given":"John"},{"family":"Tsang","given":"Victor"},{"family":"Wilkins","given":"Patricia"},{"family":"Cockburn","given":"Lynn"},{"family":"Keystone","given":"Jay"},{"family":"Njamnshi","given":"Alfred K."},{"family":"Snead","given":"O. Carter"}],"issued":{"date-parts":[["2013"]]}}}],"schema":"https://github.com/citation-style-language/schema/raw/master/csl-citation.json"} </w:instrText>
            </w:r>
            <w:r w:rsidRPr="00A06CD4">
              <w:rPr>
                <w:b/>
              </w:rPr>
              <w:fldChar w:fldCharType="separate"/>
            </w:r>
            <w:r w:rsidRPr="00A06CD4">
              <w:rPr>
                <w:lang w:val="en-GB"/>
              </w:rPr>
              <w:t>(</w:t>
            </w:r>
            <w:r w:rsidR="00727DFE">
              <w:rPr>
                <w:lang w:val="en-GB"/>
              </w:rPr>
              <w:t>63</w:t>
            </w:r>
            <w:r w:rsidRPr="00A06CD4">
              <w:rPr>
                <w:lang w:val="en-GB"/>
              </w:rPr>
              <w:t>)</w:t>
            </w:r>
            <w:r w:rsidRPr="00A06CD4">
              <w:fldChar w:fldCharType="end"/>
            </w:r>
          </w:p>
        </w:tc>
        <w:tc>
          <w:tcPr>
            <w:tcW w:w="1571" w:type="dxa"/>
            <w:tcBorders>
              <w:top w:val="single" w:sz="4" w:space="0" w:color="auto"/>
              <w:left w:val="single" w:sz="4" w:space="0" w:color="auto"/>
              <w:bottom w:val="single" w:sz="4" w:space="0" w:color="auto"/>
              <w:right w:val="single" w:sz="4" w:space="0" w:color="auto"/>
            </w:tcBorders>
            <w:shd w:val="clear" w:color="auto" w:fill="auto"/>
            <w:noWrap/>
            <w:vAlign w:val="bottom"/>
          </w:tcPr>
          <w:p w:rsidR="009C16F0" w:rsidRDefault="009C16F0" w:rsidP="009C16F0">
            <w:pPr>
              <w:rPr>
                <w:rFonts w:ascii="Calibri" w:hAnsi="Calibri" w:cs="Calibri"/>
                <w:color w:val="000000"/>
              </w:rPr>
            </w:pPr>
            <w:r>
              <w:rPr>
                <w:rFonts w:ascii="Calibri" w:hAnsi="Calibri" w:cs="Calibri"/>
                <w:color w:val="000000"/>
              </w:rPr>
              <w:t>Case control</w:t>
            </w:r>
          </w:p>
        </w:tc>
        <w:tc>
          <w:tcPr>
            <w:tcW w:w="992" w:type="dxa"/>
            <w:tcBorders>
              <w:top w:val="single" w:sz="4" w:space="0" w:color="auto"/>
              <w:left w:val="nil"/>
              <w:bottom w:val="single" w:sz="4" w:space="0" w:color="auto"/>
              <w:right w:val="single" w:sz="4" w:space="0" w:color="auto"/>
            </w:tcBorders>
            <w:shd w:val="clear" w:color="auto" w:fill="auto"/>
            <w:noWrap/>
            <w:vAlign w:val="bottom"/>
          </w:tcPr>
          <w:p w:rsidR="009C16F0" w:rsidRDefault="009C16F0" w:rsidP="009C16F0">
            <w:pPr>
              <w:jc w:val="center"/>
              <w:rPr>
                <w:rFonts w:ascii="Calibri" w:hAnsi="Calibri" w:cs="Calibri"/>
                <w:color w:val="000000"/>
              </w:rPr>
            </w:pPr>
            <w:r>
              <w:rPr>
                <w:rFonts w:ascii="Calibri" w:hAnsi="Calibri" w:cs="Calibri"/>
                <w:color w:val="000000"/>
              </w:rPr>
              <w:t>1</w:t>
            </w:r>
          </w:p>
        </w:tc>
        <w:tc>
          <w:tcPr>
            <w:tcW w:w="992" w:type="dxa"/>
            <w:tcBorders>
              <w:top w:val="single" w:sz="4" w:space="0" w:color="auto"/>
              <w:left w:val="nil"/>
              <w:bottom w:val="single" w:sz="4" w:space="0" w:color="auto"/>
              <w:right w:val="single" w:sz="4" w:space="0" w:color="auto"/>
            </w:tcBorders>
            <w:shd w:val="clear" w:color="auto" w:fill="auto"/>
            <w:noWrap/>
            <w:vAlign w:val="bottom"/>
          </w:tcPr>
          <w:p w:rsidR="009C16F0" w:rsidRDefault="009C16F0" w:rsidP="009C16F0">
            <w:pPr>
              <w:jc w:val="center"/>
              <w:rPr>
                <w:rFonts w:ascii="Calibri" w:hAnsi="Calibri" w:cs="Calibri"/>
                <w:color w:val="000000"/>
              </w:rPr>
            </w:pPr>
            <w:r>
              <w:rPr>
                <w:rFonts w:ascii="Calibri" w:hAnsi="Calibri" w:cs="Calibri"/>
                <w:color w:val="000000"/>
              </w:rPr>
              <w:t>1</w:t>
            </w:r>
          </w:p>
        </w:tc>
        <w:tc>
          <w:tcPr>
            <w:tcW w:w="1134" w:type="dxa"/>
            <w:tcBorders>
              <w:top w:val="single" w:sz="4" w:space="0" w:color="auto"/>
              <w:left w:val="nil"/>
              <w:bottom w:val="single" w:sz="4" w:space="0" w:color="auto"/>
              <w:right w:val="single" w:sz="4" w:space="0" w:color="auto"/>
            </w:tcBorders>
            <w:shd w:val="clear" w:color="auto" w:fill="auto"/>
            <w:noWrap/>
            <w:vAlign w:val="bottom"/>
          </w:tcPr>
          <w:p w:rsidR="009C16F0" w:rsidRDefault="009C16F0" w:rsidP="009C16F0">
            <w:pPr>
              <w:jc w:val="center"/>
              <w:rPr>
                <w:rFonts w:ascii="Calibri" w:hAnsi="Calibri" w:cs="Calibri"/>
                <w:color w:val="000000"/>
              </w:rPr>
            </w:pPr>
            <w:r>
              <w:rPr>
                <w:rFonts w:ascii="Calibri" w:hAnsi="Calibri" w:cs="Calibri"/>
                <w:color w:val="000000"/>
              </w:rPr>
              <w:t>1</w:t>
            </w:r>
          </w:p>
        </w:tc>
        <w:tc>
          <w:tcPr>
            <w:tcW w:w="1134" w:type="dxa"/>
            <w:tcBorders>
              <w:top w:val="single" w:sz="4" w:space="0" w:color="auto"/>
              <w:left w:val="nil"/>
              <w:bottom w:val="single" w:sz="4" w:space="0" w:color="auto"/>
              <w:right w:val="single" w:sz="4" w:space="0" w:color="auto"/>
            </w:tcBorders>
            <w:shd w:val="clear" w:color="auto" w:fill="auto"/>
            <w:noWrap/>
            <w:vAlign w:val="bottom"/>
          </w:tcPr>
          <w:p w:rsidR="009C16F0" w:rsidRDefault="009C16F0" w:rsidP="009C16F0">
            <w:pPr>
              <w:jc w:val="center"/>
              <w:rPr>
                <w:rFonts w:ascii="Calibri" w:hAnsi="Calibri" w:cs="Calibri"/>
                <w:color w:val="000000"/>
              </w:rPr>
            </w:pPr>
            <w:r>
              <w:rPr>
                <w:rFonts w:ascii="Calibri" w:hAnsi="Calibri" w:cs="Calibri"/>
                <w:color w:val="000000"/>
              </w:rPr>
              <w:t>1</w:t>
            </w:r>
          </w:p>
        </w:tc>
        <w:tc>
          <w:tcPr>
            <w:tcW w:w="1701" w:type="dxa"/>
            <w:tcBorders>
              <w:top w:val="single" w:sz="4" w:space="0" w:color="auto"/>
              <w:left w:val="nil"/>
              <w:bottom w:val="single" w:sz="4" w:space="0" w:color="auto"/>
              <w:right w:val="single" w:sz="4" w:space="0" w:color="auto"/>
            </w:tcBorders>
            <w:shd w:val="clear" w:color="auto" w:fill="auto"/>
            <w:noWrap/>
            <w:vAlign w:val="bottom"/>
          </w:tcPr>
          <w:p w:rsidR="009C16F0" w:rsidRDefault="009C16F0" w:rsidP="009C16F0">
            <w:pPr>
              <w:jc w:val="center"/>
              <w:rPr>
                <w:rFonts w:ascii="Calibri" w:hAnsi="Calibri" w:cs="Calibri"/>
                <w:color w:val="000000"/>
              </w:rPr>
            </w:pPr>
            <w:r>
              <w:rPr>
                <w:rFonts w:ascii="Calibri" w:hAnsi="Calibri" w:cs="Calibri"/>
                <w:color w:val="000000"/>
              </w:rPr>
              <w:t>2</w:t>
            </w:r>
          </w:p>
        </w:tc>
        <w:tc>
          <w:tcPr>
            <w:tcW w:w="1418" w:type="dxa"/>
            <w:tcBorders>
              <w:top w:val="single" w:sz="4" w:space="0" w:color="auto"/>
              <w:left w:val="nil"/>
              <w:bottom w:val="single" w:sz="4" w:space="0" w:color="auto"/>
              <w:right w:val="single" w:sz="4" w:space="0" w:color="auto"/>
            </w:tcBorders>
            <w:shd w:val="clear" w:color="auto" w:fill="auto"/>
            <w:noWrap/>
            <w:vAlign w:val="bottom"/>
          </w:tcPr>
          <w:p w:rsidR="009C16F0" w:rsidRDefault="009C16F0" w:rsidP="009C16F0">
            <w:pPr>
              <w:jc w:val="center"/>
              <w:rPr>
                <w:rFonts w:ascii="Calibri" w:hAnsi="Calibri" w:cs="Calibri"/>
                <w:color w:val="000000"/>
              </w:rPr>
            </w:pPr>
            <w:r>
              <w:rPr>
                <w:rFonts w:ascii="Calibri" w:hAnsi="Calibri" w:cs="Calibri"/>
                <w:color w:val="000000"/>
              </w:rPr>
              <w:t>1</w:t>
            </w:r>
          </w:p>
        </w:tc>
        <w:tc>
          <w:tcPr>
            <w:tcW w:w="1134" w:type="dxa"/>
            <w:tcBorders>
              <w:top w:val="single" w:sz="4" w:space="0" w:color="auto"/>
              <w:left w:val="nil"/>
              <w:bottom w:val="single" w:sz="4" w:space="0" w:color="auto"/>
              <w:right w:val="single" w:sz="4" w:space="0" w:color="auto"/>
            </w:tcBorders>
            <w:shd w:val="clear" w:color="auto" w:fill="auto"/>
            <w:vAlign w:val="bottom"/>
          </w:tcPr>
          <w:p w:rsidR="009C16F0" w:rsidRDefault="009C16F0" w:rsidP="009C16F0">
            <w:pPr>
              <w:jc w:val="center"/>
              <w:rPr>
                <w:rFonts w:ascii="Calibri" w:hAnsi="Calibri" w:cs="Calibri"/>
                <w:color w:val="000000"/>
              </w:rPr>
            </w:pPr>
            <w:r>
              <w:rPr>
                <w:rFonts w:ascii="Calibri" w:hAnsi="Calibri" w:cs="Calibri"/>
                <w:color w:val="000000"/>
              </w:rPr>
              <w:t>1</w:t>
            </w:r>
          </w:p>
        </w:tc>
        <w:tc>
          <w:tcPr>
            <w:tcW w:w="1078" w:type="dxa"/>
            <w:tcBorders>
              <w:top w:val="single" w:sz="4" w:space="0" w:color="auto"/>
              <w:left w:val="nil"/>
              <w:bottom w:val="single" w:sz="4" w:space="0" w:color="auto"/>
              <w:right w:val="single" w:sz="4" w:space="0" w:color="auto"/>
            </w:tcBorders>
            <w:shd w:val="clear" w:color="auto" w:fill="auto"/>
            <w:vAlign w:val="bottom"/>
          </w:tcPr>
          <w:p w:rsidR="009C16F0" w:rsidRDefault="009C16F0" w:rsidP="009C16F0">
            <w:pPr>
              <w:jc w:val="center"/>
              <w:rPr>
                <w:rFonts w:ascii="Calibri" w:hAnsi="Calibri" w:cs="Calibri"/>
                <w:color w:val="000000"/>
              </w:rPr>
            </w:pPr>
            <w:r>
              <w:rPr>
                <w:rFonts w:ascii="Calibri" w:hAnsi="Calibri" w:cs="Calibri"/>
                <w:color w:val="000000"/>
              </w:rPr>
              <w:t>0</w:t>
            </w:r>
          </w:p>
        </w:tc>
        <w:tc>
          <w:tcPr>
            <w:tcW w:w="1187" w:type="dxa"/>
            <w:tcBorders>
              <w:top w:val="single" w:sz="4" w:space="0" w:color="auto"/>
              <w:left w:val="nil"/>
              <w:bottom w:val="single" w:sz="4" w:space="0" w:color="auto"/>
              <w:right w:val="single" w:sz="4" w:space="0" w:color="auto"/>
            </w:tcBorders>
            <w:shd w:val="clear" w:color="auto" w:fill="auto"/>
            <w:vAlign w:val="bottom"/>
          </w:tcPr>
          <w:p w:rsidR="009C16F0" w:rsidRDefault="009C16F0" w:rsidP="00805E76">
            <w:pPr>
              <w:jc w:val="center"/>
              <w:rPr>
                <w:rFonts w:ascii="Calibri" w:hAnsi="Calibri" w:cs="Calibri"/>
                <w:color w:val="000000"/>
              </w:rPr>
            </w:pPr>
            <w:r>
              <w:rPr>
                <w:rFonts w:ascii="Calibri" w:hAnsi="Calibri" w:cs="Calibri"/>
                <w:color w:val="000000"/>
              </w:rPr>
              <w:t>8</w:t>
            </w:r>
            <w:r w:rsidR="00805E76">
              <w:rPr>
                <w:rFonts w:ascii="Calibri" w:hAnsi="Calibri" w:cs="Calibri"/>
                <w:color w:val="000000"/>
              </w:rPr>
              <w:t>/9</w:t>
            </w:r>
          </w:p>
        </w:tc>
      </w:tr>
      <w:tr w:rsidR="009C16F0" w:rsidRPr="0009110E" w:rsidTr="00DF7CD8">
        <w:trPr>
          <w:trHeight w:val="288"/>
        </w:trPr>
        <w:tc>
          <w:tcPr>
            <w:tcW w:w="1685" w:type="dxa"/>
            <w:noWrap/>
            <w:hideMark/>
          </w:tcPr>
          <w:p w:rsidR="009C16F0" w:rsidRPr="00A06CD4" w:rsidRDefault="009C16F0" w:rsidP="009C16F0">
            <w:pPr>
              <w:spacing w:after="160" w:line="259" w:lineRule="auto"/>
              <w:rPr>
                <w:b/>
              </w:rPr>
            </w:pPr>
            <w:proofErr w:type="spellStart"/>
            <w:r w:rsidRPr="00A06CD4">
              <w:rPr>
                <w:b/>
              </w:rPr>
              <w:t>Harimanana</w:t>
            </w:r>
            <w:proofErr w:type="spellEnd"/>
            <w:r w:rsidRPr="00A06CD4">
              <w:rPr>
                <w:b/>
              </w:rPr>
              <w:t xml:space="preserve"> et al., 2013 </w:t>
            </w:r>
            <w:r w:rsidRPr="00A06CD4">
              <w:rPr>
                <w:b/>
              </w:rPr>
              <w:fldChar w:fldCharType="begin"/>
            </w:r>
            <w:r w:rsidRPr="00A06CD4">
              <w:rPr>
                <w:b/>
              </w:rPr>
              <w:instrText xml:space="preserve"> ADDIN ZOTERO_ITEM CSL_CITATION {"citationID":"DJjIXp1T","properties":{"formattedCitation":"(50)","plainCitation":"(50)","noteIndex":0},"citationItems":[{"id":17347,"uris":["http://zotero.org/users/local/UCuMLmkA/items/6H48H3MS"],"uri":["http://zotero.org/users/local/UCuMLmkA/items/6H48H3MS"],"itemData":{"id":17347,"type":"article-journal","container-title":"Epilepsy Research","DOI":"10.1016/j.eplepsyres.2012.10.008","ISSN":"09201211","journalAbbreviation":"Epilepsy Research","language":"en","page":"158-66","source":"DOI.org (Crossref)","title":"Associated factors with adherence to antiepileptic drug in the capital city of Lao PDR","volume":"104","author":[{"family":"Harimanana","given":"Aina"},{"family":"Clavel","given":"Sebastien"},{"family":"Chivorakul","given":"Phetvongsinh"},{"family":"Perez","given":"Freddy"},{"family":"Preux","given":"Pierre-Marie"},{"family":"Barennes","given":"Hubert"}],"issued":{"date-parts":[["2013"]]}}}],"schema":"https://github.com/citation-style-language/schema/raw/master/csl-citation.json"} </w:instrText>
            </w:r>
            <w:r w:rsidRPr="00A06CD4">
              <w:rPr>
                <w:b/>
              </w:rPr>
              <w:fldChar w:fldCharType="separate"/>
            </w:r>
            <w:r w:rsidRPr="00A06CD4">
              <w:rPr>
                <w:lang w:val="en-GB"/>
              </w:rPr>
              <w:t>(</w:t>
            </w:r>
            <w:r w:rsidR="00727DFE">
              <w:rPr>
                <w:lang w:val="en-GB"/>
              </w:rPr>
              <w:t>64</w:t>
            </w:r>
            <w:r w:rsidRPr="00A06CD4">
              <w:rPr>
                <w:lang w:val="en-GB"/>
              </w:rPr>
              <w:t>)</w:t>
            </w:r>
            <w:r w:rsidRPr="00A06CD4">
              <w:fldChar w:fldCharType="end"/>
            </w:r>
          </w:p>
        </w:tc>
        <w:tc>
          <w:tcPr>
            <w:tcW w:w="1571" w:type="dxa"/>
            <w:tcBorders>
              <w:top w:val="single" w:sz="4" w:space="0" w:color="auto"/>
              <w:left w:val="single" w:sz="4" w:space="0" w:color="auto"/>
              <w:bottom w:val="single" w:sz="4" w:space="0" w:color="auto"/>
              <w:right w:val="single" w:sz="4" w:space="0" w:color="auto"/>
            </w:tcBorders>
            <w:shd w:val="clear" w:color="auto" w:fill="auto"/>
            <w:noWrap/>
            <w:vAlign w:val="bottom"/>
          </w:tcPr>
          <w:p w:rsidR="009C16F0" w:rsidRDefault="009C16F0" w:rsidP="009C16F0">
            <w:pPr>
              <w:rPr>
                <w:rFonts w:ascii="Calibri" w:hAnsi="Calibri" w:cs="Calibri"/>
                <w:color w:val="000000"/>
              </w:rPr>
            </w:pPr>
            <w:r>
              <w:rPr>
                <w:rFonts w:ascii="Calibri" w:hAnsi="Calibri" w:cs="Calibri"/>
                <w:color w:val="000000"/>
              </w:rPr>
              <w:t xml:space="preserve">Cross </w:t>
            </w:r>
            <w:proofErr w:type="spellStart"/>
            <w:r>
              <w:rPr>
                <w:rFonts w:ascii="Calibri" w:hAnsi="Calibri" w:cs="Calibri"/>
                <w:color w:val="000000"/>
              </w:rPr>
              <w:t>sectionnal</w:t>
            </w:r>
            <w:proofErr w:type="spellEnd"/>
          </w:p>
        </w:tc>
        <w:tc>
          <w:tcPr>
            <w:tcW w:w="992" w:type="dxa"/>
            <w:tcBorders>
              <w:top w:val="single" w:sz="4" w:space="0" w:color="auto"/>
              <w:left w:val="nil"/>
              <w:bottom w:val="single" w:sz="4" w:space="0" w:color="auto"/>
              <w:right w:val="single" w:sz="4" w:space="0" w:color="auto"/>
            </w:tcBorders>
            <w:shd w:val="clear" w:color="auto" w:fill="auto"/>
            <w:noWrap/>
            <w:vAlign w:val="bottom"/>
          </w:tcPr>
          <w:p w:rsidR="009C16F0" w:rsidRDefault="009C16F0" w:rsidP="009C16F0">
            <w:pPr>
              <w:jc w:val="center"/>
              <w:rPr>
                <w:rFonts w:ascii="Calibri" w:hAnsi="Calibri" w:cs="Calibri"/>
                <w:color w:val="000000"/>
              </w:rPr>
            </w:pPr>
            <w:r>
              <w:rPr>
                <w:rFonts w:ascii="Calibri" w:hAnsi="Calibri" w:cs="Calibri"/>
                <w:color w:val="000000"/>
              </w:rPr>
              <w:t>1</w:t>
            </w:r>
          </w:p>
        </w:tc>
        <w:tc>
          <w:tcPr>
            <w:tcW w:w="992" w:type="dxa"/>
            <w:tcBorders>
              <w:top w:val="single" w:sz="4" w:space="0" w:color="auto"/>
              <w:left w:val="nil"/>
              <w:bottom w:val="single" w:sz="4" w:space="0" w:color="auto"/>
              <w:right w:val="single" w:sz="4" w:space="0" w:color="auto"/>
            </w:tcBorders>
            <w:shd w:val="clear" w:color="auto" w:fill="auto"/>
            <w:noWrap/>
            <w:vAlign w:val="bottom"/>
          </w:tcPr>
          <w:p w:rsidR="009C16F0" w:rsidRDefault="009C16F0" w:rsidP="009C16F0">
            <w:pPr>
              <w:jc w:val="center"/>
              <w:rPr>
                <w:rFonts w:ascii="Calibri" w:hAnsi="Calibri" w:cs="Calibri"/>
                <w:color w:val="000000"/>
              </w:rPr>
            </w:pPr>
            <w:r>
              <w:rPr>
                <w:rFonts w:ascii="Calibri" w:hAnsi="Calibri" w:cs="Calibri"/>
                <w:color w:val="000000"/>
              </w:rPr>
              <w:t>1</w:t>
            </w:r>
          </w:p>
        </w:tc>
        <w:tc>
          <w:tcPr>
            <w:tcW w:w="1134" w:type="dxa"/>
            <w:tcBorders>
              <w:top w:val="single" w:sz="4" w:space="0" w:color="auto"/>
              <w:left w:val="nil"/>
              <w:bottom w:val="single" w:sz="4" w:space="0" w:color="auto"/>
              <w:right w:val="single" w:sz="4" w:space="0" w:color="auto"/>
            </w:tcBorders>
            <w:shd w:val="clear" w:color="auto" w:fill="auto"/>
            <w:noWrap/>
            <w:vAlign w:val="bottom"/>
          </w:tcPr>
          <w:p w:rsidR="009C16F0" w:rsidRDefault="009C16F0" w:rsidP="009C16F0">
            <w:pPr>
              <w:jc w:val="center"/>
              <w:rPr>
                <w:rFonts w:ascii="Calibri" w:hAnsi="Calibri" w:cs="Calibri"/>
                <w:color w:val="000000"/>
              </w:rPr>
            </w:pPr>
            <w:r>
              <w:rPr>
                <w:rFonts w:ascii="Calibri" w:hAnsi="Calibri" w:cs="Calibri"/>
                <w:color w:val="000000"/>
              </w:rPr>
              <w:t>0</w:t>
            </w:r>
          </w:p>
        </w:tc>
        <w:tc>
          <w:tcPr>
            <w:tcW w:w="1134" w:type="dxa"/>
            <w:tcBorders>
              <w:top w:val="single" w:sz="4" w:space="0" w:color="auto"/>
              <w:left w:val="nil"/>
              <w:bottom w:val="single" w:sz="4" w:space="0" w:color="auto"/>
              <w:right w:val="single" w:sz="4" w:space="0" w:color="auto"/>
            </w:tcBorders>
            <w:shd w:val="clear" w:color="000000" w:fill="D0CECE"/>
            <w:noWrap/>
            <w:vAlign w:val="bottom"/>
          </w:tcPr>
          <w:p w:rsidR="009C16F0" w:rsidRDefault="009C16F0" w:rsidP="009C16F0">
            <w:pPr>
              <w:jc w:val="center"/>
              <w:rPr>
                <w:rFonts w:ascii="Calibri" w:hAnsi="Calibri" w:cs="Calibri"/>
                <w:color w:val="000000"/>
              </w:rPr>
            </w:pPr>
            <w:r>
              <w:rPr>
                <w:rFonts w:ascii="Calibri" w:hAnsi="Calibri" w:cs="Calibri"/>
                <w:color w:val="000000"/>
              </w:rPr>
              <w:t>NA</w:t>
            </w:r>
          </w:p>
        </w:tc>
        <w:tc>
          <w:tcPr>
            <w:tcW w:w="1701" w:type="dxa"/>
            <w:tcBorders>
              <w:top w:val="single" w:sz="4" w:space="0" w:color="auto"/>
              <w:left w:val="nil"/>
              <w:bottom w:val="single" w:sz="4" w:space="0" w:color="auto"/>
              <w:right w:val="single" w:sz="4" w:space="0" w:color="auto"/>
            </w:tcBorders>
            <w:shd w:val="clear" w:color="000000" w:fill="D0CECE"/>
            <w:noWrap/>
            <w:vAlign w:val="bottom"/>
          </w:tcPr>
          <w:p w:rsidR="009C16F0" w:rsidRDefault="009C16F0" w:rsidP="009C16F0">
            <w:pPr>
              <w:jc w:val="center"/>
              <w:rPr>
                <w:rFonts w:ascii="Calibri" w:hAnsi="Calibri" w:cs="Calibri"/>
                <w:color w:val="000000"/>
              </w:rPr>
            </w:pPr>
            <w:r>
              <w:rPr>
                <w:rFonts w:ascii="Calibri" w:hAnsi="Calibri" w:cs="Calibri"/>
                <w:color w:val="000000"/>
              </w:rPr>
              <w:t>NA</w:t>
            </w:r>
          </w:p>
        </w:tc>
        <w:tc>
          <w:tcPr>
            <w:tcW w:w="1418" w:type="dxa"/>
            <w:tcBorders>
              <w:top w:val="single" w:sz="4" w:space="0" w:color="auto"/>
              <w:left w:val="nil"/>
              <w:bottom w:val="single" w:sz="4" w:space="0" w:color="auto"/>
              <w:right w:val="single" w:sz="4" w:space="0" w:color="auto"/>
            </w:tcBorders>
            <w:shd w:val="clear" w:color="auto" w:fill="auto"/>
            <w:noWrap/>
            <w:vAlign w:val="bottom"/>
          </w:tcPr>
          <w:p w:rsidR="009C16F0" w:rsidRDefault="009C16F0" w:rsidP="009C16F0">
            <w:pPr>
              <w:jc w:val="center"/>
              <w:rPr>
                <w:rFonts w:ascii="Calibri" w:hAnsi="Calibri" w:cs="Calibri"/>
                <w:color w:val="000000"/>
              </w:rPr>
            </w:pPr>
            <w:r>
              <w:rPr>
                <w:rFonts w:ascii="Calibri" w:hAnsi="Calibri" w:cs="Calibri"/>
                <w:color w:val="000000"/>
              </w:rPr>
              <w:t>1</w:t>
            </w:r>
          </w:p>
        </w:tc>
        <w:tc>
          <w:tcPr>
            <w:tcW w:w="1134" w:type="dxa"/>
            <w:tcBorders>
              <w:top w:val="single" w:sz="4" w:space="0" w:color="auto"/>
              <w:left w:val="nil"/>
              <w:bottom w:val="single" w:sz="4" w:space="0" w:color="auto"/>
              <w:right w:val="single" w:sz="4" w:space="0" w:color="auto"/>
            </w:tcBorders>
            <w:shd w:val="clear" w:color="auto" w:fill="auto"/>
            <w:vAlign w:val="bottom"/>
          </w:tcPr>
          <w:p w:rsidR="009C16F0" w:rsidRDefault="009C16F0" w:rsidP="009C16F0">
            <w:pPr>
              <w:jc w:val="center"/>
              <w:rPr>
                <w:rFonts w:ascii="Calibri" w:hAnsi="Calibri" w:cs="Calibri"/>
                <w:color w:val="000000"/>
              </w:rPr>
            </w:pPr>
            <w:r>
              <w:rPr>
                <w:rFonts w:ascii="Calibri" w:hAnsi="Calibri" w:cs="Calibri"/>
                <w:color w:val="000000"/>
              </w:rPr>
              <w:t>1</w:t>
            </w:r>
          </w:p>
        </w:tc>
        <w:tc>
          <w:tcPr>
            <w:tcW w:w="1078" w:type="dxa"/>
            <w:tcBorders>
              <w:top w:val="single" w:sz="4" w:space="0" w:color="auto"/>
              <w:left w:val="nil"/>
              <w:bottom w:val="single" w:sz="4" w:space="0" w:color="auto"/>
              <w:right w:val="single" w:sz="4" w:space="0" w:color="auto"/>
            </w:tcBorders>
            <w:shd w:val="clear" w:color="000000" w:fill="D0CECE"/>
            <w:vAlign w:val="bottom"/>
          </w:tcPr>
          <w:p w:rsidR="009C16F0" w:rsidRDefault="009C16F0" w:rsidP="009C16F0">
            <w:pPr>
              <w:jc w:val="center"/>
              <w:rPr>
                <w:rFonts w:ascii="Calibri" w:hAnsi="Calibri" w:cs="Calibri"/>
                <w:color w:val="000000"/>
              </w:rPr>
            </w:pPr>
            <w:r>
              <w:rPr>
                <w:rFonts w:ascii="Calibri" w:hAnsi="Calibri" w:cs="Calibri"/>
                <w:color w:val="000000"/>
              </w:rPr>
              <w:t>NA</w:t>
            </w:r>
          </w:p>
        </w:tc>
        <w:tc>
          <w:tcPr>
            <w:tcW w:w="1187" w:type="dxa"/>
            <w:tcBorders>
              <w:top w:val="single" w:sz="4" w:space="0" w:color="auto"/>
              <w:left w:val="nil"/>
              <w:bottom w:val="single" w:sz="4" w:space="0" w:color="auto"/>
              <w:right w:val="single" w:sz="4" w:space="0" w:color="auto"/>
            </w:tcBorders>
            <w:shd w:val="clear" w:color="auto" w:fill="auto"/>
            <w:vAlign w:val="bottom"/>
          </w:tcPr>
          <w:p w:rsidR="009C16F0" w:rsidRDefault="009C16F0" w:rsidP="00805E76">
            <w:pPr>
              <w:jc w:val="center"/>
              <w:rPr>
                <w:rFonts w:ascii="Calibri" w:hAnsi="Calibri" w:cs="Calibri"/>
                <w:color w:val="000000"/>
              </w:rPr>
            </w:pPr>
            <w:r>
              <w:rPr>
                <w:rFonts w:ascii="Calibri" w:hAnsi="Calibri" w:cs="Calibri"/>
                <w:color w:val="000000"/>
              </w:rPr>
              <w:t>4</w:t>
            </w:r>
            <w:r w:rsidR="00805E76">
              <w:rPr>
                <w:rFonts w:ascii="Calibri" w:hAnsi="Calibri" w:cs="Calibri"/>
                <w:color w:val="000000"/>
              </w:rPr>
              <w:t>/6</w:t>
            </w:r>
          </w:p>
        </w:tc>
      </w:tr>
      <w:tr w:rsidR="009C16F0" w:rsidRPr="00A06CD4" w:rsidTr="00DF7CD8">
        <w:trPr>
          <w:trHeight w:val="288"/>
        </w:trPr>
        <w:tc>
          <w:tcPr>
            <w:tcW w:w="1685" w:type="dxa"/>
            <w:noWrap/>
            <w:hideMark/>
          </w:tcPr>
          <w:p w:rsidR="009C16F0" w:rsidRPr="00A06CD4" w:rsidRDefault="009C16F0" w:rsidP="009C16F0">
            <w:pPr>
              <w:spacing w:after="160" w:line="259" w:lineRule="auto"/>
              <w:rPr>
                <w:b/>
              </w:rPr>
            </w:pPr>
            <w:proofErr w:type="spellStart"/>
            <w:r w:rsidRPr="00A06CD4">
              <w:rPr>
                <w:b/>
              </w:rPr>
              <w:t>Houinato</w:t>
            </w:r>
            <w:proofErr w:type="spellEnd"/>
            <w:r w:rsidRPr="00A06CD4">
              <w:rPr>
                <w:b/>
              </w:rPr>
              <w:t xml:space="preserve"> et al., 2013 </w:t>
            </w:r>
            <w:r w:rsidRPr="00A06CD4">
              <w:rPr>
                <w:b/>
              </w:rPr>
              <w:fldChar w:fldCharType="begin"/>
            </w:r>
            <w:r w:rsidRPr="00A06CD4">
              <w:rPr>
                <w:b/>
              </w:rPr>
              <w:instrText xml:space="preserve"> ADDIN ZOTERO_ITEM CSL_CITATION {"citationID":"YhyjECdO","properties":{"formattedCitation":"(51)","plainCitation":"(51)","noteIndex":0},"citationItems":[{"id":17348,"uris":["http://zotero.org/users/local/UCuMLmkA/items/JHH5GHGM"],"uri":["http://zotero.org/users/local/UCuMLmkA/items/JHH5GHGM"],"itemData":{"id":17348,"type":"article-journal","container-title":"Epilepsia","DOI":"10.1111/epi.12082","ISSN":"00139580","journalAbbreviation":"Epilepsia","language":"en","page":"757-63","source":"DOI.org (Crossref)","title":"Epidemiology of epilepsy in rural Benin: Prevalence, incidence, mortality, and follow-up","title-short":"Epidemiology of epilepsy in rural Benin","volume":"54","author":[{"family":"Houinato","given":"Dismand"},{"family":"Yemadje","given":"Luce-Perrine"},{"family":"Glitho","given":"Ghislaine"},{"family":"Adjien","given":"Constant"},{"family":"Avode","given":"Gilbert"},{"family":"Druet-Cabanac","given":"Michel"},{"family":"Preux","given":"Pierre-Marie"}],"issued":{"date-parts":[["2013"]]}}}],"schema":"https://github.com/citation-style-language/schema/raw/master/csl-citation.json"} </w:instrText>
            </w:r>
            <w:r w:rsidRPr="00A06CD4">
              <w:rPr>
                <w:b/>
              </w:rPr>
              <w:fldChar w:fldCharType="separate"/>
            </w:r>
            <w:r w:rsidRPr="00A06CD4">
              <w:rPr>
                <w:lang w:val="en-GB"/>
              </w:rPr>
              <w:t>(</w:t>
            </w:r>
            <w:r w:rsidR="00727DFE">
              <w:rPr>
                <w:lang w:val="en-GB"/>
              </w:rPr>
              <w:t>65</w:t>
            </w:r>
            <w:r w:rsidRPr="00A06CD4">
              <w:rPr>
                <w:lang w:val="en-GB"/>
              </w:rPr>
              <w:t>)</w:t>
            </w:r>
            <w:r w:rsidRPr="00A06CD4">
              <w:fldChar w:fldCharType="end"/>
            </w:r>
          </w:p>
        </w:tc>
        <w:tc>
          <w:tcPr>
            <w:tcW w:w="1571" w:type="dxa"/>
            <w:tcBorders>
              <w:top w:val="single" w:sz="4" w:space="0" w:color="auto"/>
              <w:left w:val="single" w:sz="4" w:space="0" w:color="auto"/>
              <w:bottom w:val="single" w:sz="4" w:space="0" w:color="auto"/>
              <w:right w:val="single" w:sz="4" w:space="0" w:color="auto"/>
            </w:tcBorders>
            <w:shd w:val="clear" w:color="auto" w:fill="auto"/>
            <w:noWrap/>
            <w:vAlign w:val="bottom"/>
          </w:tcPr>
          <w:p w:rsidR="009C16F0" w:rsidRDefault="009C16F0" w:rsidP="009C16F0">
            <w:pPr>
              <w:rPr>
                <w:rFonts w:ascii="Calibri" w:hAnsi="Calibri" w:cs="Calibri"/>
                <w:color w:val="000000"/>
              </w:rPr>
            </w:pPr>
            <w:r>
              <w:rPr>
                <w:rFonts w:ascii="Calibri" w:hAnsi="Calibri" w:cs="Calibri"/>
                <w:color w:val="000000"/>
              </w:rPr>
              <w:t xml:space="preserve">Cross </w:t>
            </w:r>
            <w:proofErr w:type="spellStart"/>
            <w:r>
              <w:rPr>
                <w:rFonts w:ascii="Calibri" w:hAnsi="Calibri" w:cs="Calibri"/>
                <w:color w:val="000000"/>
              </w:rPr>
              <w:t>sectionnal</w:t>
            </w:r>
            <w:proofErr w:type="spellEnd"/>
          </w:p>
        </w:tc>
        <w:tc>
          <w:tcPr>
            <w:tcW w:w="992" w:type="dxa"/>
            <w:tcBorders>
              <w:top w:val="single" w:sz="4" w:space="0" w:color="auto"/>
              <w:left w:val="nil"/>
              <w:bottom w:val="single" w:sz="4" w:space="0" w:color="auto"/>
              <w:right w:val="single" w:sz="4" w:space="0" w:color="auto"/>
            </w:tcBorders>
            <w:shd w:val="clear" w:color="auto" w:fill="auto"/>
            <w:noWrap/>
            <w:vAlign w:val="bottom"/>
          </w:tcPr>
          <w:p w:rsidR="009C16F0" w:rsidRDefault="009C16F0" w:rsidP="009C16F0">
            <w:pPr>
              <w:jc w:val="center"/>
              <w:rPr>
                <w:rFonts w:ascii="Calibri" w:hAnsi="Calibri" w:cs="Calibri"/>
                <w:color w:val="000000"/>
              </w:rPr>
            </w:pPr>
            <w:r>
              <w:rPr>
                <w:rFonts w:ascii="Calibri" w:hAnsi="Calibri" w:cs="Calibri"/>
                <w:color w:val="000000"/>
              </w:rPr>
              <w:t>1</w:t>
            </w:r>
          </w:p>
        </w:tc>
        <w:tc>
          <w:tcPr>
            <w:tcW w:w="992" w:type="dxa"/>
            <w:tcBorders>
              <w:top w:val="single" w:sz="4" w:space="0" w:color="auto"/>
              <w:left w:val="nil"/>
              <w:bottom w:val="single" w:sz="4" w:space="0" w:color="auto"/>
              <w:right w:val="single" w:sz="4" w:space="0" w:color="auto"/>
            </w:tcBorders>
            <w:shd w:val="clear" w:color="auto" w:fill="auto"/>
            <w:noWrap/>
            <w:vAlign w:val="bottom"/>
          </w:tcPr>
          <w:p w:rsidR="009C16F0" w:rsidRDefault="009C16F0" w:rsidP="009C16F0">
            <w:pPr>
              <w:jc w:val="center"/>
              <w:rPr>
                <w:rFonts w:ascii="Calibri" w:hAnsi="Calibri" w:cs="Calibri"/>
                <w:color w:val="000000"/>
              </w:rPr>
            </w:pPr>
            <w:r>
              <w:rPr>
                <w:rFonts w:ascii="Calibri" w:hAnsi="Calibri" w:cs="Calibri"/>
                <w:color w:val="000000"/>
              </w:rPr>
              <w:t>1</w:t>
            </w:r>
          </w:p>
        </w:tc>
        <w:tc>
          <w:tcPr>
            <w:tcW w:w="1134" w:type="dxa"/>
            <w:tcBorders>
              <w:top w:val="single" w:sz="4" w:space="0" w:color="auto"/>
              <w:left w:val="nil"/>
              <w:bottom w:val="single" w:sz="4" w:space="0" w:color="auto"/>
              <w:right w:val="single" w:sz="4" w:space="0" w:color="auto"/>
            </w:tcBorders>
            <w:shd w:val="clear" w:color="auto" w:fill="auto"/>
            <w:noWrap/>
            <w:vAlign w:val="bottom"/>
          </w:tcPr>
          <w:p w:rsidR="009C16F0" w:rsidRDefault="009C16F0" w:rsidP="009C16F0">
            <w:pPr>
              <w:jc w:val="center"/>
              <w:rPr>
                <w:rFonts w:ascii="Calibri" w:hAnsi="Calibri" w:cs="Calibri"/>
                <w:color w:val="000000"/>
              </w:rPr>
            </w:pPr>
            <w:r>
              <w:rPr>
                <w:rFonts w:ascii="Calibri" w:hAnsi="Calibri" w:cs="Calibri"/>
                <w:color w:val="000000"/>
              </w:rPr>
              <w:t>1</w:t>
            </w:r>
          </w:p>
        </w:tc>
        <w:tc>
          <w:tcPr>
            <w:tcW w:w="1134" w:type="dxa"/>
            <w:tcBorders>
              <w:top w:val="single" w:sz="4" w:space="0" w:color="auto"/>
              <w:left w:val="nil"/>
              <w:bottom w:val="single" w:sz="4" w:space="0" w:color="auto"/>
              <w:right w:val="single" w:sz="4" w:space="0" w:color="auto"/>
            </w:tcBorders>
            <w:shd w:val="clear" w:color="000000" w:fill="D0CECE"/>
            <w:noWrap/>
            <w:vAlign w:val="bottom"/>
          </w:tcPr>
          <w:p w:rsidR="009C16F0" w:rsidRDefault="009C16F0" w:rsidP="009C16F0">
            <w:pPr>
              <w:jc w:val="center"/>
              <w:rPr>
                <w:rFonts w:ascii="Calibri" w:hAnsi="Calibri" w:cs="Calibri"/>
                <w:color w:val="000000"/>
              </w:rPr>
            </w:pPr>
            <w:r>
              <w:rPr>
                <w:rFonts w:ascii="Calibri" w:hAnsi="Calibri" w:cs="Calibri"/>
                <w:color w:val="000000"/>
              </w:rPr>
              <w:t>NA</w:t>
            </w:r>
          </w:p>
        </w:tc>
        <w:tc>
          <w:tcPr>
            <w:tcW w:w="1701" w:type="dxa"/>
            <w:tcBorders>
              <w:top w:val="single" w:sz="4" w:space="0" w:color="auto"/>
              <w:left w:val="nil"/>
              <w:bottom w:val="single" w:sz="4" w:space="0" w:color="auto"/>
              <w:right w:val="single" w:sz="4" w:space="0" w:color="auto"/>
            </w:tcBorders>
            <w:shd w:val="clear" w:color="000000" w:fill="D0CECE"/>
            <w:noWrap/>
            <w:vAlign w:val="bottom"/>
          </w:tcPr>
          <w:p w:rsidR="009C16F0" w:rsidRDefault="009C16F0" w:rsidP="009C16F0">
            <w:pPr>
              <w:jc w:val="center"/>
              <w:rPr>
                <w:rFonts w:ascii="Calibri" w:hAnsi="Calibri" w:cs="Calibri"/>
                <w:color w:val="000000"/>
              </w:rPr>
            </w:pPr>
            <w:r>
              <w:rPr>
                <w:rFonts w:ascii="Calibri" w:hAnsi="Calibri" w:cs="Calibri"/>
                <w:color w:val="000000"/>
              </w:rPr>
              <w:t>NA</w:t>
            </w:r>
          </w:p>
        </w:tc>
        <w:tc>
          <w:tcPr>
            <w:tcW w:w="1418" w:type="dxa"/>
            <w:tcBorders>
              <w:top w:val="single" w:sz="4" w:space="0" w:color="auto"/>
              <w:left w:val="nil"/>
              <w:bottom w:val="single" w:sz="4" w:space="0" w:color="auto"/>
              <w:right w:val="single" w:sz="4" w:space="0" w:color="auto"/>
            </w:tcBorders>
            <w:shd w:val="clear" w:color="auto" w:fill="auto"/>
            <w:noWrap/>
            <w:vAlign w:val="bottom"/>
          </w:tcPr>
          <w:p w:rsidR="009C16F0" w:rsidRDefault="009C16F0" w:rsidP="009C16F0">
            <w:pPr>
              <w:jc w:val="center"/>
              <w:rPr>
                <w:rFonts w:ascii="Calibri" w:hAnsi="Calibri" w:cs="Calibri"/>
                <w:color w:val="000000"/>
              </w:rPr>
            </w:pPr>
            <w:r>
              <w:rPr>
                <w:rFonts w:ascii="Calibri" w:hAnsi="Calibri" w:cs="Calibri"/>
                <w:color w:val="000000"/>
              </w:rPr>
              <w:t>2</w:t>
            </w:r>
          </w:p>
        </w:tc>
        <w:tc>
          <w:tcPr>
            <w:tcW w:w="1134" w:type="dxa"/>
            <w:tcBorders>
              <w:top w:val="single" w:sz="4" w:space="0" w:color="auto"/>
              <w:left w:val="nil"/>
              <w:bottom w:val="single" w:sz="4" w:space="0" w:color="auto"/>
              <w:right w:val="single" w:sz="4" w:space="0" w:color="auto"/>
            </w:tcBorders>
            <w:shd w:val="clear" w:color="auto" w:fill="auto"/>
            <w:vAlign w:val="bottom"/>
          </w:tcPr>
          <w:p w:rsidR="009C16F0" w:rsidRDefault="009C16F0" w:rsidP="009C16F0">
            <w:pPr>
              <w:jc w:val="center"/>
              <w:rPr>
                <w:rFonts w:ascii="Calibri" w:hAnsi="Calibri" w:cs="Calibri"/>
                <w:color w:val="000000"/>
              </w:rPr>
            </w:pPr>
            <w:r>
              <w:rPr>
                <w:rFonts w:ascii="Calibri" w:hAnsi="Calibri" w:cs="Calibri"/>
                <w:color w:val="000000"/>
              </w:rPr>
              <w:t>1</w:t>
            </w:r>
          </w:p>
        </w:tc>
        <w:tc>
          <w:tcPr>
            <w:tcW w:w="1078" w:type="dxa"/>
            <w:tcBorders>
              <w:top w:val="single" w:sz="4" w:space="0" w:color="auto"/>
              <w:left w:val="nil"/>
              <w:bottom w:val="single" w:sz="4" w:space="0" w:color="auto"/>
              <w:right w:val="single" w:sz="4" w:space="0" w:color="auto"/>
            </w:tcBorders>
            <w:shd w:val="clear" w:color="000000" w:fill="D0CECE"/>
            <w:vAlign w:val="bottom"/>
          </w:tcPr>
          <w:p w:rsidR="009C16F0" w:rsidRDefault="009C16F0" w:rsidP="009C16F0">
            <w:pPr>
              <w:jc w:val="center"/>
              <w:rPr>
                <w:rFonts w:ascii="Calibri" w:hAnsi="Calibri" w:cs="Calibri"/>
                <w:color w:val="000000"/>
              </w:rPr>
            </w:pPr>
            <w:r>
              <w:rPr>
                <w:rFonts w:ascii="Calibri" w:hAnsi="Calibri" w:cs="Calibri"/>
                <w:color w:val="000000"/>
              </w:rPr>
              <w:t>NA</w:t>
            </w:r>
          </w:p>
        </w:tc>
        <w:tc>
          <w:tcPr>
            <w:tcW w:w="1187" w:type="dxa"/>
            <w:tcBorders>
              <w:top w:val="single" w:sz="4" w:space="0" w:color="auto"/>
              <w:left w:val="nil"/>
              <w:bottom w:val="single" w:sz="4" w:space="0" w:color="auto"/>
              <w:right w:val="single" w:sz="4" w:space="0" w:color="auto"/>
            </w:tcBorders>
            <w:shd w:val="clear" w:color="auto" w:fill="auto"/>
            <w:vAlign w:val="bottom"/>
          </w:tcPr>
          <w:p w:rsidR="009C16F0" w:rsidRDefault="009C16F0" w:rsidP="00805E76">
            <w:pPr>
              <w:jc w:val="center"/>
              <w:rPr>
                <w:rFonts w:ascii="Calibri" w:hAnsi="Calibri" w:cs="Calibri"/>
                <w:color w:val="000000"/>
              </w:rPr>
            </w:pPr>
            <w:r>
              <w:rPr>
                <w:rFonts w:ascii="Calibri" w:hAnsi="Calibri" w:cs="Calibri"/>
                <w:color w:val="000000"/>
              </w:rPr>
              <w:t>6</w:t>
            </w:r>
            <w:r w:rsidR="00805E76">
              <w:rPr>
                <w:rFonts w:ascii="Calibri" w:hAnsi="Calibri" w:cs="Calibri"/>
                <w:color w:val="000000"/>
              </w:rPr>
              <w:t>/6</w:t>
            </w:r>
          </w:p>
        </w:tc>
      </w:tr>
      <w:tr w:rsidR="009C16F0" w:rsidRPr="0009110E" w:rsidTr="00DF7CD8">
        <w:trPr>
          <w:trHeight w:val="288"/>
        </w:trPr>
        <w:tc>
          <w:tcPr>
            <w:tcW w:w="1685" w:type="dxa"/>
            <w:noWrap/>
            <w:hideMark/>
          </w:tcPr>
          <w:p w:rsidR="009C16F0" w:rsidRPr="00A06CD4" w:rsidRDefault="009C16F0" w:rsidP="009C16F0">
            <w:pPr>
              <w:spacing w:after="160" w:line="259" w:lineRule="auto"/>
              <w:rPr>
                <w:b/>
              </w:rPr>
            </w:pPr>
            <w:proofErr w:type="spellStart"/>
            <w:r w:rsidRPr="00A06CD4">
              <w:rPr>
                <w:b/>
              </w:rPr>
              <w:t>Maiga</w:t>
            </w:r>
            <w:proofErr w:type="spellEnd"/>
            <w:r w:rsidRPr="00A06CD4">
              <w:rPr>
                <w:b/>
              </w:rPr>
              <w:t xml:space="preserve"> et al., 2013 </w:t>
            </w:r>
            <w:r w:rsidRPr="00A06CD4">
              <w:rPr>
                <w:b/>
              </w:rPr>
              <w:fldChar w:fldCharType="begin"/>
            </w:r>
            <w:r w:rsidRPr="00A06CD4">
              <w:rPr>
                <w:b/>
              </w:rPr>
              <w:instrText xml:space="preserve"> ADDIN ZOTERO_ITEM CSL_CITATION {"citationID":"tTo5Dfv9","properties":{"formattedCitation":"(52)","plainCitation":"(52)","noteIndex":0},"citationItems":[{"id":17396,"uris":["http://zotero.org/users/local/UCuMLmkA/items/P7LKPXBC"],"uri":["http://zotero.org/users/local/UCuMLmkA/items/P7LKPXBC"],"itemData":{"id":17396,"type":"article-journal","container-title":"African Journal of Neurological Sciences","title":"Epilepsie et permis de conduire au Mali: connaissances, attitudes et pratiques des moniteurs d'auto-école et des candidats au permis de conduire.","volume":"32","author":[{"family":"Maiga","given":"Youssoufa"},{"family":"Sidibe","given":"Isac"},{"family":"Napon","given":"Christian"},{"family":"Kamate","given":"Bakary"},{"family":"Diallo","given":"Moussa"},{"family":"Diakite","given":"Sara"},{"family":"Sogoba","given":"Youssouf"},{"family":"Keita","given":"Boubacar M"},{"family":"Traore","given":"Hamar A"}],"issued":{"date-parts":[["2013"]]}}}],"schema":"https://github.com/citation-style-language/schema/raw/master/csl-citation.json"} </w:instrText>
            </w:r>
            <w:r w:rsidRPr="00A06CD4">
              <w:rPr>
                <w:b/>
              </w:rPr>
              <w:fldChar w:fldCharType="separate"/>
            </w:r>
            <w:r w:rsidRPr="00A06CD4">
              <w:rPr>
                <w:lang w:val="en-GB"/>
              </w:rPr>
              <w:t>(</w:t>
            </w:r>
            <w:r w:rsidR="00727DFE">
              <w:rPr>
                <w:lang w:val="en-GB"/>
              </w:rPr>
              <w:t>66</w:t>
            </w:r>
            <w:r w:rsidRPr="00A06CD4">
              <w:rPr>
                <w:lang w:val="en-GB"/>
              </w:rPr>
              <w:t>)</w:t>
            </w:r>
            <w:r w:rsidRPr="00A06CD4">
              <w:fldChar w:fldCharType="end"/>
            </w:r>
          </w:p>
        </w:tc>
        <w:tc>
          <w:tcPr>
            <w:tcW w:w="1571" w:type="dxa"/>
            <w:tcBorders>
              <w:top w:val="single" w:sz="4" w:space="0" w:color="auto"/>
              <w:left w:val="single" w:sz="4" w:space="0" w:color="auto"/>
              <w:bottom w:val="single" w:sz="4" w:space="0" w:color="auto"/>
              <w:right w:val="single" w:sz="4" w:space="0" w:color="auto"/>
            </w:tcBorders>
            <w:shd w:val="clear" w:color="auto" w:fill="auto"/>
            <w:noWrap/>
            <w:vAlign w:val="bottom"/>
          </w:tcPr>
          <w:p w:rsidR="009C16F0" w:rsidRDefault="009C16F0" w:rsidP="009C16F0">
            <w:pPr>
              <w:rPr>
                <w:rFonts w:ascii="Calibri" w:hAnsi="Calibri" w:cs="Calibri"/>
                <w:color w:val="000000"/>
              </w:rPr>
            </w:pPr>
            <w:r>
              <w:rPr>
                <w:rFonts w:ascii="Calibri" w:hAnsi="Calibri" w:cs="Calibri"/>
                <w:color w:val="000000"/>
              </w:rPr>
              <w:t xml:space="preserve">Cross </w:t>
            </w:r>
            <w:proofErr w:type="spellStart"/>
            <w:r>
              <w:rPr>
                <w:rFonts w:ascii="Calibri" w:hAnsi="Calibri" w:cs="Calibri"/>
                <w:color w:val="000000"/>
              </w:rPr>
              <w:t>sectionnal</w:t>
            </w:r>
            <w:proofErr w:type="spellEnd"/>
          </w:p>
        </w:tc>
        <w:tc>
          <w:tcPr>
            <w:tcW w:w="992" w:type="dxa"/>
            <w:tcBorders>
              <w:top w:val="single" w:sz="4" w:space="0" w:color="auto"/>
              <w:left w:val="nil"/>
              <w:bottom w:val="single" w:sz="4" w:space="0" w:color="auto"/>
              <w:right w:val="single" w:sz="4" w:space="0" w:color="auto"/>
            </w:tcBorders>
            <w:shd w:val="clear" w:color="auto" w:fill="auto"/>
            <w:noWrap/>
            <w:vAlign w:val="bottom"/>
          </w:tcPr>
          <w:p w:rsidR="009C16F0" w:rsidRDefault="009C16F0" w:rsidP="009C16F0">
            <w:pPr>
              <w:jc w:val="center"/>
              <w:rPr>
                <w:rFonts w:ascii="Calibri" w:hAnsi="Calibri" w:cs="Calibri"/>
                <w:color w:val="000000"/>
              </w:rPr>
            </w:pPr>
            <w:r>
              <w:rPr>
                <w:rFonts w:ascii="Calibri" w:hAnsi="Calibri" w:cs="Calibri"/>
                <w:color w:val="000000"/>
              </w:rPr>
              <w:t>0</w:t>
            </w:r>
          </w:p>
        </w:tc>
        <w:tc>
          <w:tcPr>
            <w:tcW w:w="992" w:type="dxa"/>
            <w:tcBorders>
              <w:top w:val="single" w:sz="4" w:space="0" w:color="auto"/>
              <w:left w:val="nil"/>
              <w:bottom w:val="single" w:sz="4" w:space="0" w:color="auto"/>
              <w:right w:val="single" w:sz="4" w:space="0" w:color="auto"/>
            </w:tcBorders>
            <w:shd w:val="clear" w:color="auto" w:fill="auto"/>
            <w:noWrap/>
            <w:vAlign w:val="bottom"/>
          </w:tcPr>
          <w:p w:rsidR="009C16F0" w:rsidRDefault="009C16F0" w:rsidP="009C16F0">
            <w:pPr>
              <w:jc w:val="center"/>
              <w:rPr>
                <w:rFonts w:ascii="Calibri" w:hAnsi="Calibri" w:cs="Calibri"/>
                <w:color w:val="000000"/>
              </w:rPr>
            </w:pPr>
            <w:r>
              <w:rPr>
                <w:rFonts w:ascii="Calibri" w:hAnsi="Calibri" w:cs="Calibri"/>
                <w:color w:val="000000"/>
              </w:rPr>
              <w:t>0</w:t>
            </w:r>
          </w:p>
        </w:tc>
        <w:tc>
          <w:tcPr>
            <w:tcW w:w="1134" w:type="dxa"/>
            <w:tcBorders>
              <w:top w:val="single" w:sz="4" w:space="0" w:color="auto"/>
              <w:left w:val="nil"/>
              <w:bottom w:val="single" w:sz="4" w:space="0" w:color="auto"/>
              <w:right w:val="single" w:sz="4" w:space="0" w:color="auto"/>
            </w:tcBorders>
            <w:shd w:val="clear" w:color="auto" w:fill="auto"/>
            <w:noWrap/>
            <w:vAlign w:val="bottom"/>
          </w:tcPr>
          <w:p w:rsidR="009C16F0" w:rsidRDefault="009C16F0" w:rsidP="009C16F0">
            <w:pPr>
              <w:jc w:val="center"/>
              <w:rPr>
                <w:rFonts w:ascii="Calibri" w:hAnsi="Calibri" w:cs="Calibri"/>
                <w:color w:val="000000"/>
              </w:rPr>
            </w:pPr>
            <w:r>
              <w:rPr>
                <w:rFonts w:ascii="Calibri" w:hAnsi="Calibri" w:cs="Calibri"/>
                <w:color w:val="000000"/>
              </w:rPr>
              <w:t>0</w:t>
            </w:r>
          </w:p>
        </w:tc>
        <w:tc>
          <w:tcPr>
            <w:tcW w:w="1134" w:type="dxa"/>
            <w:tcBorders>
              <w:top w:val="single" w:sz="4" w:space="0" w:color="auto"/>
              <w:left w:val="nil"/>
              <w:bottom w:val="single" w:sz="4" w:space="0" w:color="auto"/>
              <w:right w:val="single" w:sz="4" w:space="0" w:color="auto"/>
            </w:tcBorders>
            <w:shd w:val="clear" w:color="000000" w:fill="D0CECE"/>
            <w:noWrap/>
            <w:vAlign w:val="bottom"/>
          </w:tcPr>
          <w:p w:rsidR="009C16F0" w:rsidRDefault="009C16F0" w:rsidP="009C16F0">
            <w:pPr>
              <w:jc w:val="center"/>
              <w:rPr>
                <w:rFonts w:ascii="Calibri" w:hAnsi="Calibri" w:cs="Calibri"/>
                <w:color w:val="000000"/>
              </w:rPr>
            </w:pPr>
            <w:r>
              <w:rPr>
                <w:rFonts w:ascii="Calibri" w:hAnsi="Calibri" w:cs="Calibri"/>
                <w:color w:val="000000"/>
              </w:rPr>
              <w:t>NA</w:t>
            </w:r>
          </w:p>
        </w:tc>
        <w:tc>
          <w:tcPr>
            <w:tcW w:w="1701" w:type="dxa"/>
            <w:tcBorders>
              <w:top w:val="single" w:sz="4" w:space="0" w:color="auto"/>
              <w:left w:val="nil"/>
              <w:bottom w:val="single" w:sz="4" w:space="0" w:color="auto"/>
              <w:right w:val="single" w:sz="4" w:space="0" w:color="auto"/>
            </w:tcBorders>
            <w:shd w:val="clear" w:color="000000" w:fill="D0CECE"/>
            <w:noWrap/>
            <w:vAlign w:val="bottom"/>
          </w:tcPr>
          <w:p w:rsidR="009C16F0" w:rsidRDefault="009C16F0" w:rsidP="009C16F0">
            <w:pPr>
              <w:jc w:val="center"/>
              <w:rPr>
                <w:rFonts w:ascii="Calibri" w:hAnsi="Calibri" w:cs="Calibri"/>
                <w:color w:val="000000"/>
              </w:rPr>
            </w:pPr>
            <w:r>
              <w:rPr>
                <w:rFonts w:ascii="Calibri" w:hAnsi="Calibri" w:cs="Calibri"/>
                <w:color w:val="000000"/>
              </w:rPr>
              <w:t>NA</w:t>
            </w:r>
          </w:p>
        </w:tc>
        <w:tc>
          <w:tcPr>
            <w:tcW w:w="1418" w:type="dxa"/>
            <w:tcBorders>
              <w:top w:val="single" w:sz="4" w:space="0" w:color="auto"/>
              <w:left w:val="nil"/>
              <w:bottom w:val="single" w:sz="4" w:space="0" w:color="auto"/>
              <w:right w:val="single" w:sz="4" w:space="0" w:color="auto"/>
            </w:tcBorders>
            <w:shd w:val="clear" w:color="auto" w:fill="auto"/>
            <w:noWrap/>
            <w:vAlign w:val="bottom"/>
          </w:tcPr>
          <w:p w:rsidR="009C16F0" w:rsidRDefault="009C16F0" w:rsidP="009C16F0">
            <w:pPr>
              <w:jc w:val="center"/>
              <w:rPr>
                <w:rFonts w:ascii="Calibri" w:hAnsi="Calibri" w:cs="Calibri"/>
                <w:color w:val="000000"/>
              </w:rPr>
            </w:pPr>
            <w:r>
              <w:rPr>
                <w:rFonts w:ascii="Calibri" w:hAnsi="Calibri" w:cs="Calibri"/>
                <w:color w:val="000000"/>
              </w:rPr>
              <w:t>1</w:t>
            </w:r>
          </w:p>
        </w:tc>
        <w:tc>
          <w:tcPr>
            <w:tcW w:w="1134" w:type="dxa"/>
            <w:tcBorders>
              <w:top w:val="single" w:sz="4" w:space="0" w:color="auto"/>
              <w:left w:val="nil"/>
              <w:bottom w:val="single" w:sz="4" w:space="0" w:color="auto"/>
              <w:right w:val="single" w:sz="4" w:space="0" w:color="auto"/>
            </w:tcBorders>
            <w:shd w:val="clear" w:color="auto" w:fill="auto"/>
            <w:vAlign w:val="bottom"/>
          </w:tcPr>
          <w:p w:rsidR="009C16F0" w:rsidRDefault="009C16F0" w:rsidP="009C16F0">
            <w:pPr>
              <w:jc w:val="center"/>
              <w:rPr>
                <w:rFonts w:ascii="Calibri" w:hAnsi="Calibri" w:cs="Calibri"/>
                <w:color w:val="000000"/>
              </w:rPr>
            </w:pPr>
            <w:r>
              <w:rPr>
                <w:rFonts w:ascii="Calibri" w:hAnsi="Calibri" w:cs="Calibri"/>
                <w:color w:val="000000"/>
              </w:rPr>
              <w:t>0</w:t>
            </w:r>
          </w:p>
        </w:tc>
        <w:tc>
          <w:tcPr>
            <w:tcW w:w="1078" w:type="dxa"/>
            <w:tcBorders>
              <w:top w:val="single" w:sz="4" w:space="0" w:color="auto"/>
              <w:left w:val="nil"/>
              <w:bottom w:val="single" w:sz="4" w:space="0" w:color="auto"/>
              <w:right w:val="single" w:sz="4" w:space="0" w:color="auto"/>
            </w:tcBorders>
            <w:shd w:val="clear" w:color="000000" w:fill="D0CECE"/>
            <w:vAlign w:val="bottom"/>
          </w:tcPr>
          <w:p w:rsidR="009C16F0" w:rsidRDefault="009C16F0" w:rsidP="009C16F0">
            <w:pPr>
              <w:jc w:val="center"/>
              <w:rPr>
                <w:rFonts w:ascii="Calibri" w:hAnsi="Calibri" w:cs="Calibri"/>
                <w:color w:val="000000"/>
              </w:rPr>
            </w:pPr>
            <w:r>
              <w:rPr>
                <w:rFonts w:ascii="Calibri" w:hAnsi="Calibri" w:cs="Calibri"/>
                <w:color w:val="000000"/>
              </w:rPr>
              <w:t>NA</w:t>
            </w:r>
          </w:p>
        </w:tc>
        <w:tc>
          <w:tcPr>
            <w:tcW w:w="1187" w:type="dxa"/>
            <w:tcBorders>
              <w:top w:val="single" w:sz="4" w:space="0" w:color="auto"/>
              <w:left w:val="nil"/>
              <w:bottom w:val="single" w:sz="4" w:space="0" w:color="auto"/>
              <w:right w:val="single" w:sz="4" w:space="0" w:color="auto"/>
            </w:tcBorders>
            <w:shd w:val="clear" w:color="auto" w:fill="auto"/>
            <w:vAlign w:val="bottom"/>
          </w:tcPr>
          <w:p w:rsidR="009C16F0" w:rsidRDefault="009C16F0" w:rsidP="00805E76">
            <w:pPr>
              <w:jc w:val="center"/>
              <w:rPr>
                <w:rFonts w:ascii="Calibri" w:hAnsi="Calibri" w:cs="Calibri"/>
                <w:color w:val="000000"/>
              </w:rPr>
            </w:pPr>
            <w:r>
              <w:rPr>
                <w:rFonts w:ascii="Calibri" w:hAnsi="Calibri" w:cs="Calibri"/>
                <w:color w:val="000000"/>
              </w:rPr>
              <w:t>1</w:t>
            </w:r>
            <w:r w:rsidR="00805E76">
              <w:rPr>
                <w:rFonts w:ascii="Calibri" w:hAnsi="Calibri" w:cs="Calibri"/>
                <w:color w:val="000000"/>
              </w:rPr>
              <w:t>/6</w:t>
            </w:r>
          </w:p>
        </w:tc>
      </w:tr>
      <w:tr w:rsidR="009C16F0" w:rsidRPr="00A06CD4" w:rsidTr="00DF7CD8">
        <w:trPr>
          <w:trHeight w:val="288"/>
        </w:trPr>
        <w:tc>
          <w:tcPr>
            <w:tcW w:w="1685" w:type="dxa"/>
            <w:noWrap/>
          </w:tcPr>
          <w:p w:rsidR="009C16F0" w:rsidRPr="00A06CD4" w:rsidRDefault="009C16F0" w:rsidP="009C16F0">
            <w:pPr>
              <w:spacing w:after="160" w:line="259" w:lineRule="auto"/>
              <w:rPr>
                <w:b/>
              </w:rPr>
            </w:pPr>
            <w:proofErr w:type="spellStart"/>
            <w:r w:rsidRPr="00A06CD4">
              <w:rPr>
                <w:b/>
              </w:rPr>
              <w:t>Ngugi</w:t>
            </w:r>
            <w:proofErr w:type="spellEnd"/>
            <w:r w:rsidRPr="00A06CD4">
              <w:rPr>
                <w:b/>
              </w:rPr>
              <w:t xml:space="preserve"> et al., 2013 </w:t>
            </w:r>
            <w:r w:rsidRPr="00A06CD4">
              <w:rPr>
                <w:b/>
              </w:rPr>
              <w:fldChar w:fldCharType="begin"/>
            </w:r>
            <w:r w:rsidRPr="00A06CD4">
              <w:rPr>
                <w:b/>
              </w:rPr>
              <w:instrText xml:space="preserve"> ADDIN ZOTERO_ITEM CSL_CITATION {"citationID":"k4aFb0gt","properties":{"formattedCitation":"(53)","plainCitation":"(53)","noteIndex":0},"citationItems":[{"id":17349,"uris":["http://zotero.org/users/local/UCuMLmkA/items/IMARRA8E"],"uri":["http://zotero.org/users/local/UCuMLmkA/items/IMARRA8E"],"itemData":{"id":17349,"type":"article-journal","container-title":"The Lancet Neurology","DOI":"10.1016/S1474-4422(13)70003-6","ISSN":"14744422","journalAbbreviation":"The Lancet Neurology","language":"en","page":"253-63","source":"DOI.org (Crossref)","title":"Prevalence of active convulsive epilepsy in sub-Saharan Africa and associated risk factors: cross-sectional and case-control studies","title-short":"Prevalence of active convulsive epilepsy in sub-Saharan Africa and associated risk factors","volume":"12","author":[{"family":"Ngugi","given":"Anthony K"},{"family":"Bottomley","given":"Christian"},{"family":"Kleinschmidt","given":"Immo"},{"family":"Wagner","given":"Ryan G"},{"family":"Kakooza-Mwesige","given":"Angelina"},{"family":"Ae-Ngibise","given":"Kenneth"},{"family":"Owusu-Agyei","given":"Seth"},{"family":"Masanja","given":"Honorati"},{"family":"Kamuyu","given":"Gathoni"},{"family":"Odhiambo","given":"Rachael"},{"family":"Chengo","given":"Eddie"},{"family":"Sander","given":"Josemir W"},{"family":"Newton","given":"Charles R"}],"issued":{"date-parts":[["2013"]]}}}],"schema":"https://github.com/citation-style-language/schema/raw/master/csl-citation.json"} </w:instrText>
            </w:r>
            <w:r w:rsidRPr="00A06CD4">
              <w:rPr>
                <w:b/>
              </w:rPr>
              <w:fldChar w:fldCharType="separate"/>
            </w:r>
            <w:r w:rsidRPr="00A06CD4">
              <w:rPr>
                <w:lang w:val="en-GB"/>
              </w:rPr>
              <w:t>(</w:t>
            </w:r>
            <w:r w:rsidR="00727DFE">
              <w:rPr>
                <w:lang w:val="en-GB"/>
              </w:rPr>
              <w:t>67</w:t>
            </w:r>
            <w:r w:rsidRPr="00A06CD4">
              <w:rPr>
                <w:lang w:val="en-GB"/>
              </w:rPr>
              <w:t>)</w:t>
            </w:r>
            <w:r w:rsidRPr="00A06CD4">
              <w:fldChar w:fldCharType="end"/>
            </w:r>
          </w:p>
        </w:tc>
        <w:tc>
          <w:tcPr>
            <w:tcW w:w="1571" w:type="dxa"/>
            <w:tcBorders>
              <w:top w:val="single" w:sz="4" w:space="0" w:color="auto"/>
              <w:left w:val="single" w:sz="4" w:space="0" w:color="auto"/>
              <w:bottom w:val="single" w:sz="4" w:space="0" w:color="auto"/>
              <w:right w:val="single" w:sz="4" w:space="0" w:color="auto"/>
            </w:tcBorders>
            <w:shd w:val="clear" w:color="auto" w:fill="auto"/>
            <w:noWrap/>
            <w:vAlign w:val="bottom"/>
          </w:tcPr>
          <w:p w:rsidR="009C16F0" w:rsidRPr="00651E40" w:rsidRDefault="009C16F0" w:rsidP="009C16F0">
            <w:pPr>
              <w:rPr>
                <w:rFonts w:ascii="Calibri" w:hAnsi="Calibri" w:cs="Calibri"/>
                <w:color w:val="000000"/>
                <w:lang w:val="en-GB"/>
              </w:rPr>
            </w:pPr>
            <w:r w:rsidRPr="00651E40">
              <w:rPr>
                <w:rFonts w:ascii="Calibri" w:hAnsi="Calibri" w:cs="Calibri"/>
                <w:color w:val="000000"/>
                <w:lang w:val="en-GB"/>
              </w:rPr>
              <w:t xml:space="preserve">Case control and cross </w:t>
            </w:r>
            <w:proofErr w:type="spellStart"/>
            <w:r w:rsidRPr="00651E40">
              <w:rPr>
                <w:rFonts w:ascii="Calibri" w:hAnsi="Calibri" w:cs="Calibri"/>
                <w:color w:val="000000"/>
                <w:lang w:val="en-GB"/>
              </w:rPr>
              <w:t>sectionnal</w:t>
            </w:r>
            <w:proofErr w:type="spellEnd"/>
          </w:p>
        </w:tc>
        <w:tc>
          <w:tcPr>
            <w:tcW w:w="992" w:type="dxa"/>
            <w:tcBorders>
              <w:top w:val="single" w:sz="4" w:space="0" w:color="auto"/>
              <w:left w:val="nil"/>
              <w:bottom w:val="single" w:sz="4" w:space="0" w:color="auto"/>
              <w:right w:val="single" w:sz="4" w:space="0" w:color="auto"/>
            </w:tcBorders>
            <w:shd w:val="clear" w:color="auto" w:fill="auto"/>
            <w:noWrap/>
            <w:vAlign w:val="bottom"/>
          </w:tcPr>
          <w:p w:rsidR="009C16F0" w:rsidRDefault="009C16F0" w:rsidP="009C16F0">
            <w:pPr>
              <w:jc w:val="center"/>
              <w:rPr>
                <w:rFonts w:ascii="Calibri" w:hAnsi="Calibri" w:cs="Calibri"/>
                <w:color w:val="000000"/>
              </w:rPr>
            </w:pPr>
            <w:r>
              <w:rPr>
                <w:rFonts w:ascii="Calibri" w:hAnsi="Calibri" w:cs="Calibri"/>
                <w:color w:val="000000"/>
              </w:rPr>
              <w:t>1</w:t>
            </w:r>
          </w:p>
        </w:tc>
        <w:tc>
          <w:tcPr>
            <w:tcW w:w="992" w:type="dxa"/>
            <w:tcBorders>
              <w:top w:val="single" w:sz="4" w:space="0" w:color="auto"/>
              <w:left w:val="nil"/>
              <w:bottom w:val="single" w:sz="4" w:space="0" w:color="auto"/>
              <w:right w:val="single" w:sz="4" w:space="0" w:color="auto"/>
            </w:tcBorders>
            <w:shd w:val="clear" w:color="auto" w:fill="auto"/>
            <w:noWrap/>
            <w:vAlign w:val="bottom"/>
          </w:tcPr>
          <w:p w:rsidR="009C16F0" w:rsidRDefault="009C16F0" w:rsidP="009C16F0">
            <w:pPr>
              <w:jc w:val="center"/>
              <w:rPr>
                <w:rFonts w:ascii="Calibri" w:hAnsi="Calibri" w:cs="Calibri"/>
                <w:color w:val="000000"/>
              </w:rPr>
            </w:pPr>
            <w:r>
              <w:rPr>
                <w:rFonts w:ascii="Calibri" w:hAnsi="Calibri" w:cs="Calibri"/>
                <w:color w:val="000000"/>
              </w:rPr>
              <w:t>1</w:t>
            </w:r>
          </w:p>
        </w:tc>
        <w:tc>
          <w:tcPr>
            <w:tcW w:w="1134" w:type="dxa"/>
            <w:tcBorders>
              <w:top w:val="single" w:sz="4" w:space="0" w:color="auto"/>
              <w:left w:val="nil"/>
              <w:bottom w:val="single" w:sz="4" w:space="0" w:color="auto"/>
              <w:right w:val="single" w:sz="4" w:space="0" w:color="auto"/>
            </w:tcBorders>
            <w:shd w:val="clear" w:color="auto" w:fill="auto"/>
            <w:noWrap/>
            <w:vAlign w:val="bottom"/>
          </w:tcPr>
          <w:p w:rsidR="009C16F0" w:rsidRDefault="009C16F0" w:rsidP="009C16F0">
            <w:pPr>
              <w:jc w:val="center"/>
              <w:rPr>
                <w:rFonts w:ascii="Calibri" w:hAnsi="Calibri" w:cs="Calibri"/>
                <w:color w:val="000000"/>
              </w:rPr>
            </w:pPr>
            <w:r>
              <w:rPr>
                <w:rFonts w:ascii="Calibri" w:hAnsi="Calibri" w:cs="Calibri"/>
                <w:color w:val="000000"/>
              </w:rPr>
              <w:t>1</w:t>
            </w:r>
          </w:p>
        </w:tc>
        <w:tc>
          <w:tcPr>
            <w:tcW w:w="1134" w:type="dxa"/>
            <w:tcBorders>
              <w:top w:val="single" w:sz="4" w:space="0" w:color="auto"/>
              <w:left w:val="nil"/>
              <w:bottom w:val="single" w:sz="4" w:space="0" w:color="auto"/>
              <w:right w:val="single" w:sz="4" w:space="0" w:color="auto"/>
            </w:tcBorders>
            <w:shd w:val="clear" w:color="auto" w:fill="auto"/>
            <w:noWrap/>
            <w:vAlign w:val="bottom"/>
          </w:tcPr>
          <w:p w:rsidR="009C16F0" w:rsidRDefault="009C16F0" w:rsidP="009C16F0">
            <w:pPr>
              <w:jc w:val="center"/>
              <w:rPr>
                <w:rFonts w:ascii="Calibri" w:hAnsi="Calibri" w:cs="Calibri"/>
                <w:color w:val="000000"/>
              </w:rPr>
            </w:pPr>
            <w:r>
              <w:rPr>
                <w:rFonts w:ascii="Calibri" w:hAnsi="Calibri" w:cs="Calibri"/>
                <w:color w:val="000000"/>
              </w:rPr>
              <w:t>1</w:t>
            </w:r>
          </w:p>
        </w:tc>
        <w:tc>
          <w:tcPr>
            <w:tcW w:w="1701" w:type="dxa"/>
            <w:tcBorders>
              <w:top w:val="single" w:sz="4" w:space="0" w:color="auto"/>
              <w:left w:val="nil"/>
              <w:bottom w:val="single" w:sz="4" w:space="0" w:color="auto"/>
              <w:right w:val="single" w:sz="4" w:space="0" w:color="auto"/>
            </w:tcBorders>
            <w:shd w:val="clear" w:color="auto" w:fill="auto"/>
            <w:noWrap/>
            <w:vAlign w:val="bottom"/>
          </w:tcPr>
          <w:p w:rsidR="009C16F0" w:rsidRDefault="009C16F0" w:rsidP="009C16F0">
            <w:pPr>
              <w:jc w:val="center"/>
              <w:rPr>
                <w:rFonts w:ascii="Calibri" w:hAnsi="Calibri" w:cs="Calibri"/>
                <w:color w:val="000000"/>
              </w:rPr>
            </w:pPr>
            <w:r>
              <w:rPr>
                <w:rFonts w:ascii="Calibri" w:hAnsi="Calibri" w:cs="Calibri"/>
                <w:color w:val="000000"/>
              </w:rPr>
              <w:t>2</w:t>
            </w:r>
          </w:p>
        </w:tc>
        <w:tc>
          <w:tcPr>
            <w:tcW w:w="1418" w:type="dxa"/>
            <w:tcBorders>
              <w:top w:val="single" w:sz="4" w:space="0" w:color="auto"/>
              <w:left w:val="nil"/>
              <w:bottom w:val="single" w:sz="4" w:space="0" w:color="auto"/>
              <w:right w:val="single" w:sz="4" w:space="0" w:color="auto"/>
            </w:tcBorders>
            <w:shd w:val="clear" w:color="auto" w:fill="auto"/>
            <w:noWrap/>
            <w:vAlign w:val="bottom"/>
          </w:tcPr>
          <w:p w:rsidR="009C16F0" w:rsidRDefault="009C16F0" w:rsidP="009C16F0">
            <w:pPr>
              <w:jc w:val="center"/>
              <w:rPr>
                <w:rFonts w:ascii="Calibri" w:hAnsi="Calibri" w:cs="Calibri"/>
                <w:color w:val="000000"/>
              </w:rPr>
            </w:pPr>
            <w:r>
              <w:rPr>
                <w:rFonts w:ascii="Calibri" w:hAnsi="Calibri" w:cs="Calibri"/>
                <w:color w:val="000000"/>
              </w:rPr>
              <w:t>1</w:t>
            </w:r>
          </w:p>
        </w:tc>
        <w:tc>
          <w:tcPr>
            <w:tcW w:w="1134" w:type="dxa"/>
            <w:tcBorders>
              <w:top w:val="single" w:sz="4" w:space="0" w:color="auto"/>
              <w:left w:val="nil"/>
              <w:bottom w:val="single" w:sz="4" w:space="0" w:color="auto"/>
              <w:right w:val="single" w:sz="4" w:space="0" w:color="auto"/>
            </w:tcBorders>
            <w:shd w:val="clear" w:color="auto" w:fill="auto"/>
            <w:vAlign w:val="bottom"/>
          </w:tcPr>
          <w:p w:rsidR="009C16F0" w:rsidRDefault="009C16F0" w:rsidP="009C16F0">
            <w:pPr>
              <w:jc w:val="center"/>
              <w:rPr>
                <w:rFonts w:ascii="Calibri" w:hAnsi="Calibri" w:cs="Calibri"/>
                <w:color w:val="000000"/>
              </w:rPr>
            </w:pPr>
            <w:r>
              <w:rPr>
                <w:rFonts w:ascii="Calibri" w:hAnsi="Calibri" w:cs="Calibri"/>
                <w:color w:val="000000"/>
              </w:rPr>
              <w:t>1</w:t>
            </w:r>
          </w:p>
        </w:tc>
        <w:tc>
          <w:tcPr>
            <w:tcW w:w="1078" w:type="dxa"/>
            <w:tcBorders>
              <w:top w:val="single" w:sz="4" w:space="0" w:color="auto"/>
              <w:left w:val="nil"/>
              <w:bottom w:val="single" w:sz="4" w:space="0" w:color="auto"/>
              <w:right w:val="single" w:sz="4" w:space="0" w:color="auto"/>
            </w:tcBorders>
            <w:shd w:val="clear" w:color="auto" w:fill="auto"/>
            <w:vAlign w:val="bottom"/>
          </w:tcPr>
          <w:p w:rsidR="009C16F0" w:rsidRDefault="009C16F0" w:rsidP="009C16F0">
            <w:pPr>
              <w:jc w:val="center"/>
              <w:rPr>
                <w:rFonts w:ascii="Calibri" w:hAnsi="Calibri" w:cs="Calibri"/>
                <w:color w:val="000000"/>
              </w:rPr>
            </w:pPr>
            <w:r>
              <w:rPr>
                <w:rFonts w:ascii="Calibri" w:hAnsi="Calibri" w:cs="Calibri"/>
                <w:color w:val="000000"/>
              </w:rPr>
              <w:t>0</w:t>
            </w:r>
          </w:p>
        </w:tc>
        <w:tc>
          <w:tcPr>
            <w:tcW w:w="1187" w:type="dxa"/>
            <w:tcBorders>
              <w:top w:val="single" w:sz="4" w:space="0" w:color="auto"/>
              <w:left w:val="nil"/>
              <w:bottom w:val="single" w:sz="4" w:space="0" w:color="auto"/>
              <w:right w:val="single" w:sz="4" w:space="0" w:color="auto"/>
            </w:tcBorders>
            <w:shd w:val="clear" w:color="auto" w:fill="auto"/>
            <w:vAlign w:val="bottom"/>
          </w:tcPr>
          <w:p w:rsidR="009C16F0" w:rsidRDefault="009C16F0" w:rsidP="00805E76">
            <w:pPr>
              <w:jc w:val="center"/>
              <w:rPr>
                <w:rFonts w:ascii="Calibri" w:hAnsi="Calibri" w:cs="Calibri"/>
                <w:color w:val="000000"/>
              </w:rPr>
            </w:pPr>
            <w:r>
              <w:rPr>
                <w:rFonts w:ascii="Calibri" w:hAnsi="Calibri" w:cs="Calibri"/>
                <w:color w:val="000000"/>
              </w:rPr>
              <w:t>8</w:t>
            </w:r>
            <w:r w:rsidR="00805E76">
              <w:rPr>
                <w:rFonts w:ascii="Calibri" w:hAnsi="Calibri" w:cs="Calibri"/>
                <w:color w:val="000000"/>
              </w:rPr>
              <w:t>/9</w:t>
            </w:r>
          </w:p>
        </w:tc>
      </w:tr>
      <w:tr w:rsidR="009C16F0" w:rsidRPr="00A06CD4" w:rsidTr="00DF7CD8">
        <w:trPr>
          <w:trHeight w:val="288"/>
        </w:trPr>
        <w:tc>
          <w:tcPr>
            <w:tcW w:w="1685" w:type="dxa"/>
            <w:noWrap/>
            <w:hideMark/>
          </w:tcPr>
          <w:p w:rsidR="009C16F0" w:rsidRPr="00A06CD4" w:rsidRDefault="009C16F0" w:rsidP="009C16F0">
            <w:pPr>
              <w:spacing w:after="160" w:line="259" w:lineRule="auto"/>
              <w:rPr>
                <w:b/>
              </w:rPr>
            </w:pPr>
            <w:proofErr w:type="spellStart"/>
            <w:r w:rsidRPr="00A06CD4">
              <w:rPr>
                <w:b/>
              </w:rPr>
              <w:t>Kuate-Tegueu</w:t>
            </w:r>
            <w:proofErr w:type="spellEnd"/>
            <w:r w:rsidRPr="00A06CD4">
              <w:rPr>
                <w:b/>
              </w:rPr>
              <w:t xml:space="preserve"> et al., 2014 </w:t>
            </w:r>
            <w:r w:rsidRPr="00A06CD4">
              <w:rPr>
                <w:b/>
                <w:lang w:val="en-US"/>
              </w:rPr>
              <w:fldChar w:fldCharType="begin"/>
            </w:r>
            <w:r w:rsidRPr="00A06CD4">
              <w:rPr>
                <w:b/>
              </w:rPr>
              <w:instrText xml:space="preserve"> ADDIN ZOTERO_ITEM CSL_CITATION {"citationID":"BTJgrYH0","properties":{"formattedCitation":"(54)","plainCitation":"(54)","noteIndex":0},"citationItems":[{"id":17351,"uris":["http://zotero.org/users/local/UCuMLmkA/items/8XDPGNXJ"],"uri":["http://zotero.org/users/local/UCuMLmkA/items/8XDPGNXJ"],"itemData":{"id":17351,"type":"article-journal","container-title":"Pan African Medical Journal","DOI":"10.11604/pamj.2014.19.389.4090","ISSN":"1937-8688","journalAbbreviation":"Pan Afr Med J","language":"en","page":"389","source":"DOI.org (Crossref)","title":"Facteurs obstétricaux, infectieux et traumatiques associés à l’épilepsie dans la zone rurale de Bangoua (Ouest, Cameroun)","volume":"19","author":[{"family":"Callixte","given":"Kuate-Tegueu"},{"family":"Charlie","given":"Tsinkou Huguette"},{"family":"Lysette","given":"Kouemeni"},{"family":"Georges","given":"Nguefack-Tsague"},{"family":"Lazare","given":"Kaptue"},{"family":"Innocent","given":"Takougang"}],"issued":{"date-parts":[["2014"]]}}}],"schema":"https://github.com/citation-style-language/schema/raw/master/csl-citation.json"} </w:instrText>
            </w:r>
            <w:r w:rsidRPr="00A06CD4">
              <w:rPr>
                <w:b/>
                <w:lang w:val="en-US"/>
              </w:rPr>
              <w:fldChar w:fldCharType="separate"/>
            </w:r>
            <w:r w:rsidRPr="00A06CD4">
              <w:rPr>
                <w:lang w:val="en-GB"/>
              </w:rPr>
              <w:t>(</w:t>
            </w:r>
            <w:r w:rsidR="00727DFE">
              <w:rPr>
                <w:lang w:val="en-GB"/>
              </w:rPr>
              <w:t>68</w:t>
            </w:r>
            <w:r w:rsidRPr="00A06CD4">
              <w:rPr>
                <w:lang w:val="en-GB"/>
              </w:rPr>
              <w:t>)</w:t>
            </w:r>
            <w:r w:rsidRPr="00A06CD4">
              <w:fldChar w:fldCharType="end"/>
            </w:r>
          </w:p>
        </w:tc>
        <w:tc>
          <w:tcPr>
            <w:tcW w:w="1571" w:type="dxa"/>
            <w:tcBorders>
              <w:top w:val="single" w:sz="4" w:space="0" w:color="auto"/>
              <w:left w:val="single" w:sz="4" w:space="0" w:color="auto"/>
              <w:bottom w:val="single" w:sz="4" w:space="0" w:color="auto"/>
              <w:right w:val="single" w:sz="4" w:space="0" w:color="auto"/>
            </w:tcBorders>
            <w:shd w:val="clear" w:color="auto" w:fill="auto"/>
            <w:noWrap/>
            <w:vAlign w:val="bottom"/>
          </w:tcPr>
          <w:p w:rsidR="009C16F0" w:rsidRDefault="009C16F0" w:rsidP="009C16F0">
            <w:pPr>
              <w:rPr>
                <w:rFonts w:ascii="Calibri" w:hAnsi="Calibri" w:cs="Calibri"/>
                <w:color w:val="000000"/>
              </w:rPr>
            </w:pPr>
            <w:r>
              <w:rPr>
                <w:rFonts w:ascii="Calibri" w:hAnsi="Calibri" w:cs="Calibri"/>
                <w:color w:val="000000"/>
              </w:rPr>
              <w:t>Case control</w:t>
            </w:r>
          </w:p>
        </w:tc>
        <w:tc>
          <w:tcPr>
            <w:tcW w:w="992" w:type="dxa"/>
            <w:tcBorders>
              <w:top w:val="single" w:sz="4" w:space="0" w:color="auto"/>
              <w:left w:val="nil"/>
              <w:bottom w:val="single" w:sz="4" w:space="0" w:color="auto"/>
              <w:right w:val="single" w:sz="4" w:space="0" w:color="auto"/>
            </w:tcBorders>
            <w:shd w:val="clear" w:color="auto" w:fill="auto"/>
            <w:noWrap/>
            <w:vAlign w:val="bottom"/>
          </w:tcPr>
          <w:p w:rsidR="009C16F0" w:rsidRDefault="009C16F0" w:rsidP="009C16F0">
            <w:pPr>
              <w:jc w:val="center"/>
              <w:rPr>
                <w:rFonts w:ascii="Calibri" w:hAnsi="Calibri" w:cs="Calibri"/>
                <w:color w:val="000000"/>
              </w:rPr>
            </w:pPr>
            <w:r>
              <w:rPr>
                <w:rFonts w:ascii="Calibri" w:hAnsi="Calibri" w:cs="Calibri"/>
                <w:color w:val="000000"/>
              </w:rPr>
              <w:t>1</w:t>
            </w:r>
          </w:p>
        </w:tc>
        <w:tc>
          <w:tcPr>
            <w:tcW w:w="992" w:type="dxa"/>
            <w:tcBorders>
              <w:top w:val="single" w:sz="4" w:space="0" w:color="auto"/>
              <w:left w:val="nil"/>
              <w:bottom w:val="single" w:sz="4" w:space="0" w:color="auto"/>
              <w:right w:val="single" w:sz="4" w:space="0" w:color="auto"/>
            </w:tcBorders>
            <w:shd w:val="clear" w:color="auto" w:fill="auto"/>
            <w:noWrap/>
            <w:vAlign w:val="bottom"/>
          </w:tcPr>
          <w:p w:rsidR="009C16F0" w:rsidRDefault="009C16F0" w:rsidP="009C16F0">
            <w:pPr>
              <w:jc w:val="center"/>
              <w:rPr>
                <w:rFonts w:ascii="Calibri" w:hAnsi="Calibri" w:cs="Calibri"/>
                <w:color w:val="000000"/>
              </w:rPr>
            </w:pPr>
            <w:r>
              <w:rPr>
                <w:rFonts w:ascii="Calibri" w:hAnsi="Calibri" w:cs="Calibri"/>
                <w:color w:val="000000"/>
              </w:rPr>
              <w:t>1</w:t>
            </w:r>
          </w:p>
        </w:tc>
        <w:tc>
          <w:tcPr>
            <w:tcW w:w="1134" w:type="dxa"/>
            <w:tcBorders>
              <w:top w:val="single" w:sz="4" w:space="0" w:color="auto"/>
              <w:left w:val="nil"/>
              <w:bottom w:val="single" w:sz="4" w:space="0" w:color="auto"/>
              <w:right w:val="single" w:sz="4" w:space="0" w:color="auto"/>
            </w:tcBorders>
            <w:shd w:val="clear" w:color="auto" w:fill="auto"/>
            <w:noWrap/>
            <w:vAlign w:val="bottom"/>
          </w:tcPr>
          <w:p w:rsidR="009C16F0" w:rsidRDefault="009C16F0" w:rsidP="009C16F0">
            <w:pPr>
              <w:jc w:val="center"/>
              <w:rPr>
                <w:rFonts w:ascii="Calibri" w:hAnsi="Calibri" w:cs="Calibri"/>
                <w:color w:val="000000"/>
              </w:rPr>
            </w:pPr>
            <w:r>
              <w:rPr>
                <w:rFonts w:ascii="Calibri" w:hAnsi="Calibri" w:cs="Calibri"/>
                <w:color w:val="000000"/>
              </w:rPr>
              <w:t>1</w:t>
            </w:r>
          </w:p>
        </w:tc>
        <w:tc>
          <w:tcPr>
            <w:tcW w:w="1134" w:type="dxa"/>
            <w:tcBorders>
              <w:top w:val="single" w:sz="4" w:space="0" w:color="auto"/>
              <w:left w:val="nil"/>
              <w:bottom w:val="single" w:sz="4" w:space="0" w:color="auto"/>
              <w:right w:val="single" w:sz="4" w:space="0" w:color="auto"/>
            </w:tcBorders>
            <w:shd w:val="clear" w:color="auto" w:fill="auto"/>
            <w:noWrap/>
            <w:vAlign w:val="bottom"/>
          </w:tcPr>
          <w:p w:rsidR="009C16F0" w:rsidRDefault="009C16F0" w:rsidP="009C16F0">
            <w:pPr>
              <w:jc w:val="center"/>
              <w:rPr>
                <w:rFonts w:ascii="Calibri" w:hAnsi="Calibri" w:cs="Calibri"/>
                <w:color w:val="000000"/>
              </w:rPr>
            </w:pPr>
            <w:r>
              <w:rPr>
                <w:rFonts w:ascii="Calibri" w:hAnsi="Calibri" w:cs="Calibri"/>
                <w:color w:val="000000"/>
              </w:rPr>
              <w:t>0</w:t>
            </w:r>
          </w:p>
        </w:tc>
        <w:tc>
          <w:tcPr>
            <w:tcW w:w="1701" w:type="dxa"/>
            <w:tcBorders>
              <w:top w:val="single" w:sz="4" w:space="0" w:color="auto"/>
              <w:left w:val="nil"/>
              <w:bottom w:val="single" w:sz="4" w:space="0" w:color="auto"/>
              <w:right w:val="single" w:sz="4" w:space="0" w:color="auto"/>
            </w:tcBorders>
            <w:shd w:val="clear" w:color="auto" w:fill="auto"/>
            <w:noWrap/>
            <w:vAlign w:val="bottom"/>
          </w:tcPr>
          <w:p w:rsidR="009C16F0" w:rsidRDefault="009C16F0" w:rsidP="009C16F0">
            <w:pPr>
              <w:jc w:val="center"/>
              <w:rPr>
                <w:rFonts w:ascii="Calibri" w:hAnsi="Calibri" w:cs="Calibri"/>
                <w:color w:val="000000"/>
              </w:rPr>
            </w:pPr>
            <w:r>
              <w:rPr>
                <w:rFonts w:ascii="Calibri" w:hAnsi="Calibri" w:cs="Calibri"/>
                <w:color w:val="000000"/>
              </w:rPr>
              <w:t>2</w:t>
            </w:r>
          </w:p>
        </w:tc>
        <w:tc>
          <w:tcPr>
            <w:tcW w:w="1418" w:type="dxa"/>
            <w:tcBorders>
              <w:top w:val="single" w:sz="4" w:space="0" w:color="auto"/>
              <w:left w:val="nil"/>
              <w:bottom w:val="single" w:sz="4" w:space="0" w:color="auto"/>
              <w:right w:val="single" w:sz="4" w:space="0" w:color="auto"/>
            </w:tcBorders>
            <w:shd w:val="clear" w:color="auto" w:fill="auto"/>
            <w:noWrap/>
            <w:vAlign w:val="bottom"/>
          </w:tcPr>
          <w:p w:rsidR="009C16F0" w:rsidRDefault="009C16F0" w:rsidP="009C16F0">
            <w:pPr>
              <w:jc w:val="center"/>
              <w:rPr>
                <w:rFonts w:ascii="Calibri" w:hAnsi="Calibri" w:cs="Calibri"/>
                <w:color w:val="000000"/>
              </w:rPr>
            </w:pPr>
            <w:r>
              <w:rPr>
                <w:rFonts w:ascii="Calibri" w:hAnsi="Calibri" w:cs="Calibri"/>
                <w:color w:val="000000"/>
              </w:rPr>
              <w:t>0</w:t>
            </w:r>
          </w:p>
        </w:tc>
        <w:tc>
          <w:tcPr>
            <w:tcW w:w="1134" w:type="dxa"/>
            <w:tcBorders>
              <w:top w:val="single" w:sz="4" w:space="0" w:color="auto"/>
              <w:left w:val="nil"/>
              <w:bottom w:val="single" w:sz="4" w:space="0" w:color="auto"/>
              <w:right w:val="single" w:sz="4" w:space="0" w:color="auto"/>
            </w:tcBorders>
            <w:shd w:val="clear" w:color="auto" w:fill="auto"/>
            <w:vAlign w:val="bottom"/>
          </w:tcPr>
          <w:p w:rsidR="009C16F0" w:rsidRDefault="009C16F0" w:rsidP="009C16F0">
            <w:pPr>
              <w:jc w:val="center"/>
              <w:rPr>
                <w:rFonts w:ascii="Calibri" w:hAnsi="Calibri" w:cs="Calibri"/>
                <w:color w:val="000000"/>
              </w:rPr>
            </w:pPr>
            <w:r>
              <w:rPr>
                <w:rFonts w:ascii="Calibri" w:hAnsi="Calibri" w:cs="Calibri"/>
                <w:color w:val="000000"/>
              </w:rPr>
              <w:t>0</w:t>
            </w:r>
          </w:p>
        </w:tc>
        <w:tc>
          <w:tcPr>
            <w:tcW w:w="1078" w:type="dxa"/>
            <w:tcBorders>
              <w:top w:val="single" w:sz="4" w:space="0" w:color="auto"/>
              <w:left w:val="nil"/>
              <w:bottom w:val="single" w:sz="4" w:space="0" w:color="auto"/>
              <w:right w:val="single" w:sz="4" w:space="0" w:color="auto"/>
            </w:tcBorders>
            <w:shd w:val="clear" w:color="auto" w:fill="auto"/>
            <w:vAlign w:val="bottom"/>
          </w:tcPr>
          <w:p w:rsidR="009C16F0" w:rsidRDefault="009C16F0" w:rsidP="009C16F0">
            <w:pPr>
              <w:jc w:val="center"/>
              <w:rPr>
                <w:rFonts w:ascii="Calibri" w:hAnsi="Calibri" w:cs="Calibri"/>
                <w:color w:val="000000"/>
              </w:rPr>
            </w:pPr>
            <w:r>
              <w:rPr>
                <w:rFonts w:ascii="Calibri" w:hAnsi="Calibri" w:cs="Calibri"/>
                <w:color w:val="000000"/>
              </w:rPr>
              <w:t>0</w:t>
            </w:r>
          </w:p>
        </w:tc>
        <w:tc>
          <w:tcPr>
            <w:tcW w:w="1187" w:type="dxa"/>
            <w:tcBorders>
              <w:top w:val="single" w:sz="4" w:space="0" w:color="auto"/>
              <w:left w:val="nil"/>
              <w:bottom w:val="single" w:sz="4" w:space="0" w:color="auto"/>
              <w:right w:val="single" w:sz="4" w:space="0" w:color="auto"/>
            </w:tcBorders>
            <w:shd w:val="clear" w:color="auto" w:fill="auto"/>
            <w:vAlign w:val="bottom"/>
          </w:tcPr>
          <w:p w:rsidR="009C16F0" w:rsidRDefault="009C16F0" w:rsidP="00805E76">
            <w:pPr>
              <w:jc w:val="center"/>
              <w:rPr>
                <w:rFonts w:ascii="Calibri" w:hAnsi="Calibri" w:cs="Calibri"/>
                <w:color w:val="000000"/>
              </w:rPr>
            </w:pPr>
            <w:r>
              <w:rPr>
                <w:rFonts w:ascii="Calibri" w:hAnsi="Calibri" w:cs="Calibri"/>
                <w:color w:val="000000"/>
              </w:rPr>
              <w:t>5</w:t>
            </w:r>
            <w:r w:rsidR="00805E76">
              <w:rPr>
                <w:rFonts w:ascii="Calibri" w:hAnsi="Calibri" w:cs="Calibri"/>
                <w:color w:val="000000"/>
              </w:rPr>
              <w:t>/9</w:t>
            </w:r>
          </w:p>
        </w:tc>
      </w:tr>
      <w:tr w:rsidR="009C16F0" w:rsidRPr="00A06CD4" w:rsidTr="00DF7CD8">
        <w:trPr>
          <w:trHeight w:val="288"/>
        </w:trPr>
        <w:tc>
          <w:tcPr>
            <w:tcW w:w="1685" w:type="dxa"/>
            <w:noWrap/>
            <w:hideMark/>
          </w:tcPr>
          <w:p w:rsidR="009C16F0" w:rsidRPr="00727DFE" w:rsidRDefault="009C16F0" w:rsidP="009C16F0">
            <w:pPr>
              <w:spacing w:after="160" w:line="259" w:lineRule="auto"/>
              <w:rPr>
                <w:lang w:val="en-GB"/>
              </w:rPr>
            </w:pPr>
            <w:proofErr w:type="spellStart"/>
            <w:r w:rsidRPr="00A06CD4">
              <w:rPr>
                <w:b/>
                <w:lang w:val="en-US"/>
              </w:rPr>
              <w:t>Maiga</w:t>
            </w:r>
            <w:proofErr w:type="spellEnd"/>
            <w:r w:rsidRPr="00A06CD4">
              <w:rPr>
                <w:b/>
                <w:lang w:val="en-US"/>
              </w:rPr>
              <w:t xml:space="preserve"> et </w:t>
            </w:r>
            <w:r w:rsidRPr="00A06CD4">
              <w:rPr>
                <w:b/>
              </w:rPr>
              <w:t xml:space="preserve">al., 2014 </w:t>
            </w:r>
            <w:r w:rsidRPr="00A06CD4">
              <w:rPr>
                <w:b/>
              </w:rPr>
              <w:fldChar w:fldCharType="begin"/>
            </w:r>
            <w:r w:rsidRPr="00A06CD4">
              <w:rPr>
                <w:b/>
              </w:rPr>
              <w:instrText xml:space="preserve"> ADDIN ZOTERO_ITEM CSL_CITATION {"citationID":"uQxaBNiy","properties":{"formattedCitation":"(55)","plainCitation":"(55)","noteIndex":0},"citationItems":[{"id":17353,"uris":["http://zotero.org/users/local/UCuMLmkA/items/69YL3GHJ"],"uri":["http://zotero.org/users/local/UCuMLmkA/items/69YL3GHJ"],"itemData":{"id":17353,"type":"article-journal","container-title":"Epilepsy &amp; Behavior","DOI":"10.1016/j.yebeh.2014.02.031","ISSN":"15255050","journalAbbreviation":"Epilepsy &amp; Behavior","language":"en","page":"115-21","source":"DOI.org (Crossref)","title":"Current beliefs and attitudes regarding epilepsy in Mali","volume":"33","author":[{"family":"Maiga","given":"Youssoufa"},{"family":"Albakaye","given":"Mohamed"},{"family":"Diallo","given":"Lanssana Laho"},{"family":"Traoré","given":"Broulaye"},{"family":"Cissoko","given":"Yacouba"},{"family":"Hassane","given":"Seybou"},{"family":"Diakite","given":"Sara"},{"family":"Clare McCaughey","given":"K."},{"family":"Kissani","given":"Najib"},{"family":"Diaconu","given":"Valeria"},{"family":"Buch","given":"Danielle"},{"family":"Kayentoa","given":"Kassim"},{"family":"Carmant","given":"Lionel"}],"issued":{"date-parts":[["2014"]]}}}],"schema":"https://github.com/citation-style-language/schema/raw/master/csl-citation.json"} </w:instrText>
            </w:r>
            <w:r w:rsidRPr="00A06CD4">
              <w:rPr>
                <w:b/>
              </w:rPr>
              <w:fldChar w:fldCharType="separate"/>
            </w:r>
            <w:r w:rsidRPr="00A06CD4">
              <w:rPr>
                <w:lang w:val="en-GB"/>
              </w:rPr>
              <w:t>(</w:t>
            </w:r>
            <w:r w:rsidR="00727DFE">
              <w:rPr>
                <w:lang w:val="en-GB"/>
              </w:rPr>
              <w:t>69</w:t>
            </w:r>
            <w:r w:rsidRPr="00A06CD4">
              <w:rPr>
                <w:lang w:val="en-GB"/>
              </w:rPr>
              <w:t>)</w:t>
            </w:r>
            <w:r w:rsidRPr="00A06CD4">
              <w:fldChar w:fldCharType="end"/>
            </w:r>
          </w:p>
        </w:tc>
        <w:tc>
          <w:tcPr>
            <w:tcW w:w="1571" w:type="dxa"/>
            <w:tcBorders>
              <w:top w:val="single" w:sz="4" w:space="0" w:color="auto"/>
              <w:left w:val="single" w:sz="4" w:space="0" w:color="auto"/>
              <w:bottom w:val="single" w:sz="4" w:space="0" w:color="auto"/>
              <w:right w:val="single" w:sz="4" w:space="0" w:color="auto"/>
            </w:tcBorders>
            <w:shd w:val="clear" w:color="auto" w:fill="auto"/>
            <w:noWrap/>
            <w:vAlign w:val="bottom"/>
          </w:tcPr>
          <w:p w:rsidR="009C16F0" w:rsidRDefault="009C16F0" w:rsidP="009C16F0">
            <w:pPr>
              <w:rPr>
                <w:rFonts w:ascii="Calibri" w:hAnsi="Calibri" w:cs="Calibri"/>
                <w:color w:val="000000"/>
              </w:rPr>
            </w:pPr>
            <w:r>
              <w:rPr>
                <w:rFonts w:ascii="Calibri" w:hAnsi="Calibri" w:cs="Calibri"/>
                <w:color w:val="000000"/>
              </w:rPr>
              <w:t xml:space="preserve">Cross </w:t>
            </w:r>
            <w:proofErr w:type="spellStart"/>
            <w:r>
              <w:rPr>
                <w:rFonts w:ascii="Calibri" w:hAnsi="Calibri" w:cs="Calibri"/>
                <w:color w:val="000000"/>
              </w:rPr>
              <w:t>sectionnal</w:t>
            </w:r>
            <w:proofErr w:type="spellEnd"/>
          </w:p>
        </w:tc>
        <w:tc>
          <w:tcPr>
            <w:tcW w:w="992" w:type="dxa"/>
            <w:tcBorders>
              <w:top w:val="single" w:sz="4" w:space="0" w:color="auto"/>
              <w:left w:val="nil"/>
              <w:bottom w:val="single" w:sz="4" w:space="0" w:color="auto"/>
              <w:right w:val="single" w:sz="4" w:space="0" w:color="auto"/>
            </w:tcBorders>
            <w:shd w:val="clear" w:color="auto" w:fill="auto"/>
            <w:noWrap/>
            <w:vAlign w:val="bottom"/>
          </w:tcPr>
          <w:p w:rsidR="009C16F0" w:rsidRDefault="009C16F0" w:rsidP="009C16F0">
            <w:pPr>
              <w:jc w:val="center"/>
              <w:rPr>
                <w:rFonts w:ascii="Calibri" w:hAnsi="Calibri" w:cs="Calibri"/>
                <w:color w:val="000000"/>
              </w:rPr>
            </w:pPr>
            <w:r>
              <w:rPr>
                <w:rFonts w:ascii="Calibri" w:hAnsi="Calibri" w:cs="Calibri"/>
                <w:color w:val="000000"/>
              </w:rPr>
              <w:t>1</w:t>
            </w:r>
          </w:p>
        </w:tc>
        <w:tc>
          <w:tcPr>
            <w:tcW w:w="992" w:type="dxa"/>
            <w:tcBorders>
              <w:top w:val="single" w:sz="4" w:space="0" w:color="auto"/>
              <w:left w:val="nil"/>
              <w:bottom w:val="single" w:sz="4" w:space="0" w:color="auto"/>
              <w:right w:val="single" w:sz="4" w:space="0" w:color="auto"/>
            </w:tcBorders>
            <w:shd w:val="clear" w:color="auto" w:fill="auto"/>
            <w:noWrap/>
            <w:vAlign w:val="bottom"/>
          </w:tcPr>
          <w:p w:rsidR="009C16F0" w:rsidRDefault="009C16F0" w:rsidP="009C16F0">
            <w:pPr>
              <w:jc w:val="center"/>
              <w:rPr>
                <w:rFonts w:ascii="Calibri" w:hAnsi="Calibri" w:cs="Calibri"/>
                <w:color w:val="000000"/>
              </w:rPr>
            </w:pPr>
            <w:r>
              <w:rPr>
                <w:rFonts w:ascii="Calibri" w:hAnsi="Calibri" w:cs="Calibri"/>
                <w:color w:val="000000"/>
              </w:rPr>
              <w:t>1</w:t>
            </w:r>
          </w:p>
        </w:tc>
        <w:tc>
          <w:tcPr>
            <w:tcW w:w="1134" w:type="dxa"/>
            <w:tcBorders>
              <w:top w:val="single" w:sz="4" w:space="0" w:color="auto"/>
              <w:left w:val="nil"/>
              <w:bottom w:val="single" w:sz="4" w:space="0" w:color="auto"/>
              <w:right w:val="single" w:sz="4" w:space="0" w:color="auto"/>
            </w:tcBorders>
            <w:shd w:val="clear" w:color="auto" w:fill="auto"/>
            <w:noWrap/>
            <w:vAlign w:val="bottom"/>
          </w:tcPr>
          <w:p w:rsidR="009C16F0" w:rsidRDefault="009C16F0" w:rsidP="009C16F0">
            <w:pPr>
              <w:jc w:val="center"/>
              <w:rPr>
                <w:rFonts w:ascii="Calibri" w:hAnsi="Calibri" w:cs="Calibri"/>
                <w:color w:val="000000"/>
              </w:rPr>
            </w:pPr>
            <w:r>
              <w:rPr>
                <w:rFonts w:ascii="Calibri" w:hAnsi="Calibri" w:cs="Calibri"/>
                <w:color w:val="000000"/>
              </w:rPr>
              <w:t>1</w:t>
            </w:r>
          </w:p>
        </w:tc>
        <w:tc>
          <w:tcPr>
            <w:tcW w:w="1134" w:type="dxa"/>
            <w:tcBorders>
              <w:top w:val="single" w:sz="4" w:space="0" w:color="auto"/>
              <w:left w:val="nil"/>
              <w:bottom w:val="single" w:sz="4" w:space="0" w:color="auto"/>
              <w:right w:val="single" w:sz="4" w:space="0" w:color="auto"/>
            </w:tcBorders>
            <w:shd w:val="clear" w:color="000000" w:fill="D0CECE"/>
            <w:noWrap/>
            <w:vAlign w:val="bottom"/>
          </w:tcPr>
          <w:p w:rsidR="009C16F0" w:rsidRDefault="009C16F0" w:rsidP="009C16F0">
            <w:pPr>
              <w:jc w:val="center"/>
              <w:rPr>
                <w:rFonts w:ascii="Calibri" w:hAnsi="Calibri" w:cs="Calibri"/>
                <w:color w:val="000000"/>
              </w:rPr>
            </w:pPr>
            <w:r>
              <w:rPr>
                <w:rFonts w:ascii="Calibri" w:hAnsi="Calibri" w:cs="Calibri"/>
                <w:color w:val="000000"/>
              </w:rPr>
              <w:t>NA</w:t>
            </w:r>
          </w:p>
        </w:tc>
        <w:tc>
          <w:tcPr>
            <w:tcW w:w="1701" w:type="dxa"/>
            <w:tcBorders>
              <w:top w:val="single" w:sz="4" w:space="0" w:color="auto"/>
              <w:left w:val="nil"/>
              <w:bottom w:val="single" w:sz="4" w:space="0" w:color="auto"/>
              <w:right w:val="single" w:sz="4" w:space="0" w:color="auto"/>
            </w:tcBorders>
            <w:shd w:val="clear" w:color="000000" w:fill="D0CECE"/>
            <w:noWrap/>
            <w:vAlign w:val="bottom"/>
          </w:tcPr>
          <w:p w:rsidR="009C16F0" w:rsidRDefault="009C16F0" w:rsidP="009C16F0">
            <w:pPr>
              <w:jc w:val="center"/>
              <w:rPr>
                <w:rFonts w:ascii="Calibri" w:hAnsi="Calibri" w:cs="Calibri"/>
                <w:color w:val="000000"/>
              </w:rPr>
            </w:pPr>
            <w:r>
              <w:rPr>
                <w:rFonts w:ascii="Calibri" w:hAnsi="Calibri" w:cs="Calibri"/>
                <w:color w:val="000000"/>
              </w:rPr>
              <w:t>NA</w:t>
            </w:r>
          </w:p>
        </w:tc>
        <w:tc>
          <w:tcPr>
            <w:tcW w:w="1418" w:type="dxa"/>
            <w:tcBorders>
              <w:top w:val="single" w:sz="4" w:space="0" w:color="auto"/>
              <w:left w:val="nil"/>
              <w:bottom w:val="single" w:sz="4" w:space="0" w:color="auto"/>
              <w:right w:val="single" w:sz="4" w:space="0" w:color="auto"/>
            </w:tcBorders>
            <w:shd w:val="clear" w:color="auto" w:fill="auto"/>
            <w:noWrap/>
            <w:vAlign w:val="bottom"/>
          </w:tcPr>
          <w:p w:rsidR="009C16F0" w:rsidRDefault="009C16F0" w:rsidP="009C16F0">
            <w:pPr>
              <w:jc w:val="center"/>
              <w:rPr>
                <w:rFonts w:ascii="Calibri" w:hAnsi="Calibri" w:cs="Calibri"/>
                <w:color w:val="000000"/>
              </w:rPr>
            </w:pPr>
            <w:r>
              <w:rPr>
                <w:rFonts w:ascii="Calibri" w:hAnsi="Calibri" w:cs="Calibri"/>
                <w:color w:val="000000"/>
              </w:rPr>
              <w:t>1</w:t>
            </w:r>
          </w:p>
        </w:tc>
        <w:tc>
          <w:tcPr>
            <w:tcW w:w="1134" w:type="dxa"/>
            <w:tcBorders>
              <w:top w:val="single" w:sz="4" w:space="0" w:color="auto"/>
              <w:left w:val="nil"/>
              <w:bottom w:val="single" w:sz="4" w:space="0" w:color="auto"/>
              <w:right w:val="single" w:sz="4" w:space="0" w:color="auto"/>
            </w:tcBorders>
            <w:shd w:val="clear" w:color="auto" w:fill="auto"/>
            <w:vAlign w:val="bottom"/>
          </w:tcPr>
          <w:p w:rsidR="009C16F0" w:rsidRDefault="009C16F0" w:rsidP="009C16F0">
            <w:pPr>
              <w:jc w:val="center"/>
              <w:rPr>
                <w:rFonts w:ascii="Calibri" w:hAnsi="Calibri" w:cs="Calibri"/>
                <w:color w:val="000000"/>
              </w:rPr>
            </w:pPr>
            <w:r>
              <w:rPr>
                <w:rFonts w:ascii="Calibri" w:hAnsi="Calibri" w:cs="Calibri"/>
                <w:color w:val="000000"/>
              </w:rPr>
              <w:t>1</w:t>
            </w:r>
          </w:p>
        </w:tc>
        <w:tc>
          <w:tcPr>
            <w:tcW w:w="1078" w:type="dxa"/>
            <w:tcBorders>
              <w:top w:val="single" w:sz="4" w:space="0" w:color="auto"/>
              <w:left w:val="nil"/>
              <w:bottom w:val="single" w:sz="4" w:space="0" w:color="auto"/>
              <w:right w:val="single" w:sz="4" w:space="0" w:color="auto"/>
            </w:tcBorders>
            <w:shd w:val="clear" w:color="000000" w:fill="D0CECE"/>
            <w:vAlign w:val="bottom"/>
          </w:tcPr>
          <w:p w:rsidR="009C16F0" w:rsidRDefault="009C16F0" w:rsidP="009C16F0">
            <w:pPr>
              <w:jc w:val="center"/>
              <w:rPr>
                <w:rFonts w:ascii="Calibri" w:hAnsi="Calibri" w:cs="Calibri"/>
                <w:color w:val="000000"/>
              </w:rPr>
            </w:pPr>
            <w:r>
              <w:rPr>
                <w:rFonts w:ascii="Calibri" w:hAnsi="Calibri" w:cs="Calibri"/>
                <w:color w:val="000000"/>
              </w:rPr>
              <w:t>NA</w:t>
            </w:r>
          </w:p>
        </w:tc>
        <w:tc>
          <w:tcPr>
            <w:tcW w:w="1187" w:type="dxa"/>
            <w:tcBorders>
              <w:top w:val="single" w:sz="4" w:space="0" w:color="auto"/>
              <w:left w:val="nil"/>
              <w:bottom w:val="single" w:sz="4" w:space="0" w:color="auto"/>
              <w:right w:val="single" w:sz="4" w:space="0" w:color="auto"/>
            </w:tcBorders>
            <w:shd w:val="clear" w:color="auto" w:fill="auto"/>
            <w:vAlign w:val="bottom"/>
          </w:tcPr>
          <w:p w:rsidR="009C16F0" w:rsidRDefault="009C16F0" w:rsidP="00805E76">
            <w:pPr>
              <w:jc w:val="center"/>
              <w:rPr>
                <w:rFonts w:ascii="Calibri" w:hAnsi="Calibri" w:cs="Calibri"/>
                <w:color w:val="000000"/>
              </w:rPr>
            </w:pPr>
            <w:r>
              <w:rPr>
                <w:rFonts w:ascii="Calibri" w:hAnsi="Calibri" w:cs="Calibri"/>
                <w:color w:val="000000"/>
              </w:rPr>
              <w:t>5</w:t>
            </w:r>
            <w:r w:rsidR="00805E76">
              <w:rPr>
                <w:rFonts w:ascii="Calibri" w:hAnsi="Calibri" w:cs="Calibri"/>
                <w:color w:val="000000"/>
              </w:rPr>
              <w:t>/6</w:t>
            </w:r>
          </w:p>
        </w:tc>
      </w:tr>
      <w:tr w:rsidR="009C16F0" w:rsidRPr="0009110E" w:rsidTr="00DF7CD8">
        <w:trPr>
          <w:trHeight w:val="288"/>
        </w:trPr>
        <w:tc>
          <w:tcPr>
            <w:tcW w:w="1685" w:type="dxa"/>
            <w:noWrap/>
          </w:tcPr>
          <w:p w:rsidR="009C16F0" w:rsidRPr="00A06CD4" w:rsidRDefault="009C16F0" w:rsidP="009C16F0">
            <w:pPr>
              <w:spacing w:after="160" w:line="259" w:lineRule="auto"/>
              <w:rPr>
                <w:b/>
              </w:rPr>
            </w:pPr>
            <w:proofErr w:type="spellStart"/>
            <w:r w:rsidRPr="00A06CD4">
              <w:rPr>
                <w:b/>
              </w:rPr>
              <w:t>Chivorakul</w:t>
            </w:r>
            <w:proofErr w:type="spellEnd"/>
            <w:r w:rsidRPr="00A06CD4">
              <w:rPr>
                <w:b/>
              </w:rPr>
              <w:t xml:space="preserve">., 2015 </w:t>
            </w:r>
            <w:r w:rsidRPr="00A06CD4">
              <w:rPr>
                <w:b/>
              </w:rPr>
              <w:fldChar w:fldCharType="begin"/>
            </w:r>
            <w:r w:rsidRPr="00A06CD4">
              <w:rPr>
                <w:b/>
              </w:rPr>
              <w:instrText xml:space="preserve"> ADDIN ZOTERO_ITEM CSL_CITATION {"citationID":"GBYt1MQ8","properties":{"formattedCitation":"(56)","plainCitation":"(56)","noteIndex":0},"citationItems":[{"id":17395,"uris":["http://zotero.org/users/local/UCuMLmkA/items/ILGTWUKT"],"uri":["http://zotero.org/users/local/UCuMLmkA/items/ILGTWUKT"],"itemData":{"id":17395,"type":"thesis","event-place":"Médecine humaine et pathologie","language":"Francais","publisher":"Université de Limoges","publisher-place":"Médecine humaine et pathologie","title":"Les déterminants de santé publique dans la prise en charge des personnes vivant avec une épilepsie en RDP Lao","author":[{"family":"Chivorakul","given":"Phetvongsinh"}],"accessed":{"date-parts":[["2020",3,5]]},"issued":{"date-parts":[["2015"]]}}}],"schema":"https://github.com/citation-style-language/schema/raw/master/csl-citation.json"} </w:instrText>
            </w:r>
            <w:r w:rsidRPr="00A06CD4">
              <w:rPr>
                <w:b/>
              </w:rPr>
              <w:fldChar w:fldCharType="separate"/>
            </w:r>
            <w:r w:rsidRPr="00A06CD4">
              <w:rPr>
                <w:lang w:val="en-GB"/>
              </w:rPr>
              <w:t>(</w:t>
            </w:r>
            <w:r w:rsidR="00727DFE">
              <w:rPr>
                <w:lang w:val="en-GB"/>
              </w:rPr>
              <w:t>70</w:t>
            </w:r>
            <w:r w:rsidRPr="00A06CD4">
              <w:rPr>
                <w:lang w:val="en-GB"/>
              </w:rPr>
              <w:t>)</w:t>
            </w:r>
            <w:r w:rsidRPr="00A06CD4">
              <w:fldChar w:fldCharType="end"/>
            </w:r>
          </w:p>
        </w:tc>
        <w:tc>
          <w:tcPr>
            <w:tcW w:w="1571" w:type="dxa"/>
            <w:tcBorders>
              <w:top w:val="single" w:sz="4" w:space="0" w:color="auto"/>
              <w:left w:val="single" w:sz="4" w:space="0" w:color="auto"/>
              <w:bottom w:val="single" w:sz="4" w:space="0" w:color="auto"/>
              <w:right w:val="single" w:sz="4" w:space="0" w:color="auto"/>
            </w:tcBorders>
            <w:shd w:val="clear" w:color="auto" w:fill="auto"/>
            <w:noWrap/>
            <w:vAlign w:val="center"/>
          </w:tcPr>
          <w:p w:rsidR="009C16F0" w:rsidRDefault="009C16F0" w:rsidP="009C16F0">
            <w:pPr>
              <w:jc w:val="center"/>
              <w:rPr>
                <w:rFonts w:ascii="Calibri" w:hAnsi="Calibri" w:cs="Calibri"/>
                <w:color w:val="000000"/>
              </w:rPr>
            </w:pPr>
            <w:r>
              <w:rPr>
                <w:rFonts w:ascii="Calibri" w:hAnsi="Calibri" w:cs="Calibri"/>
                <w:color w:val="000000"/>
              </w:rPr>
              <w:t>Cross-</w:t>
            </w:r>
            <w:proofErr w:type="spellStart"/>
            <w:r>
              <w:rPr>
                <w:rFonts w:ascii="Calibri" w:hAnsi="Calibri" w:cs="Calibri"/>
                <w:color w:val="000000"/>
              </w:rPr>
              <w:t>sectionnal</w:t>
            </w:r>
            <w:proofErr w:type="spellEnd"/>
          </w:p>
        </w:tc>
        <w:tc>
          <w:tcPr>
            <w:tcW w:w="992" w:type="dxa"/>
            <w:tcBorders>
              <w:top w:val="single" w:sz="4" w:space="0" w:color="auto"/>
              <w:left w:val="nil"/>
              <w:bottom w:val="single" w:sz="4" w:space="0" w:color="auto"/>
              <w:right w:val="single" w:sz="4" w:space="0" w:color="auto"/>
            </w:tcBorders>
            <w:shd w:val="clear" w:color="auto" w:fill="auto"/>
            <w:noWrap/>
            <w:vAlign w:val="center"/>
          </w:tcPr>
          <w:p w:rsidR="009C16F0" w:rsidRDefault="009C16F0" w:rsidP="009C16F0">
            <w:pPr>
              <w:jc w:val="center"/>
              <w:rPr>
                <w:rFonts w:ascii="Calibri" w:hAnsi="Calibri" w:cs="Calibri"/>
                <w:color w:val="000000"/>
              </w:rPr>
            </w:pPr>
            <w:r>
              <w:rPr>
                <w:rFonts w:ascii="Calibri" w:hAnsi="Calibri" w:cs="Calibri"/>
                <w:color w:val="000000"/>
              </w:rPr>
              <w:t>0</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9C16F0" w:rsidRDefault="009C16F0" w:rsidP="009C16F0">
            <w:pPr>
              <w:jc w:val="center"/>
              <w:rPr>
                <w:rFonts w:ascii="Calibri" w:hAnsi="Calibri" w:cs="Calibri"/>
                <w:color w:val="000000"/>
              </w:rPr>
            </w:pPr>
            <w:r>
              <w:rPr>
                <w:rFonts w:ascii="Calibri" w:hAnsi="Calibri" w:cs="Calibri"/>
                <w:color w:val="000000"/>
              </w:rPr>
              <w:t>0</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9C16F0" w:rsidRDefault="009C16F0" w:rsidP="009C16F0">
            <w:pPr>
              <w:jc w:val="center"/>
              <w:rPr>
                <w:rFonts w:ascii="Calibri" w:hAnsi="Calibri" w:cs="Calibri"/>
                <w:color w:val="000000"/>
              </w:rPr>
            </w:pPr>
            <w:r>
              <w:rPr>
                <w:rFonts w:ascii="Calibri" w:hAnsi="Calibri" w:cs="Calibri"/>
                <w:color w:val="000000"/>
              </w:rPr>
              <w:t>0</w:t>
            </w:r>
          </w:p>
        </w:tc>
        <w:tc>
          <w:tcPr>
            <w:tcW w:w="1134" w:type="dxa"/>
            <w:tcBorders>
              <w:top w:val="single" w:sz="4" w:space="0" w:color="auto"/>
              <w:left w:val="nil"/>
              <w:bottom w:val="single" w:sz="4" w:space="0" w:color="auto"/>
              <w:right w:val="single" w:sz="4" w:space="0" w:color="auto"/>
            </w:tcBorders>
            <w:shd w:val="clear" w:color="000000" w:fill="D0CECE"/>
            <w:noWrap/>
            <w:vAlign w:val="center"/>
          </w:tcPr>
          <w:p w:rsidR="009C16F0" w:rsidRDefault="009C16F0" w:rsidP="009C16F0">
            <w:pPr>
              <w:jc w:val="center"/>
              <w:rPr>
                <w:rFonts w:ascii="Calibri" w:hAnsi="Calibri" w:cs="Calibri"/>
                <w:color w:val="000000"/>
              </w:rPr>
            </w:pPr>
            <w:r>
              <w:rPr>
                <w:rFonts w:ascii="Calibri" w:hAnsi="Calibri" w:cs="Calibri"/>
                <w:color w:val="000000"/>
              </w:rPr>
              <w:t>NA</w:t>
            </w:r>
          </w:p>
        </w:tc>
        <w:tc>
          <w:tcPr>
            <w:tcW w:w="1701" w:type="dxa"/>
            <w:tcBorders>
              <w:top w:val="single" w:sz="4" w:space="0" w:color="auto"/>
              <w:left w:val="nil"/>
              <w:bottom w:val="single" w:sz="4" w:space="0" w:color="auto"/>
              <w:right w:val="single" w:sz="4" w:space="0" w:color="auto"/>
            </w:tcBorders>
            <w:shd w:val="clear" w:color="000000" w:fill="D0CECE"/>
            <w:noWrap/>
            <w:vAlign w:val="center"/>
          </w:tcPr>
          <w:p w:rsidR="009C16F0" w:rsidRDefault="009C16F0" w:rsidP="009C16F0">
            <w:pPr>
              <w:jc w:val="center"/>
              <w:rPr>
                <w:rFonts w:ascii="Calibri" w:hAnsi="Calibri" w:cs="Calibri"/>
                <w:color w:val="000000"/>
              </w:rPr>
            </w:pPr>
            <w:r>
              <w:rPr>
                <w:rFonts w:ascii="Calibri" w:hAnsi="Calibri" w:cs="Calibri"/>
                <w:color w:val="000000"/>
              </w:rPr>
              <w:t>NA</w:t>
            </w:r>
          </w:p>
        </w:tc>
        <w:tc>
          <w:tcPr>
            <w:tcW w:w="1418" w:type="dxa"/>
            <w:tcBorders>
              <w:top w:val="single" w:sz="4" w:space="0" w:color="auto"/>
              <w:left w:val="nil"/>
              <w:bottom w:val="single" w:sz="4" w:space="0" w:color="auto"/>
              <w:right w:val="single" w:sz="4" w:space="0" w:color="auto"/>
            </w:tcBorders>
            <w:shd w:val="clear" w:color="auto" w:fill="auto"/>
            <w:noWrap/>
            <w:vAlign w:val="center"/>
          </w:tcPr>
          <w:p w:rsidR="009C16F0" w:rsidRDefault="009C16F0" w:rsidP="009C16F0">
            <w:pPr>
              <w:jc w:val="center"/>
              <w:rPr>
                <w:rFonts w:ascii="Calibri" w:hAnsi="Calibri" w:cs="Calibri"/>
                <w:color w:val="000000"/>
              </w:rPr>
            </w:pPr>
            <w:r>
              <w:rPr>
                <w:rFonts w:ascii="Calibri" w:hAnsi="Calibri" w:cs="Calibri"/>
                <w:color w:val="000000"/>
              </w:rPr>
              <w:t>2</w:t>
            </w:r>
          </w:p>
        </w:tc>
        <w:tc>
          <w:tcPr>
            <w:tcW w:w="1134" w:type="dxa"/>
            <w:tcBorders>
              <w:top w:val="single" w:sz="4" w:space="0" w:color="auto"/>
              <w:left w:val="nil"/>
              <w:bottom w:val="single" w:sz="4" w:space="0" w:color="auto"/>
              <w:right w:val="single" w:sz="4" w:space="0" w:color="auto"/>
            </w:tcBorders>
            <w:shd w:val="clear" w:color="auto" w:fill="auto"/>
            <w:vAlign w:val="center"/>
          </w:tcPr>
          <w:p w:rsidR="009C16F0" w:rsidRDefault="009C16F0" w:rsidP="009C16F0">
            <w:pPr>
              <w:jc w:val="center"/>
              <w:rPr>
                <w:rFonts w:ascii="Calibri" w:hAnsi="Calibri" w:cs="Calibri"/>
                <w:color w:val="000000"/>
              </w:rPr>
            </w:pPr>
            <w:r>
              <w:rPr>
                <w:rFonts w:ascii="Calibri" w:hAnsi="Calibri" w:cs="Calibri"/>
                <w:color w:val="000000"/>
              </w:rPr>
              <w:t>1</w:t>
            </w:r>
          </w:p>
        </w:tc>
        <w:tc>
          <w:tcPr>
            <w:tcW w:w="1078" w:type="dxa"/>
            <w:tcBorders>
              <w:top w:val="single" w:sz="4" w:space="0" w:color="auto"/>
              <w:left w:val="nil"/>
              <w:bottom w:val="single" w:sz="4" w:space="0" w:color="auto"/>
              <w:right w:val="single" w:sz="4" w:space="0" w:color="auto"/>
            </w:tcBorders>
            <w:shd w:val="clear" w:color="000000" w:fill="D0CECE"/>
            <w:vAlign w:val="center"/>
          </w:tcPr>
          <w:p w:rsidR="009C16F0" w:rsidRDefault="009C16F0" w:rsidP="009C16F0">
            <w:pPr>
              <w:jc w:val="center"/>
              <w:rPr>
                <w:rFonts w:ascii="Calibri" w:hAnsi="Calibri" w:cs="Calibri"/>
                <w:color w:val="000000"/>
              </w:rPr>
            </w:pPr>
            <w:r>
              <w:rPr>
                <w:rFonts w:ascii="Calibri" w:hAnsi="Calibri" w:cs="Calibri"/>
                <w:color w:val="000000"/>
              </w:rPr>
              <w:t>NA</w:t>
            </w:r>
          </w:p>
        </w:tc>
        <w:tc>
          <w:tcPr>
            <w:tcW w:w="1187" w:type="dxa"/>
            <w:tcBorders>
              <w:top w:val="single" w:sz="4" w:space="0" w:color="auto"/>
              <w:left w:val="nil"/>
              <w:bottom w:val="single" w:sz="4" w:space="0" w:color="auto"/>
              <w:right w:val="single" w:sz="4" w:space="0" w:color="auto"/>
            </w:tcBorders>
            <w:shd w:val="clear" w:color="auto" w:fill="auto"/>
            <w:vAlign w:val="center"/>
          </w:tcPr>
          <w:p w:rsidR="009C16F0" w:rsidRDefault="009C16F0" w:rsidP="00805E76">
            <w:pPr>
              <w:jc w:val="center"/>
              <w:rPr>
                <w:rFonts w:ascii="Calibri" w:hAnsi="Calibri" w:cs="Calibri"/>
                <w:color w:val="000000"/>
              </w:rPr>
            </w:pPr>
            <w:r>
              <w:rPr>
                <w:rFonts w:ascii="Calibri" w:hAnsi="Calibri" w:cs="Calibri"/>
                <w:color w:val="000000"/>
              </w:rPr>
              <w:t>3</w:t>
            </w:r>
            <w:r w:rsidR="00805E76">
              <w:rPr>
                <w:rFonts w:ascii="Calibri" w:hAnsi="Calibri" w:cs="Calibri"/>
                <w:color w:val="000000"/>
              </w:rPr>
              <w:t>/6</w:t>
            </w:r>
          </w:p>
        </w:tc>
      </w:tr>
      <w:tr w:rsidR="009C16F0" w:rsidRPr="0009110E" w:rsidTr="00DF7CD8">
        <w:trPr>
          <w:trHeight w:val="288"/>
        </w:trPr>
        <w:tc>
          <w:tcPr>
            <w:tcW w:w="1685" w:type="dxa"/>
            <w:noWrap/>
            <w:hideMark/>
          </w:tcPr>
          <w:p w:rsidR="009C16F0" w:rsidRPr="00A06CD4" w:rsidRDefault="009C16F0" w:rsidP="009C16F0">
            <w:pPr>
              <w:spacing w:after="160" w:line="259" w:lineRule="auto"/>
              <w:rPr>
                <w:b/>
              </w:rPr>
            </w:pPr>
            <w:proofErr w:type="spellStart"/>
            <w:r w:rsidRPr="00A06CD4">
              <w:rPr>
                <w:b/>
              </w:rPr>
              <w:lastRenderedPageBreak/>
              <w:t>Ibinga</w:t>
            </w:r>
            <w:proofErr w:type="spellEnd"/>
            <w:r w:rsidRPr="00A06CD4">
              <w:rPr>
                <w:b/>
              </w:rPr>
              <w:t xml:space="preserve"> et al., 2015 </w:t>
            </w:r>
            <w:r w:rsidRPr="00A06CD4">
              <w:rPr>
                <w:b/>
              </w:rPr>
              <w:fldChar w:fldCharType="begin"/>
            </w:r>
            <w:r w:rsidRPr="00A06CD4">
              <w:rPr>
                <w:b/>
              </w:rPr>
              <w:instrText xml:space="preserve"> ADDIN ZOTERO_ITEM CSL_CITATION {"citationID":"pidRB6cp","properties":{"formattedCitation":"(57)","plainCitation":"(57)","noteIndex":0},"citationItems":[{"id":17354,"uris":["http://zotero.org/users/local/UCuMLmkA/items/NPTBUM92"],"uri":["http://zotero.org/users/local/UCuMLmkA/items/NPTBUM92"],"itemData":{"id":17354,"type":"article-journal","container-title":"Epilepsy &amp; Behavior","page":"110-6","title":"Impact of epilepsy on children and parents in Gabon","volume":"44","author":[{"family":"Ibinga","given":"Euloge"},{"family":"Ngoungou","given":"E. B."},{"family":"Olliac","given":"Bertrand"},{"family":"Hounsossou","given":"Cocou Hubert"},{"family":"Dalmay","given":"Francois"},{"family":"Mouangue","given":"Gertrude"},{"family":"Ategbo","given":"Simon Jonas"},{"family":"Preux","given":"P-M"},{"family":"Druet-Cabanac","given":"M"}],"issued":{"date-parts":[["2015"]]}}}],"schema":"https://github.com/citation-style-language/schema/raw/master/csl-citation.json"} </w:instrText>
            </w:r>
            <w:r w:rsidRPr="00A06CD4">
              <w:rPr>
                <w:b/>
              </w:rPr>
              <w:fldChar w:fldCharType="separate"/>
            </w:r>
            <w:r w:rsidRPr="00A06CD4">
              <w:rPr>
                <w:lang w:val="en-GB"/>
              </w:rPr>
              <w:t>(</w:t>
            </w:r>
            <w:r w:rsidR="00727DFE">
              <w:rPr>
                <w:lang w:val="en-GB"/>
              </w:rPr>
              <w:t>71</w:t>
            </w:r>
            <w:r w:rsidRPr="00A06CD4">
              <w:rPr>
                <w:lang w:val="en-GB"/>
              </w:rPr>
              <w:t>)</w:t>
            </w:r>
            <w:r w:rsidRPr="00A06CD4">
              <w:fldChar w:fldCharType="end"/>
            </w:r>
          </w:p>
        </w:tc>
        <w:tc>
          <w:tcPr>
            <w:tcW w:w="1571" w:type="dxa"/>
            <w:tcBorders>
              <w:top w:val="single" w:sz="4" w:space="0" w:color="auto"/>
              <w:left w:val="single" w:sz="4" w:space="0" w:color="auto"/>
              <w:bottom w:val="single" w:sz="4" w:space="0" w:color="auto"/>
              <w:right w:val="single" w:sz="4" w:space="0" w:color="auto"/>
            </w:tcBorders>
            <w:shd w:val="clear" w:color="auto" w:fill="auto"/>
            <w:noWrap/>
            <w:vAlign w:val="bottom"/>
          </w:tcPr>
          <w:p w:rsidR="009C16F0" w:rsidRDefault="009C16F0" w:rsidP="009C16F0">
            <w:pPr>
              <w:rPr>
                <w:rFonts w:ascii="Calibri" w:hAnsi="Calibri" w:cs="Calibri"/>
                <w:color w:val="000000"/>
              </w:rPr>
            </w:pPr>
            <w:r>
              <w:rPr>
                <w:rFonts w:ascii="Calibri" w:hAnsi="Calibri" w:cs="Calibri"/>
                <w:color w:val="000000"/>
              </w:rPr>
              <w:t xml:space="preserve">Cross </w:t>
            </w:r>
            <w:proofErr w:type="spellStart"/>
            <w:r>
              <w:rPr>
                <w:rFonts w:ascii="Calibri" w:hAnsi="Calibri" w:cs="Calibri"/>
                <w:color w:val="000000"/>
              </w:rPr>
              <w:t>sectionnal</w:t>
            </w:r>
            <w:proofErr w:type="spellEnd"/>
          </w:p>
        </w:tc>
        <w:tc>
          <w:tcPr>
            <w:tcW w:w="992" w:type="dxa"/>
            <w:tcBorders>
              <w:top w:val="single" w:sz="4" w:space="0" w:color="auto"/>
              <w:left w:val="nil"/>
              <w:bottom w:val="single" w:sz="4" w:space="0" w:color="auto"/>
              <w:right w:val="single" w:sz="4" w:space="0" w:color="auto"/>
            </w:tcBorders>
            <w:shd w:val="clear" w:color="auto" w:fill="auto"/>
            <w:noWrap/>
            <w:vAlign w:val="bottom"/>
          </w:tcPr>
          <w:p w:rsidR="009C16F0" w:rsidRDefault="009C16F0" w:rsidP="009C16F0">
            <w:pPr>
              <w:jc w:val="center"/>
              <w:rPr>
                <w:rFonts w:ascii="Calibri" w:hAnsi="Calibri" w:cs="Calibri"/>
                <w:color w:val="000000"/>
              </w:rPr>
            </w:pPr>
            <w:r>
              <w:rPr>
                <w:rFonts w:ascii="Calibri" w:hAnsi="Calibri" w:cs="Calibri"/>
                <w:color w:val="000000"/>
              </w:rPr>
              <w:t>1</w:t>
            </w:r>
          </w:p>
        </w:tc>
        <w:tc>
          <w:tcPr>
            <w:tcW w:w="992" w:type="dxa"/>
            <w:tcBorders>
              <w:top w:val="single" w:sz="4" w:space="0" w:color="auto"/>
              <w:left w:val="nil"/>
              <w:bottom w:val="single" w:sz="4" w:space="0" w:color="auto"/>
              <w:right w:val="single" w:sz="4" w:space="0" w:color="auto"/>
            </w:tcBorders>
            <w:shd w:val="clear" w:color="auto" w:fill="auto"/>
            <w:noWrap/>
            <w:vAlign w:val="bottom"/>
          </w:tcPr>
          <w:p w:rsidR="009C16F0" w:rsidRDefault="009C16F0" w:rsidP="009C16F0">
            <w:pPr>
              <w:jc w:val="center"/>
              <w:rPr>
                <w:rFonts w:ascii="Calibri" w:hAnsi="Calibri" w:cs="Calibri"/>
                <w:color w:val="000000"/>
              </w:rPr>
            </w:pPr>
            <w:r>
              <w:rPr>
                <w:rFonts w:ascii="Calibri" w:hAnsi="Calibri" w:cs="Calibri"/>
                <w:color w:val="000000"/>
              </w:rPr>
              <w:t>0</w:t>
            </w:r>
          </w:p>
        </w:tc>
        <w:tc>
          <w:tcPr>
            <w:tcW w:w="1134" w:type="dxa"/>
            <w:tcBorders>
              <w:top w:val="single" w:sz="4" w:space="0" w:color="auto"/>
              <w:left w:val="nil"/>
              <w:bottom w:val="single" w:sz="4" w:space="0" w:color="auto"/>
              <w:right w:val="single" w:sz="4" w:space="0" w:color="auto"/>
            </w:tcBorders>
            <w:shd w:val="clear" w:color="auto" w:fill="auto"/>
            <w:noWrap/>
            <w:vAlign w:val="bottom"/>
          </w:tcPr>
          <w:p w:rsidR="009C16F0" w:rsidRDefault="009C16F0" w:rsidP="009C16F0">
            <w:pPr>
              <w:jc w:val="center"/>
              <w:rPr>
                <w:rFonts w:ascii="Calibri" w:hAnsi="Calibri" w:cs="Calibri"/>
                <w:color w:val="000000"/>
              </w:rPr>
            </w:pPr>
            <w:r>
              <w:rPr>
                <w:rFonts w:ascii="Calibri" w:hAnsi="Calibri" w:cs="Calibri"/>
                <w:color w:val="000000"/>
              </w:rPr>
              <w:t>0</w:t>
            </w:r>
          </w:p>
        </w:tc>
        <w:tc>
          <w:tcPr>
            <w:tcW w:w="1134" w:type="dxa"/>
            <w:tcBorders>
              <w:top w:val="single" w:sz="4" w:space="0" w:color="auto"/>
              <w:left w:val="nil"/>
              <w:bottom w:val="single" w:sz="4" w:space="0" w:color="auto"/>
              <w:right w:val="single" w:sz="4" w:space="0" w:color="auto"/>
            </w:tcBorders>
            <w:shd w:val="clear" w:color="000000" w:fill="D0CECE"/>
            <w:noWrap/>
            <w:vAlign w:val="bottom"/>
          </w:tcPr>
          <w:p w:rsidR="009C16F0" w:rsidRDefault="009C16F0" w:rsidP="009C16F0">
            <w:pPr>
              <w:jc w:val="center"/>
              <w:rPr>
                <w:rFonts w:ascii="Calibri" w:hAnsi="Calibri" w:cs="Calibri"/>
                <w:color w:val="000000"/>
              </w:rPr>
            </w:pPr>
            <w:r>
              <w:rPr>
                <w:rFonts w:ascii="Calibri" w:hAnsi="Calibri" w:cs="Calibri"/>
                <w:color w:val="000000"/>
              </w:rPr>
              <w:t>NA</w:t>
            </w:r>
          </w:p>
        </w:tc>
        <w:tc>
          <w:tcPr>
            <w:tcW w:w="1701" w:type="dxa"/>
            <w:tcBorders>
              <w:top w:val="single" w:sz="4" w:space="0" w:color="auto"/>
              <w:left w:val="nil"/>
              <w:bottom w:val="single" w:sz="4" w:space="0" w:color="auto"/>
              <w:right w:val="single" w:sz="4" w:space="0" w:color="auto"/>
            </w:tcBorders>
            <w:shd w:val="clear" w:color="000000" w:fill="D0CECE"/>
            <w:noWrap/>
            <w:vAlign w:val="bottom"/>
          </w:tcPr>
          <w:p w:rsidR="009C16F0" w:rsidRDefault="009C16F0" w:rsidP="009C16F0">
            <w:pPr>
              <w:jc w:val="center"/>
              <w:rPr>
                <w:rFonts w:ascii="Calibri" w:hAnsi="Calibri" w:cs="Calibri"/>
                <w:color w:val="000000"/>
              </w:rPr>
            </w:pPr>
            <w:r>
              <w:rPr>
                <w:rFonts w:ascii="Calibri" w:hAnsi="Calibri" w:cs="Calibri"/>
                <w:color w:val="000000"/>
              </w:rPr>
              <w:t>NA</w:t>
            </w:r>
          </w:p>
        </w:tc>
        <w:tc>
          <w:tcPr>
            <w:tcW w:w="1418" w:type="dxa"/>
            <w:tcBorders>
              <w:top w:val="single" w:sz="4" w:space="0" w:color="auto"/>
              <w:left w:val="nil"/>
              <w:bottom w:val="single" w:sz="4" w:space="0" w:color="auto"/>
              <w:right w:val="single" w:sz="4" w:space="0" w:color="auto"/>
            </w:tcBorders>
            <w:shd w:val="clear" w:color="auto" w:fill="auto"/>
            <w:noWrap/>
            <w:vAlign w:val="bottom"/>
          </w:tcPr>
          <w:p w:rsidR="009C16F0" w:rsidRDefault="009C16F0" w:rsidP="009C16F0">
            <w:pPr>
              <w:jc w:val="center"/>
              <w:rPr>
                <w:rFonts w:ascii="Calibri" w:hAnsi="Calibri" w:cs="Calibri"/>
                <w:color w:val="000000"/>
              </w:rPr>
            </w:pPr>
            <w:r>
              <w:rPr>
                <w:rFonts w:ascii="Calibri" w:hAnsi="Calibri" w:cs="Calibri"/>
                <w:color w:val="000000"/>
              </w:rPr>
              <w:t>2</w:t>
            </w:r>
          </w:p>
        </w:tc>
        <w:tc>
          <w:tcPr>
            <w:tcW w:w="1134" w:type="dxa"/>
            <w:tcBorders>
              <w:top w:val="single" w:sz="4" w:space="0" w:color="auto"/>
              <w:left w:val="nil"/>
              <w:bottom w:val="single" w:sz="4" w:space="0" w:color="auto"/>
              <w:right w:val="single" w:sz="4" w:space="0" w:color="auto"/>
            </w:tcBorders>
            <w:shd w:val="clear" w:color="auto" w:fill="auto"/>
            <w:vAlign w:val="bottom"/>
          </w:tcPr>
          <w:p w:rsidR="009C16F0" w:rsidRDefault="009C16F0" w:rsidP="009C16F0">
            <w:pPr>
              <w:jc w:val="center"/>
              <w:rPr>
                <w:rFonts w:ascii="Calibri" w:hAnsi="Calibri" w:cs="Calibri"/>
                <w:color w:val="000000"/>
              </w:rPr>
            </w:pPr>
            <w:r>
              <w:rPr>
                <w:rFonts w:ascii="Calibri" w:hAnsi="Calibri" w:cs="Calibri"/>
                <w:color w:val="000000"/>
              </w:rPr>
              <w:t>1</w:t>
            </w:r>
          </w:p>
        </w:tc>
        <w:tc>
          <w:tcPr>
            <w:tcW w:w="1078" w:type="dxa"/>
            <w:tcBorders>
              <w:top w:val="single" w:sz="4" w:space="0" w:color="auto"/>
              <w:left w:val="nil"/>
              <w:bottom w:val="single" w:sz="4" w:space="0" w:color="auto"/>
              <w:right w:val="single" w:sz="4" w:space="0" w:color="auto"/>
            </w:tcBorders>
            <w:shd w:val="clear" w:color="000000" w:fill="D0CECE"/>
            <w:vAlign w:val="bottom"/>
          </w:tcPr>
          <w:p w:rsidR="009C16F0" w:rsidRDefault="009C16F0" w:rsidP="009C16F0">
            <w:pPr>
              <w:jc w:val="center"/>
              <w:rPr>
                <w:rFonts w:ascii="Calibri" w:hAnsi="Calibri" w:cs="Calibri"/>
                <w:color w:val="000000"/>
              </w:rPr>
            </w:pPr>
            <w:r>
              <w:rPr>
                <w:rFonts w:ascii="Calibri" w:hAnsi="Calibri" w:cs="Calibri"/>
                <w:color w:val="000000"/>
              </w:rPr>
              <w:t>NA</w:t>
            </w:r>
          </w:p>
        </w:tc>
        <w:tc>
          <w:tcPr>
            <w:tcW w:w="1187" w:type="dxa"/>
            <w:tcBorders>
              <w:top w:val="single" w:sz="4" w:space="0" w:color="auto"/>
              <w:left w:val="nil"/>
              <w:bottom w:val="single" w:sz="4" w:space="0" w:color="auto"/>
              <w:right w:val="single" w:sz="4" w:space="0" w:color="auto"/>
            </w:tcBorders>
            <w:shd w:val="clear" w:color="auto" w:fill="auto"/>
            <w:vAlign w:val="bottom"/>
          </w:tcPr>
          <w:p w:rsidR="009C16F0" w:rsidRDefault="009C16F0" w:rsidP="00805E76">
            <w:pPr>
              <w:jc w:val="center"/>
              <w:rPr>
                <w:rFonts w:ascii="Calibri" w:hAnsi="Calibri" w:cs="Calibri"/>
                <w:color w:val="000000"/>
              </w:rPr>
            </w:pPr>
            <w:r>
              <w:rPr>
                <w:rFonts w:ascii="Calibri" w:hAnsi="Calibri" w:cs="Calibri"/>
                <w:color w:val="000000"/>
              </w:rPr>
              <w:t>4</w:t>
            </w:r>
            <w:r w:rsidR="00805E76">
              <w:rPr>
                <w:rFonts w:ascii="Calibri" w:hAnsi="Calibri" w:cs="Calibri"/>
                <w:color w:val="000000"/>
              </w:rPr>
              <w:t>/6</w:t>
            </w:r>
          </w:p>
        </w:tc>
      </w:tr>
      <w:tr w:rsidR="009C16F0" w:rsidRPr="00A06CD4" w:rsidTr="00DF7CD8">
        <w:trPr>
          <w:trHeight w:val="288"/>
        </w:trPr>
        <w:tc>
          <w:tcPr>
            <w:tcW w:w="1685" w:type="dxa"/>
            <w:noWrap/>
          </w:tcPr>
          <w:p w:rsidR="009C16F0" w:rsidRPr="00A06CD4" w:rsidRDefault="009C16F0" w:rsidP="009C16F0">
            <w:pPr>
              <w:spacing w:after="160" w:line="259" w:lineRule="auto"/>
              <w:rPr>
                <w:b/>
              </w:rPr>
            </w:pPr>
            <w:proofErr w:type="spellStart"/>
            <w:r w:rsidRPr="00A06CD4">
              <w:rPr>
                <w:b/>
              </w:rPr>
              <w:t>Mallum</w:t>
            </w:r>
            <w:proofErr w:type="spellEnd"/>
            <w:r w:rsidRPr="00A06CD4">
              <w:rPr>
                <w:b/>
              </w:rPr>
              <w:t xml:space="preserve"> Chindo., 2015 </w:t>
            </w:r>
            <w:r w:rsidRPr="00A06CD4">
              <w:rPr>
                <w:b/>
              </w:rPr>
              <w:fldChar w:fldCharType="begin"/>
            </w:r>
            <w:r w:rsidRPr="00A06CD4">
              <w:rPr>
                <w:b/>
              </w:rPr>
              <w:instrText xml:space="preserve"> ADDIN ZOTERO_ITEM CSL_CITATION {"citationID":"muNFQ7Gb","properties":{"formattedCitation":"(58)","plainCitation":"(58)","noteIndex":0},"citationItems":[{"id":17394,"uris":["http://zotero.org/users/local/UCuMLmkA/items/DD27DXE4"],"uri":["http://zotero.org/users/local/UCuMLmkA/items/DD27DXE4"],"itemData":{"id":17394,"type":"thesis","event-place":"Faculty of internal medicine: neurology","language":"English","number-of-pages":"168","publisher":"National Postgraduate medical college of Nigeria","publisher-place":"Faculty of internal medicine: neurology","title":"Seizure type and their relationship to seizure control and quality of life in adult nigerian patients with epilepsy seen at the lagos university teaching hospital","author":[{"family":"Mallum Chindo","given":"Bala"}],"accessed":{"date-parts":[["2020",3,17]]},"issued":{"date-parts":[["2015"]]}}}],"schema":"https://github.com/citation-style-language/schema/raw/master/csl-citation.json"} </w:instrText>
            </w:r>
            <w:r w:rsidRPr="00A06CD4">
              <w:rPr>
                <w:b/>
              </w:rPr>
              <w:fldChar w:fldCharType="separate"/>
            </w:r>
            <w:r w:rsidRPr="00A06CD4">
              <w:rPr>
                <w:lang w:val="en-GB"/>
              </w:rPr>
              <w:t>(</w:t>
            </w:r>
            <w:r w:rsidR="00727DFE">
              <w:rPr>
                <w:lang w:val="en-GB"/>
              </w:rPr>
              <w:t>72</w:t>
            </w:r>
            <w:r w:rsidRPr="00A06CD4">
              <w:rPr>
                <w:lang w:val="en-GB"/>
              </w:rPr>
              <w:t>)</w:t>
            </w:r>
            <w:r w:rsidRPr="00A06CD4">
              <w:fldChar w:fldCharType="end"/>
            </w:r>
          </w:p>
        </w:tc>
        <w:tc>
          <w:tcPr>
            <w:tcW w:w="1571" w:type="dxa"/>
            <w:tcBorders>
              <w:top w:val="single" w:sz="4" w:space="0" w:color="auto"/>
              <w:left w:val="single" w:sz="4" w:space="0" w:color="auto"/>
              <w:bottom w:val="single" w:sz="4" w:space="0" w:color="auto"/>
              <w:right w:val="single" w:sz="4" w:space="0" w:color="auto"/>
            </w:tcBorders>
            <w:shd w:val="clear" w:color="auto" w:fill="auto"/>
            <w:noWrap/>
            <w:vAlign w:val="center"/>
          </w:tcPr>
          <w:p w:rsidR="009C16F0" w:rsidRDefault="009C16F0" w:rsidP="009C16F0">
            <w:pPr>
              <w:jc w:val="center"/>
              <w:rPr>
                <w:rFonts w:ascii="Calibri" w:hAnsi="Calibri" w:cs="Calibri"/>
                <w:color w:val="000000"/>
              </w:rPr>
            </w:pPr>
            <w:r>
              <w:rPr>
                <w:rFonts w:ascii="Calibri" w:hAnsi="Calibri" w:cs="Calibri"/>
                <w:color w:val="000000"/>
              </w:rPr>
              <w:t xml:space="preserve">Cross-sectional </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9C16F0" w:rsidRDefault="009C16F0" w:rsidP="009C16F0">
            <w:pPr>
              <w:jc w:val="center"/>
              <w:rPr>
                <w:rFonts w:ascii="Calibri" w:hAnsi="Calibri" w:cs="Calibri"/>
                <w:color w:val="000000"/>
              </w:rPr>
            </w:pPr>
            <w:r>
              <w:rPr>
                <w:rFonts w:ascii="Calibri" w:hAnsi="Calibri" w:cs="Calibri"/>
                <w:color w:val="000000"/>
              </w:rPr>
              <w:t>1</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9C16F0" w:rsidRDefault="009C16F0" w:rsidP="009C16F0">
            <w:pPr>
              <w:jc w:val="center"/>
              <w:rPr>
                <w:rFonts w:ascii="Calibri" w:hAnsi="Calibri" w:cs="Calibri"/>
                <w:color w:val="000000"/>
              </w:rPr>
            </w:pPr>
            <w:r>
              <w:rPr>
                <w:rFonts w:ascii="Calibri" w:hAnsi="Calibri" w:cs="Calibri"/>
                <w:color w:val="000000"/>
              </w:rPr>
              <w:t>1</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9C16F0" w:rsidRDefault="009C16F0" w:rsidP="009C16F0">
            <w:pPr>
              <w:jc w:val="center"/>
              <w:rPr>
                <w:rFonts w:ascii="Calibri" w:hAnsi="Calibri" w:cs="Calibri"/>
              </w:rPr>
            </w:pPr>
            <w:r>
              <w:rPr>
                <w:rFonts w:ascii="Calibri" w:hAnsi="Calibri" w:cs="Calibri"/>
              </w:rPr>
              <w:t>0</w:t>
            </w:r>
          </w:p>
        </w:tc>
        <w:tc>
          <w:tcPr>
            <w:tcW w:w="1134" w:type="dxa"/>
            <w:tcBorders>
              <w:top w:val="single" w:sz="4" w:space="0" w:color="auto"/>
              <w:left w:val="nil"/>
              <w:bottom w:val="single" w:sz="4" w:space="0" w:color="auto"/>
              <w:right w:val="single" w:sz="4" w:space="0" w:color="auto"/>
            </w:tcBorders>
            <w:shd w:val="clear" w:color="000000" w:fill="D0CECE"/>
            <w:noWrap/>
            <w:vAlign w:val="center"/>
          </w:tcPr>
          <w:p w:rsidR="009C16F0" w:rsidRDefault="009C16F0" w:rsidP="009C16F0">
            <w:pPr>
              <w:jc w:val="center"/>
              <w:rPr>
                <w:rFonts w:ascii="Calibri" w:hAnsi="Calibri" w:cs="Calibri"/>
                <w:color w:val="000000"/>
              </w:rPr>
            </w:pPr>
            <w:r>
              <w:rPr>
                <w:rFonts w:ascii="Calibri" w:hAnsi="Calibri" w:cs="Calibri"/>
                <w:color w:val="000000"/>
              </w:rPr>
              <w:t>NA</w:t>
            </w:r>
          </w:p>
        </w:tc>
        <w:tc>
          <w:tcPr>
            <w:tcW w:w="1701" w:type="dxa"/>
            <w:tcBorders>
              <w:top w:val="single" w:sz="4" w:space="0" w:color="auto"/>
              <w:left w:val="nil"/>
              <w:bottom w:val="single" w:sz="4" w:space="0" w:color="auto"/>
              <w:right w:val="single" w:sz="4" w:space="0" w:color="auto"/>
            </w:tcBorders>
            <w:shd w:val="clear" w:color="000000" w:fill="D0CECE"/>
            <w:noWrap/>
            <w:vAlign w:val="center"/>
          </w:tcPr>
          <w:p w:rsidR="009C16F0" w:rsidRDefault="009C16F0" w:rsidP="009C16F0">
            <w:pPr>
              <w:jc w:val="center"/>
              <w:rPr>
                <w:rFonts w:ascii="Calibri" w:hAnsi="Calibri" w:cs="Calibri"/>
                <w:color w:val="000000"/>
              </w:rPr>
            </w:pPr>
            <w:r>
              <w:rPr>
                <w:rFonts w:ascii="Calibri" w:hAnsi="Calibri" w:cs="Calibri"/>
                <w:color w:val="000000"/>
              </w:rPr>
              <w:t>NA</w:t>
            </w:r>
          </w:p>
        </w:tc>
        <w:tc>
          <w:tcPr>
            <w:tcW w:w="1418" w:type="dxa"/>
            <w:tcBorders>
              <w:top w:val="single" w:sz="4" w:space="0" w:color="auto"/>
              <w:left w:val="nil"/>
              <w:bottom w:val="single" w:sz="4" w:space="0" w:color="auto"/>
              <w:right w:val="single" w:sz="4" w:space="0" w:color="auto"/>
            </w:tcBorders>
            <w:shd w:val="clear" w:color="auto" w:fill="auto"/>
            <w:noWrap/>
            <w:vAlign w:val="center"/>
          </w:tcPr>
          <w:p w:rsidR="009C16F0" w:rsidRDefault="009C16F0" w:rsidP="009C16F0">
            <w:pPr>
              <w:jc w:val="center"/>
              <w:rPr>
                <w:rFonts w:ascii="Calibri" w:hAnsi="Calibri" w:cs="Calibri"/>
                <w:color w:val="000000"/>
              </w:rPr>
            </w:pPr>
            <w:r>
              <w:rPr>
                <w:rFonts w:ascii="Calibri" w:hAnsi="Calibri" w:cs="Calibri"/>
                <w:color w:val="000000"/>
              </w:rPr>
              <w:t>2</w:t>
            </w:r>
          </w:p>
        </w:tc>
        <w:tc>
          <w:tcPr>
            <w:tcW w:w="1134" w:type="dxa"/>
            <w:tcBorders>
              <w:top w:val="single" w:sz="4" w:space="0" w:color="auto"/>
              <w:left w:val="nil"/>
              <w:bottom w:val="single" w:sz="4" w:space="0" w:color="auto"/>
              <w:right w:val="single" w:sz="4" w:space="0" w:color="auto"/>
            </w:tcBorders>
            <w:shd w:val="clear" w:color="auto" w:fill="auto"/>
            <w:vAlign w:val="center"/>
          </w:tcPr>
          <w:p w:rsidR="009C16F0" w:rsidRDefault="009C16F0" w:rsidP="009C16F0">
            <w:pPr>
              <w:jc w:val="center"/>
              <w:rPr>
                <w:rFonts w:ascii="Calibri" w:hAnsi="Calibri" w:cs="Calibri"/>
                <w:color w:val="000000"/>
              </w:rPr>
            </w:pPr>
            <w:r>
              <w:rPr>
                <w:rFonts w:ascii="Calibri" w:hAnsi="Calibri" w:cs="Calibri"/>
                <w:color w:val="000000"/>
              </w:rPr>
              <w:t>1</w:t>
            </w:r>
          </w:p>
        </w:tc>
        <w:tc>
          <w:tcPr>
            <w:tcW w:w="1078" w:type="dxa"/>
            <w:tcBorders>
              <w:top w:val="single" w:sz="4" w:space="0" w:color="auto"/>
              <w:left w:val="nil"/>
              <w:bottom w:val="single" w:sz="4" w:space="0" w:color="auto"/>
              <w:right w:val="single" w:sz="4" w:space="0" w:color="auto"/>
            </w:tcBorders>
            <w:shd w:val="clear" w:color="000000" w:fill="D0CECE"/>
            <w:vAlign w:val="center"/>
          </w:tcPr>
          <w:p w:rsidR="009C16F0" w:rsidRDefault="009C16F0" w:rsidP="009C16F0">
            <w:pPr>
              <w:jc w:val="center"/>
              <w:rPr>
                <w:rFonts w:ascii="Calibri" w:hAnsi="Calibri" w:cs="Calibri"/>
                <w:color w:val="000000"/>
              </w:rPr>
            </w:pPr>
            <w:r>
              <w:rPr>
                <w:rFonts w:ascii="Calibri" w:hAnsi="Calibri" w:cs="Calibri"/>
                <w:color w:val="000000"/>
              </w:rPr>
              <w:t>NA</w:t>
            </w:r>
          </w:p>
        </w:tc>
        <w:tc>
          <w:tcPr>
            <w:tcW w:w="1187" w:type="dxa"/>
            <w:tcBorders>
              <w:top w:val="single" w:sz="4" w:space="0" w:color="auto"/>
              <w:left w:val="nil"/>
              <w:bottom w:val="single" w:sz="4" w:space="0" w:color="auto"/>
              <w:right w:val="single" w:sz="4" w:space="0" w:color="auto"/>
            </w:tcBorders>
            <w:shd w:val="clear" w:color="auto" w:fill="auto"/>
            <w:vAlign w:val="center"/>
          </w:tcPr>
          <w:p w:rsidR="009C16F0" w:rsidRDefault="009C16F0" w:rsidP="00805E76">
            <w:pPr>
              <w:jc w:val="center"/>
              <w:rPr>
                <w:rFonts w:ascii="Calibri" w:hAnsi="Calibri" w:cs="Calibri"/>
                <w:color w:val="000000"/>
              </w:rPr>
            </w:pPr>
            <w:r>
              <w:rPr>
                <w:rFonts w:ascii="Calibri" w:hAnsi="Calibri" w:cs="Calibri"/>
                <w:color w:val="000000"/>
              </w:rPr>
              <w:t>5</w:t>
            </w:r>
            <w:r w:rsidR="00805E76">
              <w:rPr>
                <w:rFonts w:ascii="Calibri" w:hAnsi="Calibri" w:cs="Calibri"/>
                <w:color w:val="000000"/>
              </w:rPr>
              <w:t>/6</w:t>
            </w:r>
          </w:p>
        </w:tc>
      </w:tr>
      <w:tr w:rsidR="009C16F0" w:rsidRPr="0009110E" w:rsidTr="00DF7CD8">
        <w:trPr>
          <w:trHeight w:val="288"/>
        </w:trPr>
        <w:tc>
          <w:tcPr>
            <w:tcW w:w="1685" w:type="dxa"/>
            <w:noWrap/>
          </w:tcPr>
          <w:p w:rsidR="009C16F0" w:rsidRPr="00A06CD4" w:rsidRDefault="009C16F0" w:rsidP="009C16F0">
            <w:pPr>
              <w:spacing w:after="160" w:line="259" w:lineRule="auto"/>
              <w:rPr>
                <w:b/>
              </w:rPr>
            </w:pPr>
            <w:r w:rsidRPr="00A06CD4">
              <w:rPr>
                <w:b/>
              </w:rPr>
              <w:t xml:space="preserve">Chentouf.,  2016 </w:t>
            </w:r>
            <w:r w:rsidRPr="00A06CD4">
              <w:rPr>
                <w:b/>
              </w:rPr>
              <w:fldChar w:fldCharType="begin"/>
            </w:r>
            <w:r w:rsidRPr="00A06CD4">
              <w:rPr>
                <w:b/>
              </w:rPr>
              <w:instrText xml:space="preserve"> ADDIN ZOTERO_ITEM CSL_CITATION {"citationID":"qcXoE8kT","properties":{"formattedCitation":"(59)","plainCitation":"(59)","noteIndex":0},"citationItems":[{"id":17393,"uris":["http://zotero.org/users/local/UCuMLmkA/items/3PXFCDJ2"],"uri":["http://zotero.org/users/local/UCuMLmkA/items/3PXFCDJ2"],"itemData":{"id":17393,"type":"thesis","event-place":"Faculté de Médecine d'Oran, Département de Médecine d'Oran","language":"Francais","number-of-pages":"350","publisher":"Université d'Oran","publisher-place":"Faculté de Médecine d'Oran, Département de Médecine d'Oran","title":"Caractérisation de variants génétiques de vulnérabilité à l'épilepsie chez des familles Algériennes","author":[{"family":"Chentouf","given":"Amina"}],"accessed":{"date-parts":[["2019",10,4]]},"issued":{"date-parts":[["2016"]]}}}],"schema":"https://github.com/citation-style-language/schema/raw/master/csl-citation.json"} </w:instrText>
            </w:r>
            <w:r w:rsidRPr="00A06CD4">
              <w:rPr>
                <w:b/>
              </w:rPr>
              <w:fldChar w:fldCharType="separate"/>
            </w:r>
            <w:r w:rsidRPr="00A06CD4">
              <w:rPr>
                <w:lang w:val="en-GB"/>
              </w:rPr>
              <w:t>(</w:t>
            </w:r>
            <w:r w:rsidR="00727DFE">
              <w:rPr>
                <w:lang w:val="en-GB"/>
              </w:rPr>
              <w:t>73</w:t>
            </w:r>
            <w:r w:rsidRPr="00A06CD4">
              <w:rPr>
                <w:lang w:val="en-GB"/>
              </w:rPr>
              <w:t>)</w:t>
            </w:r>
            <w:r w:rsidRPr="00A06CD4">
              <w:fldChar w:fldCharType="end"/>
            </w:r>
          </w:p>
        </w:tc>
        <w:tc>
          <w:tcPr>
            <w:tcW w:w="1571" w:type="dxa"/>
            <w:tcBorders>
              <w:top w:val="nil"/>
              <w:left w:val="single" w:sz="4" w:space="0" w:color="auto"/>
              <w:bottom w:val="single" w:sz="4" w:space="0" w:color="auto"/>
              <w:right w:val="single" w:sz="4" w:space="0" w:color="auto"/>
            </w:tcBorders>
            <w:shd w:val="clear" w:color="auto" w:fill="auto"/>
            <w:noWrap/>
            <w:vAlign w:val="center"/>
          </w:tcPr>
          <w:p w:rsidR="009C16F0" w:rsidRDefault="009C16F0" w:rsidP="009C16F0">
            <w:pPr>
              <w:jc w:val="center"/>
              <w:rPr>
                <w:rFonts w:ascii="Calibri" w:hAnsi="Calibri" w:cs="Calibri"/>
                <w:color w:val="000000"/>
              </w:rPr>
            </w:pPr>
            <w:r>
              <w:rPr>
                <w:rFonts w:ascii="Calibri" w:hAnsi="Calibri" w:cs="Calibri"/>
                <w:color w:val="000000"/>
              </w:rPr>
              <w:t>Case-control</w:t>
            </w:r>
          </w:p>
        </w:tc>
        <w:tc>
          <w:tcPr>
            <w:tcW w:w="992" w:type="dxa"/>
            <w:tcBorders>
              <w:top w:val="nil"/>
              <w:left w:val="nil"/>
              <w:bottom w:val="single" w:sz="4" w:space="0" w:color="auto"/>
              <w:right w:val="single" w:sz="4" w:space="0" w:color="auto"/>
            </w:tcBorders>
            <w:shd w:val="clear" w:color="auto" w:fill="auto"/>
            <w:noWrap/>
            <w:vAlign w:val="center"/>
          </w:tcPr>
          <w:p w:rsidR="009C16F0" w:rsidRDefault="009C16F0" w:rsidP="009C16F0">
            <w:pPr>
              <w:jc w:val="center"/>
              <w:rPr>
                <w:rFonts w:ascii="Calibri" w:hAnsi="Calibri" w:cs="Calibri"/>
                <w:color w:val="000000"/>
              </w:rPr>
            </w:pPr>
            <w:r>
              <w:rPr>
                <w:rFonts w:ascii="Calibri" w:hAnsi="Calibri" w:cs="Calibri"/>
                <w:color w:val="000000"/>
              </w:rPr>
              <w:t>1</w:t>
            </w:r>
          </w:p>
        </w:tc>
        <w:tc>
          <w:tcPr>
            <w:tcW w:w="992" w:type="dxa"/>
            <w:tcBorders>
              <w:top w:val="nil"/>
              <w:left w:val="nil"/>
              <w:bottom w:val="single" w:sz="4" w:space="0" w:color="auto"/>
              <w:right w:val="single" w:sz="4" w:space="0" w:color="auto"/>
            </w:tcBorders>
            <w:shd w:val="clear" w:color="auto" w:fill="auto"/>
            <w:noWrap/>
            <w:vAlign w:val="center"/>
          </w:tcPr>
          <w:p w:rsidR="009C16F0" w:rsidRDefault="009C16F0" w:rsidP="009C16F0">
            <w:pPr>
              <w:jc w:val="center"/>
              <w:rPr>
                <w:rFonts w:ascii="Calibri" w:hAnsi="Calibri" w:cs="Calibri"/>
                <w:color w:val="000000"/>
              </w:rPr>
            </w:pPr>
            <w:r>
              <w:rPr>
                <w:rFonts w:ascii="Calibri" w:hAnsi="Calibri" w:cs="Calibri"/>
                <w:color w:val="000000"/>
              </w:rPr>
              <w:t>0</w:t>
            </w:r>
          </w:p>
        </w:tc>
        <w:tc>
          <w:tcPr>
            <w:tcW w:w="1134" w:type="dxa"/>
            <w:tcBorders>
              <w:top w:val="nil"/>
              <w:left w:val="nil"/>
              <w:bottom w:val="single" w:sz="4" w:space="0" w:color="auto"/>
              <w:right w:val="single" w:sz="4" w:space="0" w:color="auto"/>
            </w:tcBorders>
            <w:shd w:val="clear" w:color="auto" w:fill="auto"/>
            <w:noWrap/>
            <w:vAlign w:val="center"/>
          </w:tcPr>
          <w:p w:rsidR="009C16F0" w:rsidRDefault="009C16F0" w:rsidP="009C16F0">
            <w:pPr>
              <w:jc w:val="center"/>
              <w:rPr>
                <w:rFonts w:ascii="Calibri" w:hAnsi="Calibri" w:cs="Calibri"/>
                <w:color w:val="000000"/>
              </w:rPr>
            </w:pPr>
            <w:r>
              <w:rPr>
                <w:rFonts w:ascii="Calibri" w:hAnsi="Calibri" w:cs="Calibri"/>
                <w:color w:val="000000"/>
              </w:rPr>
              <w:t>0</w:t>
            </w:r>
          </w:p>
        </w:tc>
        <w:tc>
          <w:tcPr>
            <w:tcW w:w="1134" w:type="dxa"/>
            <w:tcBorders>
              <w:top w:val="nil"/>
              <w:left w:val="nil"/>
              <w:bottom w:val="single" w:sz="4" w:space="0" w:color="auto"/>
              <w:right w:val="single" w:sz="4" w:space="0" w:color="auto"/>
            </w:tcBorders>
            <w:shd w:val="clear" w:color="auto" w:fill="auto"/>
            <w:noWrap/>
            <w:vAlign w:val="center"/>
          </w:tcPr>
          <w:p w:rsidR="009C16F0" w:rsidRDefault="009C16F0" w:rsidP="009C16F0">
            <w:pPr>
              <w:jc w:val="center"/>
              <w:rPr>
                <w:rFonts w:ascii="Calibri" w:hAnsi="Calibri" w:cs="Calibri"/>
                <w:color w:val="000000"/>
              </w:rPr>
            </w:pPr>
            <w:r>
              <w:rPr>
                <w:rFonts w:ascii="Calibri" w:hAnsi="Calibri" w:cs="Calibri"/>
                <w:color w:val="000000"/>
              </w:rPr>
              <w:t>1</w:t>
            </w:r>
          </w:p>
        </w:tc>
        <w:tc>
          <w:tcPr>
            <w:tcW w:w="1701" w:type="dxa"/>
            <w:tcBorders>
              <w:top w:val="nil"/>
              <w:left w:val="nil"/>
              <w:bottom w:val="single" w:sz="4" w:space="0" w:color="auto"/>
              <w:right w:val="single" w:sz="4" w:space="0" w:color="auto"/>
            </w:tcBorders>
            <w:shd w:val="clear" w:color="auto" w:fill="auto"/>
            <w:noWrap/>
            <w:vAlign w:val="center"/>
          </w:tcPr>
          <w:p w:rsidR="009C16F0" w:rsidRDefault="009C16F0" w:rsidP="009C16F0">
            <w:pPr>
              <w:jc w:val="center"/>
              <w:rPr>
                <w:rFonts w:ascii="Calibri" w:hAnsi="Calibri" w:cs="Calibri"/>
                <w:color w:val="000000"/>
              </w:rPr>
            </w:pPr>
            <w:r>
              <w:rPr>
                <w:rFonts w:ascii="Calibri" w:hAnsi="Calibri" w:cs="Calibri"/>
                <w:color w:val="000000"/>
              </w:rPr>
              <w:t>2</w:t>
            </w:r>
          </w:p>
        </w:tc>
        <w:tc>
          <w:tcPr>
            <w:tcW w:w="1418" w:type="dxa"/>
            <w:tcBorders>
              <w:top w:val="nil"/>
              <w:left w:val="nil"/>
              <w:bottom w:val="single" w:sz="4" w:space="0" w:color="auto"/>
              <w:right w:val="single" w:sz="4" w:space="0" w:color="auto"/>
            </w:tcBorders>
            <w:shd w:val="clear" w:color="auto" w:fill="auto"/>
            <w:noWrap/>
            <w:vAlign w:val="center"/>
          </w:tcPr>
          <w:p w:rsidR="009C16F0" w:rsidRDefault="009C16F0" w:rsidP="009C16F0">
            <w:pPr>
              <w:jc w:val="center"/>
              <w:rPr>
                <w:rFonts w:ascii="Calibri" w:hAnsi="Calibri" w:cs="Calibri"/>
                <w:color w:val="000000"/>
              </w:rPr>
            </w:pPr>
            <w:r>
              <w:rPr>
                <w:rFonts w:ascii="Calibri" w:hAnsi="Calibri" w:cs="Calibri"/>
                <w:color w:val="000000"/>
              </w:rPr>
              <w:t>0</w:t>
            </w:r>
          </w:p>
        </w:tc>
        <w:tc>
          <w:tcPr>
            <w:tcW w:w="1134" w:type="dxa"/>
            <w:tcBorders>
              <w:top w:val="nil"/>
              <w:left w:val="nil"/>
              <w:bottom w:val="single" w:sz="4" w:space="0" w:color="auto"/>
              <w:right w:val="single" w:sz="4" w:space="0" w:color="auto"/>
            </w:tcBorders>
            <w:shd w:val="clear" w:color="auto" w:fill="auto"/>
            <w:vAlign w:val="center"/>
          </w:tcPr>
          <w:p w:rsidR="009C16F0" w:rsidRDefault="009C16F0" w:rsidP="009C16F0">
            <w:pPr>
              <w:jc w:val="center"/>
              <w:rPr>
                <w:rFonts w:ascii="Calibri" w:hAnsi="Calibri" w:cs="Calibri"/>
                <w:color w:val="000000"/>
              </w:rPr>
            </w:pPr>
            <w:r>
              <w:rPr>
                <w:rFonts w:ascii="Calibri" w:hAnsi="Calibri" w:cs="Calibri"/>
                <w:color w:val="000000"/>
              </w:rPr>
              <w:t>0</w:t>
            </w:r>
          </w:p>
        </w:tc>
        <w:tc>
          <w:tcPr>
            <w:tcW w:w="1078" w:type="dxa"/>
            <w:tcBorders>
              <w:top w:val="nil"/>
              <w:left w:val="nil"/>
              <w:bottom w:val="single" w:sz="4" w:space="0" w:color="auto"/>
              <w:right w:val="single" w:sz="4" w:space="0" w:color="auto"/>
            </w:tcBorders>
            <w:shd w:val="clear" w:color="auto" w:fill="auto"/>
            <w:vAlign w:val="center"/>
          </w:tcPr>
          <w:p w:rsidR="009C16F0" w:rsidRDefault="009C16F0" w:rsidP="009C16F0">
            <w:pPr>
              <w:jc w:val="center"/>
              <w:rPr>
                <w:rFonts w:ascii="Calibri" w:hAnsi="Calibri" w:cs="Calibri"/>
                <w:color w:val="000000"/>
              </w:rPr>
            </w:pPr>
            <w:r>
              <w:rPr>
                <w:rFonts w:ascii="Calibri" w:hAnsi="Calibri" w:cs="Calibri"/>
                <w:color w:val="000000"/>
              </w:rPr>
              <w:t>0</w:t>
            </w:r>
          </w:p>
        </w:tc>
        <w:tc>
          <w:tcPr>
            <w:tcW w:w="1187" w:type="dxa"/>
            <w:tcBorders>
              <w:top w:val="nil"/>
              <w:left w:val="nil"/>
              <w:bottom w:val="single" w:sz="4" w:space="0" w:color="auto"/>
              <w:right w:val="single" w:sz="4" w:space="0" w:color="auto"/>
            </w:tcBorders>
            <w:shd w:val="clear" w:color="auto" w:fill="auto"/>
            <w:vAlign w:val="center"/>
          </w:tcPr>
          <w:p w:rsidR="009C16F0" w:rsidRDefault="009C16F0" w:rsidP="00805E76">
            <w:pPr>
              <w:jc w:val="center"/>
              <w:rPr>
                <w:rFonts w:ascii="Calibri" w:hAnsi="Calibri" w:cs="Calibri"/>
                <w:color w:val="000000"/>
              </w:rPr>
            </w:pPr>
            <w:r>
              <w:rPr>
                <w:rFonts w:ascii="Calibri" w:hAnsi="Calibri" w:cs="Calibri"/>
                <w:color w:val="000000"/>
              </w:rPr>
              <w:t>4</w:t>
            </w:r>
            <w:r w:rsidR="00805E76">
              <w:rPr>
                <w:rFonts w:ascii="Calibri" w:hAnsi="Calibri" w:cs="Calibri"/>
                <w:color w:val="000000"/>
              </w:rPr>
              <w:t>/9</w:t>
            </w:r>
          </w:p>
        </w:tc>
      </w:tr>
      <w:tr w:rsidR="009C16F0" w:rsidRPr="0009110E" w:rsidTr="00DF7CD8">
        <w:trPr>
          <w:trHeight w:val="288"/>
        </w:trPr>
        <w:tc>
          <w:tcPr>
            <w:tcW w:w="1685" w:type="dxa"/>
            <w:noWrap/>
            <w:hideMark/>
          </w:tcPr>
          <w:p w:rsidR="009C16F0" w:rsidRPr="00A06CD4" w:rsidRDefault="009C16F0" w:rsidP="009C16F0">
            <w:pPr>
              <w:spacing w:after="160" w:line="259" w:lineRule="auto"/>
              <w:rPr>
                <w:b/>
              </w:rPr>
            </w:pPr>
            <w:r w:rsidRPr="00A06CD4">
              <w:rPr>
                <w:b/>
              </w:rPr>
              <w:t xml:space="preserve">Hunter et al., 2016 </w:t>
            </w:r>
            <w:r w:rsidRPr="00A06CD4">
              <w:rPr>
                <w:b/>
              </w:rPr>
              <w:fldChar w:fldCharType="begin"/>
            </w:r>
            <w:r w:rsidRPr="00A06CD4">
              <w:rPr>
                <w:b/>
              </w:rPr>
              <w:instrText xml:space="preserve"> ADDIN ZOTERO_ITEM CSL_CITATION {"citationID":"hZFf8Vcp","properties":{"formattedCitation":"(60)","plainCitation":"(60)","noteIndex":0},"citationItems":[{"id":17355,"uris":["http://zotero.org/users/local/UCuMLmkA/items/JLD8LCX8"],"uri":["http://zotero.org/users/local/UCuMLmkA/items/JLD8LCX8"],"itemData":{"id":17355,"type":"article-journal","container-title":"Seizure","DOI":"10.1016/j.seizure.2016.02.008","ISSN":"10591311","journalAbbreviation":"Seizure","language":"en","page":"49-56","source":"DOI.org (Crossref)","title":"The epilepsy treatment gap in rural Tanzania: A community-based study in adults","title-short":"The epilepsy treatment gap in rural Tanzania","volume":"36","author":[{"family":"Hunter","given":"Ewan"},{"family":"Rogathi","given":"Jane"},{"family":"Chigudu","given":"Simukai"},{"family":"Jusabani","given":"Ahmed"},{"family":"Jackson","given":"Margaret"},{"family":"Whittaker","given":"Roger G."},{"family":"Gray","given":"William"},{"family":"McNally","given":"Richard J.Q."},{"family":"Aris","given":"Eric"},{"family":"Mushi","given":"Declare"},{"family":"Walker","given":"Richard"}],"issued":{"date-parts":[["2016"]]}}}],"schema":"https://github.com/citation-style-language/schema/raw/master/csl-citation.json"} </w:instrText>
            </w:r>
            <w:r w:rsidRPr="00A06CD4">
              <w:rPr>
                <w:b/>
              </w:rPr>
              <w:fldChar w:fldCharType="separate"/>
            </w:r>
            <w:r w:rsidRPr="00A06CD4">
              <w:rPr>
                <w:lang w:val="en-GB"/>
              </w:rPr>
              <w:t>(</w:t>
            </w:r>
            <w:r w:rsidR="00727DFE">
              <w:rPr>
                <w:lang w:val="en-GB"/>
              </w:rPr>
              <w:t>74</w:t>
            </w:r>
            <w:r w:rsidRPr="00A06CD4">
              <w:rPr>
                <w:lang w:val="en-GB"/>
              </w:rPr>
              <w:t>)</w:t>
            </w:r>
            <w:r w:rsidRPr="00A06CD4">
              <w:fldChar w:fldCharType="end"/>
            </w:r>
          </w:p>
        </w:tc>
        <w:tc>
          <w:tcPr>
            <w:tcW w:w="1571" w:type="dxa"/>
            <w:tcBorders>
              <w:top w:val="single" w:sz="4" w:space="0" w:color="auto"/>
              <w:left w:val="single" w:sz="4" w:space="0" w:color="auto"/>
              <w:bottom w:val="single" w:sz="4" w:space="0" w:color="auto"/>
              <w:right w:val="single" w:sz="4" w:space="0" w:color="auto"/>
            </w:tcBorders>
            <w:shd w:val="clear" w:color="auto" w:fill="auto"/>
            <w:noWrap/>
            <w:vAlign w:val="bottom"/>
          </w:tcPr>
          <w:p w:rsidR="009C16F0" w:rsidRDefault="009C16F0" w:rsidP="009C16F0">
            <w:pPr>
              <w:rPr>
                <w:rFonts w:ascii="Calibri" w:hAnsi="Calibri" w:cs="Calibri"/>
                <w:color w:val="000000"/>
              </w:rPr>
            </w:pPr>
            <w:r>
              <w:rPr>
                <w:rFonts w:ascii="Calibri" w:hAnsi="Calibri" w:cs="Calibri"/>
                <w:color w:val="000000"/>
              </w:rPr>
              <w:t>Cross-sectional</w:t>
            </w:r>
          </w:p>
        </w:tc>
        <w:tc>
          <w:tcPr>
            <w:tcW w:w="992" w:type="dxa"/>
            <w:tcBorders>
              <w:top w:val="single" w:sz="4" w:space="0" w:color="auto"/>
              <w:left w:val="nil"/>
              <w:bottom w:val="single" w:sz="4" w:space="0" w:color="auto"/>
              <w:right w:val="single" w:sz="4" w:space="0" w:color="auto"/>
            </w:tcBorders>
            <w:shd w:val="clear" w:color="auto" w:fill="auto"/>
            <w:noWrap/>
            <w:vAlign w:val="bottom"/>
          </w:tcPr>
          <w:p w:rsidR="009C16F0" w:rsidRDefault="009C16F0" w:rsidP="009C16F0">
            <w:pPr>
              <w:jc w:val="center"/>
              <w:rPr>
                <w:rFonts w:ascii="Calibri" w:hAnsi="Calibri" w:cs="Calibri"/>
                <w:color w:val="000000"/>
              </w:rPr>
            </w:pPr>
            <w:r>
              <w:rPr>
                <w:rFonts w:ascii="Calibri" w:hAnsi="Calibri" w:cs="Calibri"/>
                <w:color w:val="000000"/>
              </w:rPr>
              <w:t>1</w:t>
            </w:r>
          </w:p>
        </w:tc>
        <w:tc>
          <w:tcPr>
            <w:tcW w:w="992" w:type="dxa"/>
            <w:tcBorders>
              <w:top w:val="single" w:sz="4" w:space="0" w:color="auto"/>
              <w:left w:val="nil"/>
              <w:bottom w:val="single" w:sz="4" w:space="0" w:color="auto"/>
              <w:right w:val="single" w:sz="4" w:space="0" w:color="auto"/>
            </w:tcBorders>
            <w:shd w:val="clear" w:color="auto" w:fill="auto"/>
            <w:noWrap/>
            <w:vAlign w:val="bottom"/>
          </w:tcPr>
          <w:p w:rsidR="009C16F0" w:rsidRDefault="009C16F0" w:rsidP="009C16F0">
            <w:pPr>
              <w:jc w:val="center"/>
              <w:rPr>
                <w:rFonts w:ascii="Calibri" w:hAnsi="Calibri" w:cs="Calibri"/>
                <w:color w:val="000000"/>
              </w:rPr>
            </w:pPr>
            <w:r>
              <w:rPr>
                <w:rFonts w:ascii="Calibri" w:hAnsi="Calibri" w:cs="Calibri"/>
                <w:color w:val="000000"/>
              </w:rPr>
              <w:t>1</w:t>
            </w:r>
          </w:p>
        </w:tc>
        <w:tc>
          <w:tcPr>
            <w:tcW w:w="1134" w:type="dxa"/>
            <w:tcBorders>
              <w:top w:val="single" w:sz="4" w:space="0" w:color="auto"/>
              <w:left w:val="nil"/>
              <w:bottom w:val="single" w:sz="4" w:space="0" w:color="auto"/>
              <w:right w:val="single" w:sz="4" w:space="0" w:color="auto"/>
            </w:tcBorders>
            <w:shd w:val="clear" w:color="auto" w:fill="auto"/>
            <w:noWrap/>
            <w:vAlign w:val="bottom"/>
          </w:tcPr>
          <w:p w:rsidR="009C16F0" w:rsidRDefault="009C16F0" w:rsidP="009C16F0">
            <w:pPr>
              <w:jc w:val="center"/>
              <w:rPr>
                <w:rFonts w:ascii="Calibri" w:hAnsi="Calibri" w:cs="Calibri"/>
                <w:color w:val="000000"/>
              </w:rPr>
            </w:pPr>
            <w:r>
              <w:rPr>
                <w:rFonts w:ascii="Calibri" w:hAnsi="Calibri" w:cs="Calibri"/>
                <w:color w:val="000000"/>
              </w:rPr>
              <w:t>0</w:t>
            </w:r>
          </w:p>
        </w:tc>
        <w:tc>
          <w:tcPr>
            <w:tcW w:w="1134" w:type="dxa"/>
            <w:tcBorders>
              <w:top w:val="single" w:sz="4" w:space="0" w:color="auto"/>
              <w:left w:val="nil"/>
              <w:bottom w:val="single" w:sz="4" w:space="0" w:color="auto"/>
              <w:right w:val="single" w:sz="4" w:space="0" w:color="auto"/>
            </w:tcBorders>
            <w:shd w:val="clear" w:color="000000" w:fill="D0CECE"/>
            <w:noWrap/>
            <w:vAlign w:val="bottom"/>
          </w:tcPr>
          <w:p w:rsidR="009C16F0" w:rsidRDefault="009C16F0" w:rsidP="009C16F0">
            <w:pPr>
              <w:jc w:val="center"/>
              <w:rPr>
                <w:rFonts w:ascii="Calibri" w:hAnsi="Calibri" w:cs="Calibri"/>
                <w:color w:val="000000"/>
              </w:rPr>
            </w:pPr>
            <w:r>
              <w:rPr>
                <w:rFonts w:ascii="Calibri" w:hAnsi="Calibri" w:cs="Calibri"/>
                <w:color w:val="000000"/>
              </w:rPr>
              <w:t>NA</w:t>
            </w:r>
          </w:p>
        </w:tc>
        <w:tc>
          <w:tcPr>
            <w:tcW w:w="1701" w:type="dxa"/>
            <w:tcBorders>
              <w:top w:val="single" w:sz="4" w:space="0" w:color="auto"/>
              <w:left w:val="nil"/>
              <w:bottom w:val="single" w:sz="4" w:space="0" w:color="auto"/>
              <w:right w:val="single" w:sz="4" w:space="0" w:color="auto"/>
            </w:tcBorders>
            <w:shd w:val="clear" w:color="000000" w:fill="D0CECE"/>
            <w:noWrap/>
            <w:vAlign w:val="bottom"/>
          </w:tcPr>
          <w:p w:rsidR="009C16F0" w:rsidRDefault="009C16F0" w:rsidP="009C16F0">
            <w:pPr>
              <w:jc w:val="center"/>
              <w:rPr>
                <w:rFonts w:ascii="Calibri" w:hAnsi="Calibri" w:cs="Calibri"/>
                <w:color w:val="000000"/>
              </w:rPr>
            </w:pPr>
            <w:r>
              <w:rPr>
                <w:rFonts w:ascii="Calibri" w:hAnsi="Calibri" w:cs="Calibri"/>
                <w:color w:val="000000"/>
              </w:rPr>
              <w:t>NA</w:t>
            </w:r>
          </w:p>
        </w:tc>
        <w:tc>
          <w:tcPr>
            <w:tcW w:w="1418" w:type="dxa"/>
            <w:tcBorders>
              <w:top w:val="single" w:sz="4" w:space="0" w:color="auto"/>
              <w:left w:val="nil"/>
              <w:bottom w:val="single" w:sz="4" w:space="0" w:color="auto"/>
              <w:right w:val="single" w:sz="4" w:space="0" w:color="auto"/>
            </w:tcBorders>
            <w:shd w:val="clear" w:color="auto" w:fill="auto"/>
            <w:noWrap/>
            <w:vAlign w:val="bottom"/>
          </w:tcPr>
          <w:p w:rsidR="009C16F0" w:rsidRDefault="009C16F0" w:rsidP="009C16F0">
            <w:pPr>
              <w:jc w:val="center"/>
              <w:rPr>
                <w:rFonts w:ascii="Calibri" w:hAnsi="Calibri" w:cs="Calibri"/>
                <w:color w:val="000000"/>
              </w:rPr>
            </w:pPr>
            <w:r>
              <w:rPr>
                <w:rFonts w:ascii="Calibri" w:hAnsi="Calibri" w:cs="Calibri"/>
                <w:color w:val="000000"/>
              </w:rPr>
              <w:t>1</w:t>
            </w:r>
          </w:p>
        </w:tc>
        <w:tc>
          <w:tcPr>
            <w:tcW w:w="1134" w:type="dxa"/>
            <w:tcBorders>
              <w:top w:val="single" w:sz="4" w:space="0" w:color="auto"/>
              <w:left w:val="nil"/>
              <w:bottom w:val="single" w:sz="4" w:space="0" w:color="auto"/>
              <w:right w:val="single" w:sz="4" w:space="0" w:color="auto"/>
            </w:tcBorders>
            <w:shd w:val="clear" w:color="auto" w:fill="auto"/>
            <w:vAlign w:val="bottom"/>
          </w:tcPr>
          <w:p w:rsidR="009C16F0" w:rsidRDefault="009C16F0" w:rsidP="009C16F0">
            <w:pPr>
              <w:jc w:val="center"/>
              <w:rPr>
                <w:rFonts w:ascii="Calibri" w:hAnsi="Calibri" w:cs="Calibri"/>
                <w:color w:val="000000"/>
              </w:rPr>
            </w:pPr>
            <w:r>
              <w:rPr>
                <w:rFonts w:ascii="Calibri" w:hAnsi="Calibri" w:cs="Calibri"/>
                <w:color w:val="000000"/>
              </w:rPr>
              <w:t>1</w:t>
            </w:r>
          </w:p>
        </w:tc>
        <w:tc>
          <w:tcPr>
            <w:tcW w:w="1078" w:type="dxa"/>
            <w:tcBorders>
              <w:top w:val="single" w:sz="4" w:space="0" w:color="auto"/>
              <w:left w:val="nil"/>
              <w:bottom w:val="single" w:sz="4" w:space="0" w:color="auto"/>
              <w:right w:val="single" w:sz="4" w:space="0" w:color="auto"/>
            </w:tcBorders>
            <w:shd w:val="clear" w:color="000000" w:fill="D0CECE"/>
            <w:vAlign w:val="bottom"/>
          </w:tcPr>
          <w:p w:rsidR="009C16F0" w:rsidRDefault="009C16F0" w:rsidP="009C16F0">
            <w:pPr>
              <w:jc w:val="center"/>
              <w:rPr>
                <w:rFonts w:ascii="Calibri" w:hAnsi="Calibri" w:cs="Calibri"/>
                <w:color w:val="000000"/>
              </w:rPr>
            </w:pPr>
            <w:r>
              <w:rPr>
                <w:rFonts w:ascii="Calibri" w:hAnsi="Calibri" w:cs="Calibri"/>
                <w:color w:val="000000"/>
              </w:rPr>
              <w:t>NA</w:t>
            </w:r>
          </w:p>
        </w:tc>
        <w:tc>
          <w:tcPr>
            <w:tcW w:w="1187" w:type="dxa"/>
            <w:tcBorders>
              <w:top w:val="single" w:sz="4" w:space="0" w:color="auto"/>
              <w:left w:val="nil"/>
              <w:bottom w:val="single" w:sz="4" w:space="0" w:color="auto"/>
              <w:right w:val="single" w:sz="4" w:space="0" w:color="auto"/>
            </w:tcBorders>
            <w:shd w:val="clear" w:color="auto" w:fill="auto"/>
            <w:vAlign w:val="bottom"/>
          </w:tcPr>
          <w:p w:rsidR="009C16F0" w:rsidRDefault="009C16F0" w:rsidP="00805E76">
            <w:pPr>
              <w:jc w:val="center"/>
              <w:rPr>
                <w:rFonts w:ascii="Calibri" w:hAnsi="Calibri" w:cs="Calibri"/>
                <w:color w:val="000000"/>
              </w:rPr>
            </w:pPr>
            <w:r>
              <w:rPr>
                <w:rFonts w:ascii="Calibri" w:hAnsi="Calibri" w:cs="Calibri"/>
                <w:color w:val="000000"/>
              </w:rPr>
              <w:t>4</w:t>
            </w:r>
            <w:r w:rsidR="00805E76">
              <w:rPr>
                <w:rFonts w:ascii="Calibri" w:hAnsi="Calibri" w:cs="Calibri"/>
                <w:color w:val="000000"/>
              </w:rPr>
              <w:t>/6</w:t>
            </w:r>
          </w:p>
        </w:tc>
      </w:tr>
      <w:tr w:rsidR="009C16F0" w:rsidRPr="00A06CD4" w:rsidTr="00DF7CD8">
        <w:trPr>
          <w:trHeight w:val="288"/>
        </w:trPr>
        <w:tc>
          <w:tcPr>
            <w:tcW w:w="1685" w:type="dxa"/>
            <w:noWrap/>
            <w:hideMark/>
          </w:tcPr>
          <w:p w:rsidR="009C16F0" w:rsidRPr="00A06CD4" w:rsidRDefault="009C16F0" w:rsidP="009C16F0">
            <w:pPr>
              <w:spacing w:after="160" w:line="259" w:lineRule="auto"/>
              <w:rPr>
                <w:b/>
              </w:rPr>
            </w:pPr>
            <w:proofErr w:type="spellStart"/>
            <w:r w:rsidRPr="00A06CD4">
              <w:rPr>
                <w:b/>
              </w:rPr>
              <w:t>Siqueira</w:t>
            </w:r>
            <w:proofErr w:type="spellEnd"/>
            <w:r w:rsidRPr="00A06CD4">
              <w:rPr>
                <w:b/>
              </w:rPr>
              <w:t xml:space="preserve"> et al., 2016 </w:t>
            </w:r>
            <w:r w:rsidRPr="00A06CD4">
              <w:rPr>
                <w:b/>
              </w:rPr>
              <w:fldChar w:fldCharType="begin"/>
            </w:r>
            <w:r w:rsidRPr="00A06CD4">
              <w:rPr>
                <w:b/>
              </w:rPr>
              <w:instrText xml:space="preserve"> ADDIN ZOTERO_ITEM CSL_CITATION {"citationID":"XXF3LJmS","properties":{"formattedCitation":"(61)","plainCitation":"(61)","noteIndex":0},"citationItems":[{"id":17392,"uris":["http://zotero.org/users/local/UCuMLmkA/items/TNZX5LEP"],"uri":["http://zotero.org/users/local/UCuMLmkA/items/TNZX5LEP"],"itemData":{"id":17392,"type":"article-journal","container-title":"Revista Brasileira de Neurologia e Psiquiatria","page":"124-38","title":"Prevalence of epilepsy in a Brazilian semiurban region: an epidemiological study","volume":"20","author":[{"family":"Siqueira","given":"Heloise H."},{"family":"Dalbem","given":"Juliane S."},{"family":"Papais Alvarenga","given":"Regina Maria"},{"family":"Cosenza Andraus","given":"Maria Emilia"},{"family":"Preux","given":"P-M"}],"issued":{"date-parts":[["2016"]]}}}],"schema":"https://github.com/citation-style-language/schema/raw/master/csl-citation.json"} </w:instrText>
            </w:r>
            <w:r w:rsidRPr="00A06CD4">
              <w:rPr>
                <w:b/>
              </w:rPr>
              <w:fldChar w:fldCharType="separate"/>
            </w:r>
            <w:r w:rsidRPr="00A06CD4">
              <w:rPr>
                <w:lang w:val="en-GB"/>
              </w:rPr>
              <w:t>(</w:t>
            </w:r>
            <w:r w:rsidR="00727DFE">
              <w:rPr>
                <w:lang w:val="en-GB"/>
              </w:rPr>
              <w:t>75</w:t>
            </w:r>
            <w:r w:rsidRPr="00A06CD4">
              <w:rPr>
                <w:lang w:val="en-GB"/>
              </w:rPr>
              <w:t>)</w:t>
            </w:r>
            <w:r w:rsidRPr="00A06CD4">
              <w:fldChar w:fldCharType="end"/>
            </w:r>
          </w:p>
        </w:tc>
        <w:tc>
          <w:tcPr>
            <w:tcW w:w="1571" w:type="dxa"/>
            <w:tcBorders>
              <w:top w:val="single" w:sz="4" w:space="0" w:color="auto"/>
              <w:left w:val="single" w:sz="4" w:space="0" w:color="auto"/>
              <w:bottom w:val="single" w:sz="4" w:space="0" w:color="auto"/>
              <w:right w:val="single" w:sz="4" w:space="0" w:color="auto"/>
            </w:tcBorders>
            <w:shd w:val="clear" w:color="auto" w:fill="auto"/>
            <w:noWrap/>
            <w:vAlign w:val="bottom"/>
          </w:tcPr>
          <w:p w:rsidR="009C16F0" w:rsidRDefault="009C16F0" w:rsidP="009C16F0">
            <w:pPr>
              <w:rPr>
                <w:rFonts w:ascii="Calibri" w:hAnsi="Calibri" w:cs="Calibri"/>
                <w:color w:val="000000"/>
              </w:rPr>
            </w:pPr>
            <w:r>
              <w:rPr>
                <w:rFonts w:ascii="Calibri" w:hAnsi="Calibri" w:cs="Calibri"/>
                <w:color w:val="000000"/>
              </w:rPr>
              <w:t>Cross-sectional</w:t>
            </w:r>
          </w:p>
        </w:tc>
        <w:tc>
          <w:tcPr>
            <w:tcW w:w="992" w:type="dxa"/>
            <w:tcBorders>
              <w:top w:val="single" w:sz="4" w:space="0" w:color="auto"/>
              <w:left w:val="nil"/>
              <w:bottom w:val="single" w:sz="4" w:space="0" w:color="auto"/>
              <w:right w:val="single" w:sz="4" w:space="0" w:color="auto"/>
            </w:tcBorders>
            <w:shd w:val="clear" w:color="auto" w:fill="auto"/>
            <w:noWrap/>
            <w:vAlign w:val="bottom"/>
          </w:tcPr>
          <w:p w:rsidR="009C16F0" w:rsidRDefault="009C16F0" w:rsidP="009C16F0">
            <w:pPr>
              <w:jc w:val="center"/>
              <w:rPr>
                <w:rFonts w:ascii="Calibri" w:hAnsi="Calibri" w:cs="Calibri"/>
                <w:color w:val="000000"/>
              </w:rPr>
            </w:pPr>
            <w:r>
              <w:rPr>
                <w:rFonts w:ascii="Calibri" w:hAnsi="Calibri" w:cs="Calibri"/>
                <w:color w:val="000000"/>
              </w:rPr>
              <w:t>1</w:t>
            </w:r>
          </w:p>
        </w:tc>
        <w:tc>
          <w:tcPr>
            <w:tcW w:w="992" w:type="dxa"/>
            <w:tcBorders>
              <w:top w:val="single" w:sz="4" w:space="0" w:color="auto"/>
              <w:left w:val="nil"/>
              <w:bottom w:val="single" w:sz="4" w:space="0" w:color="auto"/>
              <w:right w:val="single" w:sz="4" w:space="0" w:color="auto"/>
            </w:tcBorders>
            <w:shd w:val="clear" w:color="auto" w:fill="auto"/>
            <w:noWrap/>
            <w:vAlign w:val="bottom"/>
          </w:tcPr>
          <w:p w:rsidR="009C16F0" w:rsidRDefault="009C16F0" w:rsidP="009C16F0">
            <w:pPr>
              <w:jc w:val="center"/>
              <w:rPr>
                <w:rFonts w:ascii="Calibri" w:hAnsi="Calibri" w:cs="Calibri"/>
                <w:color w:val="000000"/>
              </w:rPr>
            </w:pPr>
            <w:r>
              <w:rPr>
                <w:rFonts w:ascii="Calibri" w:hAnsi="Calibri" w:cs="Calibri"/>
                <w:color w:val="000000"/>
              </w:rPr>
              <w:t>1</w:t>
            </w:r>
          </w:p>
        </w:tc>
        <w:tc>
          <w:tcPr>
            <w:tcW w:w="1134" w:type="dxa"/>
            <w:tcBorders>
              <w:top w:val="single" w:sz="4" w:space="0" w:color="auto"/>
              <w:left w:val="nil"/>
              <w:bottom w:val="single" w:sz="4" w:space="0" w:color="auto"/>
              <w:right w:val="single" w:sz="4" w:space="0" w:color="auto"/>
            </w:tcBorders>
            <w:shd w:val="clear" w:color="auto" w:fill="auto"/>
            <w:noWrap/>
            <w:vAlign w:val="bottom"/>
          </w:tcPr>
          <w:p w:rsidR="009C16F0" w:rsidRDefault="009C16F0" w:rsidP="009C16F0">
            <w:pPr>
              <w:jc w:val="center"/>
              <w:rPr>
                <w:rFonts w:ascii="Calibri" w:hAnsi="Calibri" w:cs="Calibri"/>
                <w:color w:val="000000"/>
              </w:rPr>
            </w:pPr>
            <w:r>
              <w:rPr>
                <w:rFonts w:ascii="Calibri" w:hAnsi="Calibri" w:cs="Calibri"/>
                <w:color w:val="000000"/>
              </w:rPr>
              <w:t>0</w:t>
            </w:r>
          </w:p>
        </w:tc>
        <w:tc>
          <w:tcPr>
            <w:tcW w:w="1134" w:type="dxa"/>
            <w:tcBorders>
              <w:top w:val="single" w:sz="4" w:space="0" w:color="auto"/>
              <w:left w:val="nil"/>
              <w:bottom w:val="single" w:sz="4" w:space="0" w:color="auto"/>
              <w:right w:val="single" w:sz="4" w:space="0" w:color="auto"/>
            </w:tcBorders>
            <w:shd w:val="clear" w:color="000000" w:fill="D0CECE"/>
            <w:noWrap/>
            <w:vAlign w:val="bottom"/>
          </w:tcPr>
          <w:p w:rsidR="009C16F0" w:rsidRDefault="009C16F0" w:rsidP="009C16F0">
            <w:pPr>
              <w:jc w:val="center"/>
              <w:rPr>
                <w:rFonts w:ascii="Calibri" w:hAnsi="Calibri" w:cs="Calibri"/>
                <w:color w:val="000000"/>
              </w:rPr>
            </w:pPr>
            <w:r>
              <w:rPr>
                <w:rFonts w:ascii="Calibri" w:hAnsi="Calibri" w:cs="Calibri"/>
                <w:color w:val="000000"/>
              </w:rPr>
              <w:t>NA</w:t>
            </w:r>
          </w:p>
        </w:tc>
        <w:tc>
          <w:tcPr>
            <w:tcW w:w="1701" w:type="dxa"/>
            <w:tcBorders>
              <w:top w:val="single" w:sz="4" w:space="0" w:color="auto"/>
              <w:left w:val="nil"/>
              <w:bottom w:val="single" w:sz="4" w:space="0" w:color="auto"/>
              <w:right w:val="single" w:sz="4" w:space="0" w:color="auto"/>
            </w:tcBorders>
            <w:shd w:val="clear" w:color="000000" w:fill="D0CECE"/>
            <w:noWrap/>
            <w:vAlign w:val="bottom"/>
          </w:tcPr>
          <w:p w:rsidR="009C16F0" w:rsidRDefault="009C16F0" w:rsidP="009C16F0">
            <w:pPr>
              <w:jc w:val="center"/>
              <w:rPr>
                <w:rFonts w:ascii="Calibri" w:hAnsi="Calibri" w:cs="Calibri"/>
                <w:color w:val="000000"/>
              </w:rPr>
            </w:pPr>
            <w:r>
              <w:rPr>
                <w:rFonts w:ascii="Calibri" w:hAnsi="Calibri" w:cs="Calibri"/>
                <w:color w:val="000000"/>
              </w:rPr>
              <w:t>NA</w:t>
            </w:r>
          </w:p>
        </w:tc>
        <w:tc>
          <w:tcPr>
            <w:tcW w:w="1418" w:type="dxa"/>
            <w:tcBorders>
              <w:top w:val="single" w:sz="4" w:space="0" w:color="auto"/>
              <w:left w:val="nil"/>
              <w:bottom w:val="single" w:sz="4" w:space="0" w:color="auto"/>
              <w:right w:val="single" w:sz="4" w:space="0" w:color="auto"/>
            </w:tcBorders>
            <w:shd w:val="clear" w:color="auto" w:fill="auto"/>
            <w:noWrap/>
            <w:vAlign w:val="bottom"/>
          </w:tcPr>
          <w:p w:rsidR="009C16F0" w:rsidRDefault="009C16F0" w:rsidP="009C16F0">
            <w:pPr>
              <w:jc w:val="center"/>
              <w:rPr>
                <w:rFonts w:ascii="Calibri" w:hAnsi="Calibri" w:cs="Calibri"/>
                <w:color w:val="000000"/>
              </w:rPr>
            </w:pPr>
            <w:r>
              <w:rPr>
                <w:rFonts w:ascii="Calibri" w:hAnsi="Calibri" w:cs="Calibri"/>
                <w:color w:val="000000"/>
              </w:rPr>
              <w:t>2</w:t>
            </w:r>
          </w:p>
        </w:tc>
        <w:tc>
          <w:tcPr>
            <w:tcW w:w="1134" w:type="dxa"/>
            <w:tcBorders>
              <w:top w:val="single" w:sz="4" w:space="0" w:color="auto"/>
              <w:left w:val="nil"/>
              <w:bottom w:val="single" w:sz="4" w:space="0" w:color="auto"/>
              <w:right w:val="single" w:sz="4" w:space="0" w:color="auto"/>
            </w:tcBorders>
            <w:shd w:val="clear" w:color="auto" w:fill="auto"/>
            <w:vAlign w:val="bottom"/>
          </w:tcPr>
          <w:p w:rsidR="009C16F0" w:rsidRDefault="009C16F0" w:rsidP="009C16F0">
            <w:pPr>
              <w:jc w:val="center"/>
              <w:rPr>
                <w:rFonts w:ascii="Calibri" w:hAnsi="Calibri" w:cs="Calibri"/>
                <w:color w:val="000000"/>
              </w:rPr>
            </w:pPr>
            <w:r>
              <w:rPr>
                <w:rFonts w:ascii="Calibri" w:hAnsi="Calibri" w:cs="Calibri"/>
                <w:color w:val="000000"/>
              </w:rPr>
              <w:t>1</w:t>
            </w:r>
          </w:p>
        </w:tc>
        <w:tc>
          <w:tcPr>
            <w:tcW w:w="1078" w:type="dxa"/>
            <w:tcBorders>
              <w:top w:val="single" w:sz="4" w:space="0" w:color="auto"/>
              <w:left w:val="nil"/>
              <w:bottom w:val="single" w:sz="4" w:space="0" w:color="auto"/>
              <w:right w:val="single" w:sz="4" w:space="0" w:color="auto"/>
            </w:tcBorders>
            <w:shd w:val="clear" w:color="000000" w:fill="D0CECE"/>
            <w:vAlign w:val="bottom"/>
          </w:tcPr>
          <w:p w:rsidR="009C16F0" w:rsidRDefault="009C16F0" w:rsidP="009C16F0">
            <w:pPr>
              <w:jc w:val="center"/>
              <w:rPr>
                <w:rFonts w:ascii="Calibri" w:hAnsi="Calibri" w:cs="Calibri"/>
                <w:color w:val="000000"/>
              </w:rPr>
            </w:pPr>
            <w:r>
              <w:rPr>
                <w:rFonts w:ascii="Calibri" w:hAnsi="Calibri" w:cs="Calibri"/>
                <w:color w:val="000000"/>
              </w:rPr>
              <w:t>NA</w:t>
            </w:r>
          </w:p>
        </w:tc>
        <w:tc>
          <w:tcPr>
            <w:tcW w:w="1187" w:type="dxa"/>
            <w:tcBorders>
              <w:top w:val="single" w:sz="4" w:space="0" w:color="auto"/>
              <w:left w:val="nil"/>
              <w:bottom w:val="single" w:sz="4" w:space="0" w:color="auto"/>
              <w:right w:val="single" w:sz="4" w:space="0" w:color="auto"/>
            </w:tcBorders>
            <w:shd w:val="clear" w:color="auto" w:fill="auto"/>
            <w:vAlign w:val="bottom"/>
          </w:tcPr>
          <w:p w:rsidR="009C16F0" w:rsidRDefault="009C16F0" w:rsidP="00805E76">
            <w:pPr>
              <w:jc w:val="center"/>
              <w:rPr>
                <w:rFonts w:ascii="Calibri" w:hAnsi="Calibri" w:cs="Calibri"/>
                <w:color w:val="000000"/>
              </w:rPr>
            </w:pPr>
            <w:r>
              <w:rPr>
                <w:rFonts w:ascii="Calibri" w:hAnsi="Calibri" w:cs="Calibri"/>
                <w:color w:val="000000"/>
              </w:rPr>
              <w:t>5</w:t>
            </w:r>
            <w:r w:rsidR="00805E76">
              <w:rPr>
                <w:rFonts w:ascii="Calibri" w:hAnsi="Calibri" w:cs="Calibri"/>
                <w:color w:val="000000"/>
              </w:rPr>
              <w:t>/6</w:t>
            </w:r>
          </w:p>
        </w:tc>
      </w:tr>
      <w:tr w:rsidR="009C16F0" w:rsidRPr="00A06CD4" w:rsidTr="00DF7CD8">
        <w:trPr>
          <w:trHeight w:val="288"/>
        </w:trPr>
        <w:tc>
          <w:tcPr>
            <w:tcW w:w="1685" w:type="dxa"/>
            <w:noWrap/>
            <w:hideMark/>
          </w:tcPr>
          <w:p w:rsidR="009C16F0" w:rsidRPr="00A06CD4" w:rsidRDefault="009C16F0" w:rsidP="009C16F0">
            <w:pPr>
              <w:spacing w:after="160" w:line="259" w:lineRule="auto"/>
              <w:rPr>
                <w:b/>
              </w:rPr>
            </w:pPr>
            <w:proofErr w:type="spellStart"/>
            <w:r w:rsidRPr="00A06CD4">
              <w:rPr>
                <w:b/>
              </w:rPr>
              <w:t>Levick</w:t>
            </w:r>
            <w:proofErr w:type="spellEnd"/>
            <w:r w:rsidRPr="00A06CD4">
              <w:rPr>
                <w:b/>
              </w:rPr>
              <w:t xml:space="preserve"> et al., 2017 </w:t>
            </w:r>
            <w:r w:rsidRPr="00A06CD4">
              <w:rPr>
                <w:b/>
              </w:rPr>
              <w:fldChar w:fldCharType="begin"/>
            </w:r>
            <w:r w:rsidRPr="00A06CD4">
              <w:rPr>
                <w:b/>
              </w:rPr>
              <w:instrText xml:space="preserve"> ADDIN ZOTERO_ITEM CSL_CITATION {"citationID":"hauHozpM","properties":{"formattedCitation":"(62)","plainCitation":"(62)","noteIndex":0},"citationItems":[{"id":17357,"uris":["http://zotero.org/users/local/UCuMLmkA/items/7QCU8LYW"],"uri":["http://zotero.org/users/local/UCuMLmkA/items/7QCU8LYW"],"itemData":{"id":17357,"type":"article-journal","container-title":"PLOS Neglected Tropical Diseases","DOI":"10.1371/journal.pntd.0005732","ISSN":"1935-2735","issue":"7","journalAbbreviation":"PLoS Negl Trop Dis","language":"en","page":"e0005732","source":"DOI.org (Crossref)","title":"High prevalence of epilepsy in onchocerciasis endemic regions in the Democratic Republic of the Congo","volume":"11","author":[{"family":"Levick","given":"Bethany"},{"family":"Laudisoit","given":"Anne"},{"family":"Tepage","given":"Floribert"},{"family":"Ensoy-Musoro","given":"Chellafe"},{"family":"Mandro","given":"Michel"},{"family":"Bonareri Osoro","given":"Caroline"},{"family":"Suykerbuyk","given":"Patrick"},{"family":"Kashama","given":"Jean Marie"},{"family":"Komba","given":"Michel"},{"family":"Tagoto","given":"Alliance"},{"family":"Falay","given":"Dadi"},{"family":"Begon","given":"Michael"},{"family":"Colebunders","given":"Robert"}],"editor":[{"family":"Fleury","given":"Agnes"}],"issued":{"date-parts":[["2017"]]}}}],"schema":"https://github.com/citation-style-language/schema/raw/master/csl-citation.json"} </w:instrText>
            </w:r>
            <w:r w:rsidRPr="00A06CD4">
              <w:rPr>
                <w:b/>
              </w:rPr>
              <w:fldChar w:fldCharType="separate"/>
            </w:r>
            <w:r w:rsidRPr="00A06CD4">
              <w:rPr>
                <w:lang w:val="en-GB"/>
              </w:rPr>
              <w:t>(</w:t>
            </w:r>
            <w:r w:rsidR="00727DFE">
              <w:rPr>
                <w:lang w:val="en-GB"/>
              </w:rPr>
              <w:t>76</w:t>
            </w:r>
            <w:r w:rsidRPr="00A06CD4">
              <w:rPr>
                <w:lang w:val="en-GB"/>
              </w:rPr>
              <w:t>)</w:t>
            </w:r>
            <w:r w:rsidRPr="00A06CD4">
              <w:fldChar w:fldCharType="end"/>
            </w:r>
          </w:p>
        </w:tc>
        <w:tc>
          <w:tcPr>
            <w:tcW w:w="1571" w:type="dxa"/>
            <w:tcBorders>
              <w:top w:val="single" w:sz="4" w:space="0" w:color="auto"/>
              <w:left w:val="single" w:sz="4" w:space="0" w:color="auto"/>
              <w:bottom w:val="single" w:sz="4" w:space="0" w:color="auto"/>
              <w:right w:val="single" w:sz="4" w:space="0" w:color="auto"/>
            </w:tcBorders>
            <w:shd w:val="clear" w:color="auto" w:fill="auto"/>
            <w:noWrap/>
            <w:vAlign w:val="bottom"/>
          </w:tcPr>
          <w:p w:rsidR="009C16F0" w:rsidRDefault="009C16F0" w:rsidP="009C16F0">
            <w:pPr>
              <w:rPr>
                <w:rFonts w:ascii="Calibri" w:hAnsi="Calibri" w:cs="Calibri"/>
                <w:color w:val="000000"/>
              </w:rPr>
            </w:pPr>
            <w:r>
              <w:rPr>
                <w:rFonts w:ascii="Calibri" w:hAnsi="Calibri" w:cs="Calibri"/>
                <w:color w:val="000000"/>
              </w:rPr>
              <w:t>Case-control</w:t>
            </w:r>
          </w:p>
        </w:tc>
        <w:tc>
          <w:tcPr>
            <w:tcW w:w="992" w:type="dxa"/>
            <w:tcBorders>
              <w:top w:val="single" w:sz="4" w:space="0" w:color="auto"/>
              <w:left w:val="nil"/>
              <w:bottom w:val="single" w:sz="4" w:space="0" w:color="auto"/>
              <w:right w:val="single" w:sz="4" w:space="0" w:color="auto"/>
            </w:tcBorders>
            <w:shd w:val="clear" w:color="auto" w:fill="auto"/>
            <w:noWrap/>
            <w:vAlign w:val="bottom"/>
          </w:tcPr>
          <w:p w:rsidR="009C16F0" w:rsidRDefault="009C16F0" w:rsidP="009C16F0">
            <w:pPr>
              <w:jc w:val="center"/>
              <w:rPr>
                <w:rFonts w:ascii="Calibri" w:hAnsi="Calibri" w:cs="Calibri"/>
                <w:color w:val="000000"/>
              </w:rPr>
            </w:pPr>
            <w:r>
              <w:rPr>
                <w:rFonts w:ascii="Calibri" w:hAnsi="Calibri" w:cs="Calibri"/>
                <w:color w:val="000000"/>
              </w:rPr>
              <w:t>1</w:t>
            </w:r>
          </w:p>
        </w:tc>
        <w:tc>
          <w:tcPr>
            <w:tcW w:w="992" w:type="dxa"/>
            <w:tcBorders>
              <w:top w:val="single" w:sz="4" w:space="0" w:color="auto"/>
              <w:left w:val="nil"/>
              <w:bottom w:val="single" w:sz="4" w:space="0" w:color="auto"/>
              <w:right w:val="single" w:sz="4" w:space="0" w:color="auto"/>
            </w:tcBorders>
            <w:shd w:val="clear" w:color="auto" w:fill="auto"/>
            <w:noWrap/>
            <w:vAlign w:val="bottom"/>
          </w:tcPr>
          <w:p w:rsidR="009C16F0" w:rsidRDefault="009C16F0" w:rsidP="009C16F0">
            <w:pPr>
              <w:jc w:val="center"/>
              <w:rPr>
                <w:rFonts w:ascii="Calibri" w:hAnsi="Calibri" w:cs="Calibri"/>
                <w:color w:val="000000"/>
              </w:rPr>
            </w:pPr>
            <w:r>
              <w:rPr>
                <w:rFonts w:ascii="Calibri" w:hAnsi="Calibri" w:cs="Calibri"/>
                <w:color w:val="000000"/>
              </w:rPr>
              <w:t>1</w:t>
            </w:r>
          </w:p>
        </w:tc>
        <w:tc>
          <w:tcPr>
            <w:tcW w:w="1134" w:type="dxa"/>
            <w:tcBorders>
              <w:top w:val="single" w:sz="4" w:space="0" w:color="auto"/>
              <w:left w:val="nil"/>
              <w:bottom w:val="single" w:sz="4" w:space="0" w:color="auto"/>
              <w:right w:val="single" w:sz="4" w:space="0" w:color="auto"/>
            </w:tcBorders>
            <w:shd w:val="clear" w:color="auto" w:fill="auto"/>
            <w:vAlign w:val="bottom"/>
          </w:tcPr>
          <w:p w:rsidR="009C16F0" w:rsidRDefault="009C16F0" w:rsidP="009C16F0">
            <w:pPr>
              <w:jc w:val="center"/>
              <w:rPr>
                <w:rFonts w:ascii="Calibri" w:hAnsi="Calibri" w:cs="Calibri"/>
                <w:color w:val="000000"/>
              </w:rPr>
            </w:pPr>
            <w:r>
              <w:rPr>
                <w:rFonts w:ascii="Calibri" w:hAnsi="Calibri" w:cs="Calibri"/>
                <w:color w:val="000000"/>
              </w:rPr>
              <w:t>1</w:t>
            </w:r>
          </w:p>
        </w:tc>
        <w:tc>
          <w:tcPr>
            <w:tcW w:w="1134" w:type="dxa"/>
            <w:tcBorders>
              <w:top w:val="single" w:sz="4" w:space="0" w:color="auto"/>
              <w:left w:val="nil"/>
              <w:bottom w:val="single" w:sz="4" w:space="0" w:color="auto"/>
              <w:right w:val="single" w:sz="4" w:space="0" w:color="auto"/>
            </w:tcBorders>
            <w:shd w:val="clear" w:color="auto" w:fill="auto"/>
            <w:noWrap/>
            <w:vAlign w:val="bottom"/>
          </w:tcPr>
          <w:p w:rsidR="009C16F0" w:rsidRDefault="009C16F0" w:rsidP="009C16F0">
            <w:pPr>
              <w:jc w:val="center"/>
              <w:rPr>
                <w:rFonts w:ascii="Calibri" w:hAnsi="Calibri" w:cs="Calibri"/>
                <w:color w:val="000000"/>
              </w:rPr>
            </w:pPr>
            <w:r>
              <w:rPr>
                <w:rFonts w:ascii="Calibri" w:hAnsi="Calibri" w:cs="Calibri"/>
                <w:color w:val="000000"/>
              </w:rPr>
              <w:t>1</w:t>
            </w:r>
          </w:p>
        </w:tc>
        <w:tc>
          <w:tcPr>
            <w:tcW w:w="1701" w:type="dxa"/>
            <w:tcBorders>
              <w:top w:val="single" w:sz="4" w:space="0" w:color="auto"/>
              <w:left w:val="nil"/>
              <w:bottom w:val="single" w:sz="4" w:space="0" w:color="auto"/>
              <w:right w:val="single" w:sz="4" w:space="0" w:color="auto"/>
            </w:tcBorders>
            <w:shd w:val="clear" w:color="auto" w:fill="auto"/>
            <w:noWrap/>
            <w:vAlign w:val="bottom"/>
          </w:tcPr>
          <w:p w:rsidR="009C16F0" w:rsidRDefault="009C16F0" w:rsidP="009C16F0">
            <w:pPr>
              <w:jc w:val="center"/>
              <w:rPr>
                <w:rFonts w:ascii="Calibri" w:hAnsi="Calibri" w:cs="Calibri"/>
                <w:color w:val="000000"/>
              </w:rPr>
            </w:pPr>
            <w:r>
              <w:rPr>
                <w:rFonts w:ascii="Calibri" w:hAnsi="Calibri" w:cs="Calibri"/>
                <w:color w:val="000000"/>
              </w:rPr>
              <w:t>2</w:t>
            </w:r>
          </w:p>
        </w:tc>
        <w:tc>
          <w:tcPr>
            <w:tcW w:w="1418" w:type="dxa"/>
            <w:tcBorders>
              <w:top w:val="single" w:sz="4" w:space="0" w:color="auto"/>
              <w:left w:val="nil"/>
              <w:bottom w:val="single" w:sz="4" w:space="0" w:color="auto"/>
              <w:right w:val="single" w:sz="4" w:space="0" w:color="auto"/>
            </w:tcBorders>
            <w:shd w:val="clear" w:color="auto" w:fill="auto"/>
            <w:noWrap/>
            <w:vAlign w:val="bottom"/>
          </w:tcPr>
          <w:p w:rsidR="009C16F0" w:rsidRDefault="009C16F0" w:rsidP="009C16F0">
            <w:pPr>
              <w:jc w:val="center"/>
              <w:rPr>
                <w:rFonts w:ascii="Calibri" w:hAnsi="Calibri" w:cs="Calibri"/>
                <w:color w:val="000000"/>
              </w:rPr>
            </w:pPr>
            <w:r>
              <w:rPr>
                <w:rFonts w:ascii="Calibri" w:hAnsi="Calibri" w:cs="Calibri"/>
                <w:color w:val="000000"/>
              </w:rPr>
              <w:t>0</w:t>
            </w:r>
          </w:p>
        </w:tc>
        <w:tc>
          <w:tcPr>
            <w:tcW w:w="1134" w:type="dxa"/>
            <w:tcBorders>
              <w:top w:val="single" w:sz="4" w:space="0" w:color="auto"/>
              <w:left w:val="nil"/>
              <w:bottom w:val="single" w:sz="4" w:space="0" w:color="auto"/>
              <w:right w:val="single" w:sz="4" w:space="0" w:color="auto"/>
            </w:tcBorders>
            <w:shd w:val="clear" w:color="auto" w:fill="auto"/>
            <w:vAlign w:val="bottom"/>
          </w:tcPr>
          <w:p w:rsidR="009C16F0" w:rsidRDefault="009C16F0" w:rsidP="009C16F0">
            <w:pPr>
              <w:jc w:val="center"/>
              <w:rPr>
                <w:rFonts w:ascii="Calibri" w:hAnsi="Calibri" w:cs="Calibri"/>
                <w:color w:val="000000"/>
              </w:rPr>
            </w:pPr>
            <w:r>
              <w:rPr>
                <w:rFonts w:ascii="Calibri" w:hAnsi="Calibri" w:cs="Calibri"/>
                <w:color w:val="000000"/>
              </w:rPr>
              <w:t>1</w:t>
            </w:r>
          </w:p>
        </w:tc>
        <w:tc>
          <w:tcPr>
            <w:tcW w:w="1078" w:type="dxa"/>
            <w:tcBorders>
              <w:top w:val="single" w:sz="4" w:space="0" w:color="auto"/>
              <w:left w:val="nil"/>
              <w:bottom w:val="single" w:sz="4" w:space="0" w:color="auto"/>
              <w:right w:val="single" w:sz="4" w:space="0" w:color="auto"/>
            </w:tcBorders>
            <w:shd w:val="clear" w:color="auto" w:fill="auto"/>
            <w:vAlign w:val="bottom"/>
          </w:tcPr>
          <w:p w:rsidR="009C16F0" w:rsidRDefault="009C16F0" w:rsidP="009C16F0">
            <w:pPr>
              <w:jc w:val="center"/>
              <w:rPr>
                <w:rFonts w:ascii="Calibri" w:hAnsi="Calibri" w:cs="Calibri"/>
                <w:color w:val="000000"/>
              </w:rPr>
            </w:pPr>
            <w:r>
              <w:rPr>
                <w:rFonts w:ascii="Calibri" w:hAnsi="Calibri" w:cs="Calibri"/>
                <w:color w:val="000000"/>
              </w:rPr>
              <w:t>0</w:t>
            </w:r>
          </w:p>
        </w:tc>
        <w:tc>
          <w:tcPr>
            <w:tcW w:w="1187" w:type="dxa"/>
            <w:tcBorders>
              <w:top w:val="single" w:sz="4" w:space="0" w:color="auto"/>
              <w:left w:val="nil"/>
              <w:bottom w:val="single" w:sz="4" w:space="0" w:color="auto"/>
              <w:right w:val="single" w:sz="4" w:space="0" w:color="auto"/>
            </w:tcBorders>
            <w:shd w:val="clear" w:color="auto" w:fill="auto"/>
            <w:vAlign w:val="bottom"/>
          </w:tcPr>
          <w:p w:rsidR="009C16F0" w:rsidRDefault="009C16F0" w:rsidP="00805E76">
            <w:pPr>
              <w:jc w:val="center"/>
              <w:rPr>
                <w:rFonts w:ascii="Calibri" w:hAnsi="Calibri" w:cs="Calibri"/>
                <w:color w:val="000000"/>
              </w:rPr>
            </w:pPr>
            <w:r>
              <w:rPr>
                <w:rFonts w:ascii="Calibri" w:hAnsi="Calibri" w:cs="Calibri"/>
                <w:color w:val="000000"/>
              </w:rPr>
              <w:t>7</w:t>
            </w:r>
            <w:r w:rsidR="00805E76">
              <w:rPr>
                <w:rFonts w:ascii="Calibri" w:hAnsi="Calibri" w:cs="Calibri"/>
                <w:color w:val="000000"/>
              </w:rPr>
              <w:t>/9</w:t>
            </w:r>
          </w:p>
        </w:tc>
      </w:tr>
      <w:tr w:rsidR="009C16F0" w:rsidRPr="00A06CD4" w:rsidTr="00DF7CD8">
        <w:trPr>
          <w:trHeight w:val="288"/>
        </w:trPr>
        <w:tc>
          <w:tcPr>
            <w:tcW w:w="1685" w:type="dxa"/>
            <w:noWrap/>
            <w:hideMark/>
          </w:tcPr>
          <w:p w:rsidR="009C16F0" w:rsidRPr="00A06CD4" w:rsidRDefault="009C16F0" w:rsidP="009C16F0">
            <w:pPr>
              <w:spacing w:after="160" w:line="259" w:lineRule="auto"/>
              <w:rPr>
                <w:b/>
              </w:rPr>
            </w:pPr>
            <w:r w:rsidRPr="00A06CD4">
              <w:rPr>
                <w:b/>
              </w:rPr>
              <w:t xml:space="preserve">Luna et al., 2017 </w:t>
            </w:r>
            <w:r w:rsidRPr="00A06CD4">
              <w:rPr>
                <w:b/>
              </w:rPr>
              <w:fldChar w:fldCharType="begin"/>
            </w:r>
            <w:r w:rsidRPr="00A06CD4">
              <w:rPr>
                <w:b/>
              </w:rPr>
              <w:instrText xml:space="preserve"> ADDIN ZOTERO_ITEM CSL_CITATION {"citationID":"bKfTSOCe","properties":{"formattedCitation":"(63)","plainCitation":"(63)","noteIndex":0},"citationItems":[{"id":17359,"uris":["http://zotero.org/users/local/UCuMLmkA/items/ELRH3T6M"],"uri":["http://zotero.org/users/local/UCuMLmkA/items/ELRH3T6M"],"itemData":{"id":17359,"type":"article-journal","container-title":"Epilepsy &amp; Behavior","DOI":"10.1016/j.yebeh.2016.12.026","ISSN":"15255050","journalAbbreviation":"Epilepsy &amp; Behavior","language":"en","page":"71-7","source":"DOI.org (Crossref)","title":"Epilepsy-associated levels of perceived stigma, their associations with treatment, and related factors: A cross-sectional study in urban and rural areas in Ecuador","title-short":"Epilepsy-associated levels of perceived stigma, their associations with treatment, and related factors","volume":"68","author":[{"family":"Luna","given":"Jaime"},{"family":"Nizard","given":"Mandy"},{"family":"Becker","given":"Danielle"},{"family":"Gerard","given":"Daniel"},{"family":"Cruz","given":"Alejandro"},{"family":"Ratsimbazafy","given":"Voa"},{"family":"Dumas","given":"Michel"},{"family":"Cruz","given":"Marcelo"},{"family":"Preux","given":"Pierre-Marie"}],"issued":{"date-parts":[["2017"]]}}}],"schema":"https://github.com/citation-style-language/schema/raw/master/csl-citation.json"} </w:instrText>
            </w:r>
            <w:r w:rsidRPr="00A06CD4">
              <w:rPr>
                <w:b/>
              </w:rPr>
              <w:fldChar w:fldCharType="separate"/>
            </w:r>
            <w:r w:rsidRPr="00A06CD4">
              <w:rPr>
                <w:lang w:val="en-GB"/>
              </w:rPr>
              <w:t>(</w:t>
            </w:r>
            <w:r w:rsidR="00727DFE">
              <w:rPr>
                <w:lang w:val="en-GB"/>
              </w:rPr>
              <w:t>77</w:t>
            </w:r>
            <w:r w:rsidRPr="00A06CD4">
              <w:rPr>
                <w:lang w:val="en-GB"/>
              </w:rPr>
              <w:t>)</w:t>
            </w:r>
            <w:r w:rsidRPr="00A06CD4">
              <w:fldChar w:fldCharType="end"/>
            </w:r>
          </w:p>
        </w:tc>
        <w:tc>
          <w:tcPr>
            <w:tcW w:w="1571" w:type="dxa"/>
            <w:tcBorders>
              <w:top w:val="single" w:sz="4" w:space="0" w:color="auto"/>
              <w:left w:val="single" w:sz="4" w:space="0" w:color="auto"/>
              <w:bottom w:val="single" w:sz="4" w:space="0" w:color="auto"/>
              <w:right w:val="single" w:sz="4" w:space="0" w:color="auto"/>
            </w:tcBorders>
            <w:shd w:val="clear" w:color="auto" w:fill="auto"/>
            <w:noWrap/>
            <w:vAlign w:val="bottom"/>
          </w:tcPr>
          <w:p w:rsidR="009C16F0" w:rsidRDefault="009C16F0" w:rsidP="009C16F0">
            <w:pPr>
              <w:rPr>
                <w:rFonts w:ascii="Calibri" w:hAnsi="Calibri" w:cs="Calibri"/>
                <w:color w:val="000000"/>
              </w:rPr>
            </w:pPr>
            <w:r>
              <w:rPr>
                <w:rFonts w:ascii="Calibri" w:hAnsi="Calibri" w:cs="Calibri"/>
                <w:color w:val="000000"/>
              </w:rPr>
              <w:t>Cross-sectional</w:t>
            </w:r>
          </w:p>
        </w:tc>
        <w:tc>
          <w:tcPr>
            <w:tcW w:w="992" w:type="dxa"/>
            <w:tcBorders>
              <w:top w:val="single" w:sz="4" w:space="0" w:color="auto"/>
              <w:left w:val="nil"/>
              <w:bottom w:val="single" w:sz="4" w:space="0" w:color="auto"/>
              <w:right w:val="single" w:sz="4" w:space="0" w:color="auto"/>
            </w:tcBorders>
            <w:shd w:val="clear" w:color="auto" w:fill="auto"/>
            <w:noWrap/>
            <w:vAlign w:val="bottom"/>
          </w:tcPr>
          <w:p w:rsidR="009C16F0" w:rsidRDefault="009C16F0" w:rsidP="009C16F0">
            <w:pPr>
              <w:jc w:val="center"/>
              <w:rPr>
                <w:rFonts w:ascii="Calibri" w:hAnsi="Calibri" w:cs="Calibri"/>
                <w:color w:val="000000"/>
              </w:rPr>
            </w:pPr>
            <w:r>
              <w:rPr>
                <w:rFonts w:ascii="Calibri" w:hAnsi="Calibri" w:cs="Calibri"/>
                <w:color w:val="000000"/>
              </w:rPr>
              <w:t>1</w:t>
            </w:r>
          </w:p>
        </w:tc>
        <w:tc>
          <w:tcPr>
            <w:tcW w:w="992" w:type="dxa"/>
            <w:tcBorders>
              <w:top w:val="single" w:sz="4" w:space="0" w:color="auto"/>
              <w:left w:val="nil"/>
              <w:bottom w:val="single" w:sz="4" w:space="0" w:color="auto"/>
              <w:right w:val="single" w:sz="4" w:space="0" w:color="auto"/>
            </w:tcBorders>
            <w:shd w:val="clear" w:color="auto" w:fill="auto"/>
            <w:noWrap/>
            <w:vAlign w:val="bottom"/>
          </w:tcPr>
          <w:p w:rsidR="009C16F0" w:rsidRDefault="009C16F0" w:rsidP="009C16F0">
            <w:pPr>
              <w:jc w:val="center"/>
              <w:rPr>
                <w:rFonts w:ascii="Calibri" w:hAnsi="Calibri" w:cs="Calibri"/>
                <w:color w:val="000000"/>
              </w:rPr>
            </w:pPr>
            <w:r>
              <w:rPr>
                <w:rFonts w:ascii="Calibri" w:hAnsi="Calibri" w:cs="Calibri"/>
                <w:color w:val="000000"/>
              </w:rPr>
              <w:t>1</w:t>
            </w:r>
          </w:p>
        </w:tc>
        <w:tc>
          <w:tcPr>
            <w:tcW w:w="1134" w:type="dxa"/>
            <w:tcBorders>
              <w:top w:val="single" w:sz="4" w:space="0" w:color="auto"/>
              <w:left w:val="nil"/>
              <w:bottom w:val="single" w:sz="4" w:space="0" w:color="auto"/>
              <w:right w:val="single" w:sz="4" w:space="0" w:color="auto"/>
            </w:tcBorders>
            <w:shd w:val="clear" w:color="auto" w:fill="auto"/>
            <w:noWrap/>
            <w:vAlign w:val="bottom"/>
          </w:tcPr>
          <w:p w:rsidR="009C16F0" w:rsidRDefault="009C16F0" w:rsidP="009C16F0">
            <w:pPr>
              <w:jc w:val="center"/>
              <w:rPr>
                <w:rFonts w:ascii="Calibri" w:hAnsi="Calibri" w:cs="Calibri"/>
                <w:color w:val="000000"/>
              </w:rPr>
            </w:pPr>
            <w:r>
              <w:rPr>
                <w:rFonts w:ascii="Calibri" w:hAnsi="Calibri" w:cs="Calibri"/>
                <w:color w:val="000000"/>
              </w:rPr>
              <w:t>0</w:t>
            </w:r>
          </w:p>
        </w:tc>
        <w:tc>
          <w:tcPr>
            <w:tcW w:w="1134" w:type="dxa"/>
            <w:tcBorders>
              <w:top w:val="single" w:sz="4" w:space="0" w:color="auto"/>
              <w:left w:val="nil"/>
              <w:bottom w:val="single" w:sz="4" w:space="0" w:color="auto"/>
              <w:right w:val="single" w:sz="4" w:space="0" w:color="auto"/>
            </w:tcBorders>
            <w:shd w:val="clear" w:color="000000" w:fill="D0CECE"/>
            <w:noWrap/>
            <w:vAlign w:val="bottom"/>
          </w:tcPr>
          <w:p w:rsidR="009C16F0" w:rsidRDefault="009C16F0" w:rsidP="009C16F0">
            <w:pPr>
              <w:jc w:val="center"/>
              <w:rPr>
                <w:rFonts w:ascii="Calibri" w:hAnsi="Calibri" w:cs="Calibri"/>
                <w:color w:val="000000"/>
              </w:rPr>
            </w:pPr>
            <w:r>
              <w:rPr>
                <w:rFonts w:ascii="Calibri" w:hAnsi="Calibri" w:cs="Calibri"/>
                <w:color w:val="000000"/>
              </w:rPr>
              <w:t>NA</w:t>
            </w:r>
          </w:p>
        </w:tc>
        <w:tc>
          <w:tcPr>
            <w:tcW w:w="1701" w:type="dxa"/>
            <w:tcBorders>
              <w:top w:val="single" w:sz="4" w:space="0" w:color="auto"/>
              <w:left w:val="nil"/>
              <w:bottom w:val="single" w:sz="4" w:space="0" w:color="auto"/>
              <w:right w:val="single" w:sz="4" w:space="0" w:color="auto"/>
            </w:tcBorders>
            <w:shd w:val="clear" w:color="000000" w:fill="D0CECE"/>
            <w:noWrap/>
            <w:vAlign w:val="bottom"/>
          </w:tcPr>
          <w:p w:rsidR="009C16F0" w:rsidRDefault="009C16F0" w:rsidP="009C16F0">
            <w:pPr>
              <w:jc w:val="center"/>
              <w:rPr>
                <w:rFonts w:ascii="Calibri" w:hAnsi="Calibri" w:cs="Calibri"/>
                <w:color w:val="000000"/>
              </w:rPr>
            </w:pPr>
            <w:r>
              <w:rPr>
                <w:rFonts w:ascii="Calibri" w:hAnsi="Calibri" w:cs="Calibri"/>
                <w:color w:val="000000"/>
              </w:rPr>
              <w:t>NA</w:t>
            </w:r>
          </w:p>
        </w:tc>
        <w:tc>
          <w:tcPr>
            <w:tcW w:w="1418" w:type="dxa"/>
            <w:tcBorders>
              <w:top w:val="single" w:sz="4" w:space="0" w:color="auto"/>
              <w:left w:val="nil"/>
              <w:bottom w:val="single" w:sz="4" w:space="0" w:color="auto"/>
              <w:right w:val="single" w:sz="4" w:space="0" w:color="auto"/>
            </w:tcBorders>
            <w:shd w:val="clear" w:color="auto" w:fill="auto"/>
            <w:noWrap/>
            <w:vAlign w:val="bottom"/>
          </w:tcPr>
          <w:p w:rsidR="009C16F0" w:rsidRDefault="009C16F0" w:rsidP="009C16F0">
            <w:pPr>
              <w:jc w:val="center"/>
              <w:rPr>
                <w:rFonts w:ascii="Calibri" w:hAnsi="Calibri" w:cs="Calibri"/>
                <w:color w:val="000000"/>
              </w:rPr>
            </w:pPr>
            <w:r>
              <w:rPr>
                <w:rFonts w:ascii="Calibri" w:hAnsi="Calibri" w:cs="Calibri"/>
                <w:color w:val="000000"/>
              </w:rPr>
              <w:t>2</w:t>
            </w:r>
          </w:p>
        </w:tc>
        <w:tc>
          <w:tcPr>
            <w:tcW w:w="1134" w:type="dxa"/>
            <w:tcBorders>
              <w:top w:val="single" w:sz="4" w:space="0" w:color="auto"/>
              <w:left w:val="nil"/>
              <w:bottom w:val="single" w:sz="4" w:space="0" w:color="auto"/>
              <w:right w:val="single" w:sz="4" w:space="0" w:color="auto"/>
            </w:tcBorders>
            <w:shd w:val="clear" w:color="auto" w:fill="auto"/>
            <w:vAlign w:val="bottom"/>
          </w:tcPr>
          <w:p w:rsidR="009C16F0" w:rsidRDefault="009C16F0" w:rsidP="009C16F0">
            <w:pPr>
              <w:jc w:val="center"/>
              <w:rPr>
                <w:rFonts w:ascii="Calibri" w:hAnsi="Calibri" w:cs="Calibri"/>
                <w:color w:val="000000"/>
              </w:rPr>
            </w:pPr>
            <w:r>
              <w:rPr>
                <w:rFonts w:ascii="Calibri" w:hAnsi="Calibri" w:cs="Calibri"/>
                <w:color w:val="000000"/>
              </w:rPr>
              <w:t>1</w:t>
            </w:r>
          </w:p>
        </w:tc>
        <w:tc>
          <w:tcPr>
            <w:tcW w:w="1078" w:type="dxa"/>
            <w:tcBorders>
              <w:top w:val="single" w:sz="4" w:space="0" w:color="auto"/>
              <w:left w:val="nil"/>
              <w:bottom w:val="single" w:sz="4" w:space="0" w:color="auto"/>
              <w:right w:val="single" w:sz="4" w:space="0" w:color="auto"/>
            </w:tcBorders>
            <w:shd w:val="clear" w:color="000000" w:fill="D0CECE"/>
            <w:vAlign w:val="bottom"/>
          </w:tcPr>
          <w:p w:rsidR="009C16F0" w:rsidRDefault="009C16F0" w:rsidP="009C16F0">
            <w:pPr>
              <w:jc w:val="center"/>
              <w:rPr>
                <w:rFonts w:ascii="Calibri" w:hAnsi="Calibri" w:cs="Calibri"/>
                <w:color w:val="000000"/>
              </w:rPr>
            </w:pPr>
            <w:r>
              <w:rPr>
                <w:rFonts w:ascii="Calibri" w:hAnsi="Calibri" w:cs="Calibri"/>
                <w:color w:val="000000"/>
              </w:rPr>
              <w:t>NA</w:t>
            </w:r>
          </w:p>
        </w:tc>
        <w:tc>
          <w:tcPr>
            <w:tcW w:w="1187" w:type="dxa"/>
            <w:tcBorders>
              <w:top w:val="single" w:sz="4" w:space="0" w:color="auto"/>
              <w:left w:val="nil"/>
              <w:bottom w:val="single" w:sz="4" w:space="0" w:color="auto"/>
              <w:right w:val="single" w:sz="4" w:space="0" w:color="auto"/>
            </w:tcBorders>
            <w:shd w:val="clear" w:color="auto" w:fill="auto"/>
            <w:vAlign w:val="bottom"/>
          </w:tcPr>
          <w:p w:rsidR="009C16F0" w:rsidRDefault="009C16F0" w:rsidP="00805E76">
            <w:pPr>
              <w:jc w:val="center"/>
              <w:rPr>
                <w:rFonts w:ascii="Calibri" w:hAnsi="Calibri" w:cs="Calibri"/>
                <w:color w:val="000000"/>
              </w:rPr>
            </w:pPr>
            <w:r>
              <w:rPr>
                <w:rFonts w:ascii="Calibri" w:hAnsi="Calibri" w:cs="Calibri"/>
                <w:color w:val="000000"/>
              </w:rPr>
              <w:t>5</w:t>
            </w:r>
            <w:r w:rsidR="00805E76">
              <w:rPr>
                <w:rFonts w:ascii="Calibri" w:hAnsi="Calibri" w:cs="Calibri"/>
                <w:color w:val="000000"/>
              </w:rPr>
              <w:t>/6</w:t>
            </w:r>
          </w:p>
        </w:tc>
      </w:tr>
      <w:tr w:rsidR="009C16F0" w:rsidRPr="0009110E" w:rsidTr="00DF7CD8">
        <w:trPr>
          <w:trHeight w:val="288"/>
        </w:trPr>
        <w:tc>
          <w:tcPr>
            <w:tcW w:w="1685" w:type="dxa"/>
            <w:noWrap/>
            <w:hideMark/>
          </w:tcPr>
          <w:p w:rsidR="009C16F0" w:rsidRPr="00A06CD4" w:rsidRDefault="009C16F0" w:rsidP="009C16F0">
            <w:pPr>
              <w:spacing w:after="160" w:line="259" w:lineRule="auto"/>
              <w:rPr>
                <w:b/>
              </w:rPr>
            </w:pPr>
            <w:r w:rsidRPr="00A06CD4">
              <w:rPr>
                <w:b/>
              </w:rPr>
              <w:t xml:space="preserve">Chentouf et al., 2018 </w:t>
            </w:r>
            <w:r w:rsidRPr="00A06CD4">
              <w:rPr>
                <w:b/>
              </w:rPr>
              <w:fldChar w:fldCharType="begin"/>
            </w:r>
            <w:r w:rsidRPr="00A06CD4">
              <w:rPr>
                <w:b/>
              </w:rPr>
              <w:instrText xml:space="preserve"> ADDIN ZOTERO_ITEM CSL_CITATION {"citationID":"nIaaZBcf","properties":{"formattedCitation":"(64)","plainCitation":"(64)","noteIndex":0},"citationItems":[{"id":17360,"uris":["http://zotero.org/users/local/UCuMLmkA/items/GZZTSMCU"],"uri":["http://zotero.org/users/local/UCuMLmkA/items/GZZTSMCU"],"itemData":{"id":17360,"type":"article-journal","container-title":"El Hakim","page":"40-7","title":"Facteurs de risque de dépression chez les épileptiques suivis au CHU d'Oran","author":[{"family":"Chentouf","given":"A"},{"family":"Zarfa","given":"I"},{"family":"Oubaiche","given":"ML"}],"issued":{"date-parts":[["2018"]]}}}],"schema":"https://github.com/citation-style-language/schema/raw/master/csl-citation.json"} </w:instrText>
            </w:r>
            <w:r w:rsidRPr="00A06CD4">
              <w:rPr>
                <w:b/>
              </w:rPr>
              <w:fldChar w:fldCharType="separate"/>
            </w:r>
            <w:r w:rsidRPr="00A06CD4">
              <w:rPr>
                <w:lang w:val="en-GB"/>
              </w:rPr>
              <w:t>(</w:t>
            </w:r>
            <w:r w:rsidR="00727DFE">
              <w:rPr>
                <w:lang w:val="en-GB"/>
              </w:rPr>
              <w:t>78</w:t>
            </w:r>
            <w:r w:rsidRPr="00A06CD4">
              <w:rPr>
                <w:lang w:val="en-GB"/>
              </w:rPr>
              <w:t>)</w:t>
            </w:r>
            <w:r w:rsidRPr="00A06CD4">
              <w:fldChar w:fldCharType="end"/>
            </w:r>
          </w:p>
        </w:tc>
        <w:tc>
          <w:tcPr>
            <w:tcW w:w="1571" w:type="dxa"/>
            <w:tcBorders>
              <w:top w:val="single" w:sz="4" w:space="0" w:color="auto"/>
              <w:left w:val="single" w:sz="4" w:space="0" w:color="auto"/>
              <w:bottom w:val="single" w:sz="4" w:space="0" w:color="auto"/>
              <w:right w:val="single" w:sz="4" w:space="0" w:color="auto"/>
            </w:tcBorders>
            <w:shd w:val="clear" w:color="auto" w:fill="auto"/>
            <w:noWrap/>
            <w:vAlign w:val="bottom"/>
          </w:tcPr>
          <w:p w:rsidR="009C16F0" w:rsidRDefault="009C16F0" w:rsidP="009C16F0">
            <w:pPr>
              <w:rPr>
                <w:rFonts w:ascii="Calibri" w:hAnsi="Calibri" w:cs="Calibri"/>
                <w:color w:val="000000"/>
              </w:rPr>
            </w:pPr>
            <w:r>
              <w:rPr>
                <w:rFonts w:ascii="Calibri" w:hAnsi="Calibri" w:cs="Calibri"/>
                <w:color w:val="000000"/>
              </w:rPr>
              <w:t>Case-control</w:t>
            </w:r>
          </w:p>
        </w:tc>
        <w:tc>
          <w:tcPr>
            <w:tcW w:w="992" w:type="dxa"/>
            <w:tcBorders>
              <w:top w:val="single" w:sz="4" w:space="0" w:color="auto"/>
              <w:left w:val="nil"/>
              <w:bottom w:val="single" w:sz="4" w:space="0" w:color="auto"/>
              <w:right w:val="single" w:sz="4" w:space="0" w:color="auto"/>
            </w:tcBorders>
            <w:shd w:val="clear" w:color="auto" w:fill="auto"/>
            <w:noWrap/>
            <w:vAlign w:val="bottom"/>
          </w:tcPr>
          <w:p w:rsidR="009C16F0" w:rsidRDefault="009C16F0" w:rsidP="009C16F0">
            <w:pPr>
              <w:jc w:val="center"/>
              <w:rPr>
                <w:rFonts w:ascii="Calibri" w:hAnsi="Calibri" w:cs="Calibri"/>
                <w:color w:val="000000"/>
              </w:rPr>
            </w:pPr>
            <w:r>
              <w:rPr>
                <w:rFonts w:ascii="Calibri" w:hAnsi="Calibri" w:cs="Calibri"/>
                <w:color w:val="000000"/>
              </w:rPr>
              <w:t>1</w:t>
            </w:r>
          </w:p>
        </w:tc>
        <w:tc>
          <w:tcPr>
            <w:tcW w:w="992" w:type="dxa"/>
            <w:tcBorders>
              <w:top w:val="single" w:sz="4" w:space="0" w:color="auto"/>
              <w:left w:val="nil"/>
              <w:bottom w:val="single" w:sz="4" w:space="0" w:color="auto"/>
              <w:right w:val="single" w:sz="4" w:space="0" w:color="auto"/>
            </w:tcBorders>
            <w:shd w:val="clear" w:color="auto" w:fill="auto"/>
            <w:noWrap/>
            <w:vAlign w:val="bottom"/>
          </w:tcPr>
          <w:p w:rsidR="009C16F0" w:rsidRDefault="009C16F0" w:rsidP="009C16F0">
            <w:pPr>
              <w:jc w:val="center"/>
              <w:rPr>
                <w:rFonts w:ascii="Calibri" w:hAnsi="Calibri" w:cs="Calibri"/>
                <w:color w:val="000000"/>
              </w:rPr>
            </w:pPr>
            <w:r>
              <w:rPr>
                <w:rFonts w:ascii="Calibri" w:hAnsi="Calibri" w:cs="Calibri"/>
                <w:color w:val="000000"/>
              </w:rPr>
              <w:t>0</w:t>
            </w:r>
          </w:p>
        </w:tc>
        <w:tc>
          <w:tcPr>
            <w:tcW w:w="1134" w:type="dxa"/>
            <w:tcBorders>
              <w:top w:val="single" w:sz="4" w:space="0" w:color="auto"/>
              <w:left w:val="nil"/>
              <w:bottom w:val="single" w:sz="4" w:space="0" w:color="auto"/>
              <w:right w:val="single" w:sz="4" w:space="0" w:color="auto"/>
            </w:tcBorders>
            <w:shd w:val="clear" w:color="auto" w:fill="auto"/>
            <w:noWrap/>
            <w:vAlign w:val="bottom"/>
          </w:tcPr>
          <w:p w:rsidR="009C16F0" w:rsidRDefault="009C16F0" w:rsidP="009C16F0">
            <w:pPr>
              <w:jc w:val="center"/>
              <w:rPr>
                <w:rFonts w:ascii="Calibri" w:hAnsi="Calibri" w:cs="Calibri"/>
                <w:color w:val="000000"/>
              </w:rPr>
            </w:pPr>
            <w:r>
              <w:rPr>
                <w:rFonts w:ascii="Calibri" w:hAnsi="Calibri" w:cs="Calibri"/>
                <w:color w:val="000000"/>
              </w:rPr>
              <w:t>0</w:t>
            </w:r>
          </w:p>
        </w:tc>
        <w:tc>
          <w:tcPr>
            <w:tcW w:w="1134" w:type="dxa"/>
            <w:tcBorders>
              <w:top w:val="single" w:sz="4" w:space="0" w:color="auto"/>
              <w:left w:val="nil"/>
              <w:bottom w:val="single" w:sz="4" w:space="0" w:color="auto"/>
              <w:right w:val="single" w:sz="4" w:space="0" w:color="auto"/>
            </w:tcBorders>
            <w:shd w:val="clear" w:color="auto" w:fill="auto"/>
            <w:noWrap/>
            <w:vAlign w:val="bottom"/>
          </w:tcPr>
          <w:p w:rsidR="009C16F0" w:rsidRDefault="009C16F0" w:rsidP="009C16F0">
            <w:pPr>
              <w:jc w:val="center"/>
              <w:rPr>
                <w:rFonts w:ascii="Calibri" w:hAnsi="Calibri" w:cs="Calibri"/>
                <w:color w:val="000000"/>
              </w:rPr>
            </w:pPr>
            <w:r>
              <w:rPr>
                <w:rFonts w:ascii="Calibri" w:hAnsi="Calibri" w:cs="Calibri"/>
                <w:color w:val="000000"/>
              </w:rPr>
              <w:t>1</w:t>
            </w:r>
          </w:p>
        </w:tc>
        <w:tc>
          <w:tcPr>
            <w:tcW w:w="1701" w:type="dxa"/>
            <w:tcBorders>
              <w:top w:val="single" w:sz="4" w:space="0" w:color="auto"/>
              <w:left w:val="nil"/>
              <w:bottom w:val="single" w:sz="4" w:space="0" w:color="auto"/>
              <w:right w:val="single" w:sz="4" w:space="0" w:color="auto"/>
            </w:tcBorders>
            <w:shd w:val="clear" w:color="auto" w:fill="auto"/>
            <w:noWrap/>
            <w:vAlign w:val="bottom"/>
          </w:tcPr>
          <w:p w:rsidR="009C16F0" w:rsidRDefault="009C16F0" w:rsidP="009C16F0">
            <w:pPr>
              <w:jc w:val="center"/>
              <w:rPr>
                <w:rFonts w:ascii="Calibri" w:hAnsi="Calibri" w:cs="Calibri"/>
                <w:color w:val="000000"/>
              </w:rPr>
            </w:pPr>
            <w:r>
              <w:rPr>
                <w:rFonts w:ascii="Calibri" w:hAnsi="Calibri" w:cs="Calibri"/>
                <w:color w:val="000000"/>
              </w:rPr>
              <w:t>1</w:t>
            </w:r>
          </w:p>
        </w:tc>
        <w:tc>
          <w:tcPr>
            <w:tcW w:w="1418" w:type="dxa"/>
            <w:tcBorders>
              <w:top w:val="single" w:sz="4" w:space="0" w:color="auto"/>
              <w:left w:val="nil"/>
              <w:bottom w:val="single" w:sz="4" w:space="0" w:color="auto"/>
              <w:right w:val="single" w:sz="4" w:space="0" w:color="auto"/>
            </w:tcBorders>
            <w:shd w:val="clear" w:color="auto" w:fill="auto"/>
            <w:noWrap/>
            <w:vAlign w:val="bottom"/>
          </w:tcPr>
          <w:p w:rsidR="009C16F0" w:rsidRDefault="009C16F0" w:rsidP="009C16F0">
            <w:pPr>
              <w:jc w:val="center"/>
              <w:rPr>
                <w:rFonts w:ascii="Calibri" w:hAnsi="Calibri" w:cs="Calibri"/>
                <w:color w:val="000000"/>
              </w:rPr>
            </w:pPr>
            <w:r>
              <w:rPr>
                <w:rFonts w:ascii="Calibri" w:hAnsi="Calibri" w:cs="Calibri"/>
                <w:color w:val="000000"/>
              </w:rPr>
              <w:t>0</w:t>
            </w:r>
          </w:p>
        </w:tc>
        <w:tc>
          <w:tcPr>
            <w:tcW w:w="1134" w:type="dxa"/>
            <w:tcBorders>
              <w:top w:val="single" w:sz="4" w:space="0" w:color="auto"/>
              <w:left w:val="nil"/>
              <w:bottom w:val="single" w:sz="4" w:space="0" w:color="auto"/>
              <w:right w:val="single" w:sz="4" w:space="0" w:color="auto"/>
            </w:tcBorders>
            <w:shd w:val="clear" w:color="auto" w:fill="auto"/>
            <w:vAlign w:val="bottom"/>
          </w:tcPr>
          <w:p w:rsidR="009C16F0" w:rsidRDefault="009C16F0" w:rsidP="009C16F0">
            <w:pPr>
              <w:jc w:val="center"/>
              <w:rPr>
                <w:rFonts w:ascii="Calibri" w:hAnsi="Calibri" w:cs="Calibri"/>
                <w:color w:val="000000"/>
              </w:rPr>
            </w:pPr>
            <w:r>
              <w:rPr>
                <w:rFonts w:ascii="Calibri" w:hAnsi="Calibri" w:cs="Calibri"/>
                <w:color w:val="000000"/>
              </w:rPr>
              <w:t>1</w:t>
            </w:r>
          </w:p>
        </w:tc>
        <w:tc>
          <w:tcPr>
            <w:tcW w:w="1078" w:type="dxa"/>
            <w:tcBorders>
              <w:top w:val="single" w:sz="4" w:space="0" w:color="auto"/>
              <w:left w:val="nil"/>
              <w:bottom w:val="single" w:sz="4" w:space="0" w:color="auto"/>
              <w:right w:val="single" w:sz="4" w:space="0" w:color="auto"/>
            </w:tcBorders>
            <w:shd w:val="clear" w:color="auto" w:fill="auto"/>
            <w:vAlign w:val="bottom"/>
          </w:tcPr>
          <w:p w:rsidR="009C16F0" w:rsidRDefault="009C16F0" w:rsidP="009C16F0">
            <w:pPr>
              <w:jc w:val="center"/>
              <w:rPr>
                <w:rFonts w:ascii="Calibri" w:hAnsi="Calibri" w:cs="Calibri"/>
                <w:color w:val="000000"/>
              </w:rPr>
            </w:pPr>
            <w:r>
              <w:rPr>
                <w:rFonts w:ascii="Calibri" w:hAnsi="Calibri" w:cs="Calibri"/>
                <w:color w:val="000000"/>
              </w:rPr>
              <w:t>0</w:t>
            </w:r>
          </w:p>
        </w:tc>
        <w:tc>
          <w:tcPr>
            <w:tcW w:w="1187" w:type="dxa"/>
            <w:tcBorders>
              <w:top w:val="single" w:sz="4" w:space="0" w:color="auto"/>
              <w:left w:val="nil"/>
              <w:bottom w:val="single" w:sz="4" w:space="0" w:color="auto"/>
              <w:right w:val="single" w:sz="4" w:space="0" w:color="auto"/>
            </w:tcBorders>
            <w:shd w:val="clear" w:color="auto" w:fill="auto"/>
            <w:vAlign w:val="bottom"/>
          </w:tcPr>
          <w:p w:rsidR="009C16F0" w:rsidRDefault="009C16F0" w:rsidP="00805E76">
            <w:pPr>
              <w:jc w:val="center"/>
              <w:rPr>
                <w:rFonts w:ascii="Calibri" w:hAnsi="Calibri" w:cs="Calibri"/>
                <w:color w:val="000000"/>
              </w:rPr>
            </w:pPr>
            <w:r>
              <w:rPr>
                <w:rFonts w:ascii="Calibri" w:hAnsi="Calibri" w:cs="Calibri"/>
                <w:color w:val="000000"/>
              </w:rPr>
              <w:t>4</w:t>
            </w:r>
            <w:r w:rsidR="00805E76">
              <w:rPr>
                <w:rFonts w:ascii="Calibri" w:hAnsi="Calibri" w:cs="Calibri"/>
                <w:color w:val="000000"/>
              </w:rPr>
              <w:t>/9</w:t>
            </w:r>
          </w:p>
        </w:tc>
      </w:tr>
      <w:tr w:rsidR="009C16F0" w:rsidRPr="00A06CD4" w:rsidTr="00DF7CD8">
        <w:trPr>
          <w:trHeight w:val="288"/>
        </w:trPr>
        <w:tc>
          <w:tcPr>
            <w:tcW w:w="1685" w:type="dxa"/>
            <w:noWrap/>
            <w:hideMark/>
          </w:tcPr>
          <w:p w:rsidR="009C16F0" w:rsidRPr="00A06CD4" w:rsidRDefault="009C16F0" w:rsidP="009C16F0">
            <w:pPr>
              <w:spacing w:after="160" w:line="259" w:lineRule="auto"/>
              <w:rPr>
                <w:b/>
              </w:rPr>
            </w:pPr>
            <w:r w:rsidRPr="00A06CD4">
              <w:rPr>
                <w:b/>
              </w:rPr>
              <w:t xml:space="preserve">Chesnais et al., 2018 </w:t>
            </w:r>
            <w:r w:rsidRPr="00A06CD4">
              <w:rPr>
                <w:b/>
              </w:rPr>
              <w:fldChar w:fldCharType="begin"/>
            </w:r>
            <w:r w:rsidRPr="00A06CD4">
              <w:rPr>
                <w:b/>
              </w:rPr>
              <w:instrText xml:space="preserve"> ADDIN ZOTERO_ITEM CSL_CITATION {"citationID":"8AQIQpYL","properties":{"formattedCitation":"(65)","plainCitation":"(65)","noteIndex":0},"citationItems":[{"id":17361,"uris":["http://zotero.org/users/local/UCuMLmkA/items/TY2VGYSR"],"uri":["http://zotero.org/users/local/UCuMLmkA/items/TY2VGYSR"],"itemData":{"id":17361,"type":"article-journal","container-title":"The Lancet Infectious Diseases","DOI":"10.1016/S1473-3099(18)30425-0","ISSN":"14733099","journalAbbreviation":"The Lancet Infectious Diseases","language":"en","page":"1278-86","source":"DOI.org (Crossref)","title":"The temporal relationship between onchocerciasis and epilepsy: a population-based cohort study","title-short":"The temporal relationship between onchocerciasis and epilepsy","volume":"18","author":[{"family":"Chesnais","given":"Cédric B"},{"family":"Nana-Djeunga","given":"Hugues C"},{"family":"Njamnshi","given":"Alfred K"},{"family":"Lenou-Nanga","given":"Cédric G"},{"family":"Boullé","given":"Charlotte"},{"family":"Bissek","given":"Anne-Cécile Zoung-Kanyi"},{"family":"Kamgno","given":"Joseph"},{"family":"Colebunders","given":"Robert"},{"family":"Boussinesq","given":"Michel"}],"issued":{"date-parts":[["2018"]]}}}],"schema":"https://github.com/citation-style-language/schema/raw/master/csl-citation.json"} </w:instrText>
            </w:r>
            <w:r w:rsidRPr="00A06CD4">
              <w:rPr>
                <w:b/>
              </w:rPr>
              <w:fldChar w:fldCharType="separate"/>
            </w:r>
            <w:r w:rsidRPr="00A06CD4">
              <w:rPr>
                <w:lang w:val="en-GB"/>
              </w:rPr>
              <w:t>(</w:t>
            </w:r>
            <w:r w:rsidR="00727DFE">
              <w:rPr>
                <w:lang w:val="en-GB"/>
              </w:rPr>
              <w:t>79</w:t>
            </w:r>
            <w:r w:rsidRPr="00A06CD4">
              <w:rPr>
                <w:lang w:val="en-GB"/>
              </w:rPr>
              <w:t>)</w:t>
            </w:r>
            <w:r w:rsidRPr="00A06CD4">
              <w:fldChar w:fldCharType="end"/>
            </w:r>
          </w:p>
        </w:tc>
        <w:tc>
          <w:tcPr>
            <w:tcW w:w="1571" w:type="dxa"/>
            <w:tcBorders>
              <w:top w:val="single" w:sz="4" w:space="0" w:color="auto"/>
              <w:left w:val="single" w:sz="4" w:space="0" w:color="auto"/>
              <w:bottom w:val="single" w:sz="4" w:space="0" w:color="auto"/>
              <w:right w:val="single" w:sz="4" w:space="0" w:color="auto"/>
            </w:tcBorders>
            <w:shd w:val="clear" w:color="auto" w:fill="auto"/>
            <w:noWrap/>
            <w:vAlign w:val="bottom"/>
          </w:tcPr>
          <w:p w:rsidR="009C16F0" w:rsidRDefault="009C16F0" w:rsidP="009C16F0">
            <w:pPr>
              <w:rPr>
                <w:rFonts w:ascii="Calibri" w:hAnsi="Calibri" w:cs="Calibri"/>
                <w:color w:val="000000"/>
              </w:rPr>
            </w:pPr>
            <w:proofErr w:type="spellStart"/>
            <w:r>
              <w:rPr>
                <w:rFonts w:ascii="Calibri" w:hAnsi="Calibri" w:cs="Calibri"/>
                <w:color w:val="000000"/>
              </w:rPr>
              <w:t>Cohort</w:t>
            </w:r>
            <w:proofErr w:type="spellEnd"/>
          </w:p>
        </w:tc>
        <w:tc>
          <w:tcPr>
            <w:tcW w:w="992" w:type="dxa"/>
            <w:tcBorders>
              <w:top w:val="single" w:sz="4" w:space="0" w:color="auto"/>
              <w:left w:val="nil"/>
              <w:bottom w:val="single" w:sz="4" w:space="0" w:color="auto"/>
              <w:right w:val="single" w:sz="4" w:space="0" w:color="auto"/>
            </w:tcBorders>
            <w:shd w:val="clear" w:color="auto" w:fill="auto"/>
            <w:noWrap/>
            <w:vAlign w:val="bottom"/>
          </w:tcPr>
          <w:p w:rsidR="009C16F0" w:rsidRDefault="009C16F0" w:rsidP="009C16F0">
            <w:pPr>
              <w:jc w:val="center"/>
              <w:rPr>
                <w:rFonts w:ascii="Calibri" w:hAnsi="Calibri" w:cs="Calibri"/>
                <w:color w:val="000000"/>
              </w:rPr>
            </w:pPr>
            <w:r>
              <w:rPr>
                <w:rFonts w:ascii="Calibri" w:hAnsi="Calibri" w:cs="Calibri"/>
                <w:color w:val="000000"/>
              </w:rPr>
              <w:t>1</w:t>
            </w:r>
          </w:p>
        </w:tc>
        <w:tc>
          <w:tcPr>
            <w:tcW w:w="992" w:type="dxa"/>
            <w:tcBorders>
              <w:top w:val="single" w:sz="4" w:space="0" w:color="auto"/>
              <w:left w:val="nil"/>
              <w:bottom w:val="single" w:sz="4" w:space="0" w:color="auto"/>
              <w:right w:val="single" w:sz="4" w:space="0" w:color="auto"/>
            </w:tcBorders>
            <w:shd w:val="clear" w:color="auto" w:fill="auto"/>
            <w:noWrap/>
            <w:vAlign w:val="bottom"/>
          </w:tcPr>
          <w:p w:rsidR="009C16F0" w:rsidRDefault="009C16F0" w:rsidP="009C16F0">
            <w:pPr>
              <w:jc w:val="center"/>
              <w:rPr>
                <w:rFonts w:ascii="Calibri" w:hAnsi="Calibri" w:cs="Calibri"/>
                <w:color w:val="000000"/>
              </w:rPr>
            </w:pPr>
            <w:r>
              <w:rPr>
                <w:rFonts w:ascii="Calibri" w:hAnsi="Calibri" w:cs="Calibri"/>
                <w:color w:val="000000"/>
              </w:rPr>
              <w:t>1</w:t>
            </w:r>
          </w:p>
        </w:tc>
        <w:tc>
          <w:tcPr>
            <w:tcW w:w="1134" w:type="dxa"/>
            <w:tcBorders>
              <w:top w:val="single" w:sz="4" w:space="0" w:color="auto"/>
              <w:left w:val="nil"/>
              <w:bottom w:val="single" w:sz="4" w:space="0" w:color="auto"/>
              <w:right w:val="single" w:sz="4" w:space="0" w:color="auto"/>
            </w:tcBorders>
            <w:shd w:val="clear" w:color="auto" w:fill="auto"/>
            <w:noWrap/>
            <w:vAlign w:val="bottom"/>
          </w:tcPr>
          <w:p w:rsidR="009C16F0" w:rsidRDefault="009C16F0" w:rsidP="009C16F0">
            <w:pPr>
              <w:jc w:val="center"/>
              <w:rPr>
                <w:rFonts w:ascii="Calibri" w:hAnsi="Calibri" w:cs="Calibri"/>
                <w:color w:val="000000"/>
              </w:rPr>
            </w:pPr>
            <w:r>
              <w:rPr>
                <w:rFonts w:ascii="Calibri" w:hAnsi="Calibri" w:cs="Calibri"/>
                <w:color w:val="000000"/>
              </w:rPr>
              <w:t>1</w:t>
            </w:r>
          </w:p>
        </w:tc>
        <w:tc>
          <w:tcPr>
            <w:tcW w:w="1134" w:type="dxa"/>
            <w:tcBorders>
              <w:top w:val="single" w:sz="4" w:space="0" w:color="auto"/>
              <w:left w:val="nil"/>
              <w:bottom w:val="single" w:sz="4" w:space="0" w:color="auto"/>
              <w:right w:val="single" w:sz="4" w:space="0" w:color="auto"/>
            </w:tcBorders>
            <w:shd w:val="clear" w:color="auto" w:fill="auto"/>
            <w:noWrap/>
            <w:vAlign w:val="bottom"/>
          </w:tcPr>
          <w:p w:rsidR="009C16F0" w:rsidRDefault="009C16F0" w:rsidP="009C16F0">
            <w:pPr>
              <w:jc w:val="center"/>
              <w:rPr>
                <w:rFonts w:ascii="Calibri" w:hAnsi="Calibri" w:cs="Calibri"/>
                <w:color w:val="000000"/>
              </w:rPr>
            </w:pPr>
            <w:r>
              <w:rPr>
                <w:rFonts w:ascii="Calibri" w:hAnsi="Calibri" w:cs="Calibri"/>
                <w:color w:val="000000"/>
              </w:rPr>
              <w:t>1</w:t>
            </w:r>
          </w:p>
        </w:tc>
        <w:tc>
          <w:tcPr>
            <w:tcW w:w="1701" w:type="dxa"/>
            <w:tcBorders>
              <w:top w:val="single" w:sz="4" w:space="0" w:color="auto"/>
              <w:left w:val="nil"/>
              <w:bottom w:val="single" w:sz="4" w:space="0" w:color="auto"/>
              <w:right w:val="single" w:sz="4" w:space="0" w:color="auto"/>
            </w:tcBorders>
            <w:shd w:val="clear" w:color="auto" w:fill="auto"/>
            <w:noWrap/>
            <w:vAlign w:val="bottom"/>
          </w:tcPr>
          <w:p w:rsidR="009C16F0" w:rsidRDefault="009C16F0" w:rsidP="009C16F0">
            <w:pPr>
              <w:jc w:val="center"/>
              <w:rPr>
                <w:rFonts w:ascii="Calibri" w:hAnsi="Calibri" w:cs="Calibri"/>
                <w:color w:val="000000"/>
              </w:rPr>
            </w:pPr>
            <w:r>
              <w:rPr>
                <w:rFonts w:ascii="Calibri" w:hAnsi="Calibri" w:cs="Calibri"/>
                <w:color w:val="000000"/>
              </w:rPr>
              <w:t>1</w:t>
            </w:r>
          </w:p>
        </w:tc>
        <w:tc>
          <w:tcPr>
            <w:tcW w:w="1418" w:type="dxa"/>
            <w:tcBorders>
              <w:top w:val="single" w:sz="4" w:space="0" w:color="auto"/>
              <w:left w:val="nil"/>
              <w:bottom w:val="single" w:sz="4" w:space="0" w:color="auto"/>
              <w:right w:val="single" w:sz="4" w:space="0" w:color="auto"/>
            </w:tcBorders>
            <w:shd w:val="clear" w:color="auto" w:fill="auto"/>
            <w:noWrap/>
            <w:vAlign w:val="bottom"/>
          </w:tcPr>
          <w:p w:rsidR="009C16F0" w:rsidRDefault="009C16F0" w:rsidP="009C16F0">
            <w:pPr>
              <w:jc w:val="center"/>
              <w:rPr>
                <w:rFonts w:ascii="Calibri" w:hAnsi="Calibri" w:cs="Calibri"/>
                <w:color w:val="000000"/>
              </w:rPr>
            </w:pPr>
            <w:r>
              <w:rPr>
                <w:rFonts w:ascii="Calibri" w:hAnsi="Calibri" w:cs="Calibri"/>
                <w:color w:val="000000"/>
              </w:rPr>
              <w:t>1</w:t>
            </w:r>
          </w:p>
        </w:tc>
        <w:tc>
          <w:tcPr>
            <w:tcW w:w="1134" w:type="dxa"/>
            <w:tcBorders>
              <w:top w:val="single" w:sz="4" w:space="0" w:color="auto"/>
              <w:left w:val="nil"/>
              <w:bottom w:val="single" w:sz="4" w:space="0" w:color="auto"/>
              <w:right w:val="single" w:sz="4" w:space="0" w:color="auto"/>
            </w:tcBorders>
            <w:shd w:val="clear" w:color="auto" w:fill="auto"/>
            <w:vAlign w:val="bottom"/>
          </w:tcPr>
          <w:p w:rsidR="009C16F0" w:rsidRDefault="009C16F0" w:rsidP="009C16F0">
            <w:pPr>
              <w:jc w:val="center"/>
              <w:rPr>
                <w:rFonts w:ascii="Calibri" w:hAnsi="Calibri" w:cs="Calibri"/>
                <w:color w:val="000000"/>
              </w:rPr>
            </w:pPr>
            <w:r>
              <w:rPr>
                <w:rFonts w:ascii="Calibri" w:hAnsi="Calibri" w:cs="Calibri"/>
                <w:color w:val="000000"/>
              </w:rPr>
              <w:t>1</w:t>
            </w:r>
          </w:p>
        </w:tc>
        <w:tc>
          <w:tcPr>
            <w:tcW w:w="1078" w:type="dxa"/>
            <w:tcBorders>
              <w:top w:val="single" w:sz="4" w:space="0" w:color="auto"/>
              <w:left w:val="nil"/>
              <w:bottom w:val="single" w:sz="4" w:space="0" w:color="auto"/>
              <w:right w:val="single" w:sz="4" w:space="0" w:color="auto"/>
            </w:tcBorders>
            <w:shd w:val="clear" w:color="auto" w:fill="auto"/>
            <w:vAlign w:val="bottom"/>
          </w:tcPr>
          <w:p w:rsidR="009C16F0" w:rsidRDefault="009C16F0" w:rsidP="009C16F0">
            <w:pPr>
              <w:jc w:val="center"/>
              <w:rPr>
                <w:rFonts w:ascii="Calibri" w:hAnsi="Calibri" w:cs="Calibri"/>
                <w:color w:val="000000"/>
              </w:rPr>
            </w:pPr>
            <w:r>
              <w:rPr>
                <w:rFonts w:ascii="Calibri" w:hAnsi="Calibri" w:cs="Calibri"/>
                <w:color w:val="000000"/>
              </w:rPr>
              <w:t>1</w:t>
            </w:r>
          </w:p>
        </w:tc>
        <w:tc>
          <w:tcPr>
            <w:tcW w:w="1187" w:type="dxa"/>
            <w:tcBorders>
              <w:top w:val="single" w:sz="4" w:space="0" w:color="auto"/>
              <w:left w:val="nil"/>
              <w:bottom w:val="single" w:sz="4" w:space="0" w:color="auto"/>
              <w:right w:val="single" w:sz="4" w:space="0" w:color="auto"/>
            </w:tcBorders>
            <w:shd w:val="clear" w:color="auto" w:fill="auto"/>
            <w:vAlign w:val="bottom"/>
          </w:tcPr>
          <w:p w:rsidR="009C16F0" w:rsidRDefault="009C16F0" w:rsidP="00805E76">
            <w:pPr>
              <w:jc w:val="center"/>
              <w:rPr>
                <w:rFonts w:ascii="Calibri" w:hAnsi="Calibri" w:cs="Calibri"/>
                <w:color w:val="000000"/>
              </w:rPr>
            </w:pPr>
            <w:r>
              <w:rPr>
                <w:rFonts w:ascii="Calibri" w:hAnsi="Calibri" w:cs="Calibri"/>
                <w:color w:val="000000"/>
              </w:rPr>
              <w:t>8</w:t>
            </w:r>
            <w:r w:rsidR="00805E76">
              <w:rPr>
                <w:rFonts w:ascii="Calibri" w:hAnsi="Calibri" w:cs="Calibri"/>
                <w:color w:val="000000"/>
              </w:rPr>
              <w:t>/9</w:t>
            </w:r>
          </w:p>
        </w:tc>
      </w:tr>
      <w:tr w:rsidR="009C16F0" w:rsidRPr="0009110E" w:rsidTr="001473A1">
        <w:trPr>
          <w:trHeight w:val="288"/>
        </w:trPr>
        <w:tc>
          <w:tcPr>
            <w:tcW w:w="1685" w:type="dxa"/>
            <w:vMerge w:val="restart"/>
            <w:noWrap/>
            <w:hideMark/>
          </w:tcPr>
          <w:p w:rsidR="009C16F0" w:rsidRPr="00A06CD4" w:rsidRDefault="009C16F0" w:rsidP="009C16F0">
            <w:pPr>
              <w:spacing w:after="160" w:line="259" w:lineRule="auto"/>
              <w:rPr>
                <w:b/>
              </w:rPr>
            </w:pPr>
            <w:proofErr w:type="spellStart"/>
            <w:r w:rsidRPr="00A06CD4">
              <w:rPr>
                <w:b/>
              </w:rPr>
              <w:t>Colebunders</w:t>
            </w:r>
            <w:proofErr w:type="spellEnd"/>
            <w:r w:rsidRPr="00A06CD4">
              <w:rPr>
                <w:b/>
              </w:rPr>
              <w:t xml:space="preserve"> et al., 2018 (</w:t>
            </w:r>
            <w:proofErr w:type="spellStart"/>
            <w:r w:rsidRPr="00A06CD4">
              <w:rPr>
                <w:b/>
              </w:rPr>
              <w:t>a,b</w:t>
            </w:r>
            <w:proofErr w:type="spellEnd"/>
            <w:r w:rsidRPr="00A06CD4">
              <w:rPr>
                <w:b/>
              </w:rPr>
              <w:t xml:space="preserve">) </w:t>
            </w:r>
            <w:r w:rsidRPr="00A06CD4">
              <w:rPr>
                <w:b/>
              </w:rPr>
              <w:fldChar w:fldCharType="begin"/>
            </w:r>
            <w:r w:rsidRPr="00A06CD4">
              <w:rPr>
                <w:b/>
              </w:rPr>
              <w:instrText xml:space="preserve"> ADDIN ZOTERO_ITEM CSL_CITATION {"citationID":"JyVD8HLH","properties":{"formattedCitation":"(66,67)","plainCitation":"(66,67)","noteIndex":0},"citationItems":[{"id":17390,"uris":["http://zotero.org/users/local/UCuMLmkA/items/YKDCXY88"],"uri":["http://zotero.org/users/local/UCuMLmkA/items/YKDCXY88"],"itemData":{"id":17390,"type":"article-journal","container-title":"Seizure","DOI":"10.1016/j.seizure.2018.10.004","ISSN":"10591311","journalAbbreviation":"Seizure","language":"en","page":"108-115","source":"DOI.org (Crossref)","title":"Clinical characteristics of onchocerciasis-associated epilepsy in villages in Maridi County, Republic of South Sudan","volume":"62","author":[{"family":"Colebunders","given":"Robert"},{"family":"Abd-Elfarag","given":"Gasim"},{"family":"Carter","given":"Jane Y."},{"family":"Olore","given":"Peter Claver"},{"family":"Puok","given":"Kai"},{"family":"Menon","given":"Sonia"},{"family":"Fodjo Siewe","given":"Joseph Nelson"},{"family":"Bhattacharyya","given":"Samit"},{"family":"Ojok","given":"Morrish"},{"family":"Lako","given":"Richard"},{"family":"Logora","given":"Makoy Yibi"}],"issued":{"date-parts":[["2018",11]]}},"label":"page"},{"id":17388,"uris":["http://zotero.org/users/local/UCuMLmkA/items/MFT45GA4"],"uri":["http://zotero.org/users/local/UCuMLmkA/items/MFT45GA4"],"itemData":{"id":17388,"type":"article-journal","container-title":"Seizure","DOI":"10.1016/j.seizure.2018.11.004","ISSN":"10591311","journalAbbreviation":"Seizure","language":"en","page":"93-101","source":"DOI.org (Crossref)","title":"High prevalence of onchocerciasis-associated epilepsy in villages in Maridi County, Republic of South Sudan: A community-based survey","title-short":"High prevalence of onchocerciasis-associated epilepsy in villages in Maridi County, Republic of South Sudan","volume":"63","author":[{"family":"Colebunders","given":"Robert"},{"family":"Y Carter","given":"Jane"},{"family":"Olore","given":"Peter Claver"},{"family":"Puok","given":"Kai"},{"family":"Bhattacharyya","given":"Samit"},{"family":"Menon","given":"Sonia"},{"family":"Abd-Elfarag","given":"Gasim"},{"family":"Ojok","given":"Morrish"},{"family":"Ensoy-Musoro","given":"Chellafe"},{"family":"Lako","given":"Richard"},{"family":"Logora","given":"Makoy Yibi"}],"issued":{"date-parts":[["2018",12]]}},"label":"page"}],"schema":"https://github.com/citation-style-language/schema/raw/master/csl-citation.json"} </w:instrText>
            </w:r>
            <w:r w:rsidRPr="00A06CD4">
              <w:rPr>
                <w:b/>
              </w:rPr>
              <w:fldChar w:fldCharType="separate"/>
            </w:r>
            <w:r w:rsidRPr="00A06CD4">
              <w:t>(</w:t>
            </w:r>
            <w:r w:rsidR="00727DFE">
              <w:t>80,81</w:t>
            </w:r>
            <w:r w:rsidRPr="00A06CD4">
              <w:t>)</w:t>
            </w:r>
            <w:r w:rsidRPr="00A06CD4">
              <w:fldChar w:fldCharType="end"/>
            </w:r>
          </w:p>
        </w:tc>
        <w:tc>
          <w:tcPr>
            <w:tcW w:w="1571" w:type="dxa"/>
            <w:tcBorders>
              <w:top w:val="single" w:sz="4" w:space="0" w:color="auto"/>
              <w:left w:val="single" w:sz="4" w:space="0" w:color="auto"/>
              <w:bottom w:val="single" w:sz="4" w:space="0" w:color="auto"/>
              <w:right w:val="single" w:sz="4" w:space="0" w:color="auto"/>
            </w:tcBorders>
            <w:shd w:val="clear" w:color="auto" w:fill="auto"/>
            <w:noWrap/>
            <w:vAlign w:val="center"/>
          </w:tcPr>
          <w:p w:rsidR="009C16F0" w:rsidRDefault="009C16F0" w:rsidP="009C16F0">
            <w:pPr>
              <w:jc w:val="center"/>
              <w:rPr>
                <w:rFonts w:ascii="Calibri" w:hAnsi="Calibri" w:cs="Calibri"/>
                <w:color w:val="000000"/>
              </w:rPr>
            </w:pPr>
            <w:r>
              <w:rPr>
                <w:rFonts w:ascii="Calibri" w:hAnsi="Calibri" w:cs="Calibri"/>
                <w:color w:val="000000"/>
              </w:rPr>
              <w:t>Cross-sectional (</w:t>
            </w:r>
            <w:proofErr w:type="spellStart"/>
            <w:r>
              <w:rPr>
                <w:rFonts w:ascii="Calibri" w:hAnsi="Calibri" w:cs="Calibri"/>
                <w:color w:val="000000"/>
              </w:rPr>
              <w:t>DtD</w:t>
            </w:r>
            <w:proofErr w:type="spellEnd"/>
            <w:r>
              <w:rPr>
                <w:rFonts w:ascii="Calibri" w:hAnsi="Calibri" w:cs="Calibri"/>
                <w:color w:val="000000"/>
              </w:rPr>
              <w:t>)</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9C16F0" w:rsidRDefault="009C16F0" w:rsidP="009C16F0">
            <w:pPr>
              <w:jc w:val="center"/>
              <w:rPr>
                <w:rFonts w:ascii="Calibri" w:hAnsi="Calibri" w:cs="Calibri"/>
                <w:color w:val="000000"/>
              </w:rPr>
            </w:pPr>
            <w:r>
              <w:rPr>
                <w:rFonts w:ascii="Calibri" w:hAnsi="Calibri" w:cs="Calibri"/>
                <w:color w:val="000000"/>
              </w:rPr>
              <w:t>1</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9C16F0" w:rsidRDefault="009C16F0" w:rsidP="009C16F0">
            <w:pPr>
              <w:jc w:val="center"/>
              <w:rPr>
                <w:rFonts w:ascii="Calibri" w:hAnsi="Calibri" w:cs="Calibri"/>
                <w:color w:val="000000"/>
              </w:rPr>
            </w:pPr>
            <w:r>
              <w:rPr>
                <w:rFonts w:ascii="Calibri" w:hAnsi="Calibri" w:cs="Calibri"/>
                <w:color w:val="000000"/>
              </w:rPr>
              <w:t>0</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9C16F0" w:rsidRDefault="009C16F0" w:rsidP="009C16F0">
            <w:pPr>
              <w:jc w:val="center"/>
              <w:rPr>
                <w:rFonts w:ascii="Calibri" w:hAnsi="Calibri" w:cs="Calibri"/>
                <w:color w:val="000000"/>
              </w:rPr>
            </w:pPr>
            <w:r>
              <w:rPr>
                <w:rFonts w:ascii="Calibri" w:hAnsi="Calibri" w:cs="Calibri"/>
                <w:color w:val="000000"/>
              </w:rPr>
              <w:t>0</w:t>
            </w:r>
          </w:p>
        </w:tc>
        <w:tc>
          <w:tcPr>
            <w:tcW w:w="1134" w:type="dxa"/>
            <w:tcBorders>
              <w:top w:val="single" w:sz="4" w:space="0" w:color="auto"/>
              <w:left w:val="nil"/>
              <w:bottom w:val="single" w:sz="4" w:space="0" w:color="auto"/>
              <w:right w:val="single" w:sz="4" w:space="0" w:color="auto"/>
            </w:tcBorders>
            <w:shd w:val="clear" w:color="000000" w:fill="D0CECE"/>
            <w:noWrap/>
            <w:vAlign w:val="center"/>
          </w:tcPr>
          <w:p w:rsidR="009C16F0" w:rsidRDefault="009C16F0" w:rsidP="009C16F0">
            <w:pPr>
              <w:jc w:val="center"/>
              <w:rPr>
                <w:rFonts w:ascii="Calibri" w:hAnsi="Calibri" w:cs="Calibri"/>
                <w:color w:val="000000"/>
              </w:rPr>
            </w:pPr>
            <w:r>
              <w:rPr>
                <w:rFonts w:ascii="Calibri" w:hAnsi="Calibri" w:cs="Calibri"/>
                <w:color w:val="000000"/>
              </w:rPr>
              <w:t>NA</w:t>
            </w:r>
          </w:p>
        </w:tc>
        <w:tc>
          <w:tcPr>
            <w:tcW w:w="1701" w:type="dxa"/>
            <w:tcBorders>
              <w:top w:val="single" w:sz="4" w:space="0" w:color="auto"/>
              <w:left w:val="nil"/>
              <w:bottom w:val="single" w:sz="4" w:space="0" w:color="auto"/>
              <w:right w:val="single" w:sz="4" w:space="0" w:color="auto"/>
            </w:tcBorders>
            <w:shd w:val="clear" w:color="000000" w:fill="D0CECE"/>
            <w:noWrap/>
            <w:vAlign w:val="center"/>
          </w:tcPr>
          <w:p w:rsidR="009C16F0" w:rsidRDefault="009C16F0" w:rsidP="009C16F0">
            <w:pPr>
              <w:jc w:val="center"/>
              <w:rPr>
                <w:rFonts w:ascii="Calibri" w:hAnsi="Calibri" w:cs="Calibri"/>
                <w:color w:val="000000"/>
              </w:rPr>
            </w:pPr>
            <w:r>
              <w:rPr>
                <w:rFonts w:ascii="Calibri" w:hAnsi="Calibri" w:cs="Calibri"/>
                <w:color w:val="000000"/>
              </w:rPr>
              <w:t>NA</w:t>
            </w:r>
          </w:p>
        </w:tc>
        <w:tc>
          <w:tcPr>
            <w:tcW w:w="1418" w:type="dxa"/>
            <w:tcBorders>
              <w:top w:val="single" w:sz="4" w:space="0" w:color="auto"/>
              <w:left w:val="nil"/>
              <w:bottom w:val="single" w:sz="4" w:space="0" w:color="auto"/>
              <w:right w:val="single" w:sz="4" w:space="0" w:color="auto"/>
            </w:tcBorders>
            <w:shd w:val="clear" w:color="auto" w:fill="auto"/>
            <w:noWrap/>
            <w:vAlign w:val="center"/>
          </w:tcPr>
          <w:p w:rsidR="009C16F0" w:rsidRDefault="009C16F0" w:rsidP="009C16F0">
            <w:pPr>
              <w:jc w:val="center"/>
              <w:rPr>
                <w:rFonts w:ascii="Calibri" w:hAnsi="Calibri" w:cs="Calibri"/>
                <w:color w:val="000000"/>
              </w:rPr>
            </w:pPr>
            <w:r>
              <w:rPr>
                <w:rFonts w:ascii="Calibri" w:hAnsi="Calibri" w:cs="Calibri"/>
                <w:color w:val="000000"/>
              </w:rPr>
              <w:t>2</w:t>
            </w:r>
          </w:p>
        </w:tc>
        <w:tc>
          <w:tcPr>
            <w:tcW w:w="1134" w:type="dxa"/>
            <w:tcBorders>
              <w:top w:val="single" w:sz="4" w:space="0" w:color="auto"/>
              <w:left w:val="nil"/>
              <w:bottom w:val="single" w:sz="4" w:space="0" w:color="auto"/>
              <w:right w:val="single" w:sz="4" w:space="0" w:color="auto"/>
            </w:tcBorders>
            <w:shd w:val="clear" w:color="auto" w:fill="auto"/>
            <w:vAlign w:val="center"/>
          </w:tcPr>
          <w:p w:rsidR="009C16F0" w:rsidRDefault="009C16F0" w:rsidP="009C16F0">
            <w:pPr>
              <w:jc w:val="center"/>
              <w:rPr>
                <w:rFonts w:ascii="Calibri" w:hAnsi="Calibri" w:cs="Calibri"/>
                <w:color w:val="000000"/>
              </w:rPr>
            </w:pPr>
            <w:r>
              <w:rPr>
                <w:rFonts w:ascii="Calibri" w:hAnsi="Calibri" w:cs="Calibri"/>
                <w:color w:val="000000"/>
              </w:rPr>
              <w:t> </w:t>
            </w:r>
          </w:p>
        </w:tc>
        <w:tc>
          <w:tcPr>
            <w:tcW w:w="1078" w:type="dxa"/>
            <w:tcBorders>
              <w:top w:val="single" w:sz="4" w:space="0" w:color="auto"/>
              <w:left w:val="nil"/>
              <w:bottom w:val="single" w:sz="4" w:space="0" w:color="auto"/>
              <w:right w:val="single" w:sz="4" w:space="0" w:color="auto"/>
            </w:tcBorders>
            <w:shd w:val="clear" w:color="000000" w:fill="D0CECE"/>
            <w:vAlign w:val="center"/>
          </w:tcPr>
          <w:p w:rsidR="009C16F0" w:rsidRDefault="009C16F0" w:rsidP="009C16F0">
            <w:pPr>
              <w:jc w:val="center"/>
              <w:rPr>
                <w:rFonts w:ascii="Calibri" w:hAnsi="Calibri" w:cs="Calibri"/>
                <w:color w:val="000000"/>
              </w:rPr>
            </w:pPr>
            <w:r>
              <w:rPr>
                <w:rFonts w:ascii="Calibri" w:hAnsi="Calibri" w:cs="Calibri"/>
                <w:color w:val="000000"/>
              </w:rPr>
              <w:t>NA</w:t>
            </w:r>
          </w:p>
        </w:tc>
        <w:tc>
          <w:tcPr>
            <w:tcW w:w="1187" w:type="dxa"/>
            <w:tcBorders>
              <w:top w:val="single" w:sz="4" w:space="0" w:color="auto"/>
              <w:left w:val="nil"/>
              <w:bottom w:val="single" w:sz="4" w:space="0" w:color="auto"/>
              <w:right w:val="single" w:sz="4" w:space="0" w:color="auto"/>
            </w:tcBorders>
            <w:shd w:val="clear" w:color="auto" w:fill="auto"/>
            <w:vAlign w:val="center"/>
          </w:tcPr>
          <w:p w:rsidR="009C16F0" w:rsidRDefault="009C16F0" w:rsidP="00805E76">
            <w:pPr>
              <w:jc w:val="center"/>
              <w:rPr>
                <w:rFonts w:ascii="Calibri" w:hAnsi="Calibri" w:cs="Calibri"/>
                <w:color w:val="000000"/>
              </w:rPr>
            </w:pPr>
            <w:r>
              <w:rPr>
                <w:rFonts w:ascii="Calibri" w:hAnsi="Calibri" w:cs="Calibri"/>
                <w:color w:val="000000"/>
              </w:rPr>
              <w:t>3</w:t>
            </w:r>
            <w:r w:rsidR="00805E76">
              <w:rPr>
                <w:rFonts w:ascii="Calibri" w:hAnsi="Calibri" w:cs="Calibri"/>
                <w:color w:val="000000"/>
              </w:rPr>
              <w:t>/6</w:t>
            </w:r>
          </w:p>
        </w:tc>
      </w:tr>
      <w:tr w:rsidR="009C16F0" w:rsidRPr="0009110E" w:rsidTr="001473A1">
        <w:trPr>
          <w:trHeight w:val="288"/>
        </w:trPr>
        <w:tc>
          <w:tcPr>
            <w:tcW w:w="1685" w:type="dxa"/>
            <w:vMerge/>
            <w:noWrap/>
          </w:tcPr>
          <w:p w:rsidR="009C16F0" w:rsidRPr="00A06CD4" w:rsidRDefault="009C16F0" w:rsidP="009C16F0">
            <w:pPr>
              <w:rPr>
                <w:b/>
              </w:rPr>
            </w:pPr>
          </w:p>
        </w:tc>
        <w:tc>
          <w:tcPr>
            <w:tcW w:w="1571" w:type="dxa"/>
            <w:tcBorders>
              <w:top w:val="nil"/>
              <w:left w:val="single" w:sz="4" w:space="0" w:color="auto"/>
              <w:bottom w:val="single" w:sz="4" w:space="0" w:color="auto"/>
              <w:right w:val="single" w:sz="4" w:space="0" w:color="auto"/>
            </w:tcBorders>
            <w:shd w:val="clear" w:color="auto" w:fill="auto"/>
            <w:noWrap/>
            <w:vAlign w:val="center"/>
          </w:tcPr>
          <w:p w:rsidR="009C16F0" w:rsidRDefault="009C16F0" w:rsidP="009C16F0">
            <w:pPr>
              <w:jc w:val="center"/>
              <w:rPr>
                <w:rFonts w:ascii="Calibri" w:hAnsi="Calibri" w:cs="Calibri"/>
                <w:color w:val="000000"/>
              </w:rPr>
            </w:pPr>
            <w:r>
              <w:rPr>
                <w:rFonts w:ascii="Calibri" w:hAnsi="Calibri" w:cs="Calibri"/>
                <w:color w:val="000000"/>
              </w:rPr>
              <w:t>Cross-sectional (Clinic)</w:t>
            </w:r>
          </w:p>
        </w:tc>
        <w:tc>
          <w:tcPr>
            <w:tcW w:w="992" w:type="dxa"/>
            <w:tcBorders>
              <w:top w:val="nil"/>
              <w:left w:val="nil"/>
              <w:bottom w:val="single" w:sz="4" w:space="0" w:color="auto"/>
              <w:right w:val="single" w:sz="4" w:space="0" w:color="auto"/>
            </w:tcBorders>
            <w:shd w:val="clear" w:color="auto" w:fill="auto"/>
            <w:noWrap/>
            <w:vAlign w:val="center"/>
          </w:tcPr>
          <w:p w:rsidR="009C16F0" w:rsidRDefault="009C16F0" w:rsidP="009C16F0">
            <w:pPr>
              <w:jc w:val="center"/>
              <w:rPr>
                <w:rFonts w:ascii="Calibri" w:hAnsi="Calibri" w:cs="Calibri"/>
                <w:color w:val="000000"/>
              </w:rPr>
            </w:pPr>
            <w:r>
              <w:rPr>
                <w:rFonts w:ascii="Calibri" w:hAnsi="Calibri" w:cs="Calibri"/>
                <w:color w:val="000000"/>
              </w:rPr>
              <w:t>1</w:t>
            </w:r>
          </w:p>
        </w:tc>
        <w:tc>
          <w:tcPr>
            <w:tcW w:w="992" w:type="dxa"/>
            <w:tcBorders>
              <w:top w:val="nil"/>
              <w:left w:val="nil"/>
              <w:bottom w:val="single" w:sz="4" w:space="0" w:color="auto"/>
              <w:right w:val="single" w:sz="4" w:space="0" w:color="auto"/>
            </w:tcBorders>
            <w:shd w:val="clear" w:color="auto" w:fill="auto"/>
            <w:noWrap/>
            <w:vAlign w:val="center"/>
          </w:tcPr>
          <w:p w:rsidR="009C16F0" w:rsidRDefault="009C16F0" w:rsidP="009C16F0">
            <w:pPr>
              <w:jc w:val="center"/>
              <w:rPr>
                <w:rFonts w:ascii="Calibri" w:hAnsi="Calibri" w:cs="Calibri"/>
                <w:color w:val="000000"/>
              </w:rPr>
            </w:pPr>
            <w:r>
              <w:rPr>
                <w:rFonts w:ascii="Calibri" w:hAnsi="Calibri" w:cs="Calibri"/>
                <w:color w:val="000000"/>
              </w:rPr>
              <w:t>0</w:t>
            </w:r>
          </w:p>
        </w:tc>
        <w:tc>
          <w:tcPr>
            <w:tcW w:w="1134" w:type="dxa"/>
            <w:tcBorders>
              <w:top w:val="nil"/>
              <w:left w:val="nil"/>
              <w:bottom w:val="single" w:sz="4" w:space="0" w:color="auto"/>
              <w:right w:val="single" w:sz="4" w:space="0" w:color="auto"/>
            </w:tcBorders>
            <w:shd w:val="clear" w:color="auto" w:fill="auto"/>
            <w:noWrap/>
            <w:vAlign w:val="center"/>
          </w:tcPr>
          <w:p w:rsidR="009C16F0" w:rsidRDefault="009C16F0" w:rsidP="009C16F0">
            <w:pPr>
              <w:jc w:val="center"/>
              <w:rPr>
                <w:rFonts w:ascii="Calibri" w:hAnsi="Calibri" w:cs="Calibri"/>
                <w:color w:val="000000"/>
              </w:rPr>
            </w:pPr>
            <w:r>
              <w:rPr>
                <w:rFonts w:ascii="Calibri" w:hAnsi="Calibri" w:cs="Calibri"/>
                <w:color w:val="000000"/>
              </w:rPr>
              <w:t>0</w:t>
            </w:r>
          </w:p>
        </w:tc>
        <w:tc>
          <w:tcPr>
            <w:tcW w:w="1134" w:type="dxa"/>
            <w:tcBorders>
              <w:top w:val="nil"/>
              <w:left w:val="nil"/>
              <w:bottom w:val="single" w:sz="4" w:space="0" w:color="auto"/>
              <w:right w:val="single" w:sz="4" w:space="0" w:color="auto"/>
            </w:tcBorders>
            <w:shd w:val="clear" w:color="000000" w:fill="D0CECE"/>
            <w:noWrap/>
            <w:vAlign w:val="center"/>
          </w:tcPr>
          <w:p w:rsidR="009C16F0" w:rsidRDefault="009C16F0" w:rsidP="009C16F0">
            <w:pPr>
              <w:jc w:val="center"/>
              <w:rPr>
                <w:rFonts w:ascii="Calibri" w:hAnsi="Calibri" w:cs="Calibri"/>
                <w:color w:val="000000"/>
              </w:rPr>
            </w:pPr>
            <w:r>
              <w:rPr>
                <w:rFonts w:ascii="Calibri" w:hAnsi="Calibri" w:cs="Calibri"/>
                <w:color w:val="000000"/>
              </w:rPr>
              <w:t>NA</w:t>
            </w:r>
          </w:p>
        </w:tc>
        <w:tc>
          <w:tcPr>
            <w:tcW w:w="1701" w:type="dxa"/>
            <w:tcBorders>
              <w:top w:val="nil"/>
              <w:left w:val="nil"/>
              <w:bottom w:val="single" w:sz="4" w:space="0" w:color="auto"/>
              <w:right w:val="single" w:sz="4" w:space="0" w:color="auto"/>
            </w:tcBorders>
            <w:shd w:val="clear" w:color="000000" w:fill="D0CECE"/>
            <w:noWrap/>
            <w:vAlign w:val="center"/>
          </w:tcPr>
          <w:p w:rsidR="009C16F0" w:rsidRDefault="009C16F0" w:rsidP="009C16F0">
            <w:pPr>
              <w:jc w:val="center"/>
              <w:rPr>
                <w:rFonts w:ascii="Calibri" w:hAnsi="Calibri" w:cs="Calibri"/>
                <w:color w:val="000000"/>
              </w:rPr>
            </w:pPr>
            <w:r>
              <w:rPr>
                <w:rFonts w:ascii="Calibri" w:hAnsi="Calibri" w:cs="Calibri"/>
                <w:color w:val="000000"/>
              </w:rPr>
              <w:t>NA</w:t>
            </w:r>
          </w:p>
        </w:tc>
        <w:tc>
          <w:tcPr>
            <w:tcW w:w="1418" w:type="dxa"/>
            <w:tcBorders>
              <w:top w:val="nil"/>
              <w:left w:val="nil"/>
              <w:bottom w:val="single" w:sz="4" w:space="0" w:color="auto"/>
              <w:right w:val="single" w:sz="4" w:space="0" w:color="auto"/>
            </w:tcBorders>
            <w:shd w:val="clear" w:color="auto" w:fill="auto"/>
            <w:noWrap/>
            <w:vAlign w:val="center"/>
          </w:tcPr>
          <w:p w:rsidR="009C16F0" w:rsidRDefault="009C16F0" w:rsidP="009C16F0">
            <w:pPr>
              <w:jc w:val="center"/>
              <w:rPr>
                <w:rFonts w:ascii="Calibri" w:hAnsi="Calibri" w:cs="Calibri"/>
                <w:color w:val="000000"/>
              </w:rPr>
            </w:pPr>
            <w:r>
              <w:rPr>
                <w:rFonts w:ascii="Calibri" w:hAnsi="Calibri" w:cs="Calibri"/>
                <w:color w:val="000000"/>
              </w:rPr>
              <w:t>2</w:t>
            </w:r>
          </w:p>
        </w:tc>
        <w:tc>
          <w:tcPr>
            <w:tcW w:w="1134" w:type="dxa"/>
            <w:tcBorders>
              <w:top w:val="nil"/>
              <w:left w:val="nil"/>
              <w:bottom w:val="single" w:sz="4" w:space="0" w:color="auto"/>
              <w:right w:val="single" w:sz="4" w:space="0" w:color="auto"/>
            </w:tcBorders>
            <w:shd w:val="clear" w:color="auto" w:fill="auto"/>
            <w:vAlign w:val="center"/>
          </w:tcPr>
          <w:p w:rsidR="009C16F0" w:rsidRDefault="009C16F0" w:rsidP="009C16F0">
            <w:pPr>
              <w:jc w:val="center"/>
              <w:rPr>
                <w:rFonts w:ascii="Calibri" w:hAnsi="Calibri" w:cs="Calibri"/>
                <w:color w:val="000000"/>
              </w:rPr>
            </w:pPr>
            <w:r>
              <w:rPr>
                <w:rFonts w:ascii="Calibri" w:hAnsi="Calibri" w:cs="Calibri"/>
                <w:color w:val="000000"/>
              </w:rPr>
              <w:t>1</w:t>
            </w:r>
          </w:p>
        </w:tc>
        <w:tc>
          <w:tcPr>
            <w:tcW w:w="1078" w:type="dxa"/>
            <w:tcBorders>
              <w:top w:val="nil"/>
              <w:left w:val="nil"/>
              <w:bottom w:val="single" w:sz="4" w:space="0" w:color="auto"/>
              <w:right w:val="single" w:sz="4" w:space="0" w:color="auto"/>
            </w:tcBorders>
            <w:shd w:val="clear" w:color="000000" w:fill="D0CECE"/>
            <w:vAlign w:val="center"/>
          </w:tcPr>
          <w:p w:rsidR="009C16F0" w:rsidRDefault="009C16F0" w:rsidP="009C16F0">
            <w:pPr>
              <w:jc w:val="center"/>
              <w:rPr>
                <w:rFonts w:ascii="Calibri" w:hAnsi="Calibri" w:cs="Calibri"/>
                <w:color w:val="000000"/>
              </w:rPr>
            </w:pPr>
            <w:r>
              <w:rPr>
                <w:rFonts w:ascii="Calibri" w:hAnsi="Calibri" w:cs="Calibri"/>
                <w:color w:val="000000"/>
              </w:rPr>
              <w:t>NA</w:t>
            </w:r>
          </w:p>
        </w:tc>
        <w:tc>
          <w:tcPr>
            <w:tcW w:w="1187" w:type="dxa"/>
            <w:tcBorders>
              <w:top w:val="nil"/>
              <w:left w:val="nil"/>
              <w:bottom w:val="single" w:sz="4" w:space="0" w:color="auto"/>
              <w:right w:val="single" w:sz="4" w:space="0" w:color="auto"/>
            </w:tcBorders>
            <w:shd w:val="clear" w:color="auto" w:fill="auto"/>
            <w:vAlign w:val="center"/>
          </w:tcPr>
          <w:p w:rsidR="009C16F0" w:rsidRDefault="009C16F0" w:rsidP="00805E76">
            <w:pPr>
              <w:jc w:val="center"/>
              <w:rPr>
                <w:rFonts w:ascii="Calibri" w:hAnsi="Calibri" w:cs="Calibri"/>
                <w:color w:val="000000"/>
              </w:rPr>
            </w:pPr>
            <w:r>
              <w:rPr>
                <w:rFonts w:ascii="Calibri" w:hAnsi="Calibri" w:cs="Calibri"/>
                <w:color w:val="000000"/>
              </w:rPr>
              <w:t>4</w:t>
            </w:r>
            <w:r w:rsidR="00805E76">
              <w:rPr>
                <w:rFonts w:ascii="Calibri" w:hAnsi="Calibri" w:cs="Calibri"/>
                <w:color w:val="000000"/>
              </w:rPr>
              <w:t>/6</w:t>
            </w:r>
          </w:p>
        </w:tc>
      </w:tr>
      <w:tr w:rsidR="009C16F0" w:rsidRPr="00A06CD4" w:rsidTr="00DF7CD8">
        <w:trPr>
          <w:trHeight w:val="288"/>
        </w:trPr>
        <w:tc>
          <w:tcPr>
            <w:tcW w:w="1685" w:type="dxa"/>
            <w:noWrap/>
            <w:hideMark/>
          </w:tcPr>
          <w:p w:rsidR="009C16F0" w:rsidRPr="00A06CD4" w:rsidRDefault="009C16F0" w:rsidP="009C16F0">
            <w:pPr>
              <w:spacing w:after="160" w:line="259" w:lineRule="auto"/>
              <w:rPr>
                <w:b/>
              </w:rPr>
            </w:pPr>
            <w:proofErr w:type="spellStart"/>
            <w:r w:rsidRPr="00A06CD4">
              <w:rPr>
                <w:b/>
              </w:rPr>
              <w:t>Lenaerts</w:t>
            </w:r>
            <w:proofErr w:type="spellEnd"/>
            <w:r w:rsidRPr="00A06CD4">
              <w:rPr>
                <w:b/>
              </w:rPr>
              <w:t xml:space="preserve"> et al., 2018 </w:t>
            </w:r>
            <w:r w:rsidRPr="00A06CD4">
              <w:rPr>
                <w:b/>
              </w:rPr>
              <w:fldChar w:fldCharType="begin"/>
            </w:r>
            <w:r w:rsidRPr="00A06CD4">
              <w:rPr>
                <w:b/>
              </w:rPr>
              <w:instrText xml:space="preserve"> ADDIN ZOTERO_ITEM CSL_CITATION {"citationID":"pzXpyZgR","properties":{"formattedCitation":"(68)","plainCitation":"(68)","noteIndex":0},"citationItems":[{"id":17362,"uris":["http://zotero.org/users/local/UCuMLmkA/items/GDVJZBJC"],"uri":["http://zotero.org/users/local/UCuMLmkA/items/GDVJZBJC"],"itemData":{"id":17362,"type":"article-journal","container-title":"Infectious Diseases of Poverty","DOI":"10.1186/s40249-018-0452-1","ISSN":"2049-9957","journalAbbreviation":"Infect Dis Poverty","language":"en","page":"68","source":"DOI.org (Crossref)","title":"High prevalence of epilepsy in onchocerciasis endemic health areas in Democratic Republic of the Congo","volume":"7","author":[{"family":"Lenaerts","given":"Evy"},{"family":"Mandro","given":"Michel"},{"family":"Mukendi","given":"Deby"},{"family":"Suykerbuyk","given":"Patrick"},{"family":"Dolo","given":"Housseini"},{"family":"Wonya’Rossi","given":"Deogratias"},{"family":"Ngave","given":"Françoise"},{"family":"Ensoy-Musoro","given":"Chellafe"},{"family":"Laudisoit","given":"Anne"},{"family":"Hotterbeekx","given":"An"},{"family":"Colebunders","given":"Robert"}],"issued":{"date-parts":[["2018"]]}}}],"schema":"https://github.com/citation-style-language/schema/raw/master/csl-citation.json"} </w:instrText>
            </w:r>
            <w:r w:rsidRPr="00A06CD4">
              <w:rPr>
                <w:b/>
              </w:rPr>
              <w:fldChar w:fldCharType="separate"/>
            </w:r>
            <w:r w:rsidRPr="00A06CD4">
              <w:rPr>
                <w:lang w:val="en-GB"/>
              </w:rPr>
              <w:t>(</w:t>
            </w:r>
            <w:r w:rsidR="00727DFE">
              <w:rPr>
                <w:lang w:val="en-GB"/>
              </w:rPr>
              <w:t>82</w:t>
            </w:r>
            <w:r w:rsidRPr="00A06CD4">
              <w:rPr>
                <w:lang w:val="en-GB"/>
              </w:rPr>
              <w:t>)</w:t>
            </w:r>
            <w:r w:rsidRPr="00A06CD4">
              <w:fldChar w:fldCharType="end"/>
            </w:r>
          </w:p>
        </w:tc>
        <w:tc>
          <w:tcPr>
            <w:tcW w:w="1571" w:type="dxa"/>
            <w:tcBorders>
              <w:top w:val="single" w:sz="4" w:space="0" w:color="auto"/>
              <w:left w:val="single" w:sz="4" w:space="0" w:color="auto"/>
              <w:bottom w:val="single" w:sz="4" w:space="0" w:color="auto"/>
              <w:right w:val="single" w:sz="4" w:space="0" w:color="auto"/>
            </w:tcBorders>
            <w:shd w:val="clear" w:color="auto" w:fill="auto"/>
            <w:noWrap/>
            <w:vAlign w:val="bottom"/>
          </w:tcPr>
          <w:p w:rsidR="009C16F0" w:rsidRDefault="009C16F0" w:rsidP="009C16F0">
            <w:pPr>
              <w:rPr>
                <w:rFonts w:ascii="Calibri" w:hAnsi="Calibri" w:cs="Calibri"/>
                <w:color w:val="000000"/>
              </w:rPr>
            </w:pPr>
            <w:r>
              <w:rPr>
                <w:rFonts w:ascii="Calibri" w:hAnsi="Calibri" w:cs="Calibri"/>
                <w:color w:val="000000"/>
              </w:rPr>
              <w:t>Cross-sectional</w:t>
            </w:r>
          </w:p>
        </w:tc>
        <w:tc>
          <w:tcPr>
            <w:tcW w:w="992" w:type="dxa"/>
            <w:tcBorders>
              <w:top w:val="single" w:sz="4" w:space="0" w:color="auto"/>
              <w:left w:val="nil"/>
              <w:bottom w:val="single" w:sz="4" w:space="0" w:color="auto"/>
              <w:right w:val="single" w:sz="4" w:space="0" w:color="auto"/>
            </w:tcBorders>
            <w:shd w:val="clear" w:color="auto" w:fill="auto"/>
            <w:noWrap/>
            <w:vAlign w:val="bottom"/>
          </w:tcPr>
          <w:p w:rsidR="009C16F0" w:rsidRDefault="009C16F0" w:rsidP="009C16F0">
            <w:pPr>
              <w:jc w:val="center"/>
              <w:rPr>
                <w:rFonts w:ascii="Calibri" w:hAnsi="Calibri" w:cs="Calibri"/>
                <w:color w:val="000000"/>
              </w:rPr>
            </w:pPr>
            <w:r>
              <w:rPr>
                <w:rFonts w:ascii="Calibri" w:hAnsi="Calibri" w:cs="Calibri"/>
                <w:color w:val="000000"/>
              </w:rPr>
              <w:t>1</w:t>
            </w:r>
          </w:p>
        </w:tc>
        <w:tc>
          <w:tcPr>
            <w:tcW w:w="992" w:type="dxa"/>
            <w:tcBorders>
              <w:top w:val="single" w:sz="4" w:space="0" w:color="auto"/>
              <w:left w:val="nil"/>
              <w:bottom w:val="single" w:sz="4" w:space="0" w:color="auto"/>
              <w:right w:val="single" w:sz="4" w:space="0" w:color="auto"/>
            </w:tcBorders>
            <w:shd w:val="clear" w:color="auto" w:fill="auto"/>
            <w:noWrap/>
            <w:vAlign w:val="bottom"/>
          </w:tcPr>
          <w:p w:rsidR="009C16F0" w:rsidRDefault="009C16F0" w:rsidP="009C16F0">
            <w:pPr>
              <w:jc w:val="center"/>
              <w:rPr>
                <w:rFonts w:ascii="Calibri" w:hAnsi="Calibri" w:cs="Calibri"/>
                <w:color w:val="000000"/>
              </w:rPr>
            </w:pPr>
            <w:r>
              <w:rPr>
                <w:rFonts w:ascii="Calibri" w:hAnsi="Calibri" w:cs="Calibri"/>
                <w:color w:val="000000"/>
              </w:rPr>
              <w:t>1</w:t>
            </w:r>
          </w:p>
        </w:tc>
        <w:tc>
          <w:tcPr>
            <w:tcW w:w="1134" w:type="dxa"/>
            <w:tcBorders>
              <w:top w:val="single" w:sz="4" w:space="0" w:color="auto"/>
              <w:left w:val="nil"/>
              <w:bottom w:val="single" w:sz="4" w:space="0" w:color="auto"/>
              <w:right w:val="single" w:sz="4" w:space="0" w:color="auto"/>
            </w:tcBorders>
            <w:shd w:val="clear" w:color="auto" w:fill="auto"/>
            <w:noWrap/>
            <w:vAlign w:val="bottom"/>
          </w:tcPr>
          <w:p w:rsidR="009C16F0" w:rsidRDefault="009C16F0" w:rsidP="009C16F0">
            <w:pPr>
              <w:jc w:val="center"/>
              <w:rPr>
                <w:rFonts w:ascii="Calibri" w:hAnsi="Calibri" w:cs="Calibri"/>
                <w:color w:val="000000"/>
              </w:rPr>
            </w:pPr>
            <w:r>
              <w:rPr>
                <w:rFonts w:ascii="Calibri" w:hAnsi="Calibri" w:cs="Calibri"/>
                <w:color w:val="000000"/>
              </w:rPr>
              <w:t>0</w:t>
            </w:r>
          </w:p>
        </w:tc>
        <w:tc>
          <w:tcPr>
            <w:tcW w:w="1134" w:type="dxa"/>
            <w:tcBorders>
              <w:top w:val="single" w:sz="4" w:space="0" w:color="auto"/>
              <w:left w:val="nil"/>
              <w:bottom w:val="single" w:sz="4" w:space="0" w:color="auto"/>
              <w:right w:val="single" w:sz="4" w:space="0" w:color="auto"/>
            </w:tcBorders>
            <w:shd w:val="clear" w:color="000000" w:fill="D0CECE"/>
            <w:noWrap/>
            <w:vAlign w:val="bottom"/>
          </w:tcPr>
          <w:p w:rsidR="009C16F0" w:rsidRDefault="009C16F0" w:rsidP="009C16F0">
            <w:pPr>
              <w:jc w:val="center"/>
              <w:rPr>
                <w:rFonts w:ascii="Calibri" w:hAnsi="Calibri" w:cs="Calibri"/>
                <w:color w:val="000000"/>
              </w:rPr>
            </w:pPr>
            <w:r>
              <w:rPr>
                <w:rFonts w:ascii="Calibri" w:hAnsi="Calibri" w:cs="Calibri"/>
                <w:color w:val="000000"/>
              </w:rPr>
              <w:t>NA</w:t>
            </w:r>
          </w:p>
        </w:tc>
        <w:tc>
          <w:tcPr>
            <w:tcW w:w="1701" w:type="dxa"/>
            <w:tcBorders>
              <w:top w:val="single" w:sz="4" w:space="0" w:color="auto"/>
              <w:left w:val="nil"/>
              <w:bottom w:val="single" w:sz="4" w:space="0" w:color="auto"/>
              <w:right w:val="single" w:sz="4" w:space="0" w:color="auto"/>
            </w:tcBorders>
            <w:shd w:val="clear" w:color="000000" w:fill="D0CECE"/>
            <w:noWrap/>
            <w:vAlign w:val="bottom"/>
          </w:tcPr>
          <w:p w:rsidR="009C16F0" w:rsidRDefault="009C16F0" w:rsidP="009C16F0">
            <w:pPr>
              <w:jc w:val="center"/>
              <w:rPr>
                <w:rFonts w:ascii="Calibri" w:hAnsi="Calibri" w:cs="Calibri"/>
                <w:color w:val="000000"/>
              </w:rPr>
            </w:pPr>
            <w:r>
              <w:rPr>
                <w:rFonts w:ascii="Calibri" w:hAnsi="Calibri" w:cs="Calibri"/>
                <w:color w:val="000000"/>
              </w:rPr>
              <w:t>NA</w:t>
            </w:r>
          </w:p>
        </w:tc>
        <w:tc>
          <w:tcPr>
            <w:tcW w:w="1418" w:type="dxa"/>
            <w:tcBorders>
              <w:top w:val="single" w:sz="4" w:space="0" w:color="auto"/>
              <w:left w:val="nil"/>
              <w:bottom w:val="single" w:sz="4" w:space="0" w:color="auto"/>
              <w:right w:val="single" w:sz="4" w:space="0" w:color="auto"/>
            </w:tcBorders>
            <w:shd w:val="clear" w:color="auto" w:fill="auto"/>
            <w:noWrap/>
            <w:vAlign w:val="bottom"/>
          </w:tcPr>
          <w:p w:rsidR="009C16F0" w:rsidRDefault="009C16F0" w:rsidP="009C16F0">
            <w:pPr>
              <w:jc w:val="center"/>
              <w:rPr>
                <w:rFonts w:ascii="Calibri" w:hAnsi="Calibri" w:cs="Calibri"/>
                <w:color w:val="000000"/>
              </w:rPr>
            </w:pPr>
            <w:r>
              <w:rPr>
                <w:rFonts w:ascii="Calibri" w:hAnsi="Calibri" w:cs="Calibri"/>
                <w:color w:val="000000"/>
              </w:rPr>
              <w:t>2</w:t>
            </w:r>
          </w:p>
        </w:tc>
        <w:tc>
          <w:tcPr>
            <w:tcW w:w="1134" w:type="dxa"/>
            <w:tcBorders>
              <w:top w:val="single" w:sz="4" w:space="0" w:color="auto"/>
              <w:left w:val="nil"/>
              <w:bottom w:val="single" w:sz="4" w:space="0" w:color="auto"/>
              <w:right w:val="single" w:sz="4" w:space="0" w:color="auto"/>
            </w:tcBorders>
            <w:shd w:val="clear" w:color="auto" w:fill="auto"/>
            <w:vAlign w:val="bottom"/>
          </w:tcPr>
          <w:p w:rsidR="009C16F0" w:rsidRDefault="009C16F0" w:rsidP="009C16F0">
            <w:pPr>
              <w:jc w:val="center"/>
              <w:rPr>
                <w:rFonts w:ascii="Calibri" w:hAnsi="Calibri" w:cs="Calibri"/>
                <w:color w:val="000000"/>
              </w:rPr>
            </w:pPr>
            <w:r>
              <w:rPr>
                <w:rFonts w:ascii="Calibri" w:hAnsi="Calibri" w:cs="Calibri"/>
                <w:color w:val="000000"/>
              </w:rPr>
              <w:t>1</w:t>
            </w:r>
          </w:p>
        </w:tc>
        <w:tc>
          <w:tcPr>
            <w:tcW w:w="1078" w:type="dxa"/>
            <w:tcBorders>
              <w:top w:val="single" w:sz="4" w:space="0" w:color="auto"/>
              <w:left w:val="nil"/>
              <w:bottom w:val="single" w:sz="4" w:space="0" w:color="auto"/>
              <w:right w:val="single" w:sz="4" w:space="0" w:color="auto"/>
            </w:tcBorders>
            <w:shd w:val="clear" w:color="000000" w:fill="D0CECE"/>
            <w:vAlign w:val="bottom"/>
          </w:tcPr>
          <w:p w:rsidR="009C16F0" w:rsidRDefault="009C16F0" w:rsidP="009C16F0">
            <w:pPr>
              <w:jc w:val="center"/>
              <w:rPr>
                <w:rFonts w:ascii="Calibri" w:hAnsi="Calibri" w:cs="Calibri"/>
                <w:color w:val="000000"/>
              </w:rPr>
            </w:pPr>
            <w:r>
              <w:rPr>
                <w:rFonts w:ascii="Calibri" w:hAnsi="Calibri" w:cs="Calibri"/>
                <w:color w:val="000000"/>
              </w:rPr>
              <w:t>NA</w:t>
            </w:r>
          </w:p>
        </w:tc>
        <w:tc>
          <w:tcPr>
            <w:tcW w:w="1187" w:type="dxa"/>
            <w:tcBorders>
              <w:top w:val="single" w:sz="4" w:space="0" w:color="auto"/>
              <w:left w:val="nil"/>
              <w:bottom w:val="single" w:sz="4" w:space="0" w:color="auto"/>
              <w:right w:val="single" w:sz="4" w:space="0" w:color="auto"/>
            </w:tcBorders>
            <w:shd w:val="clear" w:color="auto" w:fill="auto"/>
            <w:vAlign w:val="bottom"/>
          </w:tcPr>
          <w:p w:rsidR="009C16F0" w:rsidRDefault="009C16F0" w:rsidP="00805E76">
            <w:pPr>
              <w:jc w:val="center"/>
              <w:rPr>
                <w:rFonts w:ascii="Calibri" w:hAnsi="Calibri" w:cs="Calibri"/>
                <w:color w:val="000000"/>
              </w:rPr>
            </w:pPr>
            <w:r>
              <w:rPr>
                <w:rFonts w:ascii="Calibri" w:hAnsi="Calibri" w:cs="Calibri"/>
                <w:color w:val="000000"/>
              </w:rPr>
              <w:t>5</w:t>
            </w:r>
            <w:r w:rsidR="00805E76">
              <w:rPr>
                <w:rFonts w:ascii="Calibri" w:hAnsi="Calibri" w:cs="Calibri"/>
                <w:color w:val="000000"/>
              </w:rPr>
              <w:t>/6</w:t>
            </w:r>
          </w:p>
        </w:tc>
      </w:tr>
      <w:tr w:rsidR="009C16F0" w:rsidRPr="00A06CD4" w:rsidTr="001473A1">
        <w:trPr>
          <w:trHeight w:val="288"/>
        </w:trPr>
        <w:tc>
          <w:tcPr>
            <w:tcW w:w="1685" w:type="dxa"/>
            <w:vMerge w:val="restart"/>
            <w:noWrap/>
            <w:hideMark/>
          </w:tcPr>
          <w:p w:rsidR="009C16F0" w:rsidRPr="00A06CD4" w:rsidRDefault="009C16F0" w:rsidP="009C16F0">
            <w:pPr>
              <w:spacing w:after="160" w:line="259" w:lineRule="auto"/>
              <w:rPr>
                <w:b/>
                <w:lang w:val="es-419"/>
              </w:rPr>
            </w:pPr>
            <w:proofErr w:type="spellStart"/>
            <w:r w:rsidRPr="00A06CD4">
              <w:rPr>
                <w:b/>
                <w:lang w:val="es-419"/>
              </w:rPr>
              <w:lastRenderedPageBreak/>
              <w:t>Mmbando</w:t>
            </w:r>
            <w:proofErr w:type="spellEnd"/>
            <w:r w:rsidRPr="00A06CD4">
              <w:rPr>
                <w:b/>
                <w:lang w:val="es-419"/>
              </w:rPr>
              <w:t xml:space="preserve"> et al., 2018 (a) ; </w:t>
            </w:r>
            <w:proofErr w:type="spellStart"/>
            <w:r w:rsidRPr="00A06CD4">
              <w:rPr>
                <w:b/>
                <w:lang w:val="es-419"/>
              </w:rPr>
              <w:t>Bhwana</w:t>
            </w:r>
            <w:proofErr w:type="spellEnd"/>
            <w:r w:rsidRPr="00A06CD4">
              <w:rPr>
                <w:b/>
                <w:lang w:val="es-419"/>
              </w:rPr>
              <w:t xml:space="preserve">., 2019 (b) </w:t>
            </w:r>
            <w:r w:rsidRPr="00A06CD4">
              <w:rPr>
                <w:b/>
              </w:rPr>
              <w:fldChar w:fldCharType="begin"/>
            </w:r>
            <w:r w:rsidRPr="00A06CD4">
              <w:rPr>
                <w:b/>
                <w:lang w:val="es-419"/>
              </w:rPr>
              <w:instrText xml:space="preserve"> ADDIN ZOTERO_ITEM CSL_CITATION {"citationID":"mwrI3d7r","properties":{"formattedCitation":"(69,70)","plainCitation":"(69,70)","noteIndex":0},"citationItems":[{"id":17385,"uris":["http://zotero.org/users/local/UCuMLmkA/items/P54WMIM4"],"uri":["http://zotero.org/users/local/UCuMLmkA/items/P54WMIM4"],"itemData":{"id":17385,"type":"article-journal","container-title":"Infectious Diseases of Poverty","DOI":"10.1186/s40249-018-0450-3","ISSN":"2049-9957","journalAbbreviation":"Infect Dis Poverty","language":"eng","note":"PMID: 29921319\nPMCID: PMC6009039","page":"64","source":"PubMed","title":"High prevalence of epilepsy in two rural onchocerciasis endemic villages in the Mahenge area, Tanzania, after 20 years of community directed treatment with ivermectin","volume":"7","author":[{"family":"Mmbando","given":"Bruno P."},{"family":"Suykerbuyk","given":"Patrick"},{"family":"Mnacho","given":"Mohamed"},{"family":"Kakorozya","given":"Advocatus"},{"family":"Matuja","given":"William"},{"family":"Hendy","given":"Adam"},{"family":"Greter","given":"Helena"},{"family":"Makunde","given":"Williams H."},{"family":"Colebunders","given":"Robert"}],"issued":{"date-parts":[["2018"]]}},"label":"page"},{"id":17437,"uris":["http://zotero.org/users/local/UCuMLmkA/items/6PDCZ37A"],"uri":["http://zotero.org/users/local/UCuMLmkA/items/6PDCZ37A"],"itemData":{"id":17437,"type":"article-journal","container-title":"Epileptic Disorders","issue":"5","journalAbbreviation":"Epileptic Disord","page":"425-35","title":"Clinical presentation of epilepsy in six villages in an onchocerciasis endemic area in Mahenge, Tanzania","volume":"21","author":[{"family":"Bhwana","given":"D"},{"family":"Mmbando","given":"Bruno"},{"family":"Dekker","given":"M.C.J"},{"family":"Mnacho","given":"Mohamed"},{"family":"Kakorozya","given":"Advocatus"},{"family":"Matuja","given":"William"},{"family":"Makunde","given":"Williams"},{"family":"Weckhuysen","given":"Sarah"},{"family":"Colebunders","given":"Robert"}],"issued":{"date-parts":[["2019"]]}},"label":"page"}],"schema":"https://github.com/citation-style-language/schema/raw/master/csl-citation.json"} </w:instrText>
            </w:r>
            <w:r w:rsidRPr="00A06CD4">
              <w:rPr>
                <w:b/>
              </w:rPr>
              <w:fldChar w:fldCharType="separate"/>
            </w:r>
            <w:r w:rsidRPr="00A06CD4">
              <w:rPr>
                <w:lang w:val="es-419"/>
              </w:rPr>
              <w:t>(</w:t>
            </w:r>
            <w:r w:rsidR="00727DFE">
              <w:rPr>
                <w:lang w:val="es-419"/>
              </w:rPr>
              <w:t>83,84</w:t>
            </w:r>
            <w:r w:rsidRPr="00A06CD4">
              <w:rPr>
                <w:lang w:val="es-419"/>
              </w:rPr>
              <w:t>)</w:t>
            </w:r>
            <w:r w:rsidRPr="00A06CD4">
              <w:fldChar w:fldCharType="end"/>
            </w:r>
          </w:p>
        </w:tc>
        <w:tc>
          <w:tcPr>
            <w:tcW w:w="1571" w:type="dxa"/>
            <w:tcBorders>
              <w:top w:val="single" w:sz="4" w:space="0" w:color="auto"/>
              <w:left w:val="single" w:sz="4" w:space="0" w:color="auto"/>
              <w:bottom w:val="single" w:sz="4" w:space="0" w:color="auto"/>
              <w:right w:val="single" w:sz="4" w:space="0" w:color="auto"/>
            </w:tcBorders>
            <w:shd w:val="clear" w:color="auto" w:fill="auto"/>
            <w:noWrap/>
            <w:vAlign w:val="center"/>
          </w:tcPr>
          <w:p w:rsidR="009C16F0" w:rsidRDefault="009C16F0" w:rsidP="009C16F0">
            <w:pPr>
              <w:jc w:val="center"/>
              <w:rPr>
                <w:rFonts w:ascii="Calibri" w:hAnsi="Calibri" w:cs="Calibri"/>
                <w:color w:val="000000"/>
              </w:rPr>
            </w:pPr>
            <w:r>
              <w:rPr>
                <w:rFonts w:ascii="Calibri" w:hAnsi="Calibri" w:cs="Calibri"/>
                <w:color w:val="000000"/>
              </w:rPr>
              <w:t>Cross-sectional</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9C16F0" w:rsidRDefault="009C16F0" w:rsidP="009C16F0">
            <w:pPr>
              <w:jc w:val="center"/>
              <w:rPr>
                <w:rFonts w:ascii="Calibri" w:hAnsi="Calibri" w:cs="Calibri"/>
                <w:color w:val="000000"/>
              </w:rPr>
            </w:pPr>
            <w:r>
              <w:rPr>
                <w:rFonts w:ascii="Calibri" w:hAnsi="Calibri" w:cs="Calibri"/>
                <w:color w:val="000000"/>
              </w:rPr>
              <w:t>1</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9C16F0" w:rsidRDefault="009C16F0" w:rsidP="009C16F0">
            <w:pPr>
              <w:jc w:val="center"/>
              <w:rPr>
                <w:rFonts w:ascii="Calibri" w:hAnsi="Calibri" w:cs="Calibri"/>
                <w:color w:val="000000"/>
              </w:rPr>
            </w:pPr>
            <w:r>
              <w:rPr>
                <w:rFonts w:ascii="Calibri" w:hAnsi="Calibri" w:cs="Calibri"/>
                <w:color w:val="000000"/>
              </w:rPr>
              <w:t>0</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9C16F0" w:rsidRDefault="009C16F0" w:rsidP="009C16F0">
            <w:pPr>
              <w:jc w:val="center"/>
              <w:rPr>
                <w:rFonts w:ascii="Calibri" w:hAnsi="Calibri" w:cs="Calibri"/>
                <w:color w:val="000000"/>
              </w:rPr>
            </w:pPr>
            <w:r>
              <w:rPr>
                <w:rFonts w:ascii="Calibri" w:hAnsi="Calibri" w:cs="Calibri"/>
                <w:color w:val="000000"/>
              </w:rPr>
              <w:t>0</w:t>
            </w:r>
          </w:p>
        </w:tc>
        <w:tc>
          <w:tcPr>
            <w:tcW w:w="1134" w:type="dxa"/>
            <w:tcBorders>
              <w:top w:val="single" w:sz="4" w:space="0" w:color="auto"/>
              <w:left w:val="nil"/>
              <w:bottom w:val="single" w:sz="4" w:space="0" w:color="auto"/>
              <w:right w:val="single" w:sz="4" w:space="0" w:color="auto"/>
            </w:tcBorders>
            <w:shd w:val="clear" w:color="000000" w:fill="D0CECE"/>
            <w:noWrap/>
            <w:vAlign w:val="center"/>
          </w:tcPr>
          <w:p w:rsidR="009C16F0" w:rsidRDefault="009C16F0" w:rsidP="009C16F0">
            <w:pPr>
              <w:jc w:val="center"/>
              <w:rPr>
                <w:rFonts w:ascii="Calibri" w:hAnsi="Calibri" w:cs="Calibri"/>
                <w:color w:val="000000"/>
              </w:rPr>
            </w:pPr>
            <w:r>
              <w:rPr>
                <w:rFonts w:ascii="Calibri" w:hAnsi="Calibri" w:cs="Calibri"/>
                <w:color w:val="000000"/>
              </w:rPr>
              <w:t>NA</w:t>
            </w:r>
          </w:p>
        </w:tc>
        <w:tc>
          <w:tcPr>
            <w:tcW w:w="1701" w:type="dxa"/>
            <w:tcBorders>
              <w:top w:val="single" w:sz="4" w:space="0" w:color="auto"/>
              <w:left w:val="nil"/>
              <w:bottom w:val="single" w:sz="4" w:space="0" w:color="auto"/>
              <w:right w:val="single" w:sz="4" w:space="0" w:color="auto"/>
            </w:tcBorders>
            <w:shd w:val="clear" w:color="000000" w:fill="D0CECE"/>
            <w:noWrap/>
            <w:vAlign w:val="center"/>
          </w:tcPr>
          <w:p w:rsidR="009C16F0" w:rsidRDefault="009C16F0" w:rsidP="009C16F0">
            <w:pPr>
              <w:jc w:val="center"/>
              <w:rPr>
                <w:rFonts w:ascii="Calibri" w:hAnsi="Calibri" w:cs="Calibri"/>
                <w:color w:val="000000"/>
              </w:rPr>
            </w:pPr>
            <w:r>
              <w:rPr>
                <w:rFonts w:ascii="Calibri" w:hAnsi="Calibri" w:cs="Calibri"/>
                <w:color w:val="000000"/>
              </w:rPr>
              <w:t>NA</w:t>
            </w:r>
          </w:p>
        </w:tc>
        <w:tc>
          <w:tcPr>
            <w:tcW w:w="1418" w:type="dxa"/>
            <w:tcBorders>
              <w:top w:val="single" w:sz="4" w:space="0" w:color="auto"/>
              <w:left w:val="nil"/>
              <w:bottom w:val="single" w:sz="4" w:space="0" w:color="auto"/>
              <w:right w:val="single" w:sz="4" w:space="0" w:color="auto"/>
            </w:tcBorders>
            <w:shd w:val="clear" w:color="auto" w:fill="auto"/>
            <w:noWrap/>
            <w:vAlign w:val="center"/>
          </w:tcPr>
          <w:p w:rsidR="009C16F0" w:rsidRDefault="009C16F0" w:rsidP="009C16F0">
            <w:pPr>
              <w:jc w:val="center"/>
              <w:rPr>
                <w:rFonts w:ascii="Calibri" w:hAnsi="Calibri" w:cs="Calibri"/>
                <w:color w:val="000000"/>
              </w:rPr>
            </w:pPr>
            <w:r>
              <w:rPr>
                <w:rFonts w:ascii="Calibri" w:hAnsi="Calibri" w:cs="Calibri"/>
                <w:color w:val="000000"/>
              </w:rPr>
              <w:t>2</w:t>
            </w:r>
          </w:p>
        </w:tc>
        <w:tc>
          <w:tcPr>
            <w:tcW w:w="1134" w:type="dxa"/>
            <w:tcBorders>
              <w:top w:val="single" w:sz="4" w:space="0" w:color="auto"/>
              <w:left w:val="nil"/>
              <w:bottom w:val="single" w:sz="4" w:space="0" w:color="auto"/>
              <w:right w:val="single" w:sz="4" w:space="0" w:color="auto"/>
            </w:tcBorders>
            <w:shd w:val="clear" w:color="auto" w:fill="auto"/>
            <w:vAlign w:val="center"/>
          </w:tcPr>
          <w:p w:rsidR="009C16F0" w:rsidRDefault="009C16F0" w:rsidP="009C16F0">
            <w:pPr>
              <w:jc w:val="center"/>
              <w:rPr>
                <w:rFonts w:ascii="Calibri" w:hAnsi="Calibri" w:cs="Calibri"/>
                <w:color w:val="000000"/>
              </w:rPr>
            </w:pPr>
            <w:r>
              <w:rPr>
                <w:rFonts w:ascii="Calibri" w:hAnsi="Calibri" w:cs="Calibri"/>
                <w:color w:val="000000"/>
              </w:rPr>
              <w:t>1</w:t>
            </w:r>
          </w:p>
        </w:tc>
        <w:tc>
          <w:tcPr>
            <w:tcW w:w="1078" w:type="dxa"/>
            <w:tcBorders>
              <w:top w:val="single" w:sz="4" w:space="0" w:color="auto"/>
              <w:left w:val="nil"/>
              <w:bottom w:val="single" w:sz="4" w:space="0" w:color="auto"/>
              <w:right w:val="single" w:sz="4" w:space="0" w:color="auto"/>
            </w:tcBorders>
            <w:shd w:val="clear" w:color="000000" w:fill="D0CECE"/>
            <w:vAlign w:val="center"/>
          </w:tcPr>
          <w:p w:rsidR="009C16F0" w:rsidRDefault="009C16F0" w:rsidP="009C16F0">
            <w:pPr>
              <w:jc w:val="center"/>
              <w:rPr>
                <w:rFonts w:ascii="Calibri" w:hAnsi="Calibri" w:cs="Calibri"/>
                <w:color w:val="000000"/>
              </w:rPr>
            </w:pPr>
            <w:r>
              <w:rPr>
                <w:rFonts w:ascii="Calibri" w:hAnsi="Calibri" w:cs="Calibri"/>
                <w:color w:val="000000"/>
              </w:rPr>
              <w:t>NA</w:t>
            </w:r>
          </w:p>
        </w:tc>
        <w:tc>
          <w:tcPr>
            <w:tcW w:w="1187" w:type="dxa"/>
            <w:tcBorders>
              <w:top w:val="single" w:sz="4" w:space="0" w:color="auto"/>
              <w:left w:val="nil"/>
              <w:bottom w:val="single" w:sz="4" w:space="0" w:color="auto"/>
              <w:right w:val="single" w:sz="4" w:space="0" w:color="auto"/>
            </w:tcBorders>
            <w:shd w:val="clear" w:color="auto" w:fill="auto"/>
            <w:vAlign w:val="center"/>
          </w:tcPr>
          <w:p w:rsidR="009C16F0" w:rsidRDefault="009C16F0" w:rsidP="009C16F0">
            <w:pPr>
              <w:jc w:val="center"/>
              <w:rPr>
                <w:rFonts w:ascii="Calibri" w:hAnsi="Calibri" w:cs="Calibri"/>
                <w:color w:val="000000"/>
              </w:rPr>
            </w:pPr>
            <w:r>
              <w:rPr>
                <w:rFonts w:ascii="Calibri" w:hAnsi="Calibri" w:cs="Calibri"/>
                <w:color w:val="000000"/>
              </w:rPr>
              <w:t>4</w:t>
            </w:r>
            <w:r w:rsidR="00805E76">
              <w:rPr>
                <w:rFonts w:ascii="Calibri" w:hAnsi="Calibri" w:cs="Calibri"/>
                <w:color w:val="000000"/>
              </w:rPr>
              <w:t>/6</w:t>
            </w:r>
          </w:p>
        </w:tc>
      </w:tr>
      <w:tr w:rsidR="009C16F0" w:rsidRPr="00A06CD4" w:rsidTr="001473A1">
        <w:trPr>
          <w:trHeight w:val="288"/>
        </w:trPr>
        <w:tc>
          <w:tcPr>
            <w:tcW w:w="1685" w:type="dxa"/>
            <w:vMerge/>
            <w:noWrap/>
          </w:tcPr>
          <w:p w:rsidR="009C16F0" w:rsidRPr="00A06CD4" w:rsidRDefault="009C16F0" w:rsidP="009C16F0">
            <w:pPr>
              <w:rPr>
                <w:b/>
                <w:lang w:val="es-419"/>
              </w:rPr>
            </w:pPr>
          </w:p>
        </w:tc>
        <w:tc>
          <w:tcPr>
            <w:tcW w:w="1571" w:type="dxa"/>
            <w:tcBorders>
              <w:top w:val="nil"/>
              <w:left w:val="single" w:sz="4" w:space="0" w:color="auto"/>
              <w:bottom w:val="single" w:sz="4" w:space="0" w:color="auto"/>
              <w:right w:val="single" w:sz="4" w:space="0" w:color="auto"/>
            </w:tcBorders>
            <w:shd w:val="clear" w:color="auto" w:fill="auto"/>
            <w:noWrap/>
            <w:vAlign w:val="center"/>
          </w:tcPr>
          <w:p w:rsidR="009C16F0" w:rsidRDefault="009C16F0" w:rsidP="009C16F0">
            <w:pPr>
              <w:jc w:val="center"/>
              <w:rPr>
                <w:rFonts w:ascii="Calibri" w:hAnsi="Calibri" w:cs="Calibri"/>
                <w:color w:val="000000"/>
              </w:rPr>
            </w:pPr>
            <w:r>
              <w:rPr>
                <w:rFonts w:ascii="Calibri" w:hAnsi="Calibri" w:cs="Calibri"/>
                <w:color w:val="000000"/>
              </w:rPr>
              <w:t>Cross-sectional</w:t>
            </w:r>
          </w:p>
        </w:tc>
        <w:tc>
          <w:tcPr>
            <w:tcW w:w="992" w:type="dxa"/>
            <w:tcBorders>
              <w:top w:val="nil"/>
              <w:left w:val="nil"/>
              <w:bottom w:val="single" w:sz="4" w:space="0" w:color="auto"/>
              <w:right w:val="single" w:sz="4" w:space="0" w:color="auto"/>
            </w:tcBorders>
            <w:shd w:val="clear" w:color="auto" w:fill="auto"/>
            <w:noWrap/>
            <w:vAlign w:val="center"/>
          </w:tcPr>
          <w:p w:rsidR="009C16F0" w:rsidRDefault="009C16F0" w:rsidP="009C16F0">
            <w:pPr>
              <w:jc w:val="center"/>
              <w:rPr>
                <w:rFonts w:ascii="Calibri" w:hAnsi="Calibri" w:cs="Calibri"/>
                <w:color w:val="000000"/>
              </w:rPr>
            </w:pPr>
            <w:r>
              <w:rPr>
                <w:rFonts w:ascii="Calibri" w:hAnsi="Calibri" w:cs="Calibri"/>
                <w:color w:val="000000"/>
              </w:rPr>
              <w:t>1</w:t>
            </w:r>
          </w:p>
        </w:tc>
        <w:tc>
          <w:tcPr>
            <w:tcW w:w="992" w:type="dxa"/>
            <w:tcBorders>
              <w:top w:val="nil"/>
              <w:left w:val="nil"/>
              <w:bottom w:val="single" w:sz="4" w:space="0" w:color="auto"/>
              <w:right w:val="single" w:sz="4" w:space="0" w:color="auto"/>
            </w:tcBorders>
            <w:shd w:val="clear" w:color="auto" w:fill="auto"/>
            <w:noWrap/>
            <w:vAlign w:val="center"/>
          </w:tcPr>
          <w:p w:rsidR="009C16F0" w:rsidRDefault="009C16F0" w:rsidP="009C16F0">
            <w:pPr>
              <w:jc w:val="center"/>
              <w:rPr>
                <w:rFonts w:ascii="Calibri" w:hAnsi="Calibri" w:cs="Calibri"/>
                <w:color w:val="000000"/>
              </w:rPr>
            </w:pPr>
            <w:r>
              <w:rPr>
                <w:rFonts w:ascii="Calibri" w:hAnsi="Calibri" w:cs="Calibri"/>
                <w:color w:val="000000"/>
              </w:rPr>
              <w:t>0</w:t>
            </w:r>
          </w:p>
        </w:tc>
        <w:tc>
          <w:tcPr>
            <w:tcW w:w="1134" w:type="dxa"/>
            <w:tcBorders>
              <w:top w:val="nil"/>
              <w:left w:val="nil"/>
              <w:bottom w:val="single" w:sz="4" w:space="0" w:color="auto"/>
              <w:right w:val="single" w:sz="4" w:space="0" w:color="auto"/>
            </w:tcBorders>
            <w:shd w:val="clear" w:color="auto" w:fill="auto"/>
            <w:noWrap/>
            <w:vAlign w:val="center"/>
          </w:tcPr>
          <w:p w:rsidR="009C16F0" w:rsidRDefault="009C16F0" w:rsidP="009C16F0">
            <w:pPr>
              <w:jc w:val="center"/>
              <w:rPr>
                <w:rFonts w:ascii="Calibri" w:hAnsi="Calibri" w:cs="Calibri"/>
                <w:color w:val="000000"/>
              </w:rPr>
            </w:pPr>
            <w:r>
              <w:rPr>
                <w:rFonts w:ascii="Calibri" w:hAnsi="Calibri" w:cs="Calibri"/>
                <w:color w:val="000000"/>
              </w:rPr>
              <w:t>0</w:t>
            </w:r>
          </w:p>
        </w:tc>
        <w:tc>
          <w:tcPr>
            <w:tcW w:w="1134" w:type="dxa"/>
            <w:tcBorders>
              <w:top w:val="nil"/>
              <w:left w:val="nil"/>
              <w:bottom w:val="single" w:sz="4" w:space="0" w:color="auto"/>
              <w:right w:val="single" w:sz="4" w:space="0" w:color="auto"/>
            </w:tcBorders>
            <w:shd w:val="clear" w:color="000000" w:fill="D0CECE"/>
            <w:noWrap/>
            <w:vAlign w:val="center"/>
          </w:tcPr>
          <w:p w:rsidR="009C16F0" w:rsidRDefault="009C16F0" w:rsidP="009C16F0">
            <w:pPr>
              <w:jc w:val="center"/>
              <w:rPr>
                <w:rFonts w:ascii="Calibri" w:hAnsi="Calibri" w:cs="Calibri"/>
                <w:color w:val="000000"/>
              </w:rPr>
            </w:pPr>
            <w:r>
              <w:rPr>
                <w:rFonts w:ascii="Calibri" w:hAnsi="Calibri" w:cs="Calibri"/>
                <w:color w:val="000000"/>
              </w:rPr>
              <w:t>NA</w:t>
            </w:r>
          </w:p>
        </w:tc>
        <w:tc>
          <w:tcPr>
            <w:tcW w:w="1701" w:type="dxa"/>
            <w:tcBorders>
              <w:top w:val="nil"/>
              <w:left w:val="nil"/>
              <w:bottom w:val="single" w:sz="4" w:space="0" w:color="auto"/>
              <w:right w:val="single" w:sz="4" w:space="0" w:color="auto"/>
            </w:tcBorders>
            <w:shd w:val="clear" w:color="000000" w:fill="D0CECE"/>
            <w:noWrap/>
            <w:vAlign w:val="center"/>
          </w:tcPr>
          <w:p w:rsidR="009C16F0" w:rsidRDefault="009C16F0" w:rsidP="009C16F0">
            <w:pPr>
              <w:jc w:val="center"/>
              <w:rPr>
                <w:rFonts w:ascii="Calibri" w:hAnsi="Calibri" w:cs="Calibri"/>
                <w:color w:val="000000"/>
              </w:rPr>
            </w:pPr>
            <w:r>
              <w:rPr>
                <w:rFonts w:ascii="Calibri" w:hAnsi="Calibri" w:cs="Calibri"/>
                <w:color w:val="000000"/>
              </w:rPr>
              <w:t>NA</w:t>
            </w:r>
          </w:p>
        </w:tc>
        <w:tc>
          <w:tcPr>
            <w:tcW w:w="1418" w:type="dxa"/>
            <w:tcBorders>
              <w:top w:val="nil"/>
              <w:left w:val="nil"/>
              <w:bottom w:val="single" w:sz="4" w:space="0" w:color="auto"/>
              <w:right w:val="single" w:sz="4" w:space="0" w:color="auto"/>
            </w:tcBorders>
            <w:shd w:val="clear" w:color="auto" w:fill="auto"/>
            <w:noWrap/>
            <w:vAlign w:val="center"/>
          </w:tcPr>
          <w:p w:rsidR="009C16F0" w:rsidRDefault="009C16F0" w:rsidP="009C16F0">
            <w:pPr>
              <w:jc w:val="center"/>
              <w:rPr>
                <w:rFonts w:ascii="Calibri" w:hAnsi="Calibri" w:cs="Calibri"/>
                <w:color w:val="000000"/>
              </w:rPr>
            </w:pPr>
            <w:r>
              <w:rPr>
                <w:rFonts w:ascii="Calibri" w:hAnsi="Calibri" w:cs="Calibri"/>
                <w:color w:val="000000"/>
              </w:rPr>
              <w:t>2</w:t>
            </w:r>
          </w:p>
        </w:tc>
        <w:tc>
          <w:tcPr>
            <w:tcW w:w="1134" w:type="dxa"/>
            <w:tcBorders>
              <w:top w:val="nil"/>
              <w:left w:val="nil"/>
              <w:bottom w:val="single" w:sz="4" w:space="0" w:color="auto"/>
              <w:right w:val="single" w:sz="4" w:space="0" w:color="auto"/>
            </w:tcBorders>
            <w:shd w:val="clear" w:color="auto" w:fill="auto"/>
            <w:vAlign w:val="center"/>
          </w:tcPr>
          <w:p w:rsidR="009C16F0" w:rsidRDefault="009C16F0" w:rsidP="009C16F0">
            <w:pPr>
              <w:jc w:val="center"/>
              <w:rPr>
                <w:rFonts w:ascii="Calibri" w:hAnsi="Calibri" w:cs="Calibri"/>
                <w:color w:val="000000"/>
              </w:rPr>
            </w:pPr>
            <w:r>
              <w:rPr>
                <w:rFonts w:ascii="Calibri" w:hAnsi="Calibri" w:cs="Calibri"/>
                <w:color w:val="000000"/>
              </w:rPr>
              <w:t>1</w:t>
            </w:r>
          </w:p>
        </w:tc>
        <w:tc>
          <w:tcPr>
            <w:tcW w:w="1078" w:type="dxa"/>
            <w:tcBorders>
              <w:top w:val="nil"/>
              <w:left w:val="nil"/>
              <w:bottom w:val="single" w:sz="4" w:space="0" w:color="auto"/>
              <w:right w:val="single" w:sz="4" w:space="0" w:color="auto"/>
            </w:tcBorders>
            <w:shd w:val="clear" w:color="000000" w:fill="D0CECE"/>
            <w:vAlign w:val="center"/>
          </w:tcPr>
          <w:p w:rsidR="009C16F0" w:rsidRDefault="009C16F0" w:rsidP="009C16F0">
            <w:pPr>
              <w:jc w:val="center"/>
              <w:rPr>
                <w:rFonts w:ascii="Calibri" w:hAnsi="Calibri" w:cs="Calibri"/>
                <w:color w:val="000000"/>
              </w:rPr>
            </w:pPr>
            <w:r>
              <w:rPr>
                <w:rFonts w:ascii="Calibri" w:hAnsi="Calibri" w:cs="Calibri"/>
                <w:color w:val="000000"/>
              </w:rPr>
              <w:t>NA</w:t>
            </w:r>
          </w:p>
        </w:tc>
        <w:tc>
          <w:tcPr>
            <w:tcW w:w="1187" w:type="dxa"/>
            <w:tcBorders>
              <w:top w:val="nil"/>
              <w:left w:val="nil"/>
              <w:bottom w:val="single" w:sz="4" w:space="0" w:color="auto"/>
              <w:right w:val="single" w:sz="4" w:space="0" w:color="auto"/>
            </w:tcBorders>
            <w:shd w:val="clear" w:color="auto" w:fill="auto"/>
            <w:vAlign w:val="center"/>
          </w:tcPr>
          <w:p w:rsidR="009C16F0" w:rsidRDefault="009C16F0" w:rsidP="009C16F0">
            <w:pPr>
              <w:jc w:val="center"/>
              <w:rPr>
                <w:rFonts w:ascii="Calibri" w:hAnsi="Calibri" w:cs="Calibri"/>
                <w:color w:val="000000"/>
              </w:rPr>
            </w:pPr>
            <w:r>
              <w:rPr>
                <w:rFonts w:ascii="Calibri" w:hAnsi="Calibri" w:cs="Calibri"/>
                <w:color w:val="000000"/>
              </w:rPr>
              <w:t>4</w:t>
            </w:r>
            <w:r w:rsidR="00805E76">
              <w:rPr>
                <w:rFonts w:ascii="Calibri" w:hAnsi="Calibri" w:cs="Calibri"/>
                <w:color w:val="000000"/>
              </w:rPr>
              <w:t>/6</w:t>
            </w:r>
          </w:p>
        </w:tc>
      </w:tr>
      <w:tr w:rsidR="009C16F0" w:rsidRPr="00A06CD4" w:rsidTr="001473A1">
        <w:trPr>
          <w:trHeight w:val="288"/>
        </w:trPr>
        <w:tc>
          <w:tcPr>
            <w:tcW w:w="1685" w:type="dxa"/>
            <w:vMerge w:val="restart"/>
            <w:noWrap/>
            <w:hideMark/>
          </w:tcPr>
          <w:p w:rsidR="009C16F0" w:rsidRPr="0009110E" w:rsidRDefault="009C16F0" w:rsidP="009C16F0">
            <w:pPr>
              <w:spacing w:after="160" w:line="259" w:lineRule="auto"/>
              <w:rPr>
                <w:b/>
              </w:rPr>
            </w:pPr>
            <w:proofErr w:type="spellStart"/>
            <w:r w:rsidRPr="00A06CD4">
              <w:rPr>
                <w:b/>
              </w:rPr>
              <w:t>Siewe</w:t>
            </w:r>
            <w:proofErr w:type="spellEnd"/>
            <w:r w:rsidRPr="00A06CD4">
              <w:rPr>
                <w:b/>
              </w:rPr>
              <w:t xml:space="preserve"> </w:t>
            </w:r>
            <w:proofErr w:type="spellStart"/>
            <w:r w:rsidRPr="00A06CD4">
              <w:rPr>
                <w:b/>
              </w:rPr>
              <w:t>Fodjo</w:t>
            </w:r>
            <w:proofErr w:type="spellEnd"/>
            <w:r w:rsidRPr="00A06CD4">
              <w:rPr>
                <w:b/>
              </w:rPr>
              <w:t xml:space="preserve"> et al., 2018 et 2019 (</w:t>
            </w:r>
            <w:proofErr w:type="spellStart"/>
            <w:r w:rsidRPr="00A06CD4">
              <w:rPr>
                <w:b/>
              </w:rPr>
              <w:t>a,b</w:t>
            </w:r>
            <w:proofErr w:type="spellEnd"/>
            <w:r w:rsidRPr="00A06CD4">
              <w:rPr>
                <w:b/>
              </w:rPr>
              <w:t xml:space="preserve">) ; </w:t>
            </w:r>
            <w:proofErr w:type="spellStart"/>
            <w:r w:rsidRPr="00A06CD4">
              <w:rPr>
                <w:b/>
              </w:rPr>
              <w:t>Boullé</w:t>
            </w:r>
            <w:proofErr w:type="spellEnd"/>
            <w:r w:rsidRPr="00A06CD4">
              <w:rPr>
                <w:b/>
              </w:rPr>
              <w:t xml:space="preserve"> et al., 2019 © </w:t>
            </w:r>
            <w:r w:rsidRPr="00A06CD4">
              <w:rPr>
                <w:b/>
              </w:rPr>
              <w:fldChar w:fldCharType="begin"/>
            </w:r>
            <w:r w:rsidRPr="00A06CD4">
              <w:rPr>
                <w:b/>
              </w:rPr>
              <w:instrText xml:space="preserve"> ADDIN ZOTERO_ITEM CSL_CITATION {"citationID":"gysbv2fz","properties":{"unsorted":true,"formattedCitation":"(71\\uc0\\u8211{}73)","plainCitation":"(71–73)","noteIndex":0},"citationItems":[{"id":17380,"uris":["http://zotero.org/users/local/UCuMLmkA/items/CM8JVGWV"],"uri":["http://zotero.org/users/local/UCuMLmkA/items/CM8JVGWV"],"itemData":{"id":17380,"type":"article-journal","container-title":"Infectious Diseases of Poverty","DOI":"10.1186/s40249-018-0497-1","ISSN":"2049-9957","journalAbbreviation":"Infect Dis Poverty","language":"en","page":"114","source":"DOI.org (Crossref)","title":"Epidemiology of onchocerciasis-associated epilepsy in the Mbam and Sanaga river valleys of Cameroon: impact of more than 13 years of ivermectin","title-short":"Epidemiology of onchocerciasis-associated epilepsy in the Mbam and Sanaga river valleys of Cameroon","volume":"7","author":[{"family":"Siewe Fodjo","given":"Joseph Nelson"},{"family":"Tatah","given":"Godwin"},{"family":"Tabah","given":"Earnest Njih"},{"family":"Ngarka","given":"Leonard"},{"family":"Nfor","given":"Leonard Njamnshi"},{"family":"Chokote","given":"Samuel Eric"},{"family":"Mengnjo","given":"Michel K."},{"family":"Dema","given":"Fidèle"},{"family":"Sitouok","given":"Aurélien Tele"},{"family":"Nkoro","given":"Grace"},{"family":"Ntone","given":"Félicien E."},{"family":"Bissek","given":"Anne-Cécile Zoung-Kanyi"},{"family":"Chesnais","given":"Cédric B."},{"family":"Boussinesq","given":"Michel"},{"family":"Colebunders","given":"Robert"},{"family":"Njamnshi","given":"Alfred K."}],"issued":{"date-parts":[["2018"]]}},"label":"page"},{"id":17382,"uris":["http://zotero.org/users/local/UCuMLmkA/items/A2NY7FRD"],"uri":["http://zotero.org/users/local/UCuMLmkA/items/A2NY7FRD"],"itemData":{"id":17382,"type":"article-journal","container-title":"Epilepsy &amp; Behavior","DOI":"10.1016/j.yebeh.2018.11.008","ISSN":"15255050","journalAbbreviation":"Epilepsy &amp; Behavior","language":"en","page":"70-8","source":"DOI.org (Crossref)","title":"Clinical presentations of onchocerciasis-associated epilepsy (OAE) in Cameroon","volume":"90","author":[{"family":"Siewe","given":"Joseph F.N."},{"family":"Ngarka","given":"Leonard"},{"family":"Tatah","given":"Godwin"},{"family":"Mengnjo","given":"Michel K."},{"family":"Nfor","given":"Leonard N."},{"family":"Chokote","given":"Eric S."},{"family":"Boullé","given":"Charlotte"},{"family":"Nkouonlack","given":"Cyrille"},{"family":"Dema","given":"Fidèle"},{"family":"Nkoro","given":"Grace A."},{"family":"Njamnshi","given":"Wepnyu Y."},{"family":"Tabah","given":"Earnest N."},{"family":"Zoung-Kanyi Bissek","given":"Anne-Cécile"},{"family":"Colebunders","given":"Robert"},{"family":"Njamnshi","given":"Alfred K."}],"issued":{"date-parts":[["2019"]]}},"label":"page"},{"id":17383,"uris":["http://zotero.org/users/local/UCuMLmkA/items/EREZMKHI"],"uri":["http://zotero.org/users/local/UCuMLmkA/items/EREZMKHI"],"itemData":{"id":17383,"type":"ar</w:instrText>
            </w:r>
            <w:r w:rsidRPr="0009110E">
              <w:rPr>
                <w:b/>
              </w:rPr>
              <w:instrText xml:space="preserve">ticle-journal","container-title":"Parasites &amp; Vectors","DOI":"10.1186/s13071-019-3345-7","ISSN":"1756-3305","journalAbbreviation":"Parasites Vectors","language":"en","page":"114","source":"DOI.org (Crossref)","title":"Impact of 19 years of mass drug administration with ivermectin on epilepsy burden in a hyperendemic onchocerciasis area in Cameroon","volume":"12","author":[{"family":"Boullé","given":"Charlotte"},{"family":"Njamnshi","given":"Alfred K."},{"family":"Dema","given":"Fidèle"},{"family":"Mengnjo","given":"Michel K."},{"family":"Siewe Fodjo","given":"Joseph Nelson"},{"family":"Bissek","given":"Anne-Cécile Zoung-Kanyi"},{"family":"Suykerbuyk","given":"Patrick"},{"family":"Lenou-Nanga","given":"Cédric G."},{"family":"Nana-Djeunga","given":"Hugues C."},{"family":"Kamgno","given":"Joseph"},{"family":"Chesnais","given":"Cédric B."},{"family":"Boussinesq","given":"Michel"},{"family":"Colebunders","given":"Robert"}],"issued":{"date-parts":[["2019"]]}},"label":"page"}],"schema":"https://github.com/citation-style-language/schema/raw/master/csl-citation.json"} </w:instrText>
            </w:r>
            <w:r w:rsidRPr="00A06CD4">
              <w:rPr>
                <w:b/>
              </w:rPr>
              <w:fldChar w:fldCharType="separate"/>
            </w:r>
            <w:r w:rsidRPr="0009110E">
              <w:t>(</w:t>
            </w:r>
            <w:r w:rsidR="00727DFE">
              <w:t>85-87</w:t>
            </w:r>
            <w:r w:rsidRPr="0009110E">
              <w:t>)</w:t>
            </w:r>
            <w:r w:rsidRPr="00A06CD4">
              <w:fldChar w:fldCharType="end"/>
            </w:r>
          </w:p>
        </w:tc>
        <w:tc>
          <w:tcPr>
            <w:tcW w:w="1571" w:type="dxa"/>
            <w:tcBorders>
              <w:top w:val="single" w:sz="4" w:space="0" w:color="auto"/>
              <w:left w:val="single" w:sz="4" w:space="0" w:color="auto"/>
              <w:bottom w:val="single" w:sz="4" w:space="0" w:color="auto"/>
              <w:right w:val="single" w:sz="4" w:space="0" w:color="auto"/>
            </w:tcBorders>
            <w:shd w:val="clear" w:color="auto" w:fill="auto"/>
            <w:noWrap/>
            <w:vAlign w:val="center"/>
          </w:tcPr>
          <w:p w:rsidR="009C16F0" w:rsidRDefault="009C16F0" w:rsidP="009C16F0">
            <w:pPr>
              <w:jc w:val="center"/>
              <w:rPr>
                <w:rFonts w:ascii="Calibri" w:hAnsi="Calibri" w:cs="Calibri"/>
                <w:color w:val="000000"/>
              </w:rPr>
            </w:pPr>
            <w:r>
              <w:rPr>
                <w:rFonts w:ascii="Calibri" w:hAnsi="Calibri" w:cs="Calibri"/>
                <w:color w:val="000000"/>
              </w:rPr>
              <w:t>Cross-sectional</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9C16F0" w:rsidRDefault="009C16F0" w:rsidP="009C16F0">
            <w:pPr>
              <w:jc w:val="center"/>
              <w:rPr>
                <w:rFonts w:ascii="Calibri" w:hAnsi="Calibri" w:cs="Calibri"/>
                <w:color w:val="000000"/>
              </w:rPr>
            </w:pPr>
            <w:r>
              <w:rPr>
                <w:rFonts w:ascii="Calibri" w:hAnsi="Calibri" w:cs="Calibri"/>
                <w:color w:val="000000"/>
              </w:rPr>
              <w:t>1</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9C16F0" w:rsidRDefault="009C16F0" w:rsidP="009C16F0">
            <w:pPr>
              <w:jc w:val="center"/>
              <w:rPr>
                <w:rFonts w:ascii="Calibri" w:hAnsi="Calibri" w:cs="Calibri"/>
                <w:color w:val="000000"/>
              </w:rPr>
            </w:pPr>
            <w:r>
              <w:rPr>
                <w:rFonts w:ascii="Calibri" w:hAnsi="Calibri" w:cs="Calibri"/>
                <w:color w:val="000000"/>
              </w:rPr>
              <w:t>0</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9C16F0" w:rsidRDefault="009C16F0" w:rsidP="009C16F0">
            <w:pPr>
              <w:jc w:val="center"/>
              <w:rPr>
                <w:rFonts w:ascii="Calibri" w:hAnsi="Calibri" w:cs="Calibri"/>
                <w:color w:val="000000"/>
              </w:rPr>
            </w:pPr>
            <w:r>
              <w:rPr>
                <w:rFonts w:ascii="Calibri" w:hAnsi="Calibri" w:cs="Calibri"/>
                <w:color w:val="000000"/>
              </w:rPr>
              <w:t>1</w:t>
            </w:r>
          </w:p>
        </w:tc>
        <w:tc>
          <w:tcPr>
            <w:tcW w:w="1134" w:type="dxa"/>
            <w:tcBorders>
              <w:top w:val="single" w:sz="4" w:space="0" w:color="auto"/>
              <w:left w:val="nil"/>
              <w:bottom w:val="single" w:sz="4" w:space="0" w:color="auto"/>
              <w:right w:val="single" w:sz="4" w:space="0" w:color="auto"/>
            </w:tcBorders>
            <w:shd w:val="clear" w:color="000000" w:fill="D0CECE"/>
            <w:noWrap/>
            <w:vAlign w:val="center"/>
          </w:tcPr>
          <w:p w:rsidR="009C16F0" w:rsidRDefault="009C16F0" w:rsidP="009C16F0">
            <w:pPr>
              <w:jc w:val="center"/>
              <w:rPr>
                <w:rFonts w:ascii="Calibri" w:hAnsi="Calibri" w:cs="Calibri"/>
                <w:color w:val="000000"/>
              </w:rPr>
            </w:pPr>
            <w:r>
              <w:rPr>
                <w:rFonts w:ascii="Calibri" w:hAnsi="Calibri" w:cs="Calibri"/>
                <w:color w:val="000000"/>
              </w:rPr>
              <w:t>NA</w:t>
            </w:r>
          </w:p>
        </w:tc>
        <w:tc>
          <w:tcPr>
            <w:tcW w:w="1701" w:type="dxa"/>
            <w:tcBorders>
              <w:top w:val="single" w:sz="4" w:space="0" w:color="auto"/>
              <w:left w:val="nil"/>
              <w:bottom w:val="single" w:sz="4" w:space="0" w:color="auto"/>
              <w:right w:val="single" w:sz="4" w:space="0" w:color="auto"/>
            </w:tcBorders>
            <w:shd w:val="clear" w:color="000000" w:fill="D0CECE"/>
            <w:noWrap/>
            <w:vAlign w:val="center"/>
          </w:tcPr>
          <w:p w:rsidR="009C16F0" w:rsidRDefault="009C16F0" w:rsidP="009C16F0">
            <w:pPr>
              <w:jc w:val="center"/>
              <w:rPr>
                <w:rFonts w:ascii="Calibri" w:hAnsi="Calibri" w:cs="Calibri"/>
                <w:color w:val="000000"/>
              </w:rPr>
            </w:pPr>
            <w:r>
              <w:rPr>
                <w:rFonts w:ascii="Calibri" w:hAnsi="Calibri" w:cs="Calibri"/>
                <w:color w:val="000000"/>
              </w:rPr>
              <w:t>NA</w:t>
            </w:r>
          </w:p>
        </w:tc>
        <w:tc>
          <w:tcPr>
            <w:tcW w:w="1418" w:type="dxa"/>
            <w:tcBorders>
              <w:top w:val="single" w:sz="4" w:space="0" w:color="auto"/>
              <w:left w:val="nil"/>
              <w:bottom w:val="single" w:sz="4" w:space="0" w:color="auto"/>
              <w:right w:val="single" w:sz="4" w:space="0" w:color="auto"/>
            </w:tcBorders>
            <w:shd w:val="clear" w:color="auto" w:fill="auto"/>
            <w:noWrap/>
            <w:vAlign w:val="center"/>
          </w:tcPr>
          <w:p w:rsidR="009C16F0" w:rsidRDefault="009C16F0" w:rsidP="009C16F0">
            <w:pPr>
              <w:jc w:val="center"/>
              <w:rPr>
                <w:rFonts w:ascii="Calibri" w:hAnsi="Calibri" w:cs="Calibri"/>
                <w:color w:val="000000"/>
              </w:rPr>
            </w:pPr>
            <w:r>
              <w:rPr>
                <w:rFonts w:ascii="Calibri" w:hAnsi="Calibri" w:cs="Calibri"/>
                <w:color w:val="000000"/>
              </w:rPr>
              <w:t>2</w:t>
            </w:r>
          </w:p>
        </w:tc>
        <w:tc>
          <w:tcPr>
            <w:tcW w:w="1134" w:type="dxa"/>
            <w:tcBorders>
              <w:top w:val="single" w:sz="4" w:space="0" w:color="auto"/>
              <w:left w:val="nil"/>
              <w:bottom w:val="single" w:sz="4" w:space="0" w:color="auto"/>
              <w:right w:val="single" w:sz="4" w:space="0" w:color="auto"/>
            </w:tcBorders>
            <w:shd w:val="clear" w:color="auto" w:fill="auto"/>
            <w:vAlign w:val="center"/>
          </w:tcPr>
          <w:p w:rsidR="009C16F0" w:rsidRDefault="009C16F0" w:rsidP="009C16F0">
            <w:pPr>
              <w:jc w:val="center"/>
              <w:rPr>
                <w:rFonts w:ascii="Calibri" w:hAnsi="Calibri" w:cs="Calibri"/>
                <w:color w:val="000000"/>
              </w:rPr>
            </w:pPr>
            <w:r>
              <w:rPr>
                <w:rFonts w:ascii="Calibri" w:hAnsi="Calibri" w:cs="Calibri"/>
                <w:color w:val="000000"/>
              </w:rPr>
              <w:t>1</w:t>
            </w:r>
          </w:p>
        </w:tc>
        <w:tc>
          <w:tcPr>
            <w:tcW w:w="1078" w:type="dxa"/>
            <w:tcBorders>
              <w:top w:val="single" w:sz="4" w:space="0" w:color="auto"/>
              <w:left w:val="nil"/>
              <w:bottom w:val="single" w:sz="4" w:space="0" w:color="auto"/>
              <w:right w:val="single" w:sz="4" w:space="0" w:color="auto"/>
            </w:tcBorders>
            <w:shd w:val="clear" w:color="000000" w:fill="D0CECE"/>
            <w:vAlign w:val="center"/>
          </w:tcPr>
          <w:p w:rsidR="009C16F0" w:rsidRDefault="009C16F0" w:rsidP="009C16F0">
            <w:pPr>
              <w:jc w:val="center"/>
              <w:rPr>
                <w:rFonts w:ascii="Calibri" w:hAnsi="Calibri" w:cs="Calibri"/>
                <w:color w:val="000000"/>
              </w:rPr>
            </w:pPr>
            <w:r>
              <w:rPr>
                <w:rFonts w:ascii="Calibri" w:hAnsi="Calibri" w:cs="Calibri"/>
                <w:color w:val="000000"/>
              </w:rPr>
              <w:t>NA</w:t>
            </w:r>
          </w:p>
        </w:tc>
        <w:tc>
          <w:tcPr>
            <w:tcW w:w="1187" w:type="dxa"/>
            <w:tcBorders>
              <w:top w:val="single" w:sz="4" w:space="0" w:color="auto"/>
              <w:left w:val="nil"/>
              <w:bottom w:val="single" w:sz="4" w:space="0" w:color="auto"/>
              <w:right w:val="single" w:sz="4" w:space="0" w:color="auto"/>
            </w:tcBorders>
            <w:shd w:val="clear" w:color="auto" w:fill="auto"/>
            <w:vAlign w:val="center"/>
          </w:tcPr>
          <w:p w:rsidR="009C16F0" w:rsidRDefault="009C16F0" w:rsidP="009C16F0">
            <w:pPr>
              <w:jc w:val="center"/>
              <w:rPr>
                <w:rFonts w:ascii="Calibri" w:hAnsi="Calibri" w:cs="Calibri"/>
                <w:color w:val="000000"/>
              </w:rPr>
            </w:pPr>
            <w:r>
              <w:rPr>
                <w:rFonts w:ascii="Calibri" w:hAnsi="Calibri" w:cs="Calibri"/>
                <w:color w:val="000000"/>
              </w:rPr>
              <w:t>5</w:t>
            </w:r>
            <w:r w:rsidR="00805E76">
              <w:rPr>
                <w:rFonts w:ascii="Calibri" w:hAnsi="Calibri" w:cs="Calibri"/>
                <w:color w:val="000000"/>
              </w:rPr>
              <w:t>/6</w:t>
            </w:r>
          </w:p>
        </w:tc>
      </w:tr>
      <w:tr w:rsidR="009C16F0" w:rsidRPr="00A06CD4" w:rsidTr="001473A1">
        <w:trPr>
          <w:trHeight w:val="288"/>
        </w:trPr>
        <w:tc>
          <w:tcPr>
            <w:tcW w:w="1685" w:type="dxa"/>
            <w:vMerge/>
            <w:noWrap/>
          </w:tcPr>
          <w:p w:rsidR="009C16F0" w:rsidRPr="00A06CD4" w:rsidRDefault="009C16F0" w:rsidP="009C16F0">
            <w:pPr>
              <w:rPr>
                <w:b/>
              </w:rPr>
            </w:pPr>
          </w:p>
        </w:tc>
        <w:tc>
          <w:tcPr>
            <w:tcW w:w="1571" w:type="dxa"/>
            <w:tcBorders>
              <w:top w:val="nil"/>
              <w:left w:val="single" w:sz="4" w:space="0" w:color="auto"/>
              <w:bottom w:val="single" w:sz="4" w:space="0" w:color="auto"/>
              <w:right w:val="single" w:sz="4" w:space="0" w:color="auto"/>
            </w:tcBorders>
            <w:shd w:val="clear" w:color="auto" w:fill="auto"/>
            <w:noWrap/>
            <w:vAlign w:val="center"/>
          </w:tcPr>
          <w:p w:rsidR="009C16F0" w:rsidRDefault="009C16F0" w:rsidP="009C16F0">
            <w:pPr>
              <w:jc w:val="center"/>
              <w:rPr>
                <w:rFonts w:ascii="Calibri" w:hAnsi="Calibri" w:cs="Calibri"/>
                <w:color w:val="000000"/>
              </w:rPr>
            </w:pPr>
            <w:r>
              <w:rPr>
                <w:rFonts w:ascii="Calibri" w:hAnsi="Calibri" w:cs="Calibri"/>
                <w:color w:val="000000"/>
              </w:rPr>
              <w:t>Cross-sectional</w:t>
            </w:r>
          </w:p>
        </w:tc>
        <w:tc>
          <w:tcPr>
            <w:tcW w:w="992" w:type="dxa"/>
            <w:tcBorders>
              <w:top w:val="nil"/>
              <w:left w:val="nil"/>
              <w:bottom w:val="single" w:sz="4" w:space="0" w:color="auto"/>
              <w:right w:val="single" w:sz="4" w:space="0" w:color="auto"/>
            </w:tcBorders>
            <w:shd w:val="clear" w:color="auto" w:fill="auto"/>
            <w:noWrap/>
            <w:vAlign w:val="center"/>
          </w:tcPr>
          <w:p w:rsidR="009C16F0" w:rsidRDefault="009C16F0" w:rsidP="009C16F0">
            <w:pPr>
              <w:jc w:val="center"/>
              <w:rPr>
                <w:rFonts w:ascii="Calibri" w:hAnsi="Calibri" w:cs="Calibri"/>
                <w:color w:val="000000"/>
              </w:rPr>
            </w:pPr>
            <w:r>
              <w:rPr>
                <w:rFonts w:ascii="Calibri" w:hAnsi="Calibri" w:cs="Calibri"/>
                <w:color w:val="000000"/>
              </w:rPr>
              <w:t>1</w:t>
            </w:r>
          </w:p>
        </w:tc>
        <w:tc>
          <w:tcPr>
            <w:tcW w:w="992" w:type="dxa"/>
            <w:tcBorders>
              <w:top w:val="nil"/>
              <w:left w:val="nil"/>
              <w:bottom w:val="single" w:sz="4" w:space="0" w:color="auto"/>
              <w:right w:val="single" w:sz="4" w:space="0" w:color="auto"/>
            </w:tcBorders>
            <w:shd w:val="clear" w:color="auto" w:fill="auto"/>
            <w:noWrap/>
            <w:vAlign w:val="center"/>
          </w:tcPr>
          <w:p w:rsidR="009C16F0" w:rsidRDefault="009C16F0" w:rsidP="009C16F0">
            <w:pPr>
              <w:jc w:val="center"/>
              <w:rPr>
                <w:rFonts w:ascii="Calibri" w:hAnsi="Calibri" w:cs="Calibri"/>
                <w:color w:val="000000"/>
              </w:rPr>
            </w:pPr>
            <w:r>
              <w:rPr>
                <w:rFonts w:ascii="Calibri" w:hAnsi="Calibri" w:cs="Calibri"/>
                <w:color w:val="000000"/>
              </w:rPr>
              <w:t>0</w:t>
            </w:r>
          </w:p>
        </w:tc>
        <w:tc>
          <w:tcPr>
            <w:tcW w:w="1134" w:type="dxa"/>
            <w:tcBorders>
              <w:top w:val="nil"/>
              <w:left w:val="nil"/>
              <w:bottom w:val="single" w:sz="4" w:space="0" w:color="auto"/>
              <w:right w:val="single" w:sz="4" w:space="0" w:color="auto"/>
            </w:tcBorders>
            <w:shd w:val="clear" w:color="auto" w:fill="auto"/>
            <w:noWrap/>
            <w:vAlign w:val="center"/>
          </w:tcPr>
          <w:p w:rsidR="009C16F0" w:rsidRDefault="009C16F0" w:rsidP="009C16F0">
            <w:pPr>
              <w:jc w:val="center"/>
              <w:rPr>
                <w:rFonts w:ascii="Calibri" w:hAnsi="Calibri" w:cs="Calibri"/>
                <w:color w:val="000000"/>
              </w:rPr>
            </w:pPr>
            <w:r>
              <w:rPr>
                <w:rFonts w:ascii="Calibri" w:hAnsi="Calibri" w:cs="Calibri"/>
                <w:color w:val="000000"/>
              </w:rPr>
              <w:t>1</w:t>
            </w:r>
          </w:p>
        </w:tc>
        <w:tc>
          <w:tcPr>
            <w:tcW w:w="1134" w:type="dxa"/>
            <w:tcBorders>
              <w:top w:val="nil"/>
              <w:left w:val="nil"/>
              <w:bottom w:val="single" w:sz="4" w:space="0" w:color="auto"/>
              <w:right w:val="single" w:sz="4" w:space="0" w:color="auto"/>
            </w:tcBorders>
            <w:shd w:val="clear" w:color="000000" w:fill="D0CECE"/>
            <w:noWrap/>
            <w:vAlign w:val="center"/>
          </w:tcPr>
          <w:p w:rsidR="009C16F0" w:rsidRDefault="009C16F0" w:rsidP="009C16F0">
            <w:pPr>
              <w:jc w:val="center"/>
              <w:rPr>
                <w:rFonts w:ascii="Calibri" w:hAnsi="Calibri" w:cs="Calibri"/>
                <w:color w:val="000000"/>
              </w:rPr>
            </w:pPr>
            <w:r>
              <w:rPr>
                <w:rFonts w:ascii="Calibri" w:hAnsi="Calibri" w:cs="Calibri"/>
                <w:color w:val="000000"/>
              </w:rPr>
              <w:t>NA</w:t>
            </w:r>
          </w:p>
        </w:tc>
        <w:tc>
          <w:tcPr>
            <w:tcW w:w="1701" w:type="dxa"/>
            <w:tcBorders>
              <w:top w:val="nil"/>
              <w:left w:val="nil"/>
              <w:bottom w:val="single" w:sz="4" w:space="0" w:color="auto"/>
              <w:right w:val="single" w:sz="4" w:space="0" w:color="auto"/>
            </w:tcBorders>
            <w:shd w:val="clear" w:color="000000" w:fill="D0CECE"/>
            <w:noWrap/>
            <w:vAlign w:val="center"/>
          </w:tcPr>
          <w:p w:rsidR="009C16F0" w:rsidRDefault="009C16F0" w:rsidP="009C16F0">
            <w:pPr>
              <w:jc w:val="center"/>
              <w:rPr>
                <w:rFonts w:ascii="Calibri" w:hAnsi="Calibri" w:cs="Calibri"/>
                <w:color w:val="000000"/>
              </w:rPr>
            </w:pPr>
            <w:r>
              <w:rPr>
                <w:rFonts w:ascii="Calibri" w:hAnsi="Calibri" w:cs="Calibri"/>
                <w:color w:val="000000"/>
              </w:rPr>
              <w:t>NA</w:t>
            </w:r>
          </w:p>
        </w:tc>
        <w:tc>
          <w:tcPr>
            <w:tcW w:w="1418" w:type="dxa"/>
            <w:tcBorders>
              <w:top w:val="nil"/>
              <w:left w:val="nil"/>
              <w:bottom w:val="single" w:sz="4" w:space="0" w:color="auto"/>
              <w:right w:val="single" w:sz="4" w:space="0" w:color="auto"/>
            </w:tcBorders>
            <w:shd w:val="clear" w:color="auto" w:fill="auto"/>
            <w:noWrap/>
            <w:vAlign w:val="center"/>
          </w:tcPr>
          <w:p w:rsidR="009C16F0" w:rsidRDefault="009C16F0" w:rsidP="009C16F0">
            <w:pPr>
              <w:jc w:val="center"/>
              <w:rPr>
                <w:rFonts w:ascii="Calibri" w:hAnsi="Calibri" w:cs="Calibri"/>
                <w:color w:val="000000"/>
              </w:rPr>
            </w:pPr>
            <w:r>
              <w:rPr>
                <w:rFonts w:ascii="Calibri" w:hAnsi="Calibri" w:cs="Calibri"/>
                <w:color w:val="000000"/>
              </w:rPr>
              <w:t>2</w:t>
            </w:r>
          </w:p>
        </w:tc>
        <w:tc>
          <w:tcPr>
            <w:tcW w:w="1134" w:type="dxa"/>
            <w:tcBorders>
              <w:top w:val="nil"/>
              <w:left w:val="nil"/>
              <w:bottom w:val="single" w:sz="4" w:space="0" w:color="auto"/>
              <w:right w:val="single" w:sz="4" w:space="0" w:color="auto"/>
            </w:tcBorders>
            <w:shd w:val="clear" w:color="auto" w:fill="auto"/>
            <w:vAlign w:val="center"/>
          </w:tcPr>
          <w:p w:rsidR="009C16F0" w:rsidRDefault="009C16F0" w:rsidP="009C16F0">
            <w:pPr>
              <w:jc w:val="center"/>
              <w:rPr>
                <w:rFonts w:ascii="Calibri" w:hAnsi="Calibri" w:cs="Calibri"/>
                <w:color w:val="000000"/>
              </w:rPr>
            </w:pPr>
            <w:r>
              <w:rPr>
                <w:rFonts w:ascii="Calibri" w:hAnsi="Calibri" w:cs="Calibri"/>
                <w:color w:val="000000"/>
              </w:rPr>
              <w:t>1</w:t>
            </w:r>
          </w:p>
        </w:tc>
        <w:tc>
          <w:tcPr>
            <w:tcW w:w="1078" w:type="dxa"/>
            <w:tcBorders>
              <w:top w:val="nil"/>
              <w:left w:val="nil"/>
              <w:bottom w:val="single" w:sz="4" w:space="0" w:color="auto"/>
              <w:right w:val="single" w:sz="4" w:space="0" w:color="auto"/>
            </w:tcBorders>
            <w:shd w:val="clear" w:color="000000" w:fill="D0CECE"/>
            <w:vAlign w:val="center"/>
          </w:tcPr>
          <w:p w:rsidR="009C16F0" w:rsidRDefault="009C16F0" w:rsidP="009C16F0">
            <w:pPr>
              <w:jc w:val="center"/>
              <w:rPr>
                <w:rFonts w:ascii="Calibri" w:hAnsi="Calibri" w:cs="Calibri"/>
                <w:color w:val="000000"/>
              </w:rPr>
            </w:pPr>
            <w:r>
              <w:rPr>
                <w:rFonts w:ascii="Calibri" w:hAnsi="Calibri" w:cs="Calibri"/>
                <w:color w:val="000000"/>
              </w:rPr>
              <w:t>NA</w:t>
            </w:r>
          </w:p>
        </w:tc>
        <w:tc>
          <w:tcPr>
            <w:tcW w:w="1187" w:type="dxa"/>
            <w:tcBorders>
              <w:top w:val="nil"/>
              <w:left w:val="nil"/>
              <w:bottom w:val="single" w:sz="4" w:space="0" w:color="auto"/>
              <w:right w:val="single" w:sz="4" w:space="0" w:color="auto"/>
            </w:tcBorders>
            <w:shd w:val="clear" w:color="auto" w:fill="auto"/>
            <w:vAlign w:val="center"/>
          </w:tcPr>
          <w:p w:rsidR="009C16F0" w:rsidRDefault="009C16F0" w:rsidP="009C16F0">
            <w:pPr>
              <w:jc w:val="center"/>
              <w:rPr>
                <w:rFonts w:ascii="Calibri" w:hAnsi="Calibri" w:cs="Calibri"/>
                <w:color w:val="000000"/>
              </w:rPr>
            </w:pPr>
            <w:r>
              <w:rPr>
                <w:rFonts w:ascii="Calibri" w:hAnsi="Calibri" w:cs="Calibri"/>
                <w:color w:val="000000"/>
              </w:rPr>
              <w:t>5</w:t>
            </w:r>
            <w:r w:rsidR="00805E76">
              <w:rPr>
                <w:rFonts w:ascii="Calibri" w:hAnsi="Calibri" w:cs="Calibri"/>
                <w:color w:val="000000"/>
              </w:rPr>
              <w:t>/6</w:t>
            </w:r>
          </w:p>
        </w:tc>
      </w:tr>
      <w:tr w:rsidR="009C16F0" w:rsidRPr="00A06CD4" w:rsidTr="001473A1">
        <w:trPr>
          <w:trHeight w:val="288"/>
        </w:trPr>
        <w:tc>
          <w:tcPr>
            <w:tcW w:w="1685" w:type="dxa"/>
            <w:vMerge/>
            <w:noWrap/>
          </w:tcPr>
          <w:p w:rsidR="009C16F0" w:rsidRPr="00A06CD4" w:rsidRDefault="009C16F0" w:rsidP="009C16F0">
            <w:pPr>
              <w:rPr>
                <w:b/>
              </w:rPr>
            </w:pPr>
          </w:p>
        </w:tc>
        <w:tc>
          <w:tcPr>
            <w:tcW w:w="1571" w:type="dxa"/>
            <w:tcBorders>
              <w:top w:val="nil"/>
              <w:left w:val="single" w:sz="4" w:space="0" w:color="auto"/>
              <w:bottom w:val="single" w:sz="4" w:space="0" w:color="auto"/>
              <w:right w:val="single" w:sz="4" w:space="0" w:color="auto"/>
            </w:tcBorders>
            <w:shd w:val="clear" w:color="auto" w:fill="auto"/>
            <w:noWrap/>
            <w:vAlign w:val="center"/>
          </w:tcPr>
          <w:p w:rsidR="009C16F0" w:rsidRDefault="009C16F0" w:rsidP="009C16F0">
            <w:pPr>
              <w:jc w:val="center"/>
              <w:rPr>
                <w:rFonts w:ascii="Calibri" w:hAnsi="Calibri" w:cs="Calibri"/>
                <w:color w:val="000000"/>
              </w:rPr>
            </w:pPr>
            <w:r>
              <w:rPr>
                <w:rFonts w:ascii="Calibri" w:hAnsi="Calibri" w:cs="Calibri"/>
                <w:color w:val="000000"/>
              </w:rPr>
              <w:t>Cross-sectional</w:t>
            </w:r>
          </w:p>
        </w:tc>
        <w:tc>
          <w:tcPr>
            <w:tcW w:w="992" w:type="dxa"/>
            <w:tcBorders>
              <w:top w:val="nil"/>
              <w:left w:val="nil"/>
              <w:bottom w:val="single" w:sz="4" w:space="0" w:color="auto"/>
              <w:right w:val="single" w:sz="4" w:space="0" w:color="auto"/>
            </w:tcBorders>
            <w:shd w:val="clear" w:color="auto" w:fill="auto"/>
            <w:noWrap/>
            <w:vAlign w:val="center"/>
          </w:tcPr>
          <w:p w:rsidR="009C16F0" w:rsidRDefault="009C16F0" w:rsidP="009C16F0">
            <w:pPr>
              <w:jc w:val="center"/>
              <w:rPr>
                <w:rFonts w:ascii="Calibri" w:hAnsi="Calibri" w:cs="Calibri"/>
                <w:color w:val="000000"/>
              </w:rPr>
            </w:pPr>
            <w:r>
              <w:rPr>
                <w:rFonts w:ascii="Calibri" w:hAnsi="Calibri" w:cs="Calibri"/>
                <w:color w:val="000000"/>
              </w:rPr>
              <w:t>1</w:t>
            </w:r>
          </w:p>
        </w:tc>
        <w:tc>
          <w:tcPr>
            <w:tcW w:w="992" w:type="dxa"/>
            <w:tcBorders>
              <w:top w:val="nil"/>
              <w:left w:val="nil"/>
              <w:bottom w:val="single" w:sz="4" w:space="0" w:color="auto"/>
              <w:right w:val="single" w:sz="4" w:space="0" w:color="auto"/>
            </w:tcBorders>
            <w:shd w:val="clear" w:color="auto" w:fill="auto"/>
            <w:noWrap/>
            <w:vAlign w:val="center"/>
          </w:tcPr>
          <w:p w:rsidR="009C16F0" w:rsidRDefault="009C16F0" w:rsidP="009C16F0">
            <w:pPr>
              <w:jc w:val="center"/>
              <w:rPr>
                <w:rFonts w:ascii="Calibri" w:hAnsi="Calibri" w:cs="Calibri"/>
                <w:color w:val="000000"/>
              </w:rPr>
            </w:pPr>
            <w:r>
              <w:rPr>
                <w:rFonts w:ascii="Calibri" w:hAnsi="Calibri" w:cs="Calibri"/>
                <w:color w:val="000000"/>
              </w:rPr>
              <w:t>0</w:t>
            </w:r>
          </w:p>
        </w:tc>
        <w:tc>
          <w:tcPr>
            <w:tcW w:w="1134" w:type="dxa"/>
            <w:tcBorders>
              <w:top w:val="nil"/>
              <w:left w:val="nil"/>
              <w:bottom w:val="single" w:sz="4" w:space="0" w:color="auto"/>
              <w:right w:val="single" w:sz="4" w:space="0" w:color="auto"/>
            </w:tcBorders>
            <w:shd w:val="clear" w:color="auto" w:fill="auto"/>
            <w:noWrap/>
            <w:vAlign w:val="center"/>
          </w:tcPr>
          <w:p w:rsidR="009C16F0" w:rsidRDefault="009C16F0" w:rsidP="009C16F0">
            <w:pPr>
              <w:jc w:val="center"/>
              <w:rPr>
                <w:rFonts w:ascii="Calibri" w:hAnsi="Calibri" w:cs="Calibri"/>
                <w:color w:val="000000"/>
              </w:rPr>
            </w:pPr>
            <w:r>
              <w:rPr>
                <w:rFonts w:ascii="Calibri" w:hAnsi="Calibri" w:cs="Calibri"/>
                <w:color w:val="000000"/>
              </w:rPr>
              <w:t>1</w:t>
            </w:r>
          </w:p>
        </w:tc>
        <w:tc>
          <w:tcPr>
            <w:tcW w:w="1134" w:type="dxa"/>
            <w:tcBorders>
              <w:top w:val="nil"/>
              <w:left w:val="nil"/>
              <w:bottom w:val="single" w:sz="4" w:space="0" w:color="auto"/>
              <w:right w:val="single" w:sz="4" w:space="0" w:color="auto"/>
            </w:tcBorders>
            <w:shd w:val="clear" w:color="000000" w:fill="D0CECE"/>
            <w:noWrap/>
            <w:vAlign w:val="center"/>
          </w:tcPr>
          <w:p w:rsidR="009C16F0" w:rsidRDefault="009C16F0" w:rsidP="009C16F0">
            <w:pPr>
              <w:jc w:val="center"/>
              <w:rPr>
                <w:rFonts w:ascii="Calibri" w:hAnsi="Calibri" w:cs="Calibri"/>
                <w:color w:val="000000"/>
              </w:rPr>
            </w:pPr>
            <w:r>
              <w:rPr>
                <w:rFonts w:ascii="Calibri" w:hAnsi="Calibri" w:cs="Calibri"/>
                <w:color w:val="000000"/>
              </w:rPr>
              <w:t>NA</w:t>
            </w:r>
          </w:p>
        </w:tc>
        <w:tc>
          <w:tcPr>
            <w:tcW w:w="1701" w:type="dxa"/>
            <w:tcBorders>
              <w:top w:val="nil"/>
              <w:left w:val="nil"/>
              <w:bottom w:val="single" w:sz="4" w:space="0" w:color="auto"/>
              <w:right w:val="single" w:sz="4" w:space="0" w:color="auto"/>
            </w:tcBorders>
            <w:shd w:val="clear" w:color="000000" w:fill="D0CECE"/>
            <w:noWrap/>
            <w:vAlign w:val="center"/>
          </w:tcPr>
          <w:p w:rsidR="009C16F0" w:rsidRDefault="009C16F0" w:rsidP="009C16F0">
            <w:pPr>
              <w:jc w:val="center"/>
              <w:rPr>
                <w:rFonts w:ascii="Calibri" w:hAnsi="Calibri" w:cs="Calibri"/>
                <w:color w:val="000000"/>
              </w:rPr>
            </w:pPr>
            <w:r>
              <w:rPr>
                <w:rFonts w:ascii="Calibri" w:hAnsi="Calibri" w:cs="Calibri"/>
                <w:color w:val="000000"/>
              </w:rPr>
              <w:t>NA</w:t>
            </w:r>
          </w:p>
        </w:tc>
        <w:tc>
          <w:tcPr>
            <w:tcW w:w="1418" w:type="dxa"/>
            <w:tcBorders>
              <w:top w:val="nil"/>
              <w:left w:val="nil"/>
              <w:bottom w:val="single" w:sz="4" w:space="0" w:color="auto"/>
              <w:right w:val="single" w:sz="4" w:space="0" w:color="auto"/>
            </w:tcBorders>
            <w:shd w:val="clear" w:color="auto" w:fill="auto"/>
            <w:noWrap/>
            <w:vAlign w:val="center"/>
          </w:tcPr>
          <w:p w:rsidR="009C16F0" w:rsidRDefault="009C16F0" w:rsidP="009C16F0">
            <w:pPr>
              <w:jc w:val="center"/>
              <w:rPr>
                <w:rFonts w:ascii="Calibri" w:hAnsi="Calibri" w:cs="Calibri"/>
                <w:color w:val="000000"/>
              </w:rPr>
            </w:pPr>
            <w:r>
              <w:rPr>
                <w:rFonts w:ascii="Calibri" w:hAnsi="Calibri" w:cs="Calibri"/>
                <w:color w:val="000000"/>
              </w:rPr>
              <w:t>2</w:t>
            </w:r>
          </w:p>
        </w:tc>
        <w:tc>
          <w:tcPr>
            <w:tcW w:w="1134" w:type="dxa"/>
            <w:tcBorders>
              <w:top w:val="nil"/>
              <w:left w:val="nil"/>
              <w:bottom w:val="single" w:sz="4" w:space="0" w:color="auto"/>
              <w:right w:val="single" w:sz="4" w:space="0" w:color="auto"/>
            </w:tcBorders>
            <w:shd w:val="clear" w:color="auto" w:fill="auto"/>
            <w:vAlign w:val="center"/>
          </w:tcPr>
          <w:p w:rsidR="009C16F0" w:rsidRDefault="009C16F0" w:rsidP="009C16F0">
            <w:pPr>
              <w:jc w:val="center"/>
              <w:rPr>
                <w:rFonts w:ascii="Calibri" w:hAnsi="Calibri" w:cs="Calibri"/>
                <w:color w:val="000000"/>
              </w:rPr>
            </w:pPr>
            <w:r>
              <w:rPr>
                <w:rFonts w:ascii="Calibri" w:hAnsi="Calibri" w:cs="Calibri"/>
                <w:color w:val="000000"/>
              </w:rPr>
              <w:t>1</w:t>
            </w:r>
          </w:p>
        </w:tc>
        <w:tc>
          <w:tcPr>
            <w:tcW w:w="1078" w:type="dxa"/>
            <w:tcBorders>
              <w:top w:val="nil"/>
              <w:left w:val="nil"/>
              <w:bottom w:val="single" w:sz="4" w:space="0" w:color="auto"/>
              <w:right w:val="single" w:sz="4" w:space="0" w:color="auto"/>
            </w:tcBorders>
            <w:shd w:val="clear" w:color="000000" w:fill="D0CECE"/>
            <w:vAlign w:val="center"/>
          </w:tcPr>
          <w:p w:rsidR="009C16F0" w:rsidRDefault="009C16F0" w:rsidP="009C16F0">
            <w:pPr>
              <w:jc w:val="center"/>
              <w:rPr>
                <w:rFonts w:ascii="Calibri" w:hAnsi="Calibri" w:cs="Calibri"/>
                <w:color w:val="000000"/>
              </w:rPr>
            </w:pPr>
            <w:r>
              <w:rPr>
                <w:rFonts w:ascii="Calibri" w:hAnsi="Calibri" w:cs="Calibri"/>
                <w:color w:val="000000"/>
              </w:rPr>
              <w:t>NA</w:t>
            </w:r>
          </w:p>
        </w:tc>
        <w:tc>
          <w:tcPr>
            <w:tcW w:w="1187" w:type="dxa"/>
            <w:tcBorders>
              <w:top w:val="nil"/>
              <w:left w:val="nil"/>
              <w:bottom w:val="single" w:sz="4" w:space="0" w:color="auto"/>
              <w:right w:val="single" w:sz="4" w:space="0" w:color="auto"/>
            </w:tcBorders>
            <w:shd w:val="clear" w:color="auto" w:fill="auto"/>
            <w:vAlign w:val="center"/>
          </w:tcPr>
          <w:p w:rsidR="009C16F0" w:rsidRDefault="009C16F0" w:rsidP="009C16F0">
            <w:pPr>
              <w:jc w:val="center"/>
              <w:rPr>
                <w:rFonts w:ascii="Calibri" w:hAnsi="Calibri" w:cs="Calibri"/>
                <w:color w:val="000000"/>
              </w:rPr>
            </w:pPr>
            <w:r>
              <w:rPr>
                <w:rFonts w:ascii="Calibri" w:hAnsi="Calibri" w:cs="Calibri"/>
                <w:color w:val="000000"/>
              </w:rPr>
              <w:t>5</w:t>
            </w:r>
            <w:r w:rsidR="00805E76">
              <w:rPr>
                <w:rFonts w:ascii="Calibri" w:hAnsi="Calibri" w:cs="Calibri"/>
                <w:color w:val="000000"/>
              </w:rPr>
              <w:t>/6</w:t>
            </w:r>
          </w:p>
        </w:tc>
      </w:tr>
      <w:tr w:rsidR="009C16F0" w:rsidRPr="004B7516" w:rsidTr="00DF7CD8">
        <w:trPr>
          <w:trHeight w:val="288"/>
        </w:trPr>
        <w:tc>
          <w:tcPr>
            <w:tcW w:w="1685" w:type="dxa"/>
            <w:noWrap/>
          </w:tcPr>
          <w:p w:rsidR="009C16F0" w:rsidRPr="009C16F0" w:rsidRDefault="009C16F0" w:rsidP="009C16F0">
            <w:pPr>
              <w:spacing w:after="160" w:line="259" w:lineRule="auto"/>
              <w:rPr>
                <w:b/>
              </w:rPr>
            </w:pPr>
            <w:proofErr w:type="spellStart"/>
            <w:r w:rsidRPr="009C16F0">
              <w:rPr>
                <w:b/>
              </w:rPr>
              <w:t>Adoukonou</w:t>
            </w:r>
            <w:proofErr w:type="spellEnd"/>
            <w:r w:rsidRPr="009C16F0">
              <w:rPr>
                <w:b/>
              </w:rPr>
              <w:t xml:space="preserve"> et al., 2019 </w:t>
            </w:r>
            <w:r w:rsidRPr="00A06CD4">
              <w:rPr>
                <w:b/>
              </w:rPr>
              <w:fldChar w:fldCharType="begin"/>
            </w:r>
            <w:r w:rsidRPr="009C16F0">
              <w:rPr>
                <w:b/>
              </w:rPr>
              <w:instrText xml:space="preserve"> ADDIN ZOTERO_ITEM CSL_CITATION {"citationID":"i0AAK5Jc","properties":{"formattedCitation":"(74)","plainCitation":"(74)","noteIndex":0},"citationItems":[{"id":17364,"uris":["http://zotero.org/users/local/UCuMLmkA/items/U6Z7ZQ6I"],"uri":["http://zotero.org/users/local/UCuMLmkA/items/U6Z7ZQ6I"],"itemData":{"id":17364,"type":"article-journal","container-title":"Pan African Medical Journal","title":"Incidence de l'épilepsie après un accident vasculaire cérébral à Parakou en 2014.","volume":"32","author":[{"family":"Adoukonou","given":"T."},{"family":"Accrombessi","given":"D"},{"family":"Agbétou","given":"M"},{"family":"Houinato","given":"D"}],"issued":{"date-parts":[["2019"]]}}}],"schema":"https://github.com/citation-style-language/schema/raw/master/csl-citation.json"} </w:instrText>
            </w:r>
            <w:r w:rsidRPr="00A06CD4">
              <w:rPr>
                <w:b/>
              </w:rPr>
              <w:fldChar w:fldCharType="separate"/>
            </w:r>
            <w:r w:rsidRPr="009C16F0">
              <w:t>(</w:t>
            </w:r>
            <w:r w:rsidR="00727DFE">
              <w:t>88</w:t>
            </w:r>
            <w:r w:rsidRPr="009C16F0">
              <w:t>)</w:t>
            </w:r>
            <w:r w:rsidRPr="00A06CD4">
              <w:fldChar w:fldCharType="end"/>
            </w:r>
            <w:r w:rsidRPr="009C16F0">
              <w:rPr>
                <w:b/>
              </w:rPr>
              <w:t xml:space="preserve"> </w:t>
            </w:r>
          </w:p>
        </w:tc>
        <w:tc>
          <w:tcPr>
            <w:tcW w:w="1571" w:type="dxa"/>
            <w:tcBorders>
              <w:top w:val="single" w:sz="4" w:space="0" w:color="auto"/>
              <w:left w:val="single" w:sz="4" w:space="0" w:color="auto"/>
              <w:bottom w:val="single" w:sz="4" w:space="0" w:color="auto"/>
              <w:right w:val="single" w:sz="4" w:space="0" w:color="auto"/>
            </w:tcBorders>
            <w:shd w:val="clear" w:color="auto" w:fill="auto"/>
            <w:noWrap/>
            <w:vAlign w:val="bottom"/>
          </w:tcPr>
          <w:p w:rsidR="009C16F0" w:rsidRDefault="009C16F0" w:rsidP="009C16F0">
            <w:pPr>
              <w:rPr>
                <w:rFonts w:ascii="Calibri" w:hAnsi="Calibri" w:cs="Calibri"/>
                <w:color w:val="000000"/>
              </w:rPr>
            </w:pPr>
            <w:proofErr w:type="spellStart"/>
            <w:r>
              <w:rPr>
                <w:rFonts w:ascii="Calibri" w:hAnsi="Calibri" w:cs="Calibri"/>
                <w:color w:val="000000"/>
              </w:rPr>
              <w:t>Cohort</w:t>
            </w:r>
            <w:proofErr w:type="spellEnd"/>
          </w:p>
        </w:tc>
        <w:tc>
          <w:tcPr>
            <w:tcW w:w="992" w:type="dxa"/>
            <w:tcBorders>
              <w:top w:val="single" w:sz="4" w:space="0" w:color="auto"/>
              <w:left w:val="nil"/>
              <w:bottom w:val="single" w:sz="4" w:space="0" w:color="auto"/>
              <w:right w:val="single" w:sz="4" w:space="0" w:color="auto"/>
            </w:tcBorders>
            <w:shd w:val="clear" w:color="000000" w:fill="D0CECE"/>
            <w:noWrap/>
            <w:vAlign w:val="bottom"/>
          </w:tcPr>
          <w:p w:rsidR="009C16F0" w:rsidRDefault="009C16F0" w:rsidP="009C16F0">
            <w:pPr>
              <w:jc w:val="center"/>
              <w:rPr>
                <w:rFonts w:ascii="Calibri" w:hAnsi="Calibri" w:cs="Calibri"/>
                <w:color w:val="000000"/>
              </w:rPr>
            </w:pPr>
            <w:r>
              <w:rPr>
                <w:rFonts w:ascii="Calibri" w:hAnsi="Calibri" w:cs="Calibri"/>
                <w:color w:val="000000"/>
              </w:rPr>
              <w:t>NA</w:t>
            </w:r>
          </w:p>
        </w:tc>
        <w:tc>
          <w:tcPr>
            <w:tcW w:w="992" w:type="dxa"/>
            <w:tcBorders>
              <w:top w:val="single" w:sz="4" w:space="0" w:color="auto"/>
              <w:left w:val="nil"/>
              <w:bottom w:val="single" w:sz="4" w:space="0" w:color="auto"/>
              <w:right w:val="single" w:sz="4" w:space="0" w:color="auto"/>
            </w:tcBorders>
            <w:shd w:val="clear" w:color="000000" w:fill="D0CECE"/>
            <w:noWrap/>
            <w:vAlign w:val="bottom"/>
          </w:tcPr>
          <w:p w:rsidR="009C16F0" w:rsidRDefault="009C16F0" w:rsidP="009C16F0">
            <w:pPr>
              <w:jc w:val="center"/>
              <w:rPr>
                <w:rFonts w:ascii="Calibri" w:hAnsi="Calibri" w:cs="Calibri"/>
                <w:color w:val="000000"/>
              </w:rPr>
            </w:pPr>
            <w:r>
              <w:rPr>
                <w:rFonts w:ascii="Calibri" w:hAnsi="Calibri" w:cs="Calibri"/>
                <w:color w:val="000000"/>
              </w:rPr>
              <w:t>NA</w:t>
            </w:r>
          </w:p>
        </w:tc>
        <w:tc>
          <w:tcPr>
            <w:tcW w:w="1134" w:type="dxa"/>
            <w:tcBorders>
              <w:top w:val="single" w:sz="4" w:space="0" w:color="auto"/>
              <w:left w:val="nil"/>
              <w:bottom w:val="single" w:sz="4" w:space="0" w:color="auto"/>
              <w:right w:val="single" w:sz="4" w:space="0" w:color="auto"/>
            </w:tcBorders>
            <w:shd w:val="clear" w:color="auto" w:fill="auto"/>
            <w:noWrap/>
            <w:vAlign w:val="bottom"/>
          </w:tcPr>
          <w:p w:rsidR="009C16F0" w:rsidRDefault="009C16F0" w:rsidP="009C16F0">
            <w:pPr>
              <w:jc w:val="center"/>
              <w:rPr>
                <w:rFonts w:ascii="Calibri" w:hAnsi="Calibri" w:cs="Calibri"/>
                <w:color w:val="000000"/>
              </w:rPr>
            </w:pPr>
            <w:r>
              <w:rPr>
                <w:rFonts w:ascii="Calibri" w:hAnsi="Calibri" w:cs="Calibri"/>
                <w:color w:val="000000"/>
              </w:rPr>
              <w:t>1</w:t>
            </w:r>
          </w:p>
        </w:tc>
        <w:tc>
          <w:tcPr>
            <w:tcW w:w="1134" w:type="dxa"/>
            <w:tcBorders>
              <w:top w:val="single" w:sz="4" w:space="0" w:color="auto"/>
              <w:left w:val="nil"/>
              <w:bottom w:val="single" w:sz="4" w:space="0" w:color="auto"/>
              <w:right w:val="single" w:sz="4" w:space="0" w:color="auto"/>
            </w:tcBorders>
            <w:shd w:val="clear" w:color="auto" w:fill="auto"/>
            <w:noWrap/>
            <w:vAlign w:val="bottom"/>
          </w:tcPr>
          <w:p w:rsidR="009C16F0" w:rsidRDefault="009C16F0" w:rsidP="009C16F0">
            <w:pPr>
              <w:jc w:val="center"/>
              <w:rPr>
                <w:rFonts w:ascii="Calibri" w:hAnsi="Calibri" w:cs="Calibri"/>
                <w:color w:val="000000"/>
              </w:rPr>
            </w:pPr>
            <w:r>
              <w:rPr>
                <w:rFonts w:ascii="Calibri" w:hAnsi="Calibri" w:cs="Calibri"/>
                <w:color w:val="000000"/>
              </w:rPr>
              <w:t>1</w:t>
            </w:r>
          </w:p>
        </w:tc>
        <w:tc>
          <w:tcPr>
            <w:tcW w:w="1701" w:type="dxa"/>
            <w:tcBorders>
              <w:top w:val="single" w:sz="4" w:space="0" w:color="auto"/>
              <w:left w:val="nil"/>
              <w:bottom w:val="single" w:sz="4" w:space="0" w:color="auto"/>
              <w:right w:val="single" w:sz="4" w:space="0" w:color="auto"/>
            </w:tcBorders>
            <w:shd w:val="clear" w:color="000000" w:fill="D0CECE"/>
            <w:noWrap/>
            <w:vAlign w:val="bottom"/>
          </w:tcPr>
          <w:p w:rsidR="009C16F0" w:rsidRDefault="009C16F0" w:rsidP="009C16F0">
            <w:pPr>
              <w:jc w:val="center"/>
              <w:rPr>
                <w:rFonts w:ascii="Calibri" w:hAnsi="Calibri" w:cs="Calibri"/>
                <w:color w:val="000000"/>
              </w:rPr>
            </w:pPr>
            <w:r>
              <w:rPr>
                <w:rFonts w:ascii="Calibri" w:hAnsi="Calibri" w:cs="Calibri"/>
                <w:color w:val="000000"/>
              </w:rPr>
              <w:t>NA</w:t>
            </w:r>
          </w:p>
        </w:tc>
        <w:tc>
          <w:tcPr>
            <w:tcW w:w="1418" w:type="dxa"/>
            <w:tcBorders>
              <w:top w:val="single" w:sz="4" w:space="0" w:color="auto"/>
              <w:left w:val="nil"/>
              <w:bottom w:val="single" w:sz="4" w:space="0" w:color="auto"/>
              <w:right w:val="single" w:sz="4" w:space="0" w:color="auto"/>
            </w:tcBorders>
            <w:shd w:val="clear" w:color="auto" w:fill="auto"/>
            <w:noWrap/>
            <w:vAlign w:val="bottom"/>
          </w:tcPr>
          <w:p w:rsidR="009C16F0" w:rsidRDefault="009C16F0" w:rsidP="009C16F0">
            <w:pPr>
              <w:jc w:val="center"/>
              <w:rPr>
                <w:rFonts w:ascii="Calibri" w:hAnsi="Calibri" w:cs="Calibri"/>
                <w:color w:val="000000"/>
              </w:rPr>
            </w:pPr>
            <w:r>
              <w:rPr>
                <w:rFonts w:ascii="Calibri" w:hAnsi="Calibri" w:cs="Calibri"/>
                <w:color w:val="000000"/>
              </w:rPr>
              <w:t>1</w:t>
            </w:r>
          </w:p>
        </w:tc>
        <w:tc>
          <w:tcPr>
            <w:tcW w:w="1134" w:type="dxa"/>
            <w:tcBorders>
              <w:top w:val="single" w:sz="4" w:space="0" w:color="auto"/>
              <w:left w:val="nil"/>
              <w:bottom w:val="single" w:sz="4" w:space="0" w:color="auto"/>
              <w:right w:val="single" w:sz="4" w:space="0" w:color="auto"/>
            </w:tcBorders>
            <w:shd w:val="clear" w:color="auto" w:fill="auto"/>
            <w:vAlign w:val="bottom"/>
          </w:tcPr>
          <w:p w:rsidR="009C16F0" w:rsidRDefault="009C16F0" w:rsidP="009C16F0">
            <w:pPr>
              <w:jc w:val="center"/>
              <w:rPr>
                <w:rFonts w:ascii="Calibri" w:hAnsi="Calibri" w:cs="Calibri"/>
                <w:color w:val="000000"/>
              </w:rPr>
            </w:pPr>
            <w:r>
              <w:rPr>
                <w:rFonts w:ascii="Calibri" w:hAnsi="Calibri" w:cs="Calibri"/>
                <w:color w:val="000000"/>
              </w:rPr>
              <w:t>1</w:t>
            </w:r>
          </w:p>
        </w:tc>
        <w:tc>
          <w:tcPr>
            <w:tcW w:w="1078" w:type="dxa"/>
            <w:tcBorders>
              <w:top w:val="single" w:sz="4" w:space="0" w:color="auto"/>
              <w:left w:val="nil"/>
              <w:bottom w:val="single" w:sz="4" w:space="0" w:color="auto"/>
              <w:right w:val="single" w:sz="4" w:space="0" w:color="auto"/>
            </w:tcBorders>
            <w:shd w:val="clear" w:color="auto" w:fill="auto"/>
            <w:vAlign w:val="bottom"/>
          </w:tcPr>
          <w:p w:rsidR="009C16F0" w:rsidRDefault="009C16F0" w:rsidP="009C16F0">
            <w:pPr>
              <w:jc w:val="center"/>
              <w:rPr>
                <w:rFonts w:ascii="Calibri" w:hAnsi="Calibri" w:cs="Calibri"/>
                <w:color w:val="000000"/>
              </w:rPr>
            </w:pPr>
            <w:r>
              <w:rPr>
                <w:rFonts w:ascii="Calibri" w:hAnsi="Calibri" w:cs="Calibri"/>
                <w:color w:val="000000"/>
              </w:rPr>
              <w:t>1</w:t>
            </w:r>
          </w:p>
        </w:tc>
        <w:tc>
          <w:tcPr>
            <w:tcW w:w="1187" w:type="dxa"/>
            <w:tcBorders>
              <w:top w:val="single" w:sz="4" w:space="0" w:color="auto"/>
              <w:left w:val="nil"/>
              <w:bottom w:val="single" w:sz="4" w:space="0" w:color="auto"/>
              <w:right w:val="single" w:sz="4" w:space="0" w:color="auto"/>
            </w:tcBorders>
            <w:shd w:val="clear" w:color="auto" w:fill="auto"/>
            <w:vAlign w:val="bottom"/>
          </w:tcPr>
          <w:p w:rsidR="009C16F0" w:rsidRDefault="009C16F0" w:rsidP="009C16F0">
            <w:pPr>
              <w:jc w:val="center"/>
              <w:rPr>
                <w:rFonts w:ascii="Calibri" w:hAnsi="Calibri" w:cs="Calibri"/>
                <w:color w:val="000000"/>
              </w:rPr>
            </w:pPr>
            <w:r>
              <w:rPr>
                <w:rFonts w:ascii="Calibri" w:hAnsi="Calibri" w:cs="Calibri"/>
                <w:color w:val="000000"/>
              </w:rPr>
              <w:t>5</w:t>
            </w:r>
            <w:r w:rsidR="00805E76">
              <w:rPr>
                <w:rFonts w:ascii="Calibri" w:hAnsi="Calibri" w:cs="Calibri"/>
                <w:color w:val="000000"/>
              </w:rPr>
              <w:t>/5</w:t>
            </w:r>
          </w:p>
        </w:tc>
      </w:tr>
      <w:tr w:rsidR="009C16F0" w:rsidRPr="00A06CD4" w:rsidTr="00452F9F">
        <w:trPr>
          <w:trHeight w:val="288"/>
        </w:trPr>
        <w:tc>
          <w:tcPr>
            <w:tcW w:w="1685" w:type="dxa"/>
            <w:noWrap/>
          </w:tcPr>
          <w:p w:rsidR="009C16F0" w:rsidRPr="00A06CD4" w:rsidRDefault="009C16F0" w:rsidP="009C16F0">
            <w:pPr>
              <w:spacing w:after="160" w:line="259" w:lineRule="auto"/>
              <w:rPr>
                <w:b/>
              </w:rPr>
            </w:pPr>
            <w:proofErr w:type="spellStart"/>
            <w:r w:rsidRPr="00260162">
              <w:rPr>
                <w:b/>
              </w:rPr>
              <w:t>Mbelesso</w:t>
            </w:r>
            <w:proofErr w:type="spellEnd"/>
            <w:r w:rsidRPr="00260162">
              <w:rPr>
                <w:b/>
              </w:rPr>
              <w:t xml:space="preserve"> et al., 2019 </w:t>
            </w:r>
            <w:r w:rsidRPr="00260162">
              <w:rPr>
                <w:b/>
              </w:rPr>
              <w:fldChar w:fldCharType="begin"/>
            </w:r>
            <w:r w:rsidRPr="00260162">
              <w:rPr>
                <w:b/>
              </w:rPr>
              <w:instrText xml:space="preserve"> ADDIN ZOTERO_ITEM CSL_CITATION {"citationID":"2b1BtrMO","properties":{"formattedCitation":"(75)","plainCitation":"(75)","noteIndex":0},"citationItems":[{"id":17365,"uris":["http://zotero.org/users/local/UCuMLmkA/items/DWRG35DE"],"uri":["http://zotero.org/users/local/UCuMLmkA/items/DWRG35DE"],"itemData":{"id":17365,"type":"article-journal","container-title":"Seizure","DOI":"10.1016/j.seizure.2019.02.018","ISSN":"10591311","journalAbbreviation":"Seizure","language":"en","page":"23-6","source":"DOI.org (Crossref</w:instrText>
            </w:r>
            <w:r w:rsidRPr="00260162">
              <w:rPr>
                <w:b/>
                <w:lang w:val="en-US"/>
              </w:rPr>
              <w:instrText xml:space="preserve">)","title":"Sociocultural representations of epilepsy in the Central African Republic: A door-to-door survey","title-short":"Sociocultural representations of epilepsy in the Central African Republic","volume":"67","author":[{"family":"Mbelesso","given":"Pascal"},{"family":"Luna","given":"Jaime"},{"family":"Yangatimbi","given":"Emmanuel"},{"family":"Mboukou","given":"Cyrille"},{"family":"Preux","given":"Pierre-Marie"}],"issued":{"date-parts":[["2019"]]}}}],"schema":"https://github.com/citation-style-language/schema/raw/master/csl-citation.json"} </w:instrText>
            </w:r>
            <w:r w:rsidRPr="00260162">
              <w:rPr>
                <w:b/>
              </w:rPr>
              <w:fldChar w:fldCharType="separate"/>
            </w:r>
            <w:r w:rsidRPr="00260162">
              <w:rPr>
                <w:lang w:val="en-GB"/>
              </w:rPr>
              <w:t>(</w:t>
            </w:r>
            <w:r w:rsidR="00727DFE">
              <w:rPr>
                <w:lang w:val="en-GB"/>
              </w:rPr>
              <w:t>89</w:t>
            </w:r>
            <w:r w:rsidRPr="00260162">
              <w:rPr>
                <w:lang w:val="en-GB"/>
              </w:rPr>
              <w:t>)</w:t>
            </w:r>
            <w:r w:rsidRPr="00260162">
              <w:fldChar w:fldCharType="end"/>
            </w:r>
          </w:p>
        </w:tc>
        <w:tc>
          <w:tcPr>
            <w:tcW w:w="1571" w:type="dxa"/>
            <w:tcBorders>
              <w:top w:val="single" w:sz="4" w:space="0" w:color="auto"/>
              <w:left w:val="single" w:sz="4" w:space="0" w:color="auto"/>
              <w:bottom w:val="single" w:sz="4" w:space="0" w:color="auto"/>
              <w:right w:val="single" w:sz="4" w:space="0" w:color="auto"/>
            </w:tcBorders>
            <w:shd w:val="clear" w:color="auto" w:fill="auto"/>
            <w:noWrap/>
            <w:vAlign w:val="bottom"/>
          </w:tcPr>
          <w:p w:rsidR="009C16F0" w:rsidRDefault="009C16F0" w:rsidP="009C16F0">
            <w:pPr>
              <w:rPr>
                <w:rFonts w:ascii="Calibri" w:hAnsi="Calibri" w:cs="Calibri"/>
                <w:color w:val="000000"/>
              </w:rPr>
            </w:pPr>
            <w:r>
              <w:rPr>
                <w:rFonts w:ascii="Calibri" w:hAnsi="Calibri" w:cs="Calibri"/>
                <w:color w:val="000000"/>
              </w:rPr>
              <w:t>Cross-sectional</w:t>
            </w:r>
          </w:p>
        </w:tc>
        <w:tc>
          <w:tcPr>
            <w:tcW w:w="992" w:type="dxa"/>
            <w:tcBorders>
              <w:top w:val="single" w:sz="4" w:space="0" w:color="auto"/>
              <w:left w:val="nil"/>
              <w:bottom w:val="single" w:sz="4" w:space="0" w:color="auto"/>
              <w:right w:val="single" w:sz="4" w:space="0" w:color="auto"/>
            </w:tcBorders>
            <w:shd w:val="clear" w:color="auto" w:fill="auto"/>
            <w:noWrap/>
            <w:vAlign w:val="bottom"/>
          </w:tcPr>
          <w:p w:rsidR="009C16F0" w:rsidRDefault="009C16F0" w:rsidP="009C16F0">
            <w:pPr>
              <w:jc w:val="center"/>
              <w:rPr>
                <w:rFonts w:ascii="Calibri" w:hAnsi="Calibri" w:cs="Calibri"/>
                <w:color w:val="000000"/>
              </w:rPr>
            </w:pPr>
            <w:r>
              <w:rPr>
                <w:rFonts w:ascii="Calibri" w:hAnsi="Calibri" w:cs="Calibri"/>
                <w:color w:val="000000"/>
              </w:rPr>
              <w:t>1</w:t>
            </w:r>
          </w:p>
        </w:tc>
        <w:tc>
          <w:tcPr>
            <w:tcW w:w="992" w:type="dxa"/>
            <w:tcBorders>
              <w:top w:val="single" w:sz="4" w:space="0" w:color="auto"/>
              <w:left w:val="nil"/>
              <w:bottom w:val="single" w:sz="4" w:space="0" w:color="auto"/>
              <w:right w:val="single" w:sz="4" w:space="0" w:color="auto"/>
            </w:tcBorders>
            <w:shd w:val="clear" w:color="auto" w:fill="auto"/>
            <w:noWrap/>
            <w:vAlign w:val="bottom"/>
          </w:tcPr>
          <w:p w:rsidR="009C16F0" w:rsidRDefault="009C16F0" w:rsidP="009C16F0">
            <w:pPr>
              <w:jc w:val="center"/>
              <w:rPr>
                <w:rFonts w:ascii="Calibri" w:hAnsi="Calibri" w:cs="Calibri"/>
                <w:color w:val="000000"/>
              </w:rPr>
            </w:pPr>
            <w:r>
              <w:rPr>
                <w:rFonts w:ascii="Calibri" w:hAnsi="Calibri" w:cs="Calibri"/>
                <w:color w:val="000000"/>
              </w:rPr>
              <w:t>1</w:t>
            </w:r>
          </w:p>
        </w:tc>
        <w:tc>
          <w:tcPr>
            <w:tcW w:w="1134" w:type="dxa"/>
            <w:tcBorders>
              <w:top w:val="single" w:sz="4" w:space="0" w:color="auto"/>
              <w:left w:val="nil"/>
              <w:bottom w:val="single" w:sz="4" w:space="0" w:color="auto"/>
              <w:right w:val="single" w:sz="4" w:space="0" w:color="auto"/>
            </w:tcBorders>
            <w:shd w:val="clear" w:color="auto" w:fill="auto"/>
            <w:noWrap/>
            <w:vAlign w:val="bottom"/>
          </w:tcPr>
          <w:p w:rsidR="009C16F0" w:rsidRDefault="009C16F0" w:rsidP="009C16F0">
            <w:pPr>
              <w:jc w:val="center"/>
              <w:rPr>
                <w:rFonts w:ascii="Calibri" w:hAnsi="Calibri" w:cs="Calibri"/>
                <w:color w:val="000000"/>
              </w:rPr>
            </w:pPr>
            <w:r>
              <w:rPr>
                <w:rFonts w:ascii="Calibri" w:hAnsi="Calibri" w:cs="Calibri"/>
                <w:color w:val="000000"/>
              </w:rPr>
              <w:t>0</w:t>
            </w:r>
          </w:p>
        </w:tc>
        <w:tc>
          <w:tcPr>
            <w:tcW w:w="1134" w:type="dxa"/>
            <w:tcBorders>
              <w:top w:val="single" w:sz="4" w:space="0" w:color="auto"/>
              <w:left w:val="nil"/>
              <w:bottom w:val="single" w:sz="4" w:space="0" w:color="auto"/>
              <w:right w:val="single" w:sz="4" w:space="0" w:color="auto"/>
            </w:tcBorders>
            <w:shd w:val="clear" w:color="000000" w:fill="D0CECE"/>
            <w:noWrap/>
            <w:vAlign w:val="bottom"/>
          </w:tcPr>
          <w:p w:rsidR="009C16F0" w:rsidRDefault="009C16F0" w:rsidP="009C16F0">
            <w:pPr>
              <w:jc w:val="center"/>
              <w:rPr>
                <w:rFonts w:ascii="Calibri" w:hAnsi="Calibri" w:cs="Calibri"/>
                <w:color w:val="000000"/>
              </w:rPr>
            </w:pPr>
            <w:r>
              <w:rPr>
                <w:rFonts w:ascii="Calibri" w:hAnsi="Calibri" w:cs="Calibri"/>
                <w:color w:val="000000"/>
              </w:rPr>
              <w:t>NA</w:t>
            </w:r>
          </w:p>
        </w:tc>
        <w:tc>
          <w:tcPr>
            <w:tcW w:w="1701" w:type="dxa"/>
            <w:tcBorders>
              <w:top w:val="single" w:sz="4" w:space="0" w:color="auto"/>
              <w:left w:val="nil"/>
              <w:bottom w:val="single" w:sz="4" w:space="0" w:color="auto"/>
              <w:right w:val="single" w:sz="4" w:space="0" w:color="auto"/>
            </w:tcBorders>
            <w:shd w:val="clear" w:color="000000" w:fill="D0CECE"/>
            <w:noWrap/>
            <w:vAlign w:val="bottom"/>
          </w:tcPr>
          <w:p w:rsidR="009C16F0" w:rsidRDefault="009C16F0" w:rsidP="009C16F0">
            <w:pPr>
              <w:jc w:val="center"/>
              <w:rPr>
                <w:rFonts w:ascii="Calibri" w:hAnsi="Calibri" w:cs="Calibri"/>
                <w:color w:val="000000"/>
              </w:rPr>
            </w:pPr>
            <w:r>
              <w:rPr>
                <w:rFonts w:ascii="Calibri" w:hAnsi="Calibri" w:cs="Calibri"/>
                <w:color w:val="000000"/>
              </w:rPr>
              <w:t>NA</w:t>
            </w:r>
          </w:p>
        </w:tc>
        <w:tc>
          <w:tcPr>
            <w:tcW w:w="1418" w:type="dxa"/>
            <w:tcBorders>
              <w:top w:val="single" w:sz="4" w:space="0" w:color="auto"/>
              <w:left w:val="nil"/>
              <w:bottom w:val="single" w:sz="4" w:space="0" w:color="auto"/>
              <w:right w:val="single" w:sz="4" w:space="0" w:color="auto"/>
            </w:tcBorders>
            <w:shd w:val="clear" w:color="auto" w:fill="auto"/>
            <w:noWrap/>
            <w:vAlign w:val="bottom"/>
          </w:tcPr>
          <w:p w:rsidR="009C16F0" w:rsidRDefault="009C16F0" w:rsidP="009C16F0">
            <w:pPr>
              <w:jc w:val="center"/>
              <w:rPr>
                <w:rFonts w:ascii="Calibri" w:hAnsi="Calibri" w:cs="Calibri"/>
                <w:color w:val="000000"/>
              </w:rPr>
            </w:pPr>
            <w:r>
              <w:rPr>
                <w:rFonts w:ascii="Calibri" w:hAnsi="Calibri" w:cs="Calibri"/>
                <w:color w:val="000000"/>
              </w:rPr>
              <w:t>2</w:t>
            </w:r>
          </w:p>
        </w:tc>
        <w:tc>
          <w:tcPr>
            <w:tcW w:w="1134" w:type="dxa"/>
            <w:tcBorders>
              <w:top w:val="single" w:sz="4" w:space="0" w:color="auto"/>
              <w:left w:val="nil"/>
              <w:bottom w:val="single" w:sz="4" w:space="0" w:color="auto"/>
              <w:right w:val="single" w:sz="4" w:space="0" w:color="auto"/>
            </w:tcBorders>
            <w:shd w:val="clear" w:color="auto" w:fill="auto"/>
            <w:vAlign w:val="bottom"/>
          </w:tcPr>
          <w:p w:rsidR="009C16F0" w:rsidRDefault="00452F9F" w:rsidP="009C16F0">
            <w:pPr>
              <w:jc w:val="center"/>
              <w:rPr>
                <w:rFonts w:ascii="Calibri" w:hAnsi="Calibri" w:cs="Calibri"/>
                <w:color w:val="000000"/>
              </w:rPr>
            </w:pPr>
            <w:r>
              <w:rPr>
                <w:rFonts w:ascii="Calibri" w:hAnsi="Calibri" w:cs="Calibri"/>
                <w:color w:val="000000"/>
              </w:rPr>
              <w:t>1</w:t>
            </w:r>
          </w:p>
        </w:tc>
        <w:tc>
          <w:tcPr>
            <w:tcW w:w="1078" w:type="dxa"/>
            <w:tcBorders>
              <w:top w:val="single" w:sz="4" w:space="0" w:color="auto"/>
              <w:left w:val="nil"/>
              <w:bottom w:val="single" w:sz="4" w:space="0" w:color="auto"/>
              <w:right w:val="single" w:sz="4" w:space="0" w:color="auto"/>
            </w:tcBorders>
            <w:shd w:val="clear" w:color="000000" w:fill="D0CECE"/>
            <w:vAlign w:val="bottom"/>
          </w:tcPr>
          <w:p w:rsidR="009C16F0" w:rsidRDefault="009C16F0" w:rsidP="009C16F0">
            <w:pPr>
              <w:jc w:val="center"/>
              <w:rPr>
                <w:rFonts w:ascii="Calibri" w:hAnsi="Calibri" w:cs="Calibri"/>
                <w:color w:val="000000"/>
              </w:rPr>
            </w:pPr>
            <w:r>
              <w:rPr>
                <w:rFonts w:ascii="Calibri" w:hAnsi="Calibri" w:cs="Calibri"/>
                <w:color w:val="000000"/>
              </w:rPr>
              <w:t>NA</w:t>
            </w:r>
          </w:p>
        </w:tc>
        <w:tc>
          <w:tcPr>
            <w:tcW w:w="1187" w:type="dxa"/>
            <w:tcBorders>
              <w:top w:val="single" w:sz="4" w:space="0" w:color="auto"/>
              <w:left w:val="nil"/>
              <w:bottom w:val="single" w:sz="4" w:space="0" w:color="auto"/>
              <w:right w:val="single" w:sz="4" w:space="0" w:color="auto"/>
            </w:tcBorders>
            <w:shd w:val="clear" w:color="auto" w:fill="auto"/>
            <w:vAlign w:val="bottom"/>
          </w:tcPr>
          <w:p w:rsidR="009C16F0" w:rsidRDefault="00452F9F" w:rsidP="009C16F0">
            <w:pPr>
              <w:jc w:val="center"/>
              <w:rPr>
                <w:rFonts w:ascii="Calibri" w:hAnsi="Calibri" w:cs="Calibri"/>
                <w:color w:val="000000"/>
              </w:rPr>
            </w:pPr>
            <w:r>
              <w:rPr>
                <w:rFonts w:ascii="Calibri" w:hAnsi="Calibri" w:cs="Calibri"/>
                <w:color w:val="000000"/>
              </w:rPr>
              <w:t>5/6</w:t>
            </w:r>
          </w:p>
        </w:tc>
      </w:tr>
      <w:tr w:rsidR="009C16F0" w:rsidRPr="0009110E" w:rsidTr="00DF7CD8">
        <w:trPr>
          <w:trHeight w:val="288"/>
        </w:trPr>
        <w:tc>
          <w:tcPr>
            <w:tcW w:w="1685" w:type="dxa"/>
            <w:noWrap/>
            <w:hideMark/>
          </w:tcPr>
          <w:p w:rsidR="009C16F0" w:rsidRPr="00A06CD4" w:rsidRDefault="009C16F0" w:rsidP="009C16F0">
            <w:pPr>
              <w:spacing w:after="160" w:line="259" w:lineRule="auto"/>
              <w:rPr>
                <w:b/>
              </w:rPr>
            </w:pPr>
            <w:proofErr w:type="spellStart"/>
            <w:r w:rsidRPr="00A06CD4">
              <w:rPr>
                <w:b/>
              </w:rPr>
              <w:t>Mroueh</w:t>
            </w:r>
            <w:proofErr w:type="spellEnd"/>
            <w:r w:rsidRPr="00A06CD4">
              <w:rPr>
                <w:b/>
              </w:rPr>
              <w:t xml:space="preserve"> et al., 2019 </w:t>
            </w:r>
            <w:r w:rsidRPr="00A06CD4">
              <w:rPr>
                <w:b/>
              </w:rPr>
              <w:fldChar w:fldCharType="begin"/>
            </w:r>
            <w:r w:rsidRPr="00A06CD4">
              <w:rPr>
                <w:b/>
              </w:rPr>
              <w:instrText xml:space="preserve"> ADDIN ZOTERO_ITEM CSL_CITATION {"citationID":"VwpkvV28","properties":{"formattedCitation":"(76)","plainCitation":"(76)","noteIndex":0},"citationItems":[{"id":17367,"uris":["http://zotero.org/users/local/UCuMLmkA/items/V8LLTKS9"],"uri":["http://zotero.org/users/local/UCuMLmkA/items/V8LLTKS9"],"itemData":{"id":17367,"type":"article-journal","container-title":"Epilepsy &amp; Behavior","DOI":"10.1016/j.yebeh.2019.06.028","ISSN":"15255050","journalAbbreviation":"Epilepsy &amp; Behavior","language":"en","page":"80-7","source":"DOI.org (Crossref)","title":"Self-reported attitudes about medication in Lebanese people with epilepsy","volume":"98","author":[{"family":"Mroueh","given":"Lara"},{"family":"Boumediene","given":"Farid"},{"family":"Jost","given":"Jeremy"},{"family":"Ratsimbazafy","given":"Voa"},{"family":"Preux","given":"Pierre-Marie"},{"family":"Salameh","given":"Pascale"},{"family":"Al-Hajje","given":"Amal"}],"issued":{"date-parts":[["2019"]]}}}],"schema":"https://github.com/citation-style-language/schema/raw/master/csl-citation.json"} </w:instrText>
            </w:r>
            <w:r w:rsidRPr="00A06CD4">
              <w:rPr>
                <w:b/>
              </w:rPr>
              <w:fldChar w:fldCharType="separate"/>
            </w:r>
            <w:r w:rsidRPr="00A06CD4">
              <w:rPr>
                <w:lang w:val="en-GB"/>
              </w:rPr>
              <w:t>(</w:t>
            </w:r>
            <w:r w:rsidR="00727DFE">
              <w:rPr>
                <w:lang w:val="en-GB"/>
              </w:rPr>
              <w:t>90</w:t>
            </w:r>
            <w:r w:rsidRPr="00A06CD4">
              <w:rPr>
                <w:lang w:val="en-GB"/>
              </w:rPr>
              <w:t>)</w:t>
            </w:r>
            <w:r w:rsidRPr="00A06CD4">
              <w:fldChar w:fldCharType="end"/>
            </w:r>
          </w:p>
        </w:tc>
        <w:tc>
          <w:tcPr>
            <w:tcW w:w="1571" w:type="dxa"/>
            <w:tcBorders>
              <w:top w:val="single" w:sz="4" w:space="0" w:color="auto"/>
              <w:left w:val="single" w:sz="4" w:space="0" w:color="auto"/>
              <w:bottom w:val="single" w:sz="4" w:space="0" w:color="auto"/>
              <w:right w:val="single" w:sz="4" w:space="0" w:color="auto"/>
            </w:tcBorders>
            <w:shd w:val="clear" w:color="auto" w:fill="auto"/>
            <w:noWrap/>
            <w:vAlign w:val="bottom"/>
          </w:tcPr>
          <w:p w:rsidR="009C16F0" w:rsidRDefault="009C16F0" w:rsidP="009C16F0">
            <w:pPr>
              <w:rPr>
                <w:rFonts w:ascii="Calibri" w:hAnsi="Calibri" w:cs="Calibri"/>
                <w:color w:val="000000"/>
              </w:rPr>
            </w:pPr>
            <w:r>
              <w:rPr>
                <w:rFonts w:ascii="Calibri" w:hAnsi="Calibri" w:cs="Calibri"/>
                <w:color w:val="000000"/>
              </w:rPr>
              <w:t>Cross-sectional</w:t>
            </w:r>
          </w:p>
        </w:tc>
        <w:tc>
          <w:tcPr>
            <w:tcW w:w="992" w:type="dxa"/>
            <w:tcBorders>
              <w:top w:val="single" w:sz="4" w:space="0" w:color="auto"/>
              <w:left w:val="nil"/>
              <w:bottom w:val="single" w:sz="4" w:space="0" w:color="auto"/>
              <w:right w:val="single" w:sz="4" w:space="0" w:color="auto"/>
            </w:tcBorders>
            <w:shd w:val="clear" w:color="auto" w:fill="auto"/>
            <w:noWrap/>
            <w:vAlign w:val="bottom"/>
          </w:tcPr>
          <w:p w:rsidR="009C16F0" w:rsidRDefault="009C16F0" w:rsidP="009C16F0">
            <w:pPr>
              <w:jc w:val="center"/>
              <w:rPr>
                <w:rFonts w:ascii="Calibri" w:hAnsi="Calibri" w:cs="Calibri"/>
                <w:color w:val="000000"/>
              </w:rPr>
            </w:pPr>
            <w:r>
              <w:rPr>
                <w:rFonts w:ascii="Calibri" w:hAnsi="Calibri" w:cs="Calibri"/>
                <w:color w:val="000000"/>
              </w:rPr>
              <w:t>1</w:t>
            </w:r>
          </w:p>
        </w:tc>
        <w:tc>
          <w:tcPr>
            <w:tcW w:w="992" w:type="dxa"/>
            <w:tcBorders>
              <w:top w:val="single" w:sz="4" w:space="0" w:color="auto"/>
              <w:left w:val="nil"/>
              <w:bottom w:val="single" w:sz="4" w:space="0" w:color="auto"/>
              <w:right w:val="single" w:sz="4" w:space="0" w:color="auto"/>
            </w:tcBorders>
            <w:shd w:val="clear" w:color="auto" w:fill="auto"/>
            <w:noWrap/>
            <w:vAlign w:val="bottom"/>
          </w:tcPr>
          <w:p w:rsidR="009C16F0" w:rsidRDefault="009C16F0" w:rsidP="009C16F0">
            <w:pPr>
              <w:jc w:val="center"/>
              <w:rPr>
                <w:rFonts w:ascii="Calibri" w:hAnsi="Calibri" w:cs="Calibri"/>
                <w:color w:val="000000"/>
              </w:rPr>
            </w:pPr>
            <w:r>
              <w:rPr>
                <w:rFonts w:ascii="Calibri" w:hAnsi="Calibri" w:cs="Calibri"/>
                <w:color w:val="000000"/>
              </w:rPr>
              <w:t>1</w:t>
            </w:r>
          </w:p>
        </w:tc>
        <w:tc>
          <w:tcPr>
            <w:tcW w:w="1134" w:type="dxa"/>
            <w:tcBorders>
              <w:top w:val="single" w:sz="4" w:space="0" w:color="auto"/>
              <w:left w:val="nil"/>
              <w:bottom w:val="single" w:sz="4" w:space="0" w:color="auto"/>
              <w:right w:val="single" w:sz="4" w:space="0" w:color="auto"/>
            </w:tcBorders>
            <w:shd w:val="clear" w:color="auto" w:fill="auto"/>
            <w:noWrap/>
            <w:vAlign w:val="bottom"/>
          </w:tcPr>
          <w:p w:rsidR="009C16F0" w:rsidRDefault="009C16F0" w:rsidP="009C16F0">
            <w:pPr>
              <w:jc w:val="center"/>
              <w:rPr>
                <w:rFonts w:ascii="Calibri" w:hAnsi="Calibri" w:cs="Calibri"/>
                <w:color w:val="000000"/>
              </w:rPr>
            </w:pPr>
            <w:r>
              <w:rPr>
                <w:rFonts w:ascii="Calibri" w:hAnsi="Calibri" w:cs="Calibri"/>
                <w:color w:val="000000"/>
              </w:rPr>
              <w:t>0</w:t>
            </w:r>
          </w:p>
        </w:tc>
        <w:tc>
          <w:tcPr>
            <w:tcW w:w="1134" w:type="dxa"/>
            <w:tcBorders>
              <w:top w:val="single" w:sz="4" w:space="0" w:color="auto"/>
              <w:left w:val="nil"/>
              <w:bottom w:val="single" w:sz="4" w:space="0" w:color="auto"/>
              <w:right w:val="single" w:sz="4" w:space="0" w:color="auto"/>
            </w:tcBorders>
            <w:shd w:val="clear" w:color="000000" w:fill="D0CECE"/>
            <w:noWrap/>
            <w:vAlign w:val="bottom"/>
          </w:tcPr>
          <w:p w:rsidR="009C16F0" w:rsidRDefault="009C16F0" w:rsidP="009C16F0">
            <w:pPr>
              <w:jc w:val="center"/>
              <w:rPr>
                <w:rFonts w:ascii="Calibri" w:hAnsi="Calibri" w:cs="Calibri"/>
                <w:color w:val="000000"/>
              </w:rPr>
            </w:pPr>
            <w:r>
              <w:rPr>
                <w:rFonts w:ascii="Calibri" w:hAnsi="Calibri" w:cs="Calibri"/>
                <w:color w:val="000000"/>
              </w:rPr>
              <w:t>NA</w:t>
            </w:r>
          </w:p>
        </w:tc>
        <w:tc>
          <w:tcPr>
            <w:tcW w:w="1701" w:type="dxa"/>
            <w:tcBorders>
              <w:top w:val="single" w:sz="4" w:space="0" w:color="auto"/>
              <w:left w:val="nil"/>
              <w:bottom w:val="single" w:sz="4" w:space="0" w:color="auto"/>
              <w:right w:val="single" w:sz="4" w:space="0" w:color="auto"/>
            </w:tcBorders>
            <w:shd w:val="clear" w:color="000000" w:fill="D0CECE"/>
            <w:noWrap/>
            <w:vAlign w:val="bottom"/>
          </w:tcPr>
          <w:p w:rsidR="009C16F0" w:rsidRDefault="009C16F0" w:rsidP="009C16F0">
            <w:pPr>
              <w:jc w:val="center"/>
              <w:rPr>
                <w:rFonts w:ascii="Calibri" w:hAnsi="Calibri" w:cs="Calibri"/>
                <w:color w:val="000000"/>
              </w:rPr>
            </w:pPr>
            <w:r>
              <w:rPr>
                <w:rFonts w:ascii="Calibri" w:hAnsi="Calibri" w:cs="Calibri"/>
                <w:color w:val="000000"/>
              </w:rPr>
              <w:t>NA</w:t>
            </w:r>
          </w:p>
        </w:tc>
        <w:tc>
          <w:tcPr>
            <w:tcW w:w="1418" w:type="dxa"/>
            <w:tcBorders>
              <w:top w:val="single" w:sz="4" w:space="0" w:color="auto"/>
              <w:left w:val="nil"/>
              <w:bottom w:val="single" w:sz="4" w:space="0" w:color="auto"/>
              <w:right w:val="single" w:sz="4" w:space="0" w:color="auto"/>
            </w:tcBorders>
            <w:shd w:val="clear" w:color="auto" w:fill="auto"/>
            <w:noWrap/>
            <w:vAlign w:val="bottom"/>
          </w:tcPr>
          <w:p w:rsidR="009C16F0" w:rsidRDefault="009C16F0" w:rsidP="009C16F0">
            <w:pPr>
              <w:jc w:val="center"/>
              <w:rPr>
                <w:rFonts w:ascii="Calibri" w:hAnsi="Calibri" w:cs="Calibri"/>
                <w:color w:val="000000"/>
              </w:rPr>
            </w:pPr>
            <w:r>
              <w:rPr>
                <w:rFonts w:ascii="Calibri" w:hAnsi="Calibri" w:cs="Calibri"/>
                <w:color w:val="000000"/>
              </w:rPr>
              <w:t>2</w:t>
            </w:r>
          </w:p>
        </w:tc>
        <w:tc>
          <w:tcPr>
            <w:tcW w:w="1134" w:type="dxa"/>
            <w:tcBorders>
              <w:top w:val="single" w:sz="4" w:space="0" w:color="auto"/>
              <w:left w:val="nil"/>
              <w:bottom w:val="single" w:sz="4" w:space="0" w:color="auto"/>
              <w:right w:val="single" w:sz="4" w:space="0" w:color="auto"/>
            </w:tcBorders>
            <w:shd w:val="clear" w:color="auto" w:fill="auto"/>
            <w:vAlign w:val="bottom"/>
          </w:tcPr>
          <w:p w:rsidR="009C16F0" w:rsidRDefault="009C16F0" w:rsidP="009C16F0">
            <w:pPr>
              <w:jc w:val="center"/>
              <w:rPr>
                <w:rFonts w:ascii="Calibri" w:hAnsi="Calibri" w:cs="Calibri"/>
                <w:color w:val="000000"/>
              </w:rPr>
            </w:pPr>
            <w:r>
              <w:rPr>
                <w:rFonts w:ascii="Calibri" w:hAnsi="Calibri" w:cs="Calibri"/>
                <w:color w:val="000000"/>
              </w:rPr>
              <w:t>1</w:t>
            </w:r>
          </w:p>
        </w:tc>
        <w:tc>
          <w:tcPr>
            <w:tcW w:w="1078" w:type="dxa"/>
            <w:tcBorders>
              <w:top w:val="single" w:sz="4" w:space="0" w:color="auto"/>
              <w:left w:val="nil"/>
              <w:bottom w:val="single" w:sz="4" w:space="0" w:color="auto"/>
              <w:right w:val="single" w:sz="4" w:space="0" w:color="auto"/>
            </w:tcBorders>
            <w:shd w:val="clear" w:color="000000" w:fill="D0CECE"/>
            <w:vAlign w:val="bottom"/>
          </w:tcPr>
          <w:p w:rsidR="009C16F0" w:rsidRDefault="009C16F0" w:rsidP="009C16F0">
            <w:pPr>
              <w:jc w:val="center"/>
              <w:rPr>
                <w:rFonts w:ascii="Calibri" w:hAnsi="Calibri" w:cs="Calibri"/>
                <w:color w:val="000000"/>
              </w:rPr>
            </w:pPr>
            <w:r>
              <w:rPr>
                <w:rFonts w:ascii="Calibri" w:hAnsi="Calibri" w:cs="Calibri"/>
                <w:color w:val="000000"/>
              </w:rPr>
              <w:t>NA</w:t>
            </w:r>
          </w:p>
        </w:tc>
        <w:tc>
          <w:tcPr>
            <w:tcW w:w="1187" w:type="dxa"/>
            <w:tcBorders>
              <w:top w:val="single" w:sz="4" w:space="0" w:color="auto"/>
              <w:left w:val="nil"/>
              <w:bottom w:val="single" w:sz="4" w:space="0" w:color="auto"/>
              <w:right w:val="single" w:sz="4" w:space="0" w:color="auto"/>
            </w:tcBorders>
            <w:shd w:val="clear" w:color="auto" w:fill="auto"/>
            <w:vAlign w:val="bottom"/>
          </w:tcPr>
          <w:p w:rsidR="009C16F0" w:rsidRDefault="009C16F0" w:rsidP="009C16F0">
            <w:pPr>
              <w:jc w:val="center"/>
              <w:rPr>
                <w:rFonts w:ascii="Calibri" w:hAnsi="Calibri" w:cs="Calibri"/>
                <w:color w:val="000000"/>
              </w:rPr>
            </w:pPr>
            <w:r>
              <w:rPr>
                <w:rFonts w:ascii="Calibri" w:hAnsi="Calibri" w:cs="Calibri"/>
                <w:color w:val="000000"/>
              </w:rPr>
              <w:t>5</w:t>
            </w:r>
            <w:r w:rsidR="00805E76">
              <w:rPr>
                <w:rFonts w:ascii="Calibri" w:hAnsi="Calibri" w:cs="Calibri"/>
                <w:color w:val="000000"/>
              </w:rPr>
              <w:t>/6</w:t>
            </w:r>
          </w:p>
        </w:tc>
      </w:tr>
      <w:tr w:rsidR="009C16F0" w:rsidRPr="00A06CD4" w:rsidTr="001473A1">
        <w:trPr>
          <w:trHeight w:val="288"/>
        </w:trPr>
        <w:tc>
          <w:tcPr>
            <w:tcW w:w="1685" w:type="dxa"/>
            <w:vMerge w:val="restart"/>
            <w:noWrap/>
          </w:tcPr>
          <w:p w:rsidR="009C16F0" w:rsidRPr="00A06CD4" w:rsidRDefault="009C16F0" w:rsidP="009C16F0">
            <w:pPr>
              <w:spacing w:after="160" w:line="259" w:lineRule="auto"/>
              <w:rPr>
                <w:b/>
              </w:rPr>
            </w:pPr>
            <w:r w:rsidRPr="00A06CD4">
              <w:rPr>
                <w:b/>
              </w:rPr>
              <w:t xml:space="preserve">Mukendi et al., 2019 (a) , </w:t>
            </w:r>
            <w:proofErr w:type="spellStart"/>
            <w:r w:rsidRPr="00A06CD4">
              <w:rPr>
                <w:b/>
              </w:rPr>
              <w:t>Siewe</w:t>
            </w:r>
            <w:proofErr w:type="spellEnd"/>
            <w:r w:rsidRPr="00A06CD4">
              <w:rPr>
                <w:b/>
              </w:rPr>
              <w:t xml:space="preserve"> </w:t>
            </w:r>
            <w:proofErr w:type="spellStart"/>
            <w:r w:rsidRPr="00A06CD4">
              <w:rPr>
                <w:b/>
              </w:rPr>
              <w:t>Fodjo</w:t>
            </w:r>
            <w:proofErr w:type="spellEnd"/>
            <w:r w:rsidRPr="00A06CD4">
              <w:rPr>
                <w:b/>
              </w:rPr>
              <w:t xml:space="preserve">., 2019 (b) </w:t>
            </w:r>
            <w:r w:rsidRPr="00A06CD4">
              <w:rPr>
                <w:b/>
              </w:rPr>
              <w:fldChar w:fldCharType="begin"/>
            </w:r>
            <w:r w:rsidRPr="00A06CD4">
              <w:rPr>
                <w:b/>
              </w:rPr>
              <w:instrText xml:space="preserve"> ADDIN ZOTERO_ITEM CSL_CITATION {"citationID":"B61bbVod","properties":{"formattedCitation":"(77,78)","plainCitation":"(77,78)","noteIndex":0},"citationItems":[{"id":17376,"uris":["http://zotero.org/users/local/UCuMLmkA/items/JD7BP8YH"],"uri":["http://zotero.org/users/local/UCuMLmkA/items/JD7BP8YH"],"itemData":{"id":17376,"type":"article-journal","container-title":"International Journal of Infectious Diseases","DOI":"10.1016/j.ijid.2018.10.021","ISSN":"12019712","journalAbbreviation":"International Journal of Infectious Diseases","language":"en","page":"187-94","source":"DOI.org (Crossref)","title":"High prevalence of epilepsy in an onchocerciasis endemic health zone in the Democratic Republic of the Congo, despite 14 years of community-directed treatment with ivermectin: A mixed-method assessment","title-short":"High prevalence of epilepsy in an onchocerciasis endemic health zone in the Democratic Republic of the Congo, despite 14 years of community-directed treatment with ivermectin","volume":"79","author":[{"family":"Mukendi","given":"Deby"},{"family":"Tepage","given":"Floribert"},{"family":"Akonda","given":"Innocent"},{"family":"Siewe","given":"Joseph Nelson Fodjo"},{"family":"Rotsaert","given":"Anke"},{"family":"Ndibmun","given":"Carl Nwana"},{"family":"Laudisoit","given":"Anne"},{"family":"Couvreur","given":"Simon"},{"family":"Kabutako","given":"Blandine"},{"family":"Menon","given":"Sonia"},{"family":"Hotterbeekx","given":"An"},{"family":"Colebunders","given":"Robert"}],"issued":{"date-parts":[["2019",2]]}},"label":"page"},{"id":17378,"uris":["http://zotero.org/users/local/UCuMLmkA/items/IX9TDQX7"],"uri":["http://zotero.org/users/local/UCuMLmkA/items/IX9TDQX7"],"itemData":{"id":17378,"type":"article-journal","container-title":"PLOS Neglected Tropical Diseases","DOI":"10.1371/journal.pntd.0007300","ISSN":"1935-2735","journalAbbreviation":"PLoS Negl Trop Dis","language":"en","page":"e0007300","source":"DOI.org (Crossref)","title":"Onchocerciasis-associated epilepsy in the Democratic Republic of Congo: Clinical description and relationship with microfilarial density","title-short":"Onchocerciasis-associated epilepsy in the Democratic Republic of Congo","volume":"13","author":[{"family":"Siewe Fodjo","given":"Joseph Nelson"},{"family":"Mandro","given":"Michel"},{"family":"Mukendi","given":"Deby"},{"family":"Tepage","given":"Floribert"},{"family":"Menon","given":"Sonia"},{"family":"Nakato","given":"Swabra"},{"family":"Nyisi","given":"Françoise"},{"family":"Abhafule","given":"Germain"},{"family":"Wonya’rossi","given":"Deogratias"},{"family":"Anyolito","given":"Aimé"},{"family":"Lokonda","given":"Richard"},{"family":"Hotterbeekx","given":"An"},{"family":"Colebunders","given":"Robert"}],"editor":[{"family":"Wanji","given":"Samuel"}],"issued":{"date-parts":[["2019"]]}},"label":"page"}],"schema":"https://github.com/citation-style-language/schema/raw/master/csl-citation.json"} </w:instrText>
            </w:r>
            <w:r w:rsidRPr="00A06CD4">
              <w:rPr>
                <w:b/>
              </w:rPr>
              <w:fldChar w:fldCharType="separate"/>
            </w:r>
            <w:r w:rsidRPr="00A06CD4">
              <w:rPr>
                <w:lang w:val="en-GB"/>
              </w:rPr>
              <w:t>(</w:t>
            </w:r>
            <w:r w:rsidR="00727DFE">
              <w:rPr>
                <w:lang w:val="en-GB"/>
              </w:rPr>
              <w:t>91,92</w:t>
            </w:r>
            <w:r w:rsidRPr="00A06CD4">
              <w:rPr>
                <w:lang w:val="en-GB"/>
              </w:rPr>
              <w:t>)</w:t>
            </w:r>
            <w:r w:rsidRPr="00A06CD4">
              <w:fldChar w:fldCharType="end"/>
            </w:r>
          </w:p>
        </w:tc>
        <w:tc>
          <w:tcPr>
            <w:tcW w:w="1571" w:type="dxa"/>
            <w:tcBorders>
              <w:top w:val="single" w:sz="4" w:space="0" w:color="auto"/>
              <w:left w:val="single" w:sz="4" w:space="0" w:color="auto"/>
              <w:bottom w:val="single" w:sz="4" w:space="0" w:color="auto"/>
              <w:right w:val="single" w:sz="4" w:space="0" w:color="auto"/>
            </w:tcBorders>
            <w:shd w:val="clear" w:color="auto" w:fill="auto"/>
            <w:noWrap/>
            <w:vAlign w:val="center"/>
          </w:tcPr>
          <w:p w:rsidR="009C16F0" w:rsidRDefault="009C16F0" w:rsidP="009C16F0">
            <w:pPr>
              <w:jc w:val="center"/>
              <w:rPr>
                <w:rFonts w:ascii="Calibri" w:hAnsi="Calibri" w:cs="Calibri"/>
                <w:color w:val="000000"/>
              </w:rPr>
            </w:pPr>
            <w:proofErr w:type="gramStart"/>
            <w:r>
              <w:rPr>
                <w:rFonts w:ascii="Calibri" w:hAnsi="Calibri" w:cs="Calibri"/>
                <w:color w:val="000000"/>
              </w:rPr>
              <w:t>cross</w:t>
            </w:r>
            <w:proofErr w:type="gramEnd"/>
            <w:r>
              <w:rPr>
                <w:rFonts w:ascii="Calibri" w:hAnsi="Calibri" w:cs="Calibri"/>
                <w:color w:val="000000"/>
              </w:rPr>
              <w:t xml:space="preserve">-sectional </w:t>
            </w:r>
            <w:r>
              <w:rPr>
                <w:rFonts w:ascii="Calibri" w:hAnsi="Calibri" w:cs="Calibri"/>
                <w:color w:val="000000"/>
                <w:u w:val="single"/>
              </w:rPr>
              <w:t>case-control</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9C16F0" w:rsidRDefault="009C16F0" w:rsidP="009C16F0">
            <w:pPr>
              <w:jc w:val="center"/>
              <w:rPr>
                <w:rFonts w:ascii="Calibri" w:hAnsi="Calibri" w:cs="Calibri"/>
                <w:color w:val="000000"/>
              </w:rPr>
            </w:pPr>
            <w:r>
              <w:rPr>
                <w:rFonts w:ascii="Calibri" w:hAnsi="Calibri" w:cs="Calibri"/>
                <w:color w:val="000000"/>
              </w:rPr>
              <w:t>1</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9C16F0" w:rsidRDefault="009C16F0" w:rsidP="009C16F0">
            <w:pPr>
              <w:jc w:val="center"/>
              <w:rPr>
                <w:rFonts w:ascii="Calibri" w:hAnsi="Calibri" w:cs="Calibri"/>
                <w:color w:val="000000"/>
              </w:rPr>
            </w:pPr>
            <w:r>
              <w:rPr>
                <w:rFonts w:ascii="Calibri" w:hAnsi="Calibri" w:cs="Calibri"/>
                <w:color w:val="000000"/>
              </w:rPr>
              <w:t>1</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9C16F0" w:rsidRDefault="009C16F0" w:rsidP="009C16F0">
            <w:pPr>
              <w:jc w:val="center"/>
              <w:rPr>
                <w:rFonts w:ascii="Calibri" w:hAnsi="Calibri" w:cs="Calibri"/>
                <w:color w:val="000000"/>
              </w:rPr>
            </w:pPr>
            <w:r>
              <w:rPr>
                <w:rFonts w:ascii="Calibri" w:hAnsi="Calibri" w:cs="Calibri"/>
                <w:color w:val="000000"/>
              </w:rPr>
              <w:t>1</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9C16F0" w:rsidRDefault="009C16F0" w:rsidP="009C16F0">
            <w:pPr>
              <w:jc w:val="center"/>
              <w:rPr>
                <w:rFonts w:ascii="Calibri" w:hAnsi="Calibri" w:cs="Calibri"/>
                <w:color w:val="000000"/>
              </w:rPr>
            </w:pPr>
            <w:r>
              <w:rPr>
                <w:rFonts w:ascii="Calibri" w:hAnsi="Calibri" w:cs="Calibri"/>
                <w:color w:val="000000"/>
              </w:rPr>
              <w:t>1</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9C16F0" w:rsidRDefault="009C16F0" w:rsidP="009C16F0">
            <w:pPr>
              <w:jc w:val="center"/>
              <w:rPr>
                <w:rFonts w:ascii="Calibri" w:hAnsi="Calibri" w:cs="Calibri"/>
                <w:color w:val="000000"/>
              </w:rPr>
            </w:pPr>
            <w:r>
              <w:rPr>
                <w:rFonts w:ascii="Calibri" w:hAnsi="Calibri" w:cs="Calibri"/>
                <w:color w:val="000000"/>
              </w:rPr>
              <w:t>2</w:t>
            </w:r>
          </w:p>
        </w:tc>
        <w:tc>
          <w:tcPr>
            <w:tcW w:w="1418" w:type="dxa"/>
            <w:tcBorders>
              <w:top w:val="single" w:sz="4" w:space="0" w:color="auto"/>
              <w:left w:val="nil"/>
              <w:bottom w:val="single" w:sz="4" w:space="0" w:color="auto"/>
              <w:right w:val="single" w:sz="4" w:space="0" w:color="auto"/>
            </w:tcBorders>
            <w:shd w:val="clear" w:color="auto" w:fill="auto"/>
            <w:noWrap/>
            <w:vAlign w:val="center"/>
          </w:tcPr>
          <w:p w:rsidR="009C16F0" w:rsidRDefault="009C16F0" w:rsidP="009C16F0">
            <w:pPr>
              <w:jc w:val="center"/>
              <w:rPr>
                <w:rFonts w:ascii="Calibri" w:hAnsi="Calibri" w:cs="Calibri"/>
                <w:color w:val="000000"/>
              </w:rPr>
            </w:pPr>
            <w:r>
              <w:rPr>
                <w:rFonts w:ascii="Calibri" w:hAnsi="Calibri" w:cs="Calibri"/>
                <w:color w:val="000000"/>
              </w:rPr>
              <w:t>1</w:t>
            </w:r>
          </w:p>
        </w:tc>
        <w:tc>
          <w:tcPr>
            <w:tcW w:w="1134" w:type="dxa"/>
            <w:tcBorders>
              <w:top w:val="single" w:sz="4" w:space="0" w:color="auto"/>
              <w:left w:val="nil"/>
              <w:bottom w:val="single" w:sz="4" w:space="0" w:color="auto"/>
              <w:right w:val="single" w:sz="4" w:space="0" w:color="auto"/>
            </w:tcBorders>
            <w:shd w:val="clear" w:color="auto" w:fill="auto"/>
            <w:vAlign w:val="center"/>
          </w:tcPr>
          <w:p w:rsidR="009C16F0" w:rsidRDefault="009C16F0" w:rsidP="009C16F0">
            <w:pPr>
              <w:jc w:val="center"/>
              <w:rPr>
                <w:rFonts w:ascii="Calibri" w:hAnsi="Calibri" w:cs="Calibri"/>
                <w:color w:val="000000"/>
              </w:rPr>
            </w:pPr>
            <w:r>
              <w:rPr>
                <w:rFonts w:ascii="Calibri" w:hAnsi="Calibri" w:cs="Calibri"/>
                <w:color w:val="000000"/>
              </w:rPr>
              <w:t>1</w:t>
            </w:r>
          </w:p>
        </w:tc>
        <w:tc>
          <w:tcPr>
            <w:tcW w:w="1078" w:type="dxa"/>
            <w:tcBorders>
              <w:top w:val="single" w:sz="4" w:space="0" w:color="auto"/>
              <w:left w:val="nil"/>
              <w:bottom w:val="single" w:sz="4" w:space="0" w:color="auto"/>
              <w:right w:val="single" w:sz="4" w:space="0" w:color="auto"/>
            </w:tcBorders>
            <w:shd w:val="clear" w:color="auto" w:fill="auto"/>
            <w:vAlign w:val="center"/>
          </w:tcPr>
          <w:p w:rsidR="009C16F0" w:rsidRDefault="009C16F0" w:rsidP="009C16F0">
            <w:pPr>
              <w:jc w:val="center"/>
              <w:rPr>
                <w:rFonts w:ascii="Calibri" w:hAnsi="Calibri" w:cs="Calibri"/>
                <w:color w:val="000000"/>
              </w:rPr>
            </w:pPr>
            <w:r>
              <w:rPr>
                <w:rFonts w:ascii="Calibri" w:hAnsi="Calibri" w:cs="Calibri"/>
                <w:color w:val="000000"/>
              </w:rPr>
              <w:t>1</w:t>
            </w:r>
          </w:p>
        </w:tc>
        <w:tc>
          <w:tcPr>
            <w:tcW w:w="1187" w:type="dxa"/>
            <w:tcBorders>
              <w:top w:val="single" w:sz="4" w:space="0" w:color="auto"/>
              <w:left w:val="nil"/>
              <w:bottom w:val="single" w:sz="4" w:space="0" w:color="auto"/>
              <w:right w:val="single" w:sz="4" w:space="0" w:color="auto"/>
            </w:tcBorders>
            <w:shd w:val="clear" w:color="auto" w:fill="auto"/>
            <w:vAlign w:val="center"/>
          </w:tcPr>
          <w:p w:rsidR="009C16F0" w:rsidRDefault="009C16F0" w:rsidP="009C16F0">
            <w:pPr>
              <w:jc w:val="center"/>
              <w:rPr>
                <w:rFonts w:ascii="Calibri" w:hAnsi="Calibri" w:cs="Calibri"/>
                <w:color w:val="000000"/>
              </w:rPr>
            </w:pPr>
            <w:r>
              <w:rPr>
                <w:rFonts w:ascii="Calibri" w:hAnsi="Calibri" w:cs="Calibri"/>
                <w:color w:val="000000"/>
              </w:rPr>
              <w:t>9</w:t>
            </w:r>
            <w:r w:rsidR="00805E76">
              <w:rPr>
                <w:rFonts w:ascii="Calibri" w:hAnsi="Calibri" w:cs="Calibri"/>
                <w:color w:val="000000"/>
              </w:rPr>
              <w:t>/9</w:t>
            </w:r>
          </w:p>
        </w:tc>
      </w:tr>
      <w:tr w:rsidR="009C16F0" w:rsidRPr="00A06CD4" w:rsidTr="001473A1">
        <w:trPr>
          <w:trHeight w:val="288"/>
        </w:trPr>
        <w:tc>
          <w:tcPr>
            <w:tcW w:w="1685" w:type="dxa"/>
            <w:vMerge/>
            <w:noWrap/>
          </w:tcPr>
          <w:p w:rsidR="009C16F0" w:rsidRPr="00A06CD4" w:rsidRDefault="009C16F0" w:rsidP="009C16F0">
            <w:pPr>
              <w:rPr>
                <w:b/>
              </w:rPr>
            </w:pPr>
          </w:p>
        </w:tc>
        <w:tc>
          <w:tcPr>
            <w:tcW w:w="1571" w:type="dxa"/>
            <w:tcBorders>
              <w:top w:val="nil"/>
              <w:left w:val="single" w:sz="4" w:space="0" w:color="auto"/>
              <w:bottom w:val="single" w:sz="4" w:space="0" w:color="auto"/>
              <w:right w:val="single" w:sz="4" w:space="0" w:color="auto"/>
            </w:tcBorders>
            <w:shd w:val="clear" w:color="auto" w:fill="auto"/>
            <w:noWrap/>
            <w:vAlign w:val="center"/>
          </w:tcPr>
          <w:p w:rsidR="009C16F0" w:rsidRDefault="009C16F0" w:rsidP="009C16F0">
            <w:pPr>
              <w:jc w:val="center"/>
              <w:rPr>
                <w:rFonts w:ascii="Calibri" w:hAnsi="Calibri" w:cs="Calibri"/>
                <w:color w:val="000000"/>
              </w:rPr>
            </w:pPr>
            <w:r>
              <w:rPr>
                <w:rFonts w:ascii="Calibri" w:hAnsi="Calibri" w:cs="Calibri"/>
                <w:color w:val="000000"/>
              </w:rPr>
              <w:t xml:space="preserve">Cross-sectional </w:t>
            </w:r>
          </w:p>
        </w:tc>
        <w:tc>
          <w:tcPr>
            <w:tcW w:w="992" w:type="dxa"/>
            <w:tcBorders>
              <w:top w:val="nil"/>
              <w:left w:val="nil"/>
              <w:bottom w:val="single" w:sz="4" w:space="0" w:color="auto"/>
              <w:right w:val="single" w:sz="4" w:space="0" w:color="auto"/>
            </w:tcBorders>
            <w:shd w:val="clear" w:color="auto" w:fill="auto"/>
            <w:noWrap/>
            <w:vAlign w:val="center"/>
          </w:tcPr>
          <w:p w:rsidR="009C16F0" w:rsidRDefault="009C16F0" w:rsidP="009C16F0">
            <w:pPr>
              <w:jc w:val="center"/>
              <w:rPr>
                <w:rFonts w:ascii="Calibri" w:hAnsi="Calibri" w:cs="Calibri"/>
                <w:color w:val="000000"/>
              </w:rPr>
            </w:pPr>
            <w:r>
              <w:rPr>
                <w:rFonts w:ascii="Calibri" w:hAnsi="Calibri" w:cs="Calibri"/>
                <w:color w:val="000000"/>
              </w:rPr>
              <w:t>0</w:t>
            </w:r>
          </w:p>
        </w:tc>
        <w:tc>
          <w:tcPr>
            <w:tcW w:w="992" w:type="dxa"/>
            <w:tcBorders>
              <w:top w:val="nil"/>
              <w:left w:val="nil"/>
              <w:bottom w:val="single" w:sz="4" w:space="0" w:color="auto"/>
              <w:right w:val="single" w:sz="4" w:space="0" w:color="auto"/>
            </w:tcBorders>
            <w:shd w:val="clear" w:color="auto" w:fill="auto"/>
            <w:noWrap/>
            <w:vAlign w:val="center"/>
          </w:tcPr>
          <w:p w:rsidR="009C16F0" w:rsidRDefault="009C16F0" w:rsidP="009C16F0">
            <w:pPr>
              <w:jc w:val="center"/>
              <w:rPr>
                <w:rFonts w:ascii="Calibri" w:hAnsi="Calibri" w:cs="Calibri"/>
                <w:color w:val="000000"/>
              </w:rPr>
            </w:pPr>
            <w:r>
              <w:rPr>
                <w:rFonts w:ascii="Calibri" w:hAnsi="Calibri" w:cs="Calibri"/>
                <w:color w:val="000000"/>
              </w:rPr>
              <w:t>0</w:t>
            </w:r>
          </w:p>
        </w:tc>
        <w:tc>
          <w:tcPr>
            <w:tcW w:w="1134" w:type="dxa"/>
            <w:tcBorders>
              <w:top w:val="nil"/>
              <w:left w:val="nil"/>
              <w:bottom w:val="single" w:sz="4" w:space="0" w:color="auto"/>
              <w:right w:val="single" w:sz="4" w:space="0" w:color="auto"/>
            </w:tcBorders>
            <w:shd w:val="clear" w:color="auto" w:fill="auto"/>
            <w:noWrap/>
            <w:vAlign w:val="center"/>
          </w:tcPr>
          <w:p w:rsidR="009C16F0" w:rsidRDefault="009C16F0" w:rsidP="009C16F0">
            <w:pPr>
              <w:jc w:val="center"/>
              <w:rPr>
                <w:rFonts w:ascii="Calibri" w:hAnsi="Calibri" w:cs="Calibri"/>
                <w:color w:val="000000"/>
              </w:rPr>
            </w:pPr>
            <w:r>
              <w:rPr>
                <w:rFonts w:ascii="Calibri" w:hAnsi="Calibri" w:cs="Calibri"/>
                <w:color w:val="000000"/>
              </w:rPr>
              <w:t>1</w:t>
            </w:r>
          </w:p>
        </w:tc>
        <w:tc>
          <w:tcPr>
            <w:tcW w:w="1134" w:type="dxa"/>
            <w:tcBorders>
              <w:top w:val="nil"/>
              <w:left w:val="nil"/>
              <w:bottom w:val="single" w:sz="4" w:space="0" w:color="auto"/>
              <w:right w:val="single" w:sz="4" w:space="0" w:color="auto"/>
            </w:tcBorders>
            <w:shd w:val="clear" w:color="000000" w:fill="D0CECE"/>
            <w:noWrap/>
            <w:vAlign w:val="center"/>
          </w:tcPr>
          <w:p w:rsidR="009C16F0" w:rsidRDefault="009C16F0" w:rsidP="009C16F0">
            <w:pPr>
              <w:jc w:val="center"/>
              <w:rPr>
                <w:rFonts w:ascii="Calibri" w:hAnsi="Calibri" w:cs="Calibri"/>
                <w:color w:val="000000"/>
              </w:rPr>
            </w:pPr>
            <w:r>
              <w:rPr>
                <w:rFonts w:ascii="Calibri" w:hAnsi="Calibri" w:cs="Calibri"/>
                <w:color w:val="000000"/>
              </w:rPr>
              <w:t>NA</w:t>
            </w:r>
          </w:p>
        </w:tc>
        <w:tc>
          <w:tcPr>
            <w:tcW w:w="1701" w:type="dxa"/>
            <w:tcBorders>
              <w:top w:val="nil"/>
              <w:left w:val="nil"/>
              <w:bottom w:val="single" w:sz="4" w:space="0" w:color="auto"/>
              <w:right w:val="single" w:sz="4" w:space="0" w:color="auto"/>
            </w:tcBorders>
            <w:shd w:val="clear" w:color="000000" w:fill="D0CECE"/>
            <w:noWrap/>
            <w:vAlign w:val="center"/>
          </w:tcPr>
          <w:p w:rsidR="009C16F0" w:rsidRDefault="009C16F0" w:rsidP="009C16F0">
            <w:pPr>
              <w:jc w:val="center"/>
              <w:rPr>
                <w:rFonts w:ascii="Calibri" w:hAnsi="Calibri" w:cs="Calibri"/>
                <w:color w:val="000000"/>
              </w:rPr>
            </w:pPr>
            <w:r>
              <w:rPr>
                <w:rFonts w:ascii="Calibri" w:hAnsi="Calibri" w:cs="Calibri"/>
                <w:color w:val="000000"/>
              </w:rPr>
              <w:t>NA</w:t>
            </w:r>
          </w:p>
        </w:tc>
        <w:tc>
          <w:tcPr>
            <w:tcW w:w="1418" w:type="dxa"/>
            <w:tcBorders>
              <w:top w:val="nil"/>
              <w:left w:val="nil"/>
              <w:bottom w:val="single" w:sz="4" w:space="0" w:color="auto"/>
              <w:right w:val="single" w:sz="4" w:space="0" w:color="auto"/>
            </w:tcBorders>
            <w:shd w:val="clear" w:color="auto" w:fill="auto"/>
            <w:noWrap/>
            <w:vAlign w:val="center"/>
          </w:tcPr>
          <w:p w:rsidR="009C16F0" w:rsidRDefault="009C16F0" w:rsidP="009C16F0">
            <w:pPr>
              <w:jc w:val="center"/>
              <w:rPr>
                <w:rFonts w:ascii="Calibri" w:hAnsi="Calibri" w:cs="Calibri"/>
                <w:color w:val="000000"/>
              </w:rPr>
            </w:pPr>
            <w:r>
              <w:rPr>
                <w:rFonts w:ascii="Calibri" w:hAnsi="Calibri" w:cs="Calibri"/>
                <w:color w:val="000000"/>
              </w:rPr>
              <w:t>2</w:t>
            </w:r>
          </w:p>
        </w:tc>
        <w:tc>
          <w:tcPr>
            <w:tcW w:w="1134" w:type="dxa"/>
            <w:tcBorders>
              <w:top w:val="nil"/>
              <w:left w:val="nil"/>
              <w:bottom w:val="single" w:sz="4" w:space="0" w:color="auto"/>
              <w:right w:val="single" w:sz="4" w:space="0" w:color="auto"/>
            </w:tcBorders>
            <w:shd w:val="clear" w:color="auto" w:fill="auto"/>
            <w:vAlign w:val="center"/>
          </w:tcPr>
          <w:p w:rsidR="009C16F0" w:rsidRDefault="009C16F0" w:rsidP="009C16F0">
            <w:pPr>
              <w:jc w:val="center"/>
              <w:rPr>
                <w:rFonts w:ascii="Calibri" w:hAnsi="Calibri" w:cs="Calibri"/>
                <w:color w:val="000000"/>
              </w:rPr>
            </w:pPr>
            <w:r>
              <w:rPr>
                <w:rFonts w:ascii="Calibri" w:hAnsi="Calibri" w:cs="Calibri"/>
                <w:color w:val="000000"/>
              </w:rPr>
              <w:t>1</w:t>
            </w:r>
          </w:p>
        </w:tc>
        <w:tc>
          <w:tcPr>
            <w:tcW w:w="1078" w:type="dxa"/>
            <w:tcBorders>
              <w:top w:val="nil"/>
              <w:left w:val="nil"/>
              <w:bottom w:val="single" w:sz="4" w:space="0" w:color="auto"/>
              <w:right w:val="single" w:sz="4" w:space="0" w:color="auto"/>
            </w:tcBorders>
            <w:shd w:val="clear" w:color="000000" w:fill="D0CECE"/>
            <w:vAlign w:val="center"/>
          </w:tcPr>
          <w:p w:rsidR="009C16F0" w:rsidRDefault="009C16F0" w:rsidP="009C16F0">
            <w:pPr>
              <w:jc w:val="center"/>
              <w:rPr>
                <w:rFonts w:ascii="Calibri" w:hAnsi="Calibri" w:cs="Calibri"/>
                <w:color w:val="000000"/>
              </w:rPr>
            </w:pPr>
            <w:r>
              <w:rPr>
                <w:rFonts w:ascii="Calibri" w:hAnsi="Calibri" w:cs="Calibri"/>
                <w:color w:val="000000"/>
              </w:rPr>
              <w:t>NA</w:t>
            </w:r>
          </w:p>
        </w:tc>
        <w:tc>
          <w:tcPr>
            <w:tcW w:w="1187" w:type="dxa"/>
            <w:tcBorders>
              <w:top w:val="nil"/>
              <w:left w:val="nil"/>
              <w:bottom w:val="single" w:sz="4" w:space="0" w:color="auto"/>
              <w:right w:val="single" w:sz="4" w:space="0" w:color="auto"/>
            </w:tcBorders>
            <w:shd w:val="clear" w:color="auto" w:fill="auto"/>
            <w:vAlign w:val="center"/>
          </w:tcPr>
          <w:p w:rsidR="009C16F0" w:rsidRDefault="009C16F0" w:rsidP="009C16F0">
            <w:pPr>
              <w:jc w:val="center"/>
              <w:rPr>
                <w:rFonts w:ascii="Calibri" w:hAnsi="Calibri" w:cs="Calibri"/>
                <w:color w:val="000000"/>
              </w:rPr>
            </w:pPr>
            <w:r>
              <w:rPr>
                <w:rFonts w:ascii="Calibri" w:hAnsi="Calibri" w:cs="Calibri"/>
                <w:color w:val="000000"/>
              </w:rPr>
              <w:t>4</w:t>
            </w:r>
            <w:r w:rsidR="00805E76">
              <w:rPr>
                <w:rFonts w:ascii="Calibri" w:hAnsi="Calibri" w:cs="Calibri"/>
                <w:color w:val="000000"/>
              </w:rPr>
              <w:t>/6</w:t>
            </w:r>
          </w:p>
        </w:tc>
      </w:tr>
      <w:tr w:rsidR="009C16F0" w:rsidRPr="0009110E" w:rsidTr="001473A1">
        <w:trPr>
          <w:trHeight w:val="288"/>
        </w:trPr>
        <w:tc>
          <w:tcPr>
            <w:tcW w:w="1685" w:type="dxa"/>
            <w:vMerge w:val="restart"/>
            <w:noWrap/>
          </w:tcPr>
          <w:p w:rsidR="009C16F0" w:rsidRPr="00A06CD4" w:rsidRDefault="009C16F0" w:rsidP="009C16F0">
            <w:pPr>
              <w:spacing w:after="160" w:line="259" w:lineRule="auto"/>
              <w:rPr>
                <w:b/>
              </w:rPr>
            </w:pPr>
            <w:proofErr w:type="spellStart"/>
            <w:r w:rsidRPr="00A06CD4">
              <w:rPr>
                <w:b/>
              </w:rPr>
              <w:t>Sahlu</w:t>
            </w:r>
            <w:proofErr w:type="spellEnd"/>
            <w:r w:rsidRPr="00A06CD4">
              <w:rPr>
                <w:b/>
              </w:rPr>
              <w:t xml:space="preserve"> et al., 2019 (a, b) </w:t>
            </w:r>
            <w:r w:rsidRPr="00A06CD4">
              <w:rPr>
                <w:b/>
              </w:rPr>
              <w:fldChar w:fldCharType="begin"/>
            </w:r>
            <w:r w:rsidRPr="00A06CD4">
              <w:rPr>
                <w:b/>
              </w:rPr>
              <w:instrText xml:space="preserve"> ADDIN ZOTERO_ITEM CSL_CITATION {"citationID":"6v1djbdJ","properties":{"unsorted":true,"formattedCitation":"(79,80)","plainCitation":"(79,80)","noteIndex":0},"citationItems":[{"id":17370,"uris":["http://zotero.org/users/local/UCuMLmkA/items/3ZP6EN6N"],"uri":["http://zotero.org/users/local/UCuMLmkA/items/3ZP6EN6N"],"itemData":{"id":17370,"type":"article-journal","container-title":"PLOS Neglected Tropical Diseases","DOI":"10.1371/journal.pntd.0007101","ISSN":"1935-2735","journalAbbreviation":"PLoS Negl Trop Dis","language":"en","page":"e0007101","source":"DOI.org (Crossref)","title":"Estimating the association between being seropositive for cysticercosis and the prevalence of epilepsy and severe chronic headaches in 60 villages of rural Burkina Faso","volume":"13","author":[{"family":"Sahlu","given":"Ida"},{"family":"Carabin","given":"Hélène"},{"family":"Ganaba","given":"Rasmané"},{"family":"Preux","given":"Pierre-Marie"},{"family":"Cissé","given":"Assana Kone"},{"family":"Tarnagda","given":"Zekiba"},{"family":"Gabriël","given":"Sarah"},{"family":"Dermauw","given":"Veronique"},{"family":"Dorny","given":"Pierre"},{"family":"Bauer","given":"Cici"},{"family":"Millogo","given":"Athanase"}],"editor":[{"family":"White","given":"A. Clinton"}],"issued":{"date-parts":[["2019"]]}},"label":"page"},{"id":17368,"uris":["http://zotero.org/users/local/UCuMLmkA/items/YLCLJID4"],"uri":["http://zotero.org/users/local/UCuMLmkA/items/YLCLJID4"],"itemData":{"id":17368,"type":"article-journal","container-title":"PLOS Neglected Tropical Diseases","DOI":"10.1371/journal.pntd.0007109","ISSN":"1935-2735","journalAbbreviation":"PLoS Negl Trop Dis","language":"en","page":"e0007109","source":"DOI.org (Crossref)","title":"The impact of imperfect screening tools on measuring the prevalence of epilepsy and headaches in Burkina Faso","volume":"13","author":[{"family":"Sahlu","given":"Ida"},{"family":"Bauer","given":"Cici"},{"family":"Ganaba","given":"Rasmané"},{"family":"Preux","given":"Pierre-Marie"},{"family":"Cowan","given":"Linda D."},{"family":"Dorny","given":"Pierre"},{"family":"Millogo","given":"Athanase"},{"family":"Carabin","given":"Hélène"}],"editor":[{"family":"Budke","given":"Christine M."}],"issued":{"date-parts":[["2019"]]}},"label":"page"}],"schema":"https://github.com/citation-style-language/schema/raw/master/csl-citation.json"} </w:instrText>
            </w:r>
            <w:r w:rsidRPr="00A06CD4">
              <w:rPr>
                <w:b/>
              </w:rPr>
              <w:fldChar w:fldCharType="separate"/>
            </w:r>
            <w:r w:rsidRPr="00A06CD4">
              <w:t>(</w:t>
            </w:r>
            <w:r w:rsidR="00727DFE">
              <w:t>93,94</w:t>
            </w:r>
            <w:r w:rsidRPr="00A06CD4">
              <w:t>)</w:t>
            </w:r>
            <w:r w:rsidRPr="00A06CD4">
              <w:fldChar w:fldCharType="end"/>
            </w:r>
          </w:p>
        </w:tc>
        <w:tc>
          <w:tcPr>
            <w:tcW w:w="1571" w:type="dxa"/>
            <w:tcBorders>
              <w:top w:val="single" w:sz="4" w:space="0" w:color="auto"/>
              <w:left w:val="single" w:sz="4" w:space="0" w:color="auto"/>
              <w:bottom w:val="single" w:sz="4" w:space="0" w:color="auto"/>
              <w:right w:val="single" w:sz="4" w:space="0" w:color="auto"/>
            </w:tcBorders>
            <w:shd w:val="clear" w:color="auto" w:fill="auto"/>
            <w:noWrap/>
            <w:vAlign w:val="center"/>
          </w:tcPr>
          <w:p w:rsidR="009C16F0" w:rsidRDefault="009C16F0" w:rsidP="009C16F0">
            <w:pPr>
              <w:jc w:val="center"/>
              <w:rPr>
                <w:rFonts w:ascii="Calibri" w:hAnsi="Calibri" w:cs="Calibri"/>
                <w:color w:val="000000"/>
              </w:rPr>
            </w:pPr>
            <w:r>
              <w:rPr>
                <w:rFonts w:ascii="Calibri" w:hAnsi="Calibri" w:cs="Calibri"/>
                <w:color w:val="000000"/>
              </w:rPr>
              <w:t>Cross-sectional</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9C16F0" w:rsidRDefault="009C16F0" w:rsidP="009C16F0">
            <w:pPr>
              <w:jc w:val="center"/>
              <w:rPr>
                <w:rFonts w:ascii="Calibri" w:hAnsi="Calibri" w:cs="Calibri"/>
                <w:color w:val="000000"/>
              </w:rPr>
            </w:pPr>
            <w:r>
              <w:rPr>
                <w:rFonts w:ascii="Calibri" w:hAnsi="Calibri" w:cs="Calibri"/>
                <w:color w:val="000000"/>
              </w:rPr>
              <w:t>1</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9C16F0" w:rsidRDefault="009C16F0" w:rsidP="009C16F0">
            <w:pPr>
              <w:jc w:val="center"/>
              <w:rPr>
                <w:rFonts w:ascii="Calibri" w:hAnsi="Calibri" w:cs="Calibri"/>
                <w:color w:val="000000"/>
              </w:rPr>
            </w:pPr>
            <w:r>
              <w:rPr>
                <w:rFonts w:ascii="Calibri" w:hAnsi="Calibri" w:cs="Calibri"/>
                <w:color w:val="000000"/>
              </w:rPr>
              <w:t>0</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9C16F0" w:rsidRDefault="009C16F0" w:rsidP="009C16F0">
            <w:pPr>
              <w:jc w:val="center"/>
              <w:rPr>
                <w:rFonts w:ascii="Calibri" w:hAnsi="Calibri" w:cs="Calibri"/>
                <w:color w:val="000000"/>
              </w:rPr>
            </w:pPr>
            <w:r>
              <w:rPr>
                <w:rFonts w:ascii="Calibri" w:hAnsi="Calibri" w:cs="Calibri"/>
                <w:color w:val="000000"/>
              </w:rPr>
              <w:t>1</w:t>
            </w:r>
          </w:p>
        </w:tc>
        <w:tc>
          <w:tcPr>
            <w:tcW w:w="1134" w:type="dxa"/>
            <w:tcBorders>
              <w:top w:val="single" w:sz="4" w:space="0" w:color="auto"/>
              <w:left w:val="nil"/>
              <w:bottom w:val="single" w:sz="4" w:space="0" w:color="auto"/>
              <w:right w:val="single" w:sz="4" w:space="0" w:color="auto"/>
            </w:tcBorders>
            <w:shd w:val="clear" w:color="000000" w:fill="D0CECE"/>
            <w:noWrap/>
            <w:vAlign w:val="center"/>
          </w:tcPr>
          <w:p w:rsidR="009C16F0" w:rsidRDefault="009C16F0" w:rsidP="009C16F0">
            <w:pPr>
              <w:jc w:val="center"/>
              <w:rPr>
                <w:rFonts w:ascii="Calibri" w:hAnsi="Calibri" w:cs="Calibri"/>
                <w:color w:val="000000"/>
              </w:rPr>
            </w:pPr>
            <w:r>
              <w:rPr>
                <w:rFonts w:ascii="Calibri" w:hAnsi="Calibri" w:cs="Calibri"/>
                <w:color w:val="000000"/>
              </w:rPr>
              <w:t>NA</w:t>
            </w:r>
          </w:p>
        </w:tc>
        <w:tc>
          <w:tcPr>
            <w:tcW w:w="1701" w:type="dxa"/>
            <w:tcBorders>
              <w:top w:val="single" w:sz="4" w:space="0" w:color="auto"/>
              <w:left w:val="nil"/>
              <w:bottom w:val="single" w:sz="4" w:space="0" w:color="auto"/>
              <w:right w:val="single" w:sz="4" w:space="0" w:color="auto"/>
            </w:tcBorders>
            <w:shd w:val="clear" w:color="000000" w:fill="D0CECE"/>
            <w:noWrap/>
            <w:vAlign w:val="center"/>
          </w:tcPr>
          <w:p w:rsidR="009C16F0" w:rsidRDefault="009C16F0" w:rsidP="009C16F0">
            <w:pPr>
              <w:jc w:val="center"/>
              <w:rPr>
                <w:rFonts w:ascii="Calibri" w:hAnsi="Calibri" w:cs="Calibri"/>
                <w:color w:val="000000"/>
              </w:rPr>
            </w:pPr>
            <w:r>
              <w:rPr>
                <w:rFonts w:ascii="Calibri" w:hAnsi="Calibri" w:cs="Calibri"/>
                <w:color w:val="000000"/>
              </w:rPr>
              <w:t>NA</w:t>
            </w:r>
          </w:p>
        </w:tc>
        <w:tc>
          <w:tcPr>
            <w:tcW w:w="1418" w:type="dxa"/>
            <w:tcBorders>
              <w:top w:val="single" w:sz="4" w:space="0" w:color="auto"/>
              <w:left w:val="nil"/>
              <w:bottom w:val="single" w:sz="4" w:space="0" w:color="auto"/>
              <w:right w:val="single" w:sz="4" w:space="0" w:color="auto"/>
            </w:tcBorders>
            <w:shd w:val="clear" w:color="auto" w:fill="auto"/>
            <w:noWrap/>
            <w:vAlign w:val="center"/>
          </w:tcPr>
          <w:p w:rsidR="009C16F0" w:rsidRDefault="009C16F0" w:rsidP="009C16F0">
            <w:pPr>
              <w:jc w:val="center"/>
              <w:rPr>
                <w:rFonts w:ascii="Calibri" w:hAnsi="Calibri" w:cs="Calibri"/>
                <w:color w:val="000000"/>
              </w:rPr>
            </w:pPr>
            <w:r>
              <w:rPr>
                <w:rFonts w:ascii="Calibri" w:hAnsi="Calibri" w:cs="Calibri"/>
                <w:color w:val="000000"/>
              </w:rPr>
              <w:t>2</w:t>
            </w:r>
          </w:p>
        </w:tc>
        <w:tc>
          <w:tcPr>
            <w:tcW w:w="1134" w:type="dxa"/>
            <w:tcBorders>
              <w:top w:val="single" w:sz="4" w:space="0" w:color="auto"/>
              <w:left w:val="nil"/>
              <w:bottom w:val="single" w:sz="4" w:space="0" w:color="auto"/>
              <w:right w:val="single" w:sz="4" w:space="0" w:color="auto"/>
            </w:tcBorders>
            <w:shd w:val="clear" w:color="auto" w:fill="auto"/>
            <w:vAlign w:val="center"/>
          </w:tcPr>
          <w:p w:rsidR="009C16F0" w:rsidRDefault="009C16F0" w:rsidP="009C16F0">
            <w:pPr>
              <w:jc w:val="center"/>
              <w:rPr>
                <w:rFonts w:ascii="Calibri" w:hAnsi="Calibri" w:cs="Calibri"/>
                <w:color w:val="000000"/>
              </w:rPr>
            </w:pPr>
            <w:r>
              <w:rPr>
                <w:rFonts w:ascii="Calibri" w:hAnsi="Calibri" w:cs="Calibri"/>
                <w:color w:val="000000"/>
              </w:rPr>
              <w:t>1</w:t>
            </w:r>
          </w:p>
        </w:tc>
        <w:tc>
          <w:tcPr>
            <w:tcW w:w="1078" w:type="dxa"/>
            <w:tcBorders>
              <w:top w:val="single" w:sz="4" w:space="0" w:color="auto"/>
              <w:left w:val="nil"/>
              <w:bottom w:val="single" w:sz="4" w:space="0" w:color="auto"/>
              <w:right w:val="single" w:sz="4" w:space="0" w:color="auto"/>
            </w:tcBorders>
            <w:shd w:val="clear" w:color="000000" w:fill="D0CECE"/>
            <w:vAlign w:val="center"/>
          </w:tcPr>
          <w:p w:rsidR="009C16F0" w:rsidRDefault="009C16F0" w:rsidP="009C16F0">
            <w:pPr>
              <w:jc w:val="center"/>
              <w:rPr>
                <w:rFonts w:ascii="Calibri" w:hAnsi="Calibri" w:cs="Calibri"/>
                <w:color w:val="000000"/>
              </w:rPr>
            </w:pPr>
            <w:r>
              <w:rPr>
                <w:rFonts w:ascii="Calibri" w:hAnsi="Calibri" w:cs="Calibri"/>
                <w:color w:val="000000"/>
              </w:rPr>
              <w:t>NA</w:t>
            </w:r>
          </w:p>
        </w:tc>
        <w:tc>
          <w:tcPr>
            <w:tcW w:w="1187" w:type="dxa"/>
            <w:tcBorders>
              <w:top w:val="single" w:sz="4" w:space="0" w:color="auto"/>
              <w:left w:val="nil"/>
              <w:bottom w:val="single" w:sz="4" w:space="0" w:color="auto"/>
              <w:right w:val="single" w:sz="4" w:space="0" w:color="auto"/>
            </w:tcBorders>
            <w:shd w:val="clear" w:color="auto" w:fill="auto"/>
            <w:vAlign w:val="center"/>
          </w:tcPr>
          <w:p w:rsidR="009C16F0" w:rsidRDefault="009C16F0" w:rsidP="009C16F0">
            <w:pPr>
              <w:jc w:val="center"/>
              <w:rPr>
                <w:rFonts w:ascii="Calibri" w:hAnsi="Calibri" w:cs="Calibri"/>
                <w:color w:val="000000"/>
              </w:rPr>
            </w:pPr>
            <w:r>
              <w:rPr>
                <w:rFonts w:ascii="Calibri" w:hAnsi="Calibri" w:cs="Calibri"/>
                <w:color w:val="000000"/>
              </w:rPr>
              <w:t>5</w:t>
            </w:r>
            <w:r w:rsidR="00805E76">
              <w:rPr>
                <w:rFonts w:ascii="Calibri" w:hAnsi="Calibri" w:cs="Calibri"/>
                <w:color w:val="000000"/>
              </w:rPr>
              <w:t>/6</w:t>
            </w:r>
          </w:p>
        </w:tc>
      </w:tr>
      <w:tr w:rsidR="009C16F0" w:rsidRPr="0009110E" w:rsidTr="001473A1">
        <w:trPr>
          <w:trHeight w:val="288"/>
        </w:trPr>
        <w:tc>
          <w:tcPr>
            <w:tcW w:w="1685" w:type="dxa"/>
            <w:vMerge/>
            <w:noWrap/>
          </w:tcPr>
          <w:p w:rsidR="009C16F0" w:rsidRPr="00A06CD4" w:rsidRDefault="009C16F0" w:rsidP="009C16F0">
            <w:pPr>
              <w:rPr>
                <w:b/>
              </w:rPr>
            </w:pPr>
          </w:p>
        </w:tc>
        <w:tc>
          <w:tcPr>
            <w:tcW w:w="1571" w:type="dxa"/>
            <w:tcBorders>
              <w:top w:val="nil"/>
              <w:left w:val="single" w:sz="4" w:space="0" w:color="auto"/>
              <w:bottom w:val="single" w:sz="4" w:space="0" w:color="auto"/>
              <w:right w:val="single" w:sz="4" w:space="0" w:color="auto"/>
            </w:tcBorders>
            <w:shd w:val="clear" w:color="auto" w:fill="auto"/>
            <w:noWrap/>
            <w:vAlign w:val="center"/>
          </w:tcPr>
          <w:p w:rsidR="009C16F0" w:rsidRDefault="009C16F0" w:rsidP="009C16F0">
            <w:pPr>
              <w:jc w:val="center"/>
              <w:rPr>
                <w:rFonts w:ascii="Calibri" w:hAnsi="Calibri" w:cs="Calibri"/>
                <w:color w:val="000000"/>
              </w:rPr>
            </w:pPr>
            <w:r>
              <w:rPr>
                <w:rFonts w:ascii="Calibri" w:hAnsi="Calibri" w:cs="Calibri"/>
                <w:color w:val="000000"/>
              </w:rPr>
              <w:t>Cross-sectional</w:t>
            </w:r>
          </w:p>
        </w:tc>
        <w:tc>
          <w:tcPr>
            <w:tcW w:w="992" w:type="dxa"/>
            <w:tcBorders>
              <w:top w:val="nil"/>
              <w:left w:val="nil"/>
              <w:bottom w:val="single" w:sz="4" w:space="0" w:color="auto"/>
              <w:right w:val="single" w:sz="4" w:space="0" w:color="auto"/>
            </w:tcBorders>
            <w:shd w:val="clear" w:color="auto" w:fill="auto"/>
            <w:noWrap/>
            <w:vAlign w:val="center"/>
          </w:tcPr>
          <w:p w:rsidR="009C16F0" w:rsidRDefault="009C16F0" w:rsidP="009C16F0">
            <w:pPr>
              <w:jc w:val="center"/>
              <w:rPr>
                <w:rFonts w:ascii="Calibri" w:hAnsi="Calibri" w:cs="Calibri"/>
                <w:color w:val="000000"/>
              </w:rPr>
            </w:pPr>
            <w:r>
              <w:rPr>
                <w:rFonts w:ascii="Calibri" w:hAnsi="Calibri" w:cs="Calibri"/>
                <w:color w:val="000000"/>
              </w:rPr>
              <w:t>1</w:t>
            </w:r>
          </w:p>
        </w:tc>
        <w:tc>
          <w:tcPr>
            <w:tcW w:w="992" w:type="dxa"/>
            <w:tcBorders>
              <w:top w:val="nil"/>
              <w:left w:val="nil"/>
              <w:bottom w:val="single" w:sz="4" w:space="0" w:color="auto"/>
              <w:right w:val="single" w:sz="4" w:space="0" w:color="auto"/>
            </w:tcBorders>
            <w:shd w:val="clear" w:color="auto" w:fill="auto"/>
            <w:noWrap/>
            <w:vAlign w:val="center"/>
          </w:tcPr>
          <w:p w:rsidR="009C16F0" w:rsidRDefault="009C16F0" w:rsidP="009C16F0">
            <w:pPr>
              <w:jc w:val="center"/>
              <w:rPr>
                <w:rFonts w:ascii="Calibri" w:hAnsi="Calibri" w:cs="Calibri"/>
                <w:color w:val="000000"/>
              </w:rPr>
            </w:pPr>
            <w:r>
              <w:rPr>
                <w:rFonts w:ascii="Calibri" w:hAnsi="Calibri" w:cs="Calibri"/>
                <w:color w:val="000000"/>
              </w:rPr>
              <w:t>0</w:t>
            </w:r>
          </w:p>
        </w:tc>
        <w:tc>
          <w:tcPr>
            <w:tcW w:w="1134" w:type="dxa"/>
            <w:tcBorders>
              <w:top w:val="nil"/>
              <w:left w:val="nil"/>
              <w:bottom w:val="single" w:sz="4" w:space="0" w:color="auto"/>
              <w:right w:val="single" w:sz="4" w:space="0" w:color="auto"/>
            </w:tcBorders>
            <w:shd w:val="clear" w:color="auto" w:fill="auto"/>
            <w:noWrap/>
            <w:vAlign w:val="center"/>
          </w:tcPr>
          <w:p w:rsidR="009C16F0" w:rsidRDefault="009C16F0" w:rsidP="009C16F0">
            <w:pPr>
              <w:jc w:val="center"/>
              <w:rPr>
                <w:rFonts w:ascii="Calibri" w:hAnsi="Calibri" w:cs="Calibri"/>
                <w:color w:val="000000"/>
              </w:rPr>
            </w:pPr>
            <w:r>
              <w:rPr>
                <w:rFonts w:ascii="Calibri" w:hAnsi="Calibri" w:cs="Calibri"/>
                <w:color w:val="000000"/>
              </w:rPr>
              <w:t>0</w:t>
            </w:r>
          </w:p>
        </w:tc>
        <w:tc>
          <w:tcPr>
            <w:tcW w:w="1134" w:type="dxa"/>
            <w:tcBorders>
              <w:top w:val="nil"/>
              <w:left w:val="nil"/>
              <w:bottom w:val="single" w:sz="4" w:space="0" w:color="auto"/>
              <w:right w:val="single" w:sz="4" w:space="0" w:color="auto"/>
            </w:tcBorders>
            <w:shd w:val="clear" w:color="000000" w:fill="D0CECE"/>
            <w:noWrap/>
            <w:vAlign w:val="center"/>
          </w:tcPr>
          <w:p w:rsidR="009C16F0" w:rsidRDefault="009C16F0" w:rsidP="009C16F0">
            <w:pPr>
              <w:jc w:val="center"/>
              <w:rPr>
                <w:rFonts w:ascii="Calibri" w:hAnsi="Calibri" w:cs="Calibri"/>
                <w:color w:val="000000"/>
              </w:rPr>
            </w:pPr>
            <w:r>
              <w:rPr>
                <w:rFonts w:ascii="Calibri" w:hAnsi="Calibri" w:cs="Calibri"/>
                <w:color w:val="000000"/>
              </w:rPr>
              <w:t>NA</w:t>
            </w:r>
          </w:p>
        </w:tc>
        <w:tc>
          <w:tcPr>
            <w:tcW w:w="1701" w:type="dxa"/>
            <w:tcBorders>
              <w:top w:val="nil"/>
              <w:left w:val="nil"/>
              <w:bottom w:val="single" w:sz="4" w:space="0" w:color="auto"/>
              <w:right w:val="single" w:sz="4" w:space="0" w:color="auto"/>
            </w:tcBorders>
            <w:shd w:val="clear" w:color="000000" w:fill="D0CECE"/>
            <w:noWrap/>
            <w:vAlign w:val="center"/>
          </w:tcPr>
          <w:p w:rsidR="009C16F0" w:rsidRDefault="009C16F0" w:rsidP="009C16F0">
            <w:pPr>
              <w:jc w:val="center"/>
              <w:rPr>
                <w:rFonts w:ascii="Calibri" w:hAnsi="Calibri" w:cs="Calibri"/>
                <w:color w:val="000000"/>
              </w:rPr>
            </w:pPr>
            <w:r>
              <w:rPr>
                <w:rFonts w:ascii="Calibri" w:hAnsi="Calibri" w:cs="Calibri"/>
                <w:color w:val="000000"/>
              </w:rPr>
              <w:t>NA</w:t>
            </w:r>
          </w:p>
        </w:tc>
        <w:tc>
          <w:tcPr>
            <w:tcW w:w="1418" w:type="dxa"/>
            <w:tcBorders>
              <w:top w:val="nil"/>
              <w:left w:val="nil"/>
              <w:bottom w:val="single" w:sz="4" w:space="0" w:color="auto"/>
              <w:right w:val="single" w:sz="4" w:space="0" w:color="auto"/>
            </w:tcBorders>
            <w:shd w:val="clear" w:color="auto" w:fill="auto"/>
            <w:noWrap/>
            <w:vAlign w:val="center"/>
          </w:tcPr>
          <w:p w:rsidR="009C16F0" w:rsidRDefault="009C16F0" w:rsidP="009C16F0">
            <w:pPr>
              <w:jc w:val="center"/>
              <w:rPr>
                <w:rFonts w:ascii="Calibri" w:hAnsi="Calibri" w:cs="Calibri"/>
                <w:color w:val="000000"/>
              </w:rPr>
            </w:pPr>
            <w:r>
              <w:rPr>
                <w:rFonts w:ascii="Calibri" w:hAnsi="Calibri" w:cs="Calibri"/>
                <w:color w:val="000000"/>
              </w:rPr>
              <w:t>2</w:t>
            </w:r>
          </w:p>
        </w:tc>
        <w:tc>
          <w:tcPr>
            <w:tcW w:w="1134" w:type="dxa"/>
            <w:tcBorders>
              <w:top w:val="nil"/>
              <w:left w:val="nil"/>
              <w:bottom w:val="single" w:sz="4" w:space="0" w:color="auto"/>
              <w:right w:val="single" w:sz="4" w:space="0" w:color="auto"/>
            </w:tcBorders>
            <w:shd w:val="clear" w:color="auto" w:fill="auto"/>
            <w:vAlign w:val="center"/>
          </w:tcPr>
          <w:p w:rsidR="009C16F0" w:rsidRDefault="009C16F0" w:rsidP="009C16F0">
            <w:pPr>
              <w:jc w:val="center"/>
              <w:rPr>
                <w:rFonts w:ascii="Calibri" w:hAnsi="Calibri" w:cs="Calibri"/>
                <w:color w:val="000000"/>
              </w:rPr>
            </w:pPr>
            <w:r>
              <w:rPr>
                <w:rFonts w:ascii="Calibri" w:hAnsi="Calibri" w:cs="Calibri"/>
                <w:color w:val="000000"/>
              </w:rPr>
              <w:t>1</w:t>
            </w:r>
          </w:p>
        </w:tc>
        <w:tc>
          <w:tcPr>
            <w:tcW w:w="1078" w:type="dxa"/>
            <w:tcBorders>
              <w:top w:val="nil"/>
              <w:left w:val="nil"/>
              <w:bottom w:val="single" w:sz="4" w:space="0" w:color="auto"/>
              <w:right w:val="single" w:sz="4" w:space="0" w:color="auto"/>
            </w:tcBorders>
            <w:shd w:val="clear" w:color="000000" w:fill="D0CECE"/>
            <w:vAlign w:val="center"/>
          </w:tcPr>
          <w:p w:rsidR="009C16F0" w:rsidRDefault="009C16F0" w:rsidP="009C16F0">
            <w:pPr>
              <w:jc w:val="center"/>
              <w:rPr>
                <w:rFonts w:ascii="Calibri" w:hAnsi="Calibri" w:cs="Calibri"/>
                <w:color w:val="000000"/>
              </w:rPr>
            </w:pPr>
            <w:r>
              <w:rPr>
                <w:rFonts w:ascii="Calibri" w:hAnsi="Calibri" w:cs="Calibri"/>
                <w:color w:val="000000"/>
              </w:rPr>
              <w:t>NA</w:t>
            </w:r>
          </w:p>
        </w:tc>
        <w:tc>
          <w:tcPr>
            <w:tcW w:w="1187" w:type="dxa"/>
            <w:tcBorders>
              <w:top w:val="nil"/>
              <w:left w:val="nil"/>
              <w:bottom w:val="single" w:sz="4" w:space="0" w:color="auto"/>
              <w:right w:val="single" w:sz="4" w:space="0" w:color="auto"/>
            </w:tcBorders>
            <w:shd w:val="clear" w:color="auto" w:fill="auto"/>
            <w:vAlign w:val="center"/>
          </w:tcPr>
          <w:p w:rsidR="009C16F0" w:rsidRDefault="009C16F0" w:rsidP="009C16F0">
            <w:pPr>
              <w:jc w:val="center"/>
              <w:rPr>
                <w:rFonts w:ascii="Calibri" w:hAnsi="Calibri" w:cs="Calibri"/>
                <w:color w:val="000000"/>
              </w:rPr>
            </w:pPr>
            <w:r>
              <w:rPr>
                <w:rFonts w:ascii="Calibri" w:hAnsi="Calibri" w:cs="Calibri"/>
                <w:color w:val="000000"/>
              </w:rPr>
              <w:t>4</w:t>
            </w:r>
            <w:r w:rsidR="00805E76">
              <w:rPr>
                <w:rFonts w:ascii="Calibri" w:hAnsi="Calibri" w:cs="Calibri"/>
                <w:color w:val="000000"/>
              </w:rPr>
              <w:t>/6</w:t>
            </w:r>
          </w:p>
        </w:tc>
      </w:tr>
      <w:tr w:rsidR="009C16F0" w:rsidRPr="00A06CD4" w:rsidTr="00DF7CD8">
        <w:trPr>
          <w:trHeight w:val="288"/>
        </w:trPr>
        <w:tc>
          <w:tcPr>
            <w:tcW w:w="1685" w:type="dxa"/>
            <w:noWrap/>
            <w:hideMark/>
          </w:tcPr>
          <w:p w:rsidR="009C16F0" w:rsidRPr="00A06CD4" w:rsidRDefault="009C16F0" w:rsidP="009C16F0">
            <w:pPr>
              <w:spacing w:after="160" w:line="259" w:lineRule="auto"/>
              <w:rPr>
                <w:b/>
              </w:rPr>
            </w:pPr>
            <w:proofErr w:type="spellStart"/>
            <w:r w:rsidRPr="00A06CD4">
              <w:rPr>
                <w:b/>
              </w:rPr>
              <w:t>Siewe</w:t>
            </w:r>
            <w:proofErr w:type="spellEnd"/>
            <w:r w:rsidRPr="00A06CD4">
              <w:rPr>
                <w:b/>
              </w:rPr>
              <w:t xml:space="preserve"> </w:t>
            </w:r>
            <w:proofErr w:type="spellStart"/>
            <w:r w:rsidRPr="00A06CD4">
              <w:rPr>
                <w:b/>
              </w:rPr>
              <w:t>Fodjo</w:t>
            </w:r>
            <w:proofErr w:type="spellEnd"/>
            <w:r w:rsidRPr="00A06CD4">
              <w:rPr>
                <w:b/>
              </w:rPr>
              <w:t xml:space="preserve"> et al., 2019 </w:t>
            </w:r>
            <w:r w:rsidRPr="00A06CD4">
              <w:rPr>
                <w:b/>
              </w:rPr>
              <w:fldChar w:fldCharType="begin"/>
            </w:r>
            <w:r w:rsidRPr="00A06CD4">
              <w:rPr>
                <w:b/>
              </w:rPr>
              <w:instrText xml:space="preserve"> ADDIN ZOTERO_ITEM CSL_CITATION {"citationID":"PHy9kn77","properties":{"formattedCitation":"(81)","plainCitation":"(81)","noteIndex":0},"citationItems":[{"id":17374,"uris":["http://zotero.org/users/local/UCuMLmkA/items/CM83YRFN"],"uri":["http://zotero.org/users/local/UCuMLmkA/items/CM83YRFN"],"itemData":{"id":17374,"type":"article-journal","container-title":"Infectious Diseases of Poverty","DOI":"10.1186/s40249-019-0517-9","ISSN":"2049-9957","journalAbbreviation":"Infect Dis Poverty","language":"en","page":"8","source":"DOI.org (Crossref)","title":"Low prevalence of epilepsy and onchocerciasis after more than 20 years of ivermectin treatment in the Imo River Basin in Nigeria","volume":"8","author":[{"family":"Siewe","given":"Joseph N. F."},{"family":"Ukaga","given":"Chinyere N."},{"family":"Nwazor","given":"Ernest O."},{"family":"Nwoke","given":"Murphy O."},{"family":"Nwokeji","given":"Modebelu C."},{"family":"Onuoha","given":"Blessing C."},{"family":"Nwanjor","given":"Simon O."},{"family":"Okeke","given":"Joel"},{"family":"Osahor","given":"Kate"},{"family":"Chimechefulam","given":"Lilian"},{"family":"Ogomaka","given":"Ann I."},{"family":"Amaechi","given":"Augustine A."},{"family":"Ezenwa","given":"Chika I."},{"family":"Ezike","given":"Monika N."},{"family":"Ikpeama","given":"Chidimma"},{"family":"Nwachukwu","given":"Ogechi"},{"family":"Eriama-Joseph","given":"Austine I."},{"family":"Nwoke","given":"Berthram E. B."},{"family":"Colebunders","given":"Robert"}],"issued":{"date-parts":[["2019"]]}}}],"schema":"https://github.com/citation-style-language/schema/raw/master/csl-citation.json"} </w:instrText>
            </w:r>
            <w:r w:rsidRPr="00A06CD4">
              <w:rPr>
                <w:b/>
              </w:rPr>
              <w:fldChar w:fldCharType="separate"/>
            </w:r>
            <w:r w:rsidRPr="00A06CD4">
              <w:rPr>
                <w:lang w:val="en-GB"/>
              </w:rPr>
              <w:t>(</w:t>
            </w:r>
            <w:r w:rsidR="00727DFE">
              <w:rPr>
                <w:lang w:val="en-GB"/>
              </w:rPr>
              <w:t>95</w:t>
            </w:r>
            <w:r w:rsidRPr="00A06CD4">
              <w:rPr>
                <w:lang w:val="en-GB"/>
              </w:rPr>
              <w:t>)</w:t>
            </w:r>
            <w:r w:rsidRPr="00A06CD4">
              <w:fldChar w:fldCharType="end"/>
            </w:r>
          </w:p>
        </w:tc>
        <w:tc>
          <w:tcPr>
            <w:tcW w:w="1571" w:type="dxa"/>
            <w:tcBorders>
              <w:top w:val="single" w:sz="4" w:space="0" w:color="auto"/>
              <w:left w:val="single" w:sz="4" w:space="0" w:color="auto"/>
              <w:bottom w:val="single" w:sz="4" w:space="0" w:color="auto"/>
              <w:right w:val="single" w:sz="4" w:space="0" w:color="auto"/>
            </w:tcBorders>
            <w:shd w:val="clear" w:color="auto" w:fill="auto"/>
            <w:noWrap/>
            <w:vAlign w:val="bottom"/>
          </w:tcPr>
          <w:p w:rsidR="009C16F0" w:rsidRDefault="009C16F0" w:rsidP="009C16F0">
            <w:pPr>
              <w:rPr>
                <w:rFonts w:ascii="Calibri" w:hAnsi="Calibri" w:cs="Calibri"/>
                <w:color w:val="000000"/>
              </w:rPr>
            </w:pPr>
            <w:r>
              <w:rPr>
                <w:rFonts w:ascii="Calibri" w:hAnsi="Calibri" w:cs="Calibri"/>
                <w:color w:val="000000"/>
              </w:rPr>
              <w:t>Cross-sectional</w:t>
            </w:r>
          </w:p>
        </w:tc>
        <w:tc>
          <w:tcPr>
            <w:tcW w:w="992" w:type="dxa"/>
            <w:tcBorders>
              <w:top w:val="single" w:sz="4" w:space="0" w:color="auto"/>
              <w:left w:val="nil"/>
              <w:bottom w:val="single" w:sz="4" w:space="0" w:color="auto"/>
              <w:right w:val="single" w:sz="4" w:space="0" w:color="auto"/>
            </w:tcBorders>
            <w:shd w:val="clear" w:color="auto" w:fill="auto"/>
            <w:noWrap/>
            <w:vAlign w:val="bottom"/>
          </w:tcPr>
          <w:p w:rsidR="009C16F0" w:rsidRDefault="009C16F0" w:rsidP="009C16F0">
            <w:pPr>
              <w:jc w:val="center"/>
              <w:rPr>
                <w:rFonts w:ascii="Calibri" w:hAnsi="Calibri" w:cs="Calibri"/>
                <w:color w:val="000000"/>
              </w:rPr>
            </w:pPr>
            <w:r>
              <w:rPr>
                <w:rFonts w:ascii="Calibri" w:hAnsi="Calibri" w:cs="Calibri"/>
                <w:color w:val="000000"/>
              </w:rPr>
              <w:t>1</w:t>
            </w:r>
          </w:p>
        </w:tc>
        <w:tc>
          <w:tcPr>
            <w:tcW w:w="992" w:type="dxa"/>
            <w:tcBorders>
              <w:top w:val="single" w:sz="4" w:space="0" w:color="auto"/>
              <w:left w:val="nil"/>
              <w:bottom w:val="single" w:sz="4" w:space="0" w:color="auto"/>
              <w:right w:val="single" w:sz="4" w:space="0" w:color="auto"/>
            </w:tcBorders>
            <w:shd w:val="clear" w:color="auto" w:fill="auto"/>
            <w:noWrap/>
            <w:vAlign w:val="bottom"/>
          </w:tcPr>
          <w:p w:rsidR="009C16F0" w:rsidRDefault="009C16F0" w:rsidP="009C16F0">
            <w:pPr>
              <w:jc w:val="center"/>
              <w:rPr>
                <w:rFonts w:ascii="Calibri" w:hAnsi="Calibri" w:cs="Calibri"/>
                <w:color w:val="000000"/>
              </w:rPr>
            </w:pPr>
            <w:r>
              <w:rPr>
                <w:rFonts w:ascii="Calibri" w:hAnsi="Calibri" w:cs="Calibri"/>
                <w:color w:val="000000"/>
              </w:rPr>
              <w:t>1</w:t>
            </w:r>
          </w:p>
        </w:tc>
        <w:tc>
          <w:tcPr>
            <w:tcW w:w="1134" w:type="dxa"/>
            <w:tcBorders>
              <w:top w:val="single" w:sz="4" w:space="0" w:color="auto"/>
              <w:left w:val="nil"/>
              <w:bottom w:val="single" w:sz="4" w:space="0" w:color="auto"/>
              <w:right w:val="single" w:sz="4" w:space="0" w:color="auto"/>
            </w:tcBorders>
            <w:shd w:val="clear" w:color="auto" w:fill="auto"/>
            <w:noWrap/>
            <w:vAlign w:val="bottom"/>
          </w:tcPr>
          <w:p w:rsidR="009C16F0" w:rsidRDefault="009C16F0" w:rsidP="009C16F0">
            <w:pPr>
              <w:jc w:val="center"/>
              <w:rPr>
                <w:rFonts w:ascii="Calibri" w:hAnsi="Calibri" w:cs="Calibri"/>
                <w:color w:val="000000"/>
              </w:rPr>
            </w:pPr>
            <w:r>
              <w:rPr>
                <w:rFonts w:ascii="Calibri" w:hAnsi="Calibri" w:cs="Calibri"/>
                <w:color w:val="000000"/>
              </w:rPr>
              <w:t>0</w:t>
            </w:r>
          </w:p>
        </w:tc>
        <w:tc>
          <w:tcPr>
            <w:tcW w:w="1134" w:type="dxa"/>
            <w:tcBorders>
              <w:top w:val="single" w:sz="4" w:space="0" w:color="auto"/>
              <w:left w:val="nil"/>
              <w:bottom w:val="single" w:sz="4" w:space="0" w:color="auto"/>
              <w:right w:val="single" w:sz="4" w:space="0" w:color="auto"/>
            </w:tcBorders>
            <w:shd w:val="clear" w:color="000000" w:fill="D0CECE"/>
            <w:noWrap/>
            <w:vAlign w:val="bottom"/>
          </w:tcPr>
          <w:p w:rsidR="009C16F0" w:rsidRDefault="009C16F0" w:rsidP="009C16F0">
            <w:pPr>
              <w:jc w:val="center"/>
              <w:rPr>
                <w:rFonts w:ascii="Calibri" w:hAnsi="Calibri" w:cs="Calibri"/>
                <w:color w:val="000000"/>
              </w:rPr>
            </w:pPr>
            <w:r>
              <w:rPr>
                <w:rFonts w:ascii="Calibri" w:hAnsi="Calibri" w:cs="Calibri"/>
                <w:color w:val="000000"/>
              </w:rPr>
              <w:t>NA</w:t>
            </w:r>
          </w:p>
        </w:tc>
        <w:tc>
          <w:tcPr>
            <w:tcW w:w="1701" w:type="dxa"/>
            <w:tcBorders>
              <w:top w:val="single" w:sz="4" w:space="0" w:color="auto"/>
              <w:left w:val="nil"/>
              <w:bottom w:val="single" w:sz="4" w:space="0" w:color="auto"/>
              <w:right w:val="single" w:sz="4" w:space="0" w:color="auto"/>
            </w:tcBorders>
            <w:shd w:val="clear" w:color="000000" w:fill="D0CECE"/>
            <w:noWrap/>
            <w:vAlign w:val="bottom"/>
          </w:tcPr>
          <w:p w:rsidR="009C16F0" w:rsidRDefault="009C16F0" w:rsidP="009C16F0">
            <w:pPr>
              <w:jc w:val="center"/>
              <w:rPr>
                <w:rFonts w:ascii="Calibri" w:hAnsi="Calibri" w:cs="Calibri"/>
                <w:color w:val="000000"/>
              </w:rPr>
            </w:pPr>
            <w:r>
              <w:rPr>
                <w:rFonts w:ascii="Calibri" w:hAnsi="Calibri" w:cs="Calibri"/>
                <w:color w:val="000000"/>
              </w:rPr>
              <w:t>NA</w:t>
            </w:r>
          </w:p>
        </w:tc>
        <w:tc>
          <w:tcPr>
            <w:tcW w:w="1418" w:type="dxa"/>
            <w:tcBorders>
              <w:top w:val="single" w:sz="4" w:space="0" w:color="auto"/>
              <w:left w:val="nil"/>
              <w:bottom w:val="single" w:sz="4" w:space="0" w:color="auto"/>
              <w:right w:val="single" w:sz="4" w:space="0" w:color="auto"/>
            </w:tcBorders>
            <w:shd w:val="clear" w:color="auto" w:fill="auto"/>
            <w:noWrap/>
            <w:vAlign w:val="bottom"/>
          </w:tcPr>
          <w:p w:rsidR="009C16F0" w:rsidRDefault="009C16F0" w:rsidP="009C16F0">
            <w:pPr>
              <w:jc w:val="center"/>
              <w:rPr>
                <w:rFonts w:ascii="Calibri" w:hAnsi="Calibri" w:cs="Calibri"/>
                <w:color w:val="000000"/>
              </w:rPr>
            </w:pPr>
            <w:r>
              <w:rPr>
                <w:rFonts w:ascii="Calibri" w:hAnsi="Calibri" w:cs="Calibri"/>
                <w:color w:val="000000"/>
              </w:rPr>
              <w:t>2</w:t>
            </w:r>
          </w:p>
        </w:tc>
        <w:tc>
          <w:tcPr>
            <w:tcW w:w="1134" w:type="dxa"/>
            <w:tcBorders>
              <w:top w:val="single" w:sz="4" w:space="0" w:color="auto"/>
              <w:left w:val="nil"/>
              <w:bottom w:val="single" w:sz="4" w:space="0" w:color="auto"/>
              <w:right w:val="single" w:sz="4" w:space="0" w:color="auto"/>
            </w:tcBorders>
            <w:shd w:val="clear" w:color="auto" w:fill="auto"/>
            <w:vAlign w:val="bottom"/>
          </w:tcPr>
          <w:p w:rsidR="009C16F0" w:rsidRDefault="009C16F0" w:rsidP="009C16F0">
            <w:pPr>
              <w:jc w:val="center"/>
              <w:rPr>
                <w:rFonts w:ascii="Calibri" w:hAnsi="Calibri" w:cs="Calibri"/>
                <w:color w:val="000000"/>
              </w:rPr>
            </w:pPr>
            <w:r>
              <w:rPr>
                <w:rFonts w:ascii="Calibri" w:hAnsi="Calibri" w:cs="Calibri"/>
                <w:color w:val="000000"/>
              </w:rPr>
              <w:t>1</w:t>
            </w:r>
          </w:p>
        </w:tc>
        <w:tc>
          <w:tcPr>
            <w:tcW w:w="1078" w:type="dxa"/>
            <w:tcBorders>
              <w:top w:val="single" w:sz="4" w:space="0" w:color="auto"/>
              <w:left w:val="nil"/>
              <w:bottom w:val="single" w:sz="4" w:space="0" w:color="auto"/>
              <w:right w:val="single" w:sz="4" w:space="0" w:color="auto"/>
            </w:tcBorders>
            <w:shd w:val="clear" w:color="000000" w:fill="D0CECE"/>
            <w:vAlign w:val="bottom"/>
          </w:tcPr>
          <w:p w:rsidR="009C16F0" w:rsidRDefault="009C16F0" w:rsidP="009C16F0">
            <w:pPr>
              <w:jc w:val="center"/>
              <w:rPr>
                <w:rFonts w:ascii="Calibri" w:hAnsi="Calibri" w:cs="Calibri"/>
                <w:color w:val="000000"/>
              </w:rPr>
            </w:pPr>
            <w:r>
              <w:rPr>
                <w:rFonts w:ascii="Calibri" w:hAnsi="Calibri" w:cs="Calibri"/>
                <w:color w:val="000000"/>
              </w:rPr>
              <w:t>NA</w:t>
            </w:r>
          </w:p>
        </w:tc>
        <w:tc>
          <w:tcPr>
            <w:tcW w:w="1187" w:type="dxa"/>
            <w:tcBorders>
              <w:top w:val="single" w:sz="4" w:space="0" w:color="auto"/>
              <w:left w:val="nil"/>
              <w:bottom w:val="single" w:sz="4" w:space="0" w:color="auto"/>
              <w:right w:val="single" w:sz="4" w:space="0" w:color="auto"/>
            </w:tcBorders>
            <w:shd w:val="clear" w:color="auto" w:fill="auto"/>
            <w:vAlign w:val="bottom"/>
          </w:tcPr>
          <w:p w:rsidR="00090448" w:rsidRDefault="009C16F0" w:rsidP="00090448">
            <w:pPr>
              <w:jc w:val="center"/>
              <w:rPr>
                <w:rFonts w:ascii="Calibri" w:hAnsi="Calibri" w:cs="Calibri"/>
                <w:color w:val="000000"/>
              </w:rPr>
            </w:pPr>
            <w:r>
              <w:rPr>
                <w:rFonts w:ascii="Calibri" w:hAnsi="Calibri" w:cs="Calibri"/>
                <w:color w:val="000000"/>
              </w:rPr>
              <w:t>5</w:t>
            </w:r>
            <w:r w:rsidR="00805E76">
              <w:rPr>
                <w:rFonts w:ascii="Calibri" w:hAnsi="Calibri" w:cs="Calibri"/>
                <w:color w:val="000000"/>
              </w:rPr>
              <w:t>/6</w:t>
            </w:r>
          </w:p>
        </w:tc>
      </w:tr>
      <w:tr w:rsidR="009C16F0" w:rsidRPr="00A06CD4" w:rsidTr="00DF7CD8">
        <w:trPr>
          <w:trHeight w:val="288"/>
        </w:trPr>
        <w:tc>
          <w:tcPr>
            <w:tcW w:w="1685" w:type="dxa"/>
            <w:noWrap/>
          </w:tcPr>
          <w:p w:rsidR="009C16F0" w:rsidRPr="00A06CD4" w:rsidRDefault="009C16F0" w:rsidP="009C16F0">
            <w:pPr>
              <w:spacing w:after="160" w:line="259" w:lineRule="auto"/>
              <w:rPr>
                <w:b/>
              </w:rPr>
            </w:pPr>
            <w:proofErr w:type="spellStart"/>
            <w:r w:rsidRPr="00A06CD4">
              <w:rPr>
                <w:b/>
              </w:rPr>
              <w:lastRenderedPageBreak/>
              <w:t>Gumisiriza</w:t>
            </w:r>
            <w:proofErr w:type="spellEnd"/>
            <w:r w:rsidRPr="00A06CD4">
              <w:rPr>
                <w:b/>
              </w:rPr>
              <w:t xml:space="preserve"> et al., 2020 </w:t>
            </w:r>
            <w:r w:rsidRPr="00A06CD4">
              <w:rPr>
                <w:b/>
              </w:rPr>
              <w:fldChar w:fldCharType="begin"/>
            </w:r>
            <w:r w:rsidRPr="00A06CD4">
              <w:rPr>
                <w:b/>
              </w:rPr>
              <w:instrText xml:space="preserve"> ADDIN ZOTERO_ITEM CSL_CITATION {"citationID":"pGgOUuM9","properties":{"formattedCitation":"(82)","plainCitation":"(82)","noteIndex":0},"citationItems":[{"id":17372,"uris":["http://zotero.org/users/local/UCuMLmkA/items/V29L8TIU"],"uri":["http://zotero.org/users/local/UCuMLmkA/items/V29L8TIU"],"itemData":{"id":17372,"type":"article-journal","container-title":"Infectious Diseases of Poverty","DOI":"10.1186/s40249-020-0628-3","ISSN":"2049-9957","journalAbbreviation":"Infect Dis Poverty","language":"en","page":"12","source":"DOI.org (Crossref)","title":"Prevalence and incidence of nodding syndrome and other forms of epilepsy in onchocerciasis-endemic areas in northern Uganda after the implementation of onchocerciasis control measures","volume":"9","author":[{"family":"Gumisiriza","given":"Nolbert"},{"family":"Mubiru","given":"Frank"},{"family":"Siewe Fodjo","given":"Joseph Nelson"},{"family":"Mbonye Kayitale","given":"Martin"},{"family":"Hotterbeekx","given":"An"},{"family":"Idro","given":"Richard"},{"family":"Makumbi","given":"Issa"},{"family":"Lakwo","given":"Tom"},{"family":"Opar","given":"Bernard"},{"family":"Kaducu","given":"Joice"},{"family":"Wamala","given":"Joseph Francis"},{"family":"Colebunders","given":"Robert"}],"issued":{"date-parts":[["2020"]]}}}],"schema":"https://github.com/citation-style-language/schema/raw/master/csl-citation.json"} </w:instrText>
            </w:r>
            <w:r w:rsidRPr="00A06CD4">
              <w:rPr>
                <w:b/>
              </w:rPr>
              <w:fldChar w:fldCharType="separate"/>
            </w:r>
            <w:r w:rsidRPr="00A06CD4">
              <w:rPr>
                <w:lang w:val="en-GB"/>
              </w:rPr>
              <w:t>(</w:t>
            </w:r>
            <w:r w:rsidR="00727DFE">
              <w:rPr>
                <w:lang w:val="en-GB"/>
              </w:rPr>
              <w:t>96</w:t>
            </w:r>
            <w:r w:rsidRPr="00A06CD4">
              <w:rPr>
                <w:lang w:val="en-GB"/>
              </w:rPr>
              <w:t>)</w:t>
            </w:r>
            <w:r w:rsidRPr="00A06CD4">
              <w:fldChar w:fldCharType="end"/>
            </w:r>
          </w:p>
        </w:tc>
        <w:tc>
          <w:tcPr>
            <w:tcW w:w="1571" w:type="dxa"/>
            <w:tcBorders>
              <w:top w:val="nil"/>
              <w:left w:val="single" w:sz="4" w:space="0" w:color="auto"/>
              <w:bottom w:val="nil"/>
              <w:right w:val="single" w:sz="4" w:space="0" w:color="auto"/>
            </w:tcBorders>
            <w:shd w:val="clear" w:color="auto" w:fill="auto"/>
            <w:noWrap/>
            <w:vAlign w:val="bottom"/>
          </w:tcPr>
          <w:p w:rsidR="009C16F0" w:rsidRDefault="009C16F0" w:rsidP="009C16F0">
            <w:pPr>
              <w:rPr>
                <w:rFonts w:ascii="Calibri" w:hAnsi="Calibri" w:cs="Calibri"/>
                <w:color w:val="000000"/>
              </w:rPr>
            </w:pPr>
            <w:r>
              <w:rPr>
                <w:rFonts w:ascii="Calibri" w:hAnsi="Calibri" w:cs="Calibri"/>
                <w:color w:val="000000"/>
              </w:rPr>
              <w:t xml:space="preserve">Cross </w:t>
            </w:r>
            <w:proofErr w:type="spellStart"/>
            <w:r>
              <w:rPr>
                <w:rFonts w:ascii="Calibri" w:hAnsi="Calibri" w:cs="Calibri"/>
                <w:color w:val="000000"/>
              </w:rPr>
              <w:t>sectionnal</w:t>
            </w:r>
            <w:proofErr w:type="spellEnd"/>
          </w:p>
        </w:tc>
        <w:tc>
          <w:tcPr>
            <w:tcW w:w="992" w:type="dxa"/>
            <w:tcBorders>
              <w:top w:val="nil"/>
              <w:left w:val="nil"/>
              <w:bottom w:val="nil"/>
              <w:right w:val="single" w:sz="4" w:space="0" w:color="auto"/>
            </w:tcBorders>
            <w:shd w:val="clear" w:color="auto" w:fill="auto"/>
            <w:noWrap/>
            <w:vAlign w:val="bottom"/>
          </w:tcPr>
          <w:p w:rsidR="009C16F0" w:rsidRDefault="009C16F0" w:rsidP="009C16F0">
            <w:pPr>
              <w:jc w:val="center"/>
              <w:rPr>
                <w:rFonts w:ascii="Calibri" w:hAnsi="Calibri" w:cs="Calibri"/>
                <w:color w:val="000000"/>
              </w:rPr>
            </w:pPr>
            <w:r>
              <w:rPr>
                <w:rFonts w:ascii="Calibri" w:hAnsi="Calibri" w:cs="Calibri"/>
                <w:color w:val="000000"/>
              </w:rPr>
              <w:t>1</w:t>
            </w:r>
          </w:p>
        </w:tc>
        <w:tc>
          <w:tcPr>
            <w:tcW w:w="992" w:type="dxa"/>
            <w:tcBorders>
              <w:top w:val="nil"/>
              <w:left w:val="nil"/>
              <w:bottom w:val="nil"/>
              <w:right w:val="single" w:sz="4" w:space="0" w:color="auto"/>
            </w:tcBorders>
            <w:shd w:val="clear" w:color="auto" w:fill="auto"/>
            <w:noWrap/>
            <w:vAlign w:val="bottom"/>
          </w:tcPr>
          <w:p w:rsidR="009C16F0" w:rsidRDefault="009C16F0" w:rsidP="009C16F0">
            <w:pPr>
              <w:jc w:val="center"/>
              <w:rPr>
                <w:rFonts w:ascii="Calibri" w:hAnsi="Calibri" w:cs="Calibri"/>
                <w:color w:val="000000"/>
              </w:rPr>
            </w:pPr>
            <w:r>
              <w:rPr>
                <w:rFonts w:ascii="Calibri" w:hAnsi="Calibri" w:cs="Calibri"/>
                <w:color w:val="000000"/>
              </w:rPr>
              <w:t>1</w:t>
            </w:r>
          </w:p>
        </w:tc>
        <w:tc>
          <w:tcPr>
            <w:tcW w:w="1134" w:type="dxa"/>
            <w:tcBorders>
              <w:top w:val="nil"/>
              <w:left w:val="nil"/>
              <w:bottom w:val="nil"/>
              <w:right w:val="single" w:sz="4" w:space="0" w:color="auto"/>
            </w:tcBorders>
            <w:shd w:val="clear" w:color="auto" w:fill="auto"/>
            <w:noWrap/>
            <w:vAlign w:val="bottom"/>
          </w:tcPr>
          <w:p w:rsidR="009C16F0" w:rsidRDefault="009C16F0" w:rsidP="009C16F0">
            <w:pPr>
              <w:jc w:val="center"/>
              <w:rPr>
                <w:rFonts w:ascii="Calibri" w:hAnsi="Calibri" w:cs="Calibri"/>
                <w:color w:val="000000"/>
              </w:rPr>
            </w:pPr>
            <w:r>
              <w:rPr>
                <w:rFonts w:ascii="Calibri" w:hAnsi="Calibri" w:cs="Calibri"/>
                <w:color w:val="000000"/>
              </w:rPr>
              <w:t>1</w:t>
            </w:r>
          </w:p>
        </w:tc>
        <w:tc>
          <w:tcPr>
            <w:tcW w:w="1134" w:type="dxa"/>
            <w:tcBorders>
              <w:top w:val="single" w:sz="4" w:space="0" w:color="auto"/>
              <w:left w:val="nil"/>
              <w:bottom w:val="single" w:sz="4" w:space="0" w:color="auto"/>
              <w:right w:val="single" w:sz="4" w:space="0" w:color="auto"/>
            </w:tcBorders>
            <w:shd w:val="clear" w:color="000000" w:fill="D0CECE"/>
            <w:noWrap/>
            <w:vAlign w:val="bottom"/>
          </w:tcPr>
          <w:p w:rsidR="009C16F0" w:rsidRDefault="009C16F0" w:rsidP="009C16F0">
            <w:pPr>
              <w:jc w:val="center"/>
              <w:rPr>
                <w:rFonts w:ascii="Calibri" w:hAnsi="Calibri" w:cs="Calibri"/>
                <w:color w:val="000000"/>
              </w:rPr>
            </w:pPr>
            <w:r>
              <w:rPr>
                <w:rFonts w:ascii="Calibri" w:hAnsi="Calibri" w:cs="Calibri"/>
                <w:color w:val="000000"/>
              </w:rPr>
              <w:t>NA</w:t>
            </w:r>
          </w:p>
        </w:tc>
        <w:tc>
          <w:tcPr>
            <w:tcW w:w="1701" w:type="dxa"/>
            <w:tcBorders>
              <w:top w:val="single" w:sz="4" w:space="0" w:color="auto"/>
              <w:left w:val="nil"/>
              <w:bottom w:val="single" w:sz="4" w:space="0" w:color="auto"/>
              <w:right w:val="single" w:sz="4" w:space="0" w:color="auto"/>
            </w:tcBorders>
            <w:shd w:val="clear" w:color="000000" w:fill="D0CECE"/>
            <w:noWrap/>
            <w:vAlign w:val="bottom"/>
          </w:tcPr>
          <w:p w:rsidR="009C16F0" w:rsidRDefault="009C16F0" w:rsidP="009C16F0">
            <w:pPr>
              <w:jc w:val="center"/>
              <w:rPr>
                <w:rFonts w:ascii="Calibri" w:hAnsi="Calibri" w:cs="Calibri"/>
                <w:color w:val="000000"/>
              </w:rPr>
            </w:pPr>
            <w:r>
              <w:rPr>
                <w:rFonts w:ascii="Calibri" w:hAnsi="Calibri" w:cs="Calibri"/>
                <w:color w:val="000000"/>
              </w:rPr>
              <w:t>NA</w:t>
            </w:r>
          </w:p>
        </w:tc>
        <w:tc>
          <w:tcPr>
            <w:tcW w:w="1418" w:type="dxa"/>
            <w:tcBorders>
              <w:top w:val="nil"/>
              <w:left w:val="nil"/>
              <w:bottom w:val="nil"/>
              <w:right w:val="nil"/>
            </w:tcBorders>
            <w:shd w:val="clear" w:color="auto" w:fill="auto"/>
            <w:noWrap/>
            <w:vAlign w:val="bottom"/>
          </w:tcPr>
          <w:p w:rsidR="009C16F0" w:rsidRDefault="009C16F0" w:rsidP="009C16F0">
            <w:pPr>
              <w:jc w:val="center"/>
              <w:rPr>
                <w:rFonts w:ascii="Calibri" w:hAnsi="Calibri" w:cs="Calibri"/>
                <w:color w:val="000000"/>
              </w:rPr>
            </w:pPr>
            <w:r>
              <w:rPr>
                <w:rFonts w:ascii="Calibri" w:hAnsi="Calibri" w:cs="Calibri"/>
                <w:color w:val="000000"/>
              </w:rPr>
              <w:t>2</w:t>
            </w:r>
          </w:p>
        </w:tc>
        <w:tc>
          <w:tcPr>
            <w:tcW w:w="1134" w:type="dxa"/>
            <w:tcBorders>
              <w:top w:val="nil"/>
              <w:left w:val="single" w:sz="4" w:space="0" w:color="auto"/>
              <w:bottom w:val="nil"/>
              <w:right w:val="single" w:sz="4" w:space="0" w:color="auto"/>
            </w:tcBorders>
            <w:shd w:val="clear" w:color="auto" w:fill="auto"/>
            <w:vAlign w:val="bottom"/>
          </w:tcPr>
          <w:p w:rsidR="009C16F0" w:rsidRDefault="009C16F0" w:rsidP="009C16F0">
            <w:pPr>
              <w:jc w:val="center"/>
              <w:rPr>
                <w:rFonts w:ascii="Calibri" w:hAnsi="Calibri" w:cs="Calibri"/>
                <w:color w:val="000000"/>
              </w:rPr>
            </w:pPr>
            <w:r>
              <w:rPr>
                <w:rFonts w:ascii="Calibri" w:hAnsi="Calibri" w:cs="Calibri"/>
                <w:color w:val="000000"/>
              </w:rPr>
              <w:t>1</w:t>
            </w:r>
          </w:p>
        </w:tc>
        <w:tc>
          <w:tcPr>
            <w:tcW w:w="1078" w:type="dxa"/>
            <w:tcBorders>
              <w:top w:val="single" w:sz="4" w:space="0" w:color="auto"/>
              <w:left w:val="nil"/>
              <w:bottom w:val="single" w:sz="4" w:space="0" w:color="auto"/>
              <w:right w:val="single" w:sz="4" w:space="0" w:color="auto"/>
            </w:tcBorders>
            <w:shd w:val="clear" w:color="000000" w:fill="D0CECE"/>
            <w:vAlign w:val="bottom"/>
          </w:tcPr>
          <w:p w:rsidR="009C16F0" w:rsidRDefault="009C16F0" w:rsidP="009C16F0">
            <w:pPr>
              <w:jc w:val="center"/>
              <w:rPr>
                <w:rFonts w:ascii="Calibri" w:hAnsi="Calibri" w:cs="Calibri"/>
                <w:color w:val="000000"/>
              </w:rPr>
            </w:pPr>
            <w:r>
              <w:rPr>
                <w:rFonts w:ascii="Calibri" w:hAnsi="Calibri" w:cs="Calibri"/>
                <w:color w:val="000000"/>
              </w:rPr>
              <w:t>NA</w:t>
            </w:r>
          </w:p>
        </w:tc>
        <w:tc>
          <w:tcPr>
            <w:tcW w:w="1187" w:type="dxa"/>
            <w:tcBorders>
              <w:top w:val="single" w:sz="4" w:space="0" w:color="auto"/>
              <w:left w:val="nil"/>
              <w:bottom w:val="single" w:sz="4" w:space="0" w:color="auto"/>
              <w:right w:val="single" w:sz="4" w:space="0" w:color="auto"/>
            </w:tcBorders>
            <w:shd w:val="clear" w:color="auto" w:fill="auto"/>
            <w:vAlign w:val="bottom"/>
          </w:tcPr>
          <w:p w:rsidR="009C16F0" w:rsidRDefault="009C16F0" w:rsidP="00805E76">
            <w:pPr>
              <w:jc w:val="center"/>
              <w:rPr>
                <w:rFonts w:ascii="Calibri" w:hAnsi="Calibri" w:cs="Calibri"/>
                <w:color w:val="000000"/>
              </w:rPr>
            </w:pPr>
            <w:r>
              <w:rPr>
                <w:rFonts w:ascii="Calibri" w:hAnsi="Calibri" w:cs="Calibri"/>
                <w:color w:val="000000"/>
              </w:rPr>
              <w:t>6</w:t>
            </w:r>
            <w:r w:rsidR="00805E76">
              <w:rPr>
                <w:rFonts w:ascii="Calibri" w:hAnsi="Calibri" w:cs="Calibri"/>
                <w:color w:val="000000"/>
              </w:rPr>
              <w:t>/6</w:t>
            </w:r>
          </w:p>
        </w:tc>
      </w:tr>
    </w:tbl>
    <w:p w:rsidR="00A06CD4" w:rsidRPr="00A06CD4" w:rsidRDefault="00A06CD4" w:rsidP="00A06CD4">
      <w:pPr>
        <w:rPr>
          <w:lang w:val="en-US"/>
        </w:rPr>
      </w:pPr>
      <w:r w:rsidRPr="00A06CD4">
        <w:rPr>
          <w:lang w:val="en-US"/>
        </w:rPr>
        <w:br w:type="page"/>
      </w:r>
    </w:p>
    <w:p w:rsidR="00A06CD4" w:rsidRPr="00A06CD4" w:rsidRDefault="00A06CD4" w:rsidP="00A06CD4">
      <w:pPr>
        <w:rPr>
          <w:lang w:val="en-US"/>
        </w:rPr>
        <w:sectPr w:rsidR="00A06CD4" w:rsidRPr="00A06CD4" w:rsidSect="004B7516">
          <w:pgSz w:w="16838" w:h="11906" w:orient="landscape"/>
          <w:pgMar w:top="1418" w:right="1418" w:bottom="1418" w:left="1418" w:header="709" w:footer="709" w:gutter="0"/>
          <w:cols w:space="708"/>
          <w:docGrid w:linePitch="360"/>
        </w:sectPr>
      </w:pPr>
    </w:p>
    <w:p w:rsidR="00A06CD4" w:rsidRDefault="004B7516" w:rsidP="00A06CD4">
      <w:pPr>
        <w:rPr>
          <w:lang w:val="en-US"/>
        </w:rPr>
      </w:pPr>
      <w:r>
        <w:rPr>
          <w:noProof/>
          <w:lang w:eastAsia="fr-FR"/>
        </w:rPr>
        <w:lastRenderedPageBreak/>
        <mc:AlternateContent>
          <mc:Choice Requires="wps">
            <w:drawing>
              <wp:anchor distT="0" distB="0" distL="114300" distR="114300" simplePos="0" relativeHeight="251661312" behindDoc="0" locked="0" layoutInCell="1" allowOverlap="1" wp14:anchorId="1121860C" wp14:editId="4EF3361F">
                <wp:simplePos x="0" y="0"/>
                <wp:positionH relativeFrom="column">
                  <wp:posOffset>115993</wp:posOffset>
                </wp:positionH>
                <wp:positionV relativeFrom="paragraph">
                  <wp:posOffset>200025</wp:posOffset>
                </wp:positionV>
                <wp:extent cx="5267960" cy="1215717"/>
                <wp:effectExtent l="0" t="0" r="0" b="3810"/>
                <wp:wrapNone/>
                <wp:docPr id="37" name="Rectangle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67960" cy="1215717"/>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rsidR="001473A1" w:rsidRPr="004B7516" w:rsidRDefault="001473A1" w:rsidP="004B7516">
                            <w:pPr>
                              <w:pStyle w:val="NormalWeb"/>
                              <w:kinsoku w:val="0"/>
                              <w:overflowPunct w:val="0"/>
                              <w:spacing w:before="0" w:beforeAutospacing="0" w:after="0" w:afterAutospacing="0"/>
                              <w:jc w:val="both"/>
                              <w:textAlignment w:val="baseline"/>
                              <w:rPr>
                                <w:lang w:val="en-US"/>
                              </w:rPr>
                            </w:pPr>
                            <w:r>
                              <w:rPr>
                                <w:rFonts w:ascii="Calibri" w:eastAsia="Calibri" w:hAnsi="Calibri"/>
                                <w:color w:val="000000" w:themeColor="text1"/>
                                <w:kern w:val="24"/>
                                <w:sz w:val="22"/>
                                <w:szCs w:val="22"/>
                                <w:lang w:val="en-US"/>
                              </w:rPr>
                              <w:t>In addition to bibliographic search, respondents in the online survey were asked about the sections they have used in the field. Sections use identified from author survey and from bibliographic search were compared using Mac Nemar test for comparison of paired proportions. The significance level was set to 5%. Use of five sections were significantly different comparing the bibliographic search and the online survey.</w:t>
                            </w:r>
                          </w:p>
                        </w:txbxContent>
                      </wps:txbx>
                      <wps:bodyPr vert="horz" wrap="square" lIns="91440" tIns="45720" rIns="91440" bIns="45720" numCol="1" anchor="ctr" anchorCtr="0" compatLnSpc="1">
                        <a:prstTxWarp prst="textNoShape">
                          <a:avLst/>
                        </a:prstTxWarp>
                        <a:spAutoFit/>
                      </wps:bodyPr>
                    </wps:wsp>
                  </a:graphicData>
                </a:graphic>
              </wp:anchor>
            </w:drawing>
          </mc:Choice>
          <mc:Fallback>
            <w:pict>
              <v:rect w14:anchorId="1121860C" id="Rectangle 16" o:spid="_x0000_s1026" style="position:absolute;margin-left:9.15pt;margin-top:15.75pt;width:414.8pt;height:95.75pt;z-index:2516613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" filled="f" fillcolor="#5b9bd5 [3204]" stroked="f" strokecolor="black [3213]">
                <v:shadow color="#e7e6e6 [3214]"/>
                <v:textbox style="mso-fit-shape-to-text:t">
                  <w:txbxContent>
                    <w:p w:rsidR="001473A1" w:rsidRPr="004B7516" w:rsidRDefault="001473A1" w:rsidP="004B7516">
                      <w:pPr>
                        <w:pStyle w:val="NormalWeb"/>
                        <w:kinsoku w:val="0"/>
                        <w:overflowPunct w:val="0"/>
                        <w:spacing w:before="0" w:beforeAutospacing="0" w:after="0" w:afterAutospacing="0"/>
                        <w:jc w:val="both"/>
                        <w:textAlignment w:val="baseline"/>
                        <w:rPr>
                          <w:lang w:val="en-US"/>
                        </w:rPr>
                      </w:pPr>
                      <w:r>
                        <w:rPr>
                          <w:rFonts w:ascii="Calibri" w:eastAsia="Calibri" w:hAnsi="Calibri"/>
                          <w:color w:val="000000" w:themeColor="text1"/>
                          <w:kern w:val="24"/>
                          <w:sz w:val="22"/>
                          <w:szCs w:val="22"/>
                          <w:lang w:val="en-US"/>
                        </w:rPr>
                        <w:t>In addition to bibliographic search, respondents in the online survey were asked about the sections they have used in the field. Sections use identified from author survey and from bibliographic search were compared using Mac Nemar test for comparison of paired proportions. The significance level was set to 5%. Use of five sections were significantly different comparing the bibliographic search and the online survey.</w:t>
                      </w:r>
                    </w:p>
                  </w:txbxContent>
                </v:textbox>
              </v:rect>
            </w:pict>
          </mc:Fallback>
        </mc:AlternateContent>
      </w:r>
    </w:p>
    <w:p w:rsidR="00DD4EBA" w:rsidRDefault="00DD4EBA" w:rsidP="00A06CD4">
      <w:pPr>
        <w:rPr>
          <w:lang w:val="en-US"/>
        </w:rPr>
      </w:pPr>
    </w:p>
    <w:p w:rsidR="00DD4EBA" w:rsidRDefault="00DD4EBA" w:rsidP="00A06CD4">
      <w:pPr>
        <w:rPr>
          <w:lang w:val="en-US"/>
        </w:rPr>
      </w:pPr>
    </w:p>
    <w:p w:rsidR="00A06CD4" w:rsidRDefault="00A06CD4" w:rsidP="00A06CD4">
      <w:pPr>
        <w:rPr>
          <w:lang w:val="en-US"/>
        </w:rPr>
      </w:pPr>
    </w:p>
    <w:p w:rsidR="00DD4EBA" w:rsidRPr="00A06CD4" w:rsidRDefault="00DD4EBA" w:rsidP="00A06CD4">
      <w:pPr>
        <w:rPr>
          <w:lang w:val="en-US"/>
        </w:rPr>
      </w:pPr>
    </w:p>
    <w:p w:rsidR="00A06CD4" w:rsidRPr="00A06CD4" w:rsidRDefault="004B7516" w:rsidP="00A06CD4">
      <w:r>
        <w:rPr>
          <w:noProof/>
          <w:lang w:eastAsia="fr-FR"/>
        </w:rPr>
        <mc:AlternateContent>
          <mc:Choice Requires="wps">
            <w:drawing>
              <wp:anchor distT="0" distB="0" distL="114300" distR="114300" simplePos="0" relativeHeight="251663360" behindDoc="0" locked="0" layoutInCell="1" allowOverlap="1" wp14:anchorId="22A2E838" wp14:editId="5EB38009">
                <wp:simplePos x="0" y="0"/>
                <wp:positionH relativeFrom="column">
                  <wp:posOffset>-2540</wp:posOffset>
                </wp:positionH>
                <wp:positionV relativeFrom="paragraph">
                  <wp:posOffset>3210772</wp:posOffset>
                </wp:positionV>
                <wp:extent cx="5527604" cy="1661993"/>
                <wp:effectExtent l="0" t="0" r="0" b="0"/>
                <wp:wrapNone/>
                <wp:docPr id="38" name="Rectangle 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27604" cy="1661993"/>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rsidR="001473A1" w:rsidRDefault="001473A1" w:rsidP="004B7516">
                            <w:pPr>
                              <w:pStyle w:val="NormalWeb"/>
                              <w:kinsoku w:val="0"/>
                              <w:overflowPunct w:val="0"/>
                              <w:spacing w:before="0" w:beforeAutospacing="0" w:after="0" w:afterAutospacing="0"/>
                              <w:textAlignment w:val="baseline"/>
                            </w:pPr>
                          </w:p>
                          <w:p w:rsidR="001473A1" w:rsidRPr="004B7516" w:rsidRDefault="001473A1" w:rsidP="004B7516">
                            <w:pPr>
                              <w:pStyle w:val="NormalWeb"/>
                              <w:kinsoku w:val="0"/>
                              <w:overflowPunct w:val="0"/>
                              <w:spacing w:before="0" w:beforeAutospacing="0" w:after="0" w:afterAutospacing="0"/>
                              <w:textAlignment w:val="baseline"/>
                              <w:rPr>
                                <w:lang w:val="en-US"/>
                              </w:rPr>
                            </w:pPr>
                            <w:r>
                              <w:rPr>
                                <w:rFonts w:ascii="Calibri" w:eastAsia="Calibri" w:hAnsi="Calibri"/>
                                <w:b/>
                                <w:bCs/>
                                <w:color w:val="000000" w:themeColor="text1"/>
                                <w:kern w:val="24"/>
                                <w:sz w:val="22"/>
                                <w:szCs w:val="22"/>
                                <w:lang w:val="en-GB"/>
                              </w:rPr>
                              <w:t xml:space="preserve">Appendix 3: </w:t>
                            </w:r>
                            <w:r>
                              <w:rPr>
                                <w:rFonts w:ascii="Calibri" w:eastAsia="Calibri" w:hAnsi="Calibri"/>
                                <w:color w:val="000000" w:themeColor="text1"/>
                                <w:kern w:val="24"/>
                                <w:sz w:val="22"/>
                                <w:szCs w:val="22"/>
                                <w:lang w:val="en-GB"/>
                              </w:rPr>
                              <w:t>Comparison of sections used between authors survey and bibliographic search (n=41). *: p</w:t>
                            </w:r>
                            <w:r>
                              <w:rPr>
                                <w:rFonts w:ascii="Calibri" w:eastAsia="Calibri" w:hAnsi="Calibri" w:cs="Calibri"/>
                                <w:color w:val="000000" w:themeColor="text1"/>
                                <w:kern w:val="24"/>
                                <w:sz w:val="22"/>
                                <w:szCs w:val="22"/>
                                <w:lang w:val="en-GB"/>
                              </w:rPr>
                              <w:t>≤</w:t>
                            </w:r>
                            <w:r>
                              <w:rPr>
                                <w:rFonts w:ascii="Calibri" w:eastAsia="Calibri" w:hAnsi="Calibri"/>
                                <w:color w:val="000000" w:themeColor="text1"/>
                                <w:kern w:val="24"/>
                                <w:sz w:val="22"/>
                                <w:szCs w:val="22"/>
                                <w:lang w:val="en-GB"/>
                              </w:rPr>
                              <w:t>0.05; **: p</w:t>
                            </w:r>
                            <w:r>
                              <w:rPr>
                                <w:rFonts w:ascii="Calibri" w:eastAsia="Calibri" w:hAnsi="Calibri" w:cs="Calibri"/>
                                <w:color w:val="000000" w:themeColor="text1"/>
                                <w:kern w:val="24"/>
                                <w:sz w:val="22"/>
                                <w:szCs w:val="22"/>
                                <w:lang w:val="en-GB"/>
                              </w:rPr>
                              <w:t>≤</w:t>
                            </w:r>
                            <w:r>
                              <w:rPr>
                                <w:rFonts w:ascii="Calibri" w:eastAsia="Calibri" w:hAnsi="Calibri"/>
                                <w:color w:val="000000" w:themeColor="text1"/>
                                <w:kern w:val="24"/>
                                <w:sz w:val="22"/>
                                <w:szCs w:val="22"/>
                                <w:lang w:val="en-GB"/>
                              </w:rPr>
                              <w:t>0.01; ***: p</w:t>
                            </w:r>
                            <w:r>
                              <w:rPr>
                                <w:rFonts w:ascii="Calibri" w:eastAsia="Calibri" w:hAnsi="Calibri" w:cs="Calibri"/>
                                <w:color w:val="000000" w:themeColor="text1"/>
                                <w:kern w:val="24"/>
                                <w:sz w:val="22"/>
                                <w:szCs w:val="22"/>
                                <w:lang w:val="en-GB"/>
                              </w:rPr>
                              <w:t>≤</w:t>
                            </w:r>
                            <w:r>
                              <w:rPr>
                                <w:rFonts w:ascii="Calibri" w:eastAsia="Calibri" w:hAnsi="Calibri"/>
                                <w:color w:val="000000" w:themeColor="text1"/>
                                <w:kern w:val="24"/>
                                <w:sz w:val="22"/>
                                <w:szCs w:val="22"/>
                                <w:lang w:val="en-GB"/>
                              </w:rPr>
                              <w:t xml:space="preserve">0.001, Mac Nemar test. </w:t>
                            </w:r>
                            <w:r>
                              <w:rPr>
                                <w:rFonts w:ascii="Calibri" w:eastAsia="Calibri" w:hAnsi="Calibri"/>
                                <w:i/>
                                <w:iCs/>
                                <w:color w:val="000000" w:themeColor="text1"/>
                                <w:kern w:val="24"/>
                                <w:sz w:val="22"/>
                                <w:szCs w:val="22"/>
                                <w:lang w:val="en-GB"/>
                              </w:rPr>
                              <w:t>(S1: Demographic data, S2: Screening, S3: Confirmation, S4: Natural history, S5: Past Medical History, S6: Clinical examination, S7: Paraclinical investigations, S8: Etiology, S9: Treatment).</w:t>
                            </w:r>
                          </w:p>
                        </w:txbxContent>
                      </wps:txbx>
                      <wps:bodyPr vert="horz" wrap="square" lIns="91440" tIns="45720" rIns="91440" bIns="45720" numCol="1" anchor="ctr" anchorCtr="0" compatLnSpc="1">
                        <a:prstTxWarp prst="textNoShape">
                          <a:avLst/>
                        </a:prstTxWarp>
                        <a:spAutoFit/>
                      </wps:bodyPr>
                    </wps:wsp>
                  </a:graphicData>
                </a:graphic>
              </wp:anchor>
            </w:drawing>
          </mc:Choice>
          <mc:Fallback>
            <w:pict>
              <v:rect w14:anchorId="22A2E838" id="Rectangle 22" o:spid="_x0000_s1027" style="position:absolute;margin-left:-.2pt;margin-top:252.8pt;width:435.25pt;height:130.85pt;z-index:2516633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" filled="f" fillcolor="#5b9bd5 [3204]" stroked="f" strokecolor="black [3213]">
                <v:shadow color="#e7e6e6 [3214]"/>
                <v:textbox style="mso-fit-shape-to-text:t">
                  <w:txbxContent>
                    <w:p w:rsidR="001473A1" w:rsidRDefault="001473A1" w:rsidP="004B7516">
                      <w:pPr>
                        <w:pStyle w:val="NormalWeb"/>
                        <w:kinsoku w:val="0"/>
                        <w:overflowPunct w:val="0"/>
                        <w:spacing w:before="0" w:beforeAutospacing="0" w:after="0" w:afterAutospacing="0"/>
                        <w:textAlignment w:val="baseline"/>
                      </w:pPr>
                    </w:p>
                    <w:p w:rsidR="001473A1" w:rsidRPr="004B7516" w:rsidRDefault="001473A1" w:rsidP="004B7516">
                      <w:pPr>
                        <w:pStyle w:val="NormalWeb"/>
                        <w:kinsoku w:val="0"/>
                        <w:overflowPunct w:val="0"/>
                        <w:spacing w:before="0" w:beforeAutospacing="0" w:after="0" w:afterAutospacing="0"/>
                        <w:textAlignment w:val="baseline"/>
                        <w:rPr>
                          <w:lang w:val="en-US"/>
                        </w:rPr>
                      </w:pPr>
                      <w:r>
                        <w:rPr>
                          <w:rFonts w:ascii="Calibri" w:eastAsia="Calibri" w:hAnsi="Calibri"/>
                          <w:b/>
                          <w:bCs/>
                          <w:color w:val="000000" w:themeColor="text1"/>
                          <w:kern w:val="24"/>
                          <w:sz w:val="22"/>
                          <w:szCs w:val="22"/>
                          <w:lang w:val="en-GB"/>
                        </w:rPr>
                        <w:t xml:space="preserve">Appendix 3: </w:t>
                      </w:r>
                      <w:r>
                        <w:rPr>
                          <w:rFonts w:ascii="Calibri" w:eastAsia="Calibri" w:hAnsi="Calibri"/>
                          <w:color w:val="000000" w:themeColor="text1"/>
                          <w:kern w:val="24"/>
                          <w:sz w:val="22"/>
                          <w:szCs w:val="22"/>
                          <w:lang w:val="en-GB"/>
                        </w:rPr>
                        <w:t>Comparison of sections used between authors survey and bibliographic search (n=41). *: p</w:t>
                      </w:r>
                      <w:r>
                        <w:rPr>
                          <w:rFonts w:ascii="Calibri" w:eastAsia="Calibri" w:hAnsi="Calibri" w:cs="Calibri"/>
                          <w:color w:val="000000" w:themeColor="text1"/>
                          <w:kern w:val="24"/>
                          <w:sz w:val="22"/>
                          <w:szCs w:val="22"/>
                          <w:lang w:val="en-GB"/>
                        </w:rPr>
                        <w:t>≤</w:t>
                      </w:r>
                      <w:r>
                        <w:rPr>
                          <w:rFonts w:ascii="Calibri" w:eastAsia="Calibri" w:hAnsi="Calibri"/>
                          <w:color w:val="000000" w:themeColor="text1"/>
                          <w:kern w:val="24"/>
                          <w:sz w:val="22"/>
                          <w:szCs w:val="22"/>
                          <w:lang w:val="en-GB"/>
                        </w:rPr>
                        <w:t>0.05; **: p</w:t>
                      </w:r>
                      <w:r>
                        <w:rPr>
                          <w:rFonts w:ascii="Calibri" w:eastAsia="Calibri" w:hAnsi="Calibri" w:cs="Calibri"/>
                          <w:color w:val="000000" w:themeColor="text1"/>
                          <w:kern w:val="24"/>
                          <w:sz w:val="22"/>
                          <w:szCs w:val="22"/>
                          <w:lang w:val="en-GB"/>
                        </w:rPr>
                        <w:t>≤</w:t>
                      </w:r>
                      <w:r>
                        <w:rPr>
                          <w:rFonts w:ascii="Calibri" w:eastAsia="Calibri" w:hAnsi="Calibri"/>
                          <w:color w:val="000000" w:themeColor="text1"/>
                          <w:kern w:val="24"/>
                          <w:sz w:val="22"/>
                          <w:szCs w:val="22"/>
                          <w:lang w:val="en-GB"/>
                        </w:rPr>
                        <w:t>0.01; ***: p</w:t>
                      </w:r>
                      <w:r>
                        <w:rPr>
                          <w:rFonts w:ascii="Calibri" w:eastAsia="Calibri" w:hAnsi="Calibri" w:cs="Calibri"/>
                          <w:color w:val="000000" w:themeColor="text1"/>
                          <w:kern w:val="24"/>
                          <w:sz w:val="22"/>
                          <w:szCs w:val="22"/>
                          <w:lang w:val="en-GB"/>
                        </w:rPr>
                        <w:t>≤</w:t>
                      </w:r>
                      <w:r>
                        <w:rPr>
                          <w:rFonts w:ascii="Calibri" w:eastAsia="Calibri" w:hAnsi="Calibri"/>
                          <w:color w:val="000000" w:themeColor="text1"/>
                          <w:kern w:val="24"/>
                          <w:sz w:val="22"/>
                          <w:szCs w:val="22"/>
                          <w:lang w:val="en-GB"/>
                        </w:rPr>
                        <w:t xml:space="preserve">0.001, Mac Nemar test. </w:t>
                      </w:r>
                      <w:r>
                        <w:rPr>
                          <w:rFonts w:ascii="Calibri" w:eastAsia="Calibri" w:hAnsi="Calibri"/>
                          <w:i/>
                          <w:iCs/>
                          <w:color w:val="000000" w:themeColor="text1"/>
                          <w:kern w:val="24"/>
                          <w:sz w:val="22"/>
                          <w:szCs w:val="22"/>
                          <w:lang w:val="en-GB"/>
                        </w:rPr>
                        <w:t>(S1: Demographic data, S2: Screening, S3: Confirmation, S4: Natural history, S5: Past Medical History, S6: Clinical examination, S7: Paraclinical investigations, S8: Etiology, S9: Treatment).</w:t>
                      </w:r>
                    </w:p>
                  </w:txbxContent>
                </v:textbox>
              </v:rect>
            </w:pict>
          </mc:Fallback>
        </mc:AlternateContent>
      </w:r>
      <w:r w:rsidR="00A06CD4" w:rsidRPr="00A06CD4">
        <w:rPr>
          <w:noProof/>
          <w:lang w:eastAsia="fr-FR"/>
        </w:rPr>
        <w:drawing>
          <wp:inline distT="0" distB="0" distL="0" distR="0" wp14:anchorId="02607243" wp14:editId="490C1FDF">
            <wp:extent cx="5523230" cy="3310467"/>
            <wp:effectExtent l="0" t="0" r="1270" b="4445"/>
            <wp:docPr id="15"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Appendix-2.tiff"/>
                    <pic:cNvPicPr/>
                  </pic:nvPicPr>
                  <pic:blipFill rotWithShape="1">
                    <a:blip r:embed="rId5">
                      <a:extLst>
                        <a:ext uri="{28A0092B-C50C-407E-A947-70E740481C1C}">
                          <a14:useLocalDpi xmlns:a14="http://schemas.microsoft.com/office/drawing/2010/main" val="0"/>
                        </a:ext>
                      </a:extLst>
                    </a:blip>
                    <a:srcRect l="9262" t="29274" r="8348" b="33689"/>
                    <a:stretch/>
                  </pic:blipFill>
                  <pic:spPr bwMode="auto">
                    <a:xfrm>
                      <a:off x="0" y="0"/>
                      <a:ext cx="5527971" cy="3313309"/>
                    </a:xfrm>
                    <a:prstGeom prst="rect">
                      <a:avLst/>
                    </a:prstGeom>
                    <a:ln>
                      <a:noFill/>
                    </a:ln>
                    <a:extLst>
                      <a:ext uri="{53640926-AAD7-44D8-BBD7-CCE9431645EC}">
                        <a14:shadowObscured xmlns:a14="http://schemas.microsoft.com/office/drawing/2010/main"/>
                      </a:ext>
                    </a:extLst>
                  </pic:spPr>
                </pic:pic>
              </a:graphicData>
            </a:graphic>
          </wp:inline>
        </w:drawing>
      </w:r>
    </w:p>
    <w:p w:rsidR="00A06CD4" w:rsidRPr="00A06CD4" w:rsidRDefault="00A06CD4" w:rsidP="00A06CD4">
      <w:pPr>
        <w:rPr>
          <w:lang w:val="en-GB"/>
        </w:rPr>
        <w:sectPr w:rsidR="00A06CD4" w:rsidRPr="00A06CD4" w:rsidSect="004B7516">
          <w:pgSz w:w="11906" w:h="16838"/>
          <w:pgMar w:top="1418" w:right="1418" w:bottom="1418" w:left="1418" w:header="709" w:footer="709" w:gutter="0"/>
          <w:cols w:space="720"/>
        </w:sectPr>
      </w:pPr>
    </w:p>
    <w:p w:rsidR="00A06CD4" w:rsidRPr="00A06CD4" w:rsidRDefault="00A06CD4" w:rsidP="00A06CD4">
      <w:r w:rsidRPr="00A06CD4">
        <w:rPr>
          <w:noProof/>
          <w:lang w:eastAsia="fr-FR"/>
        </w:rPr>
        <w:lastRenderedPageBreak/>
        <w:drawing>
          <wp:inline distT="0" distB="0" distL="0" distR="0" wp14:anchorId="712F9C4E" wp14:editId="4A8C5B90">
            <wp:extent cx="5310505" cy="4859866"/>
            <wp:effectExtent l="0" t="0" r="4445" b="0"/>
            <wp:docPr id="17"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Appendix_Section_Topics.tiff"/>
                    <pic:cNvPicPr/>
                  </pic:nvPicPr>
                  <pic:blipFill rotWithShape="1">
                    <a:blip r:embed="rId6" cstate="print">
                      <a:extLst>
                        <a:ext uri="{28A0092B-C50C-407E-A947-70E740481C1C}">
                          <a14:useLocalDpi xmlns:a14="http://schemas.microsoft.com/office/drawing/2010/main" val="0"/>
                        </a:ext>
                      </a:extLst>
                    </a:blip>
                    <a:srcRect l="1957" t="7505" r="5818" b="29195"/>
                    <a:stretch/>
                  </pic:blipFill>
                  <pic:spPr bwMode="auto">
                    <a:xfrm>
                      <a:off x="0" y="0"/>
                      <a:ext cx="5311613" cy="4860880"/>
                    </a:xfrm>
                    <a:prstGeom prst="rect">
                      <a:avLst/>
                    </a:prstGeom>
                    <a:ln>
                      <a:noFill/>
                    </a:ln>
                    <a:extLst>
                      <a:ext uri="{53640926-AAD7-44D8-BBD7-CCE9431645EC}">
                        <a14:shadowObscured xmlns:a14="http://schemas.microsoft.com/office/drawing/2010/main"/>
                      </a:ext>
                    </a:extLst>
                  </pic:spPr>
                </pic:pic>
              </a:graphicData>
            </a:graphic>
          </wp:inline>
        </w:drawing>
      </w:r>
    </w:p>
    <w:p w:rsidR="00A06CD4" w:rsidRPr="00A06CD4" w:rsidRDefault="00A06CD4" w:rsidP="00A06CD4">
      <w:pPr>
        <w:rPr>
          <w:lang w:val="en-US"/>
        </w:rPr>
      </w:pPr>
      <w:r w:rsidRPr="00A06CD4">
        <w:rPr>
          <w:noProof/>
          <w:lang w:eastAsia="fr-FR"/>
        </w:rPr>
        <mc:AlternateContent>
          <mc:Choice Requires="wps">
            <w:drawing>
              <wp:anchor distT="0" distB="0" distL="114300" distR="114300" simplePos="0" relativeHeight="251659264" behindDoc="0" locked="0" layoutInCell="1" allowOverlap="1" wp14:anchorId="05A18DA4" wp14:editId="21C37664">
                <wp:simplePos x="0" y="0"/>
                <wp:positionH relativeFrom="column">
                  <wp:posOffset>3175</wp:posOffset>
                </wp:positionH>
                <wp:positionV relativeFrom="paragraph">
                  <wp:posOffset>5864225</wp:posOffset>
                </wp:positionV>
                <wp:extent cx="5902325" cy="1769110"/>
                <wp:effectExtent l="0" t="0" r="3175" b="2540"/>
                <wp:wrapNone/>
                <wp:docPr id="69" name="Zone de texte 69"/>
                <wp:cNvGraphicFramePr/>
                <a:graphic xmlns:a="http://schemas.openxmlformats.org/drawingml/2006/main">
                  <a:graphicData uri="http://schemas.microsoft.com/office/word/2010/wordprocessingShape">
                    <wps:wsp>
                      <wps:cNvSpPr txBox="1"/>
                      <wps:spPr>
                        <a:xfrm>
                          <a:off x="0" y="0"/>
                          <a:ext cx="5902325" cy="1769110"/>
                        </a:xfrm>
                        <a:prstGeom prst="rect">
                          <a:avLst/>
                        </a:prstGeom>
                        <a:solidFill>
                          <a:sysClr val="window" lastClr="FFFFFF"/>
                        </a:solidFill>
                        <a:ln w="6350">
                          <a:noFill/>
                        </a:ln>
                      </wps:spPr>
                      <wps:txbx>
                        <w:txbxContent>
                          <w:p w:rsidR="001473A1" w:rsidRPr="00A06CD4" w:rsidRDefault="001473A1" w:rsidP="00A06CD4">
                            <w:pPr>
                              <w:spacing w:after="0" w:line="240" w:lineRule="auto"/>
                              <w:rPr>
                                <w:rFonts w:cstheme="minorHAnsi"/>
                                <w:lang w:val="en-US"/>
                              </w:rPr>
                            </w:pPr>
                            <w:r w:rsidRPr="00A06CD4">
                              <w:rPr>
                                <w:rFonts w:cstheme="minorHAnsi"/>
                                <w:b/>
                                <w:lang w:val="en-US"/>
                              </w:rPr>
                              <w:t>Appendix 3</w:t>
                            </w:r>
                            <w:r w:rsidRPr="00A06CD4">
                              <w:rPr>
                                <w:rFonts w:cstheme="minorHAnsi"/>
                                <w:lang w:val="en-US"/>
                              </w:rPr>
                              <w:t xml:space="preserve">: Section used according to research topics. </w:t>
                            </w:r>
                            <w:r w:rsidRPr="00A06CD4">
                              <w:rPr>
                                <w:rFonts w:cstheme="minorHAnsi"/>
                                <w:b/>
                                <w:lang w:val="en-US"/>
                              </w:rPr>
                              <w:t>S1</w:t>
                            </w:r>
                            <w:r w:rsidRPr="00A06CD4">
                              <w:rPr>
                                <w:rFonts w:cstheme="minorHAnsi"/>
                                <w:lang w:val="en-US"/>
                              </w:rPr>
                              <w:t xml:space="preserve"> « Demographic data» section ; </w:t>
                            </w:r>
                            <w:r w:rsidRPr="00A06CD4">
                              <w:rPr>
                                <w:rFonts w:cstheme="minorHAnsi"/>
                                <w:b/>
                                <w:lang w:val="en-US"/>
                              </w:rPr>
                              <w:t>S2 </w:t>
                            </w:r>
                            <w:r w:rsidRPr="00A06CD4">
                              <w:rPr>
                                <w:rFonts w:cstheme="minorHAnsi"/>
                                <w:lang w:val="en-US"/>
                              </w:rPr>
                              <w:t xml:space="preserve">: « Screening » section; </w:t>
                            </w:r>
                            <w:r w:rsidRPr="00A06CD4">
                              <w:rPr>
                                <w:rFonts w:cstheme="minorHAnsi"/>
                                <w:b/>
                                <w:lang w:val="en-US"/>
                              </w:rPr>
                              <w:t>S3</w:t>
                            </w:r>
                            <w:r w:rsidRPr="00A06CD4">
                              <w:rPr>
                                <w:rFonts w:cstheme="minorHAnsi"/>
                                <w:lang w:val="en-US"/>
                              </w:rPr>
                              <w:t xml:space="preserve"> : « Confirmation» section; </w:t>
                            </w:r>
                            <w:r w:rsidRPr="00A06CD4">
                              <w:rPr>
                                <w:rFonts w:cstheme="minorHAnsi"/>
                                <w:b/>
                                <w:lang w:val="en-US"/>
                              </w:rPr>
                              <w:t>S4</w:t>
                            </w:r>
                            <w:r w:rsidRPr="00A06CD4">
                              <w:rPr>
                                <w:rFonts w:cstheme="minorHAnsi"/>
                                <w:lang w:val="en-US"/>
                              </w:rPr>
                              <w:t xml:space="preserve"> :  « Natural history » section; </w:t>
                            </w:r>
                            <w:r w:rsidRPr="00A06CD4">
                              <w:rPr>
                                <w:rFonts w:cstheme="minorHAnsi"/>
                                <w:b/>
                                <w:lang w:val="en-US"/>
                              </w:rPr>
                              <w:t>S5</w:t>
                            </w:r>
                            <w:r w:rsidRPr="00A06CD4">
                              <w:rPr>
                                <w:rFonts w:cstheme="minorHAnsi"/>
                                <w:lang w:val="en-US"/>
                              </w:rPr>
                              <w:t xml:space="preserve"> :  «Past Medical History » section ; </w:t>
                            </w:r>
                            <w:r w:rsidRPr="00A06CD4">
                              <w:rPr>
                                <w:rFonts w:cstheme="minorHAnsi"/>
                                <w:b/>
                                <w:lang w:val="en-US"/>
                              </w:rPr>
                              <w:t>S6</w:t>
                            </w:r>
                            <w:r w:rsidRPr="00A06CD4">
                              <w:rPr>
                                <w:rFonts w:cstheme="minorHAnsi"/>
                                <w:lang w:val="en-US"/>
                              </w:rPr>
                              <w:t xml:space="preserve"> : « Clinical examination»  section; </w:t>
                            </w:r>
                            <w:r w:rsidRPr="00A06CD4">
                              <w:rPr>
                                <w:rFonts w:cstheme="minorHAnsi"/>
                                <w:b/>
                                <w:lang w:val="en-US"/>
                              </w:rPr>
                              <w:t>S7</w:t>
                            </w:r>
                            <w:r w:rsidRPr="00A06CD4">
                              <w:rPr>
                                <w:rFonts w:cstheme="minorHAnsi"/>
                                <w:lang w:val="en-US"/>
                              </w:rPr>
                              <w:t xml:space="preserve"> : « Paraclinical investigations » section ; </w:t>
                            </w:r>
                            <w:r w:rsidRPr="00A06CD4">
                              <w:rPr>
                                <w:rFonts w:cstheme="minorHAnsi"/>
                                <w:b/>
                                <w:lang w:val="en-US"/>
                              </w:rPr>
                              <w:t>S8</w:t>
                            </w:r>
                            <w:r w:rsidRPr="00A06CD4">
                              <w:rPr>
                                <w:rFonts w:cstheme="minorHAnsi"/>
                                <w:lang w:val="en-US"/>
                              </w:rPr>
                              <w:t xml:space="preserve"> :  « Etiology » section et </w:t>
                            </w:r>
                            <w:r w:rsidRPr="00A06CD4">
                              <w:rPr>
                                <w:rFonts w:cstheme="minorHAnsi"/>
                                <w:b/>
                                <w:lang w:val="en-US"/>
                              </w:rPr>
                              <w:t>S9</w:t>
                            </w:r>
                            <w:r w:rsidRPr="00A06CD4">
                              <w:rPr>
                                <w:rFonts w:cstheme="minorHAnsi"/>
                                <w:lang w:val="en-US"/>
                              </w:rPr>
                              <w:t> :  « Treatment » section.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5A18DA4" id="_x0000_t202" coordsize="21600,21600" o:spt="202" path="m,l,21600r21600,l21600,xe">
                <v:stroke joinstyle="miter"/>
                <v:path gradientshapeok="t" o:connecttype="rect"/>
              </v:shapetype>
              <v:shape id="Zone de texte 69" o:spid="_x0000_s1028" type="#_x0000_t202" style="position:absolute;margin-left:.25pt;margin-top:461.75pt;width:464.75pt;height:139.3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" fillcolor="window" stroked="f" strokeweight=".5pt">
                <v:textbox>
                  <w:txbxContent>
                    <w:p w:rsidR="001473A1" w:rsidRPr="00A06CD4" w:rsidRDefault="001473A1" w:rsidP="00A06CD4">
                      <w:pPr>
                        <w:spacing w:after="0" w:line="240" w:lineRule="auto"/>
                        <w:rPr>
                          <w:rFonts w:cstheme="minorHAnsi"/>
                          <w:lang w:val="en-US"/>
                        </w:rPr>
                      </w:pPr>
                      <w:r w:rsidRPr="00A06CD4">
                        <w:rPr>
                          <w:rFonts w:cstheme="minorHAnsi"/>
                          <w:b/>
                          <w:lang w:val="en-US"/>
                        </w:rPr>
                        <w:t>Appendix 3</w:t>
                      </w:r>
                      <w:r w:rsidRPr="00A06CD4">
                        <w:rPr>
                          <w:rFonts w:cstheme="minorHAnsi"/>
                          <w:lang w:val="en-US"/>
                        </w:rPr>
                        <w:t xml:space="preserve">: Section used according to research topics. </w:t>
                      </w:r>
                      <w:r w:rsidRPr="00A06CD4">
                        <w:rPr>
                          <w:rFonts w:cstheme="minorHAnsi"/>
                          <w:b/>
                          <w:lang w:val="en-US"/>
                        </w:rPr>
                        <w:t>S1</w:t>
                      </w:r>
                      <w:r w:rsidRPr="00A06CD4">
                        <w:rPr>
                          <w:rFonts w:cstheme="minorHAnsi"/>
                          <w:lang w:val="en-US"/>
                        </w:rPr>
                        <w:t xml:space="preserve"> « Demographic data» section ; </w:t>
                      </w:r>
                      <w:r w:rsidRPr="00A06CD4">
                        <w:rPr>
                          <w:rFonts w:cstheme="minorHAnsi"/>
                          <w:b/>
                          <w:lang w:val="en-US"/>
                        </w:rPr>
                        <w:t>S2 </w:t>
                      </w:r>
                      <w:r w:rsidRPr="00A06CD4">
                        <w:rPr>
                          <w:rFonts w:cstheme="minorHAnsi"/>
                          <w:lang w:val="en-US"/>
                        </w:rPr>
                        <w:t xml:space="preserve">: « Screening » section; </w:t>
                      </w:r>
                      <w:r w:rsidRPr="00A06CD4">
                        <w:rPr>
                          <w:rFonts w:cstheme="minorHAnsi"/>
                          <w:b/>
                          <w:lang w:val="en-US"/>
                        </w:rPr>
                        <w:t>S3</w:t>
                      </w:r>
                      <w:r w:rsidRPr="00A06CD4">
                        <w:rPr>
                          <w:rFonts w:cstheme="minorHAnsi"/>
                          <w:lang w:val="en-US"/>
                        </w:rPr>
                        <w:t xml:space="preserve"> : « Confirmation» section; </w:t>
                      </w:r>
                      <w:r w:rsidRPr="00A06CD4">
                        <w:rPr>
                          <w:rFonts w:cstheme="minorHAnsi"/>
                          <w:b/>
                          <w:lang w:val="en-US"/>
                        </w:rPr>
                        <w:t>S4</w:t>
                      </w:r>
                      <w:r w:rsidRPr="00A06CD4">
                        <w:rPr>
                          <w:rFonts w:cstheme="minorHAnsi"/>
                          <w:lang w:val="en-US"/>
                        </w:rPr>
                        <w:t xml:space="preserve"> :  « Natural history » section; </w:t>
                      </w:r>
                      <w:r w:rsidRPr="00A06CD4">
                        <w:rPr>
                          <w:rFonts w:cstheme="minorHAnsi"/>
                          <w:b/>
                          <w:lang w:val="en-US"/>
                        </w:rPr>
                        <w:t>S5</w:t>
                      </w:r>
                      <w:r w:rsidRPr="00A06CD4">
                        <w:rPr>
                          <w:rFonts w:cstheme="minorHAnsi"/>
                          <w:lang w:val="en-US"/>
                        </w:rPr>
                        <w:t xml:space="preserve"> :  «Past Medical History » section ; </w:t>
                      </w:r>
                      <w:r w:rsidRPr="00A06CD4">
                        <w:rPr>
                          <w:rFonts w:cstheme="minorHAnsi"/>
                          <w:b/>
                          <w:lang w:val="en-US"/>
                        </w:rPr>
                        <w:t>S6</w:t>
                      </w:r>
                      <w:r w:rsidRPr="00A06CD4">
                        <w:rPr>
                          <w:rFonts w:cstheme="minorHAnsi"/>
                          <w:lang w:val="en-US"/>
                        </w:rPr>
                        <w:t xml:space="preserve"> : « Clinical examination»  section; </w:t>
                      </w:r>
                      <w:r w:rsidRPr="00A06CD4">
                        <w:rPr>
                          <w:rFonts w:cstheme="minorHAnsi"/>
                          <w:b/>
                          <w:lang w:val="en-US"/>
                        </w:rPr>
                        <w:t>S7</w:t>
                      </w:r>
                      <w:r w:rsidRPr="00A06CD4">
                        <w:rPr>
                          <w:rFonts w:cstheme="minorHAnsi"/>
                          <w:lang w:val="en-US"/>
                        </w:rPr>
                        <w:t xml:space="preserve"> : « Paraclinical investigations » section ; </w:t>
                      </w:r>
                      <w:r w:rsidRPr="00A06CD4">
                        <w:rPr>
                          <w:rFonts w:cstheme="minorHAnsi"/>
                          <w:b/>
                          <w:lang w:val="en-US"/>
                        </w:rPr>
                        <w:t>S8</w:t>
                      </w:r>
                      <w:r w:rsidRPr="00A06CD4">
                        <w:rPr>
                          <w:rFonts w:cstheme="minorHAnsi"/>
                          <w:lang w:val="en-US"/>
                        </w:rPr>
                        <w:t xml:space="preserve"> :  « Etiology » section et </w:t>
                      </w:r>
                      <w:r w:rsidRPr="00A06CD4">
                        <w:rPr>
                          <w:rFonts w:cstheme="minorHAnsi"/>
                          <w:b/>
                          <w:lang w:val="en-US"/>
                        </w:rPr>
                        <w:t>S9</w:t>
                      </w:r>
                      <w:r w:rsidRPr="00A06CD4">
                        <w:rPr>
                          <w:rFonts w:cstheme="minorHAnsi"/>
                          <w:lang w:val="en-US"/>
                        </w:rPr>
                        <w:t> :  « Treatment » section.</w:t>
                      </w:r>
                    </w:p>
                  </w:txbxContent>
                </v:textbox>
              </v:shape>
            </w:pict>
          </mc:Fallback>
        </mc:AlternateContent>
      </w:r>
    </w:p>
    <w:p w:rsidR="00A06CD4" w:rsidRPr="00A06CD4" w:rsidRDefault="004B7516" w:rsidP="00A06CD4">
      <w:pPr>
        <w:rPr>
          <w:lang w:val="en-US"/>
        </w:rPr>
      </w:pPr>
      <w:r>
        <w:rPr>
          <w:noProof/>
          <w:lang w:eastAsia="fr-FR"/>
        </w:rPr>
        <mc:AlternateContent>
          <mc:Choice Requires="wps">
            <w:drawing>
              <wp:anchor distT="0" distB="0" distL="114300" distR="114300" simplePos="0" relativeHeight="251665408" behindDoc="0" locked="0" layoutInCell="1" allowOverlap="1" wp14:anchorId="27D4930D" wp14:editId="211A1FDC">
                <wp:simplePos x="0" y="0"/>
                <wp:positionH relativeFrom="column">
                  <wp:posOffset>0</wp:posOffset>
                </wp:positionH>
                <wp:positionV relativeFrom="paragraph">
                  <wp:posOffset>0</wp:posOffset>
                </wp:positionV>
                <wp:extent cx="5849854" cy="816890"/>
                <wp:effectExtent l="0" t="0" r="0" b="0"/>
                <wp:wrapNone/>
                <wp:docPr id="2" name="Rectangle 1"/>
                <wp:cNvGraphicFramePr/>
                <a:graphic xmlns:a="http://schemas.openxmlformats.org/drawingml/2006/main">
                  <a:graphicData uri="http://schemas.microsoft.com/office/word/2010/wordprocessingShape">
                    <wps:wsp>
                      <wps:cNvSpPr/>
                      <wps:spPr>
                        <a:xfrm>
                          <a:off x="0" y="0"/>
                          <a:ext cx="5849854" cy="816890"/>
                        </a:xfrm>
                        <a:prstGeom prst="rect">
                          <a:avLst/>
                        </a:prstGeom>
                      </wps:spPr>
                      <wps:txbx>
                        <w:txbxContent>
                          <w:p w:rsidR="001473A1" w:rsidRPr="004B7516" w:rsidRDefault="001473A1" w:rsidP="004B7516">
                            <w:pPr>
                              <w:pStyle w:val="NormalWeb"/>
                              <w:spacing w:before="0" w:beforeAutospacing="0" w:after="160" w:afterAutospacing="0" w:line="256" w:lineRule="auto"/>
                              <w:jc w:val="both"/>
                              <w:rPr>
                                <w:lang w:val="en-US"/>
                              </w:rPr>
                            </w:pPr>
                            <w:r>
                              <w:rPr>
                                <w:rFonts w:ascii="Calibri" w:eastAsia="Calibri" w:hAnsi="Calibri"/>
                                <w:b/>
                                <w:bCs/>
                                <w:color w:val="000000" w:themeColor="text1"/>
                                <w:kern w:val="24"/>
                                <w:sz w:val="22"/>
                                <w:szCs w:val="22"/>
                                <w:lang w:val="en-GB"/>
                              </w:rPr>
                              <w:t>Appendix 4</w:t>
                            </w:r>
                            <w:r>
                              <w:rPr>
                                <w:rFonts w:ascii="Calibri" w:eastAsia="Calibri" w:hAnsi="Calibri"/>
                                <w:color w:val="000000" w:themeColor="text1"/>
                                <w:kern w:val="24"/>
                                <w:sz w:val="22"/>
                                <w:szCs w:val="22"/>
                                <w:lang w:val="en-GB"/>
                              </w:rPr>
                              <w:t xml:space="preserve">: Use according to research topics. </w:t>
                            </w:r>
                            <w:r>
                              <w:rPr>
                                <w:rFonts w:ascii="Calibri" w:eastAsia="Calibri" w:hAnsi="Calibri"/>
                                <w:b/>
                                <w:bCs/>
                                <w:color w:val="000000" w:themeColor="text1"/>
                                <w:kern w:val="24"/>
                                <w:sz w:val="22"/>
                                <w:szCs w:val="22"/>
                                <w:lang w:val="en-GB"/>
                              </w:rPr>
                              <w:t>S1</w:t>
                            </w:r>
                            <w:r>
                              <w:rPr>
                                <w:rFonts w:ascii="Calibri" w:eastAsia="Calibri" w:hAnsi="Calibri"/>
                                <w:color w:val="000000" w:themeColor="text1"/>
                                <w:kern w:val="24"/>
                                <w:sz w:val="22"/>
                                <w:szCs w:val="22"/>
                                <w:lang w:val="en-GB"/>
                              </w:rPr>
                              <w:t xml:space="preserve"> : Section « Demographic data» ; </w:t>
                            </w:r>
                            <w:r>
                              <w:rPr>
                                <w:rFonts w:ascii="Calibri" w:eastAsia="Calibri" w:hAnsi="Calibri"/>
                                <w:b/>
                                <w:bCs/>
                                <w:color w:val="000000" w:themeColor="text1"/>
                                <w:kern w:val="24"/>
                                <w:sz w:val="22"/>
                                <w:szCs w:val="22"/>
                                <w:lang w:val="en-GB"/>
                              </w:rPr>
                              <w:t>S2 </w:t>
                            </w:r>
                            <w:r>
                              <w:rPr>
                                <w:rFonts w:ascii="Calibri" w:eastAsia="Calibri" w:hAnsi="Calibri"/>
                                <w:color w:val="000000" w:themeColor="text1"/>
                                <w:kern w:val="24"/>
                                <w:sz w:val="22"/>
                                <w:szCs w:val="22"/>
                                <w:lang w:val="en-GB"/>
                              </w:rPr>
                              <w:t xml:space="preserve">: Section « Screening » ; </w:t>
                            </w:r>
                            <w:r>
                              <w:rPr>
                                <w:rFonts w:ascii="Calibri" w:eastAsia="Calibri" w:hAnsi="Calibri"/>
                                <w:b/>
                                <w:bCs/>
                                <w:color w:val="000000" w:themeColor="text1"/>
                                <w:kern w:val="24"/>
                                <w:sz w:val="22"/>
                                <w:szCs w:val="22"/>
                                <w:lang w:val="en-GB"/>
                              </w:rPr>
                              <w:t>S3</w:t>
                            </w:r>
                            <w:r>
                              <w:rPr>
                                <w:rFonts w:ascii="Calibri" w:eastAsia="Calibri" w:hAnsi="Calibri"/>
                                <w:color w:val="000000" w:themeColor="text1"/>
                                <w:kern w:val="24"/>
                                <w:sz w:val="22"/>
                                <w:szCs w:val="22"/>
                                <w:lang w:val="en-GB"/>
                              </w:rPr>
                              <w:t xml:space="preserve"> : Section « Confirmation» ; </w:t>
                            </w:r>
                            <w:r>
                              <w:rPr>
                                <w:rFonts w:ascii="Calibri" w:eastAsia="Calibri" w:hAnsi="Calibri"/>
                                <w:b/>
                                <w:bCs/>
                                <w:color w:val="000000" w:themeColor="text1"/>
                                <w:kern w:val="24"/>
                                <w:sz w:val="22"/>
                                <w:szCs w:val="22"/>
                                <w:lang w:val="en-GB"/>
                              </w:rPr>
                              <w:t>S4</w:t>
                            </w:r>
                            <w:r>
                              <w:rPr>
                                <w:rFonts w:ascii="Calibri" w:eastAsia="Calibri" w:hAnsi="Calibri"/>
                                <w:color w:val="000000" w:themeColor="text1"/>
                                <w:kern w:val="24"/>
                                <w:sz w:val="22"/>
                                <w:szCs w:val="22"/>
                                <w:lang w:val="en-GB"/>
                              </w:rPr>
                              <w:t xml:space="preserve"> : Section « Natural history » ; </w:t>
                            </w:r>
                            <w:r>
                              <w:rPr>
                                <w:rFonts w:ascii="Calibri" w:eastAsia="Calibri" w:hAnsi="Calibri"/>
                                <w:b/>
                                <w:bCs/>
                                <w:color w:val="000000" w:themeColor="text1"/>
                                <w:kern w:val="24"/>
                                <w:sz w:val="22"/>
                                <w:szCs w:val="22"/>
                                <w:lang w:val="en-GB"/>
                              </w:rPr>
                              <w:t>S5</w:t>
                            </w:r>
                            <w:r>
                              <w:rPr>
                                <w:rFonts w:ascii="Calibri" w:eastAsia="Calibri" w:hAnsi="Calibri"/>
                                <w:color w:val="000000" w:themeColor="text1"/>
                                <w:kern w:val="24"/>
                                <w:sz w:val="22"/>
                                <w:szCs w:val="22"/>
                                <w:lang w:val="en-GB"/>
                              </w:rPr>
                              <w:t xml:space="preserve"> : Section « Antecedents » ; </w:t>
                            </w:r>
                            <w:r>
                              <w:rPr>
                                <w:rFonts w:ascii="Calibri" w:eastAsia="Calibri" w:hAnsi="Calibri"/>
                                <w:b/>
                                <w:bCs/>
                                <w:color w:val="000000" w:themeColor="text1"/>
                                <w:kern w:val="24"/>
                                <w:sz w:val="22"/>
                                <w:szCs w:val="22"/>
                                <w:lang w:val="en-GB"/>
                              </w:rPr>
                              <w:t>S6</w:t>
                            </w:r>
                            <w:r>
                              <w:rPr>
                                <w:rFonts w:ascii="Calibri" w:eastAsia="Calibri" w:hAnsi="Calibri"/>
                                <w:color w:val="000000" w:themeColor="text1"/>
                                <w:kern w:val="24"/>
                                <w:sz w:val="22"/>
                                <w:szCs w:val="22"/>
                                <w:lang w:val="en-GB"/>
                              </w:rPr>
                              <w:t xml:space="preserve"> : Section « Clinical examination » : </w:t>
                            </w:r>
                            <w:r>
                              <w:rPr>
                                <w:rFonts w:ascii="Calibri" w:eastAsia="Calibri" w:hAnsi="Calibri"/>
                                <w:b/>
                                <w:bCs/>
                                <w:color w:val="000000" w:themeColor="text1"/>
                                <w:kern w:val="24"/>
                                <w:sz w:val="22"/>
                                <w:szCs w:val="22"/>
                                <w:lang w:val="en-GB"/>
                              </w:rPr>
                              <w:t>S7</w:t>
                            </w:r>
                            <w:r>
                              <w:rPr>
                                <w:rFonts w:ascii="Calibri" w:eastAsia="Calibri" w:hAnsi="Calibri"/>
                                <w:color w:val="000000" w:themeColor="text1"/>
                                <w:kern w:val="24"/>
                                <w:sz w:val="22"/>
                                <w:szCs w:val="22"/>
                                <w:lang w:val="en-GB"/>
                              </w:rPr>
                              <w:t xml:space="preserve"> : Section « Complementary examinations » ; </w:t>
                            </w:r>
                            <w:r>
                              <w:rPr>
                                <w:rFonts w:ascii="Calibri" w:eastAsia="Calibri" w:hAnsi="Calibri"/>
                                <w:b/>
                                <w:bCs/>
                                <w:color w:val="000000" w:themeColor="text1"/>
                                <w:kern w:val="24"/>
                                <w:sz w:val="22"/>
                                <w:szCs w:val="22"/>
                                <w:lang w:val="en-GB"/>
                              </w:rPr>
                              <w:t>S8</w:t>
                            </w:r>
                            <w:r>
                              <w:rPr>
                                <w:rFonts w:ascii="Calibri" w:eastAsia="Calibri" w:hAnsi="Calibri"/>
                                <w:color w:val="000000" w:themeColor="text1"/>
                                <w:kern w:val="24"/>
                                <w:sz w:val="22"/>
                                <w:szCs w:val="22"/>
                                <w:lang w:val="en-GB"/>
                              </w:rPr>
                              <w:t xml:space="preserve"> : Section « Aetiologies » et </w:t>
                            </w:r>
                            <w:r>
                              <w:rPr>
                                <w:rFonts w:ascii="Calibri" w:eastAsia="Calibri" w:hAnsi="Calibri"/>
                                <w:b/>
                                <w:bCs/>
                                <w:color w:val="000000" w:themeColor="text1"/>
                                <w:kern w:val="24"/>
                                <w:sz w:val="22"/>
                                <w:szCs w:val="22"/>
                                <w:lang w:val="en-GB"/>
                              </w:rPr>
                              <w:t>S9</w:t>
                            </w:r>
                            <w:r>
                              <w:rPr>
                                <w:rFonts w:ascii="Calibri" w:eastAsia="Calibri" w:hAnsi="Calibri"/>
                                <w:color w:val="000000" w:themeColor="text1"/>
                                <w:kern w:val="24"/>
                                <w:sz w:val="22"/>
                                <w:szCs w:val="22"/>
                                <w:lang w:val="en-GB"/>
                              </w:rPr>
                              <w:t> : Section « Treatments ».</w:t>
                            </w:r>
                          </w:p>
                        </w:txbxContent>
                      </wps:txbx>
                      <wps:bodyPr wrap="square">
                        <a:spAutoFit/>
                      </wps:bodyPr>
                    </wps:wsp>
                  </a:graphicData>
                </a:graphic>
              </wp:anchor>
            </w:drawing>
          </mc:Choice>
          <mc:Fallback>
            <w:pict>
              <v:rect w14:anchorId="27D4930D" id="Rectangle 1" o:spid="_x0000_s1029" style="position:absolute;margin-left:0;margin-top:0;width:460.6pt;height:64.3pt;z-index:2516654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" filled="f" stroked="f">
                <v:textbox style="mso-fit-shape-to-text:t">
                  <w:txbxContent>
                    <w:p w:rsidR="001473A1" w:rsidRPr="004B7516" w:rsidRDefault="001473A1" w:rsidP="004B7516">
                      <w:pPr>
                        <w:pStyle w:val="NormalWeb"/>
                        <w:spacing w:before="0" w:beforeAutospacing="0" w:after="160" w:afterAutospacing="0" w:line="256" w:lineRule="auto"/>
                        <w:jc w:val="both"/>
                        <w:rPr>
                          <w:lang w:val="en-US"/>
                        </w:rPr>
                      </w:pPr>
                      <w:r>
                        <w:rPr>
                          <w:rFonts w:ascii="Calibri" w:eastAsia="Calibri" w:hAnsi="Calibri"/>
                          <w:b/>
                          <w:bCs/>
                          <w:color w:val="000000" w:themeColor="text1"/>
                          <w:kern w:val="24"/>
                          <w:sz w:val="22"/>
                          <w:szCs w:val="22"/>
                          <w:lang w:val="en-GB"/>
                        </w:rPr>
                        <w:t>Appendix 4</w:t>
                      </w:r>
                      <w:r>
                        <w:rPr>
                          <w:rFonts w:ascii="Calibri" w:eastAsia="Calibri" w:hAnsi="Calibri"/>
                          <w:color w:val="000000" w:themeColor="text1"/>
                          <w:kern w:val="24"/>
                          <w:sz w:val="22"/>
                          <w:szCs w:val="22"/>
                          <w:lang w:val="en-GB"/>
                        </w:rPr>
                        <w:t xml:space="preserve">: Use according to research topics. </w:t>
                      </w:r>
                      <w:r>
                        <w:rPr>
                          <w:rFonts w:ascii="Calibri" w:eastAsia="Calibri" w:hAnsi="Calibri"/>
                          <w:b/>
                          <w:bCs/>
                          <w:color w:val="000000" w:themeColor="text1"/>
                          <w:kern w:val="24"/>
                          <w:sz w:val="22"/>
                          <w:szCs w:val="22"/>
                          <w:lang w:val="en-GB"/>
                        </w:rPr>
                        <w:t>S1</w:t>
                      </w:r>
                      <w:r>
                        <w:rPr>
                          <w:rFonts w:ascii="Calibri" w:eastAsia="Calibri" w:hAnsi="Calibri"/>
                          <w:color w:val="000000" w:themeColor="text1"/>
                          <w:kern w:val="24"/>
                          <w:sz w:val="22"/>
                          <w:szCs w:val="22"/>
                          <w:lang w:val="en-GB"/>
                        </w:rPr>
                        <w:t xml:space="preserve"> : Section « Demographic data» ; </w:t>
                      </w:r>
                      <w:r>
                        <w:rPr>
                          <w:rFonts w:ascii="Calibri" w:eastAsia="Calibri" w:hAnsi="Calibri"/>
                          <w:b/>
                          <w:bCs/>
                          <w:color w:val="000000" w:themeColor="text1"/>
                          <w:kern w:val="24"/>
                          <w:sz w:val="22"/>
                          <w:szCs w:val="22"/>
                          <w:lang w:val="en-GB"/>
                        </w:rPr>
                        <w:t>S2 </w:t>
                      </w:r>
                      <w:r>
                        <w:rPr>
                          <w:rFonts w:ascii="Calibri" w:eastAsia="Calibri" w:hAnsi="Calibri"/>
                          <w:color w:val="000000" w:themeColor="text1"/>
                          <w:kern w:val="24"/>
                          <w:sz w:val="22"/>
                          <w:szCs w:val="22"/>
                          <w:lang w:val="en-GB"/>
                        </w:rPr>
                        <w:t xml:space="preserve">: Section « Screening » ; </w:t>
                      </w:r>
                      <w:r>
                        <w:rPr>
                          <w:rFonts w:ascii="Calibri" w:eastAsia="Calibri" w:hAnsi="Calibri"/>
                          <w:b/>
                          <w:bCs/>
                          <w:color w:val="000000" w:themeColor="text1"/>
                          <w:kern w:val="24"/>
                          <w:sz w:val="22"/>
                          <w:szCs w:val="22"/>
                          <w:lang w:val="en-GB"/>
                        </w:rPr>
                        <w:t>S3</w:t>
                      </w:r>
                      <w:r>
                        <w:rPr>
                          <w:rFonts w:ascii="Calibri" w:eastAsia="Calibri" w:hAnsi="Calibri"/>
                          <w:color w:val="000000" w:themeColor="text1"/>
                          <w:kern w:val="24"/>
                          <w:sz w:val="22"/>
                          <w:szCs w:val="22"/>
                          <w:lang w:val="en-GB"/>
                        </w:rPr>
                        <w:t xml:space="preserve"> : Section « Confirmation» ; </w:t>
                      </w:r>
                      <w:r>
                        <w:rPr>
                          <w:rFonts w:ascii="Calibri" w:eastAsia="Calibri" w:hAnsi="Calibri"/>
                          <w:b/>
                          <w:bCs/>
                          <w:color w:val="000000" w:themeColor="text1"/>
                          <w:kern w:val="24"/>
                          <w:sz w:val="22"/>
                          <w:szCs w:val="22"/>
                          <w:lang w:val="en-GB"/>
                        </w:rPr>
                        <w:t>S4</w:t>
                      </w:r>
                      <w:r>
                        <w:rPr>
                          <w:rFonts w:ascii="Calibri" w:eastAsia="Calibri" w:hAnsi="Calibri"/>
                          <w:color w:val="000000" w:themeColor="text1"/>
                          <w:kern w:val="24"/>
                          <w:sz w:val="22"/>
                          <w:szCs w:val="22"/>
                          <w:lang w:val="en-GB"/>
                        </w:rPr>
                        <w:t xml:space="preserve"> : Section « Natural history » ; </w:t>
                      </w:r>
                      <w:r>
                        <w:rPr>
                          <w:rFonts w:ascii="Calibri" w:eastAsia="Calibri" w:hAnsi="Calibri"/>
                          <w:b/>
                          <w:bCs/>
                          <w:color w:val="000000" w:themeColor="text1"/>
                          <w:kern w:val="24"/>
                          <w:sz w:val="22"/>
                          <w:szCs w:val="22"/>
                          <w:lang w:val="en-GB"/>
                        </w:rPr>
                        <w:t>S5</w:t>
                      </w:r>
                      <w:r>
                        <w:rPr>
                          <w:rFonts w:ascii="Calibri" w:eastAsia="Calibri" w:hAnsi="Calibri"/>
                          <w:color w:val="000000" w:themeColor="text1"/>
                          <w:kern w:val="24"/>
                          <w:sz w:val="22"/>
                          <w:szCs w:val="22"/>
                          <w:lang w:val="en-GB"/>
                        </w:rPr>
                        <w:t xml:space="preserve"> : Section « Antecedents » ; </w:t>
                      </w:r>
                      <w:r>
                        <w:rPr>
                          <w:rFonts w:ascii="Calibri" w:eastAsia="Calibri" w:hAnsi="Calibri"/>
                          <w:b/>
                          <w:bCs/>
                          <w:color w:val="000000" w:themeColor="text1"/>
                          <w:kern w:val="24"/>
                          <w:sz w:val="22"/>
                          <w:szCs w:val="22"/>
                          <w:lang w:val="en-GB"/>
                        </w:rPr>
                        <w:t>S6</w:t>
                      </w:r>
                      <w:r>
                        <w:rPr>
                          <w:rFonts w:ascii="Calibri" w:eastAsia="Calibri" w:hAnsi="Calibri"/>
                          <w:color w:val="000000" w:themeColor="text1"/>
                          <w:kern w:val="24"/>
                          <w:sz w:val="22"/>
                          <w:szCs w:val="22"/>
                          <w:lang w:val="en-GB"/>
                        </w:rPr>
                        <w:t xml:space="preserve"> : Section « Clinical examination » : </w:t>
                      </w:r>
                      <w:r>
                        <w:rPr>
                          <w:rFonts w:ascii="Calibri" w:eastAsia="Calibri" w:hAnsi="Calibri"/>
                          <w:b/>
                          <w:bCs/>
                          <w:color w:val="000000" w:themeColor="text1"/>
                          <w:kern w:val="24"/>
                          <w:sz w:val="22"/>
                          <w:szCs w:val="22"/>
                          <w:lang w:val="en-GB"/>
                        </w:rPr>
                        <w:t>S7</w:t>
                      </w:r>
                      <w:r>
                        <w:rPr>
                          <w:rFonts w:ascii="Calibri" w:eastAsia="Calibri" w:hAnsi="Calibri"/>
                          <w:color w:val="000000" w:themeColor="text1"/>
                          <w:kern w:val="24"/>
                          <w:sz w:val="22"/>
                          <w:szCs w:val="22"/>
                          <w:lang w:val="en-GB"/>
                        </w:rPr>
                        <w:t xml:space="preserve"> : Section « Complementary examinations » ; </w:t>
                      </w:r>
                      <w:r>
                        <w:rPr>
                          <w:rFonts w:ascii="Calibri" w:eastAsia="Calibri" w:hAnsi="Calibri"/>
                          <w:b/>
                          <w:bCs/>
                          <w:color w:val="000000" w:themeColor="text1"/>
                          <w:kern w:val="24"/>
                          <w:sz w:val="22"/>
                          <w:szCs w:val="22"/>
                          <w:lang w:val="en-GB"/>
                        </w:rPr>
                        <w:t>S8</w:t>
                      </w:r>
                      <w:r>
                        <w:rPr>
                          <w:rFonts w:ascii="Calibri" w:eastAsia="Calibri" w:hAnsi="Calibri"/>
                          <w:color w:val="000000" w:themeColor="text1"/>
                          <w:kern w:val="24"/>
                          <w:sz w:val="22"/>
                          <w:szCs w:val="22"/>
                          <w:lang w:val="en-GB"/>
                        </w:rPr>
                        <w:t xml:space="preserve"> : Section « Aetiologies » et </w:t>
                      </w:r>
                      <w:r>
                        <w:rPr>
                          <w:rFonts w:ascii="Calibri" w:eastAsia="Calibri" w:hAnsi="Calibri"/>
                          <w:b/>
                          <w:bCs/>
                          <w:color w:val="000000" w:themeColor="text1"/>
                          <w:kern w:val="24"/>
                          <w:sz w:val="22"/>
                          <w:szCs w:val="22"/>
                          <w:lang w:val="en-GB"/>
                        </w:rPr>
                        <w:t>S9</w:t>
                      </w:r>
                      <w:r>
                        <w:rPr>
                          <w:rFonts w:ascii="Calibri" w:eastAsia="Calibri" w:hAnsi="Calibri"/>
                          <w:color w:val="000000" w:themeColor="text1"/>
                          <w:kern w:val="24"/>
                          <w:sz w:val="22"/>
                          <w:szCs w:val="22"/>
                          <w:lang w:val="en-GB"/>
                        </w:rPr>
                        <w:t> : Section « Treatments ».</w:t>
                      </w:r>
                    </w:p>
                  </w:txbxContent>
                </v:textbox>
              </v:rect>
            </w:pict>
          </mc:Fallback>
        </mc:AlternateContent>
      </w:r>
    </w:p>
    <w:p w:rsidR="00A06CD4" w:rsidRPr="00A06CD4" w:rsidRDefault="00A06CD4" w:rsidP="00A06CD4">
      <w:pPr>
        <w:rPr>
          <w:lang w:val="en-US"/>
        </w:rPr>
      </w:pPr>
    </w:p>
    <w:p w:rsidR="00A06CD4" w:rsidRPr="00A06CD4" w:rsidRDefault="00A06CD4" w:rsidP="00A06CD4">
      <w:pPr>
        <w:rPr>
          <w:lang w:val="en-US"/>
        </w:rPr>
      </w:pPr>
    </w:p>
    <w:p w:rsidR="00A06CD4" w:rsidRPr="00A06CD4" w:rsidRDefault="00A06CD4" w:rsidP="00A06CD4">
      <w:pPr>
        <w:rPr>
          <w:lang w:val="en-US"/>
        </w:rPr>
      </w:pPr>
    </w:p>
    <w:p w:rsidR="00A06CD4" w:rsidRPr="00A06CD4" w:rsidRDefault="00A06CD4" w:rsidP="00A06CD4">
      <w:pPr>
        <w:rPr>
          <w:lang w:val="en-US"/>
        </w:rPr>
      </w:pPr>
    </w:p>
    <w:p w:rsidR="00A06CD4" w:rsidRPr="00A06CD4" w:rsidRDefault="00A06CD4" w:rsidP="00A06CD4">
      <w:pPr>
        <w:rPr>
          <w:lang w:val="en-US"/>
        </w:rPr>
      </w:pPr>
    </w:p>
    <w:p w:rsidR="00A06CD4" w:rsidRPr="00A06CD4" w:rsidRDefault="00A06CD4" w:rsidP="00A06CD4">
      <w:pPr>
        <w:rPr>
          <w:lang w:val="en-US"/>
        </w:rPr>
      </w:pPr>
    </w:p>
    <w:p w:rsidR="00A06CD4" w:rsidRPr="00A06CD4" w:rsidRDefault="00A06CD4" w:rsidP="00A06CD4">
      <w:pPr>
        <w:rPr>
          <w:lang w:val="en-US"/>
        </w:rPr>
      </w:pPr>
    </w:p>
    <w:p w:rsidR="00A06CD4" w:rsidRPr="00A06CD4" w:rsidRDefault="00A06CD4" w:rsidP="00A06CD4">
      <w:pPr>
        <w:rPr>
          <w:lang w:val="en-US"/>
        </w:rPr>
      </w:pPr>
    </w:p>
    <w:p w:rsidR="00A06CD4" w:rsidRDefault="00A06CD4" w:rsidP="00A06CD4">
      <w:pPr>
        <w:rPr>
          <w:lang w:val="en-US"/>
        </w:rPr>
      </w:pPr>
    </w:p>
    <w:p w:rsidR="004B7516" w:rsidRDefault="004B7516" w:rsidP="00A06CD4">
      <w:pPr>
        <w:rPr>
          <w:lang w:val="en-US"/>
        </w:rPr>
      </w:pPr>
    </w:p>
    <w:p w:rsidR="004B7516" w:rsidRDefault="004B7516" w:rsidP="00A06CD4">
      <w:pPr>
        <w:rPr>
          <w:lang w:val="en-US"/>
        </w:rPr>
      </w:pPr>
    </w:p>
    <w:p w:rsidR="004B7516" w:rsidRPr="00A06CD4" w:rsidRDefault="004B7516" w:rsidP="00A06CD4">
      <w:pPr>
        <w:rPr>
          <w:lang w:val="en-US"/>
        </w:rPr>
      </w:pPr>
    </w:p>
    <w:p w:rsidR="00A06CD4" w:rsidRDefault="004B7516" w:rsidP="00A06CD4">
      <w:pPr>
        <w:rPr>
          <w:lang w:val="en-GB"/>
        </w:rPr>
      </w:pPr>
      <w:r>
        <w:rPr>
          <w:b/>
          <w:lang w:val="en-GB"/>
        </w:rPr>
        <w:lastRenderedPageBreak/>
        <w:t>Appendix 5</w:t>
      </w:r>
      <w:r w:rsidR="00A06CD4" w:rsidRPr="00A06CD4">
        <w:rPr>
          <w:lang w:val="en-GB"/>
        </w:rPr>
        <w:t xml:space="preserve">: Supplementary tools used with the IENT questionnaire </w:t>
      </w:r>
    </w:p>
    <w:p w:rsidR="004B7516" w:rsidRPr="00A06CD4" w:rsidRDefault="004B7516" w:rsidP="00A06CD4">
      <w:pPr>
        <w:rPr>
          <w:lang w:val="en-GB"/>
        </w:rPr>
      </w:pPr>
    </w:p>
    <w:tbl>
      <w:tblPr>
        <w:tblStyle w:val="Grilledutableau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088"/>
        <w:gridCol w:w="1974"/>
      </w:tblGrid>
      <w:tr w:rsidR="00A06CD4" w:rsidRPr="00A06CD4" w:rsidTr="004B7516">
        <w:tc>
          <w:tcPr>
            <w:tcW w:w="7088" w:type="dxa"/>
            <w:tcBorders>
              <w:top w:val="single" w:sz="4" w:space="0" w:color="auto"/>
              <w:left w:val="nil"/>
              <w:bottom w:val="single" w:sz="4" w:space="0" w:color="auto"/>
              <w:right w:val="nil"/>
            </w:tcBorders>
            <w:hideMark/>
          </w:tcPr>
          <w:p w:rsidR="00A06CD4" w:rsidRPr="00A06CD4" w:rsidRDefault="00A06CD4" w:rsidP="00A06CD4">
            <w:pPr>
              <w:spacing w:line="259" w:lineRule="auto"/>
              <w:rPr>
                <w:b/>
              </w:rPr>
            </w:pPr>
            <w:r w:rsidRPr="00A06CD4">
              <w:rPr>
                <w:b/>
              </w:rPr>
              <w:t xml:space="preserve">CONCOMITANT TOOLS </w:t>
            </w:r>
            <w:r w:rsidRPr="00A06CD4">
              <w:t>(n=40)</w:t>
            </w:r>
          </w:p>
        </w:tc>
        <w:tc>
          <w:tcPr>
            <w:tcW w:w="1974" w:type="dxa"/>
            <w:tcBorders>
              <w:top w:val="single" w:sz="4" w:space="0" w:color="auto"/>
              <w:left w:val="nil"/>
              <w:bottom w:val="single" w:sz="4" w:space="0" w:color="auto"/>
              <w:right w:val="nil"/>
            </w:tcBorders>
            <w:hideMark/>
          </w:tcPr>
          <w:p w:rsidR="00A06CD4" w:rsidRPr="00A06CD4" w:rsidRDefault="00A06CD4" w:rsidP="00A06CD4">
            <w:pPr>
              <w:spacing w:line="259" w:lineRule="auto"/>
              <w:rPr>
                <w:b/>
              </w:rPr>
            </w:pPr>
            <w:r w:rsidRPr="00A06CD4">
              <w:rPr>
                <w:b/>
              </w:rPr>
              <w:t>USE FREQUENCY (%)</w:t>
            </w:r>
          </w:p>
          <w:p w:rsidR="00A06CD4" w:rsidRPr="00A06CD4" w:rsidRDefault="00A06CD4" w:rsidP="00A06CD4">
            <w:pPr>
              <w:spacing w:line="259" w:lineRule="auto"/>
            </w:pPr>
            <w:r w:rsidRPr="00A06CD4">
              <w:t>(</w:t>
            </w:r>
            <w:proofErr w:type="gramStart"/>
            <w:r w:rsidRPr="00A06CD4">
              <w:t>n</w:t>
            </w:r>
            <w:proofErr w:type="gramEnd"/>
            <w:r w:rsidRPr="00A06CD4">
              <w:t>=55)</w:t>
            </w:r>
          </w:p>
        </w:tc>
      </w:tr>
      <w:tr w:rsidR="00A06CD4" w:rsidRPr="00A06CD4" w:rsidTr="004B7516">
        <w:tc>
          <w:tcPr>
            <w:tcW w:w="7088" w:type="dxa"/>
            <w:tcBorders>
              <w:top w:val="single" w:sz="4" w:space="0" w:color="auto"/>
              <w:left w:val="nil"/>
              <w:bottom w:val="nil"/>
              <w:right w:val="nil"/>
            </w:tcBorders>
            <w:hideMark/>
          </w:tcPr>
          <w:p w:rsidR="00A06CD4" w:rsidRPr="00A06CD4" w:rsidRDefault="00A06CD4" w:rsidP="00A06CD4">
            <w:pPr>
              <w:spacing w:line="259" w:lineRule="auto"/>
              <w:rPr>
                <w:b/>
              </w:rPr>
            </w:pPr>
            <w:r w:rsidRPr="00A06CD4">
              <w:rPr>
                <w:b/>
              </w:rPr>
              <w:t>Clinic</w:t>
            </w:r>
          </w:p>
        </w:tc>
        <w:tc>
          <w:tcPr>
            <w:tcW w:w="1974" w:type="dxa"/>
            <w:tcBorders>
              <w:top w:val="single" w:sz="4" w:space="0" w:color="auto"/>
              <w:left w:val="nil"/>
              <w:bottom w:val="nil"/>
              <w:right w:val="nil"/>
            </w:tcBorders>
          </w:tcPr>
          <w:p w:rsidR="00A06CD4" w:rsidRPr="00A06CD4" w:rsidRDefault="00A06CD4" w:rsidP="00A06CD4">
            <w:pPr>
              <w:spacing w:line="259" w:lineRule="auto"/>
            </w:pPr>
          </w:p>
        </w:tc>
      </w:tr>
      <w:tr w:rsidR="00A06CD4" w:rsidRPr="00A06CD4" w:rsidTr="004B7516">
        <w:tc>
          <w:tcPr>
            <w:tcW w:w="7088" w:type="dxa"/>
            <w:hideMark/>
          </w:tcPr>
          <w:p w:rsidR="00A06CD4" w:rsidRPr="00A06CD4" w:rsidRDefault="00A06CD4" w:rsidP="00A06CD4">
            <w:pPr>
              <w:spacing w:line="259" w:lineRule="auto"/>
            </w:pPr>
            <w:proofErr w:type="gramStart"/>
            <w:r w:rsidRPr="00A06CD4">
              <w:t>Data on</w:t>
            </w:r>
            <w:proofErr w:type="gramEnd"/>
            <w:r w:rsidRPr="00A06CD4">
              <w:t xml:space="preserve"> stroke </w:t>
            </w:r>
          </w:p>
        </w:tc>
        <w:tc>
          <w:tcPr>
            <w:tcW w:w="1974" w:type="dxa"/>
            <w:hideMark/>
          </w:tcPr>
          <w:p w:rsidR="00A06CD4" w:rsidRPr="00A06CD4" w:rsidRDefault="00A06CD4" w:rsidP="00A06CD4">
            <w:pPr>
              <w:spacing w:line="259" w:lineRule="auto"/>
            </w:pPr>
            <w:r w:rsidRPr="00A06CD4">
              <w:t>1 (0.02)</w:t>
            </w:r>
          </w:p>
        </w:tc>
      </w:tr>
      <w:tr w:rsidR="00A06CD4" w:rsidRPr="00A06CD4" w:rsidTr="004B7516">
        <w:tc>
          <w:tcPr>
            <w:tcW w:w="7088" w:type="dxa"/>
            <w:hideMark/>
          </w:tcPr>
          <w:p w:rsidR="00A06CD4" w:rsidRPr="00A06CD4" w:rsidRDefault="00A06CD4" w:rsidP="00A06CD4">
            <w:pPr>
              <w:spacing w:line="259" w:lineRule="auto"/>
            </w:pPr>
            <w:proofErr w:type="spellStart"/>
            <w:r w:rsidRPr="00A06CD4">
              <w:t>Anthropometric</w:t>
            </w:r>
            <w:proofErr w:type="spellEnd"/>
            <w:r w:rsidRPr="00A06CD4">
              <w:t xml:space="preserve"> &amp; </w:t>
            </w:r>
            <w:proofErr w:type="spellStart"/>
            <w:r w:rsidRPr="00A06CD4">
              <w:t>bioelectrical</w:t>
            </w:r>
            <w:proofErr w:type="spellEnd"/>
            <w:r w:rsidRPr="00A06CD4">
              <w:t xml:space="preserve"> </w:t>
            </w:r>
            <w:proofErr w:type="spellStart"/>
            <w:r w:rsidRPr="00A06CD4">
              <w:t>impedance</w:t>
            </w:r>
            <w:proofErr w:type="spellEnd"/>
            <w:r w:rsidRPr="00A06CD4">
              <w:t xml:space="preserve"> </w:t>
            </w:r>
            <w:proofErr w:type="spellStart"/>
            <w:r w:rsidRPr="00A06CD4">
              <w:t>measures</w:t>
            </w:r>
            <w:proofErr w:type="spellEnd"/>
          </w:p>
        </w:tc>
        <w:tc>
          <w:tcPr>
            <w:tcW w:w="1974" w:type="dxa"/>
            <w:hideMark/>
          </w:tcPr>
          <w:p w:rsidR="00A06CD4" w:rsidRPr="00A06CD4" w:rsidRDefault="00A06CD4" w:rsidP="00A06CD4">
            <w:pPr>
              <w:spacing w:line="259" w:lineRule="auto"/>
            </w:pPr>
            <w:r w:rsidRPr="00A06CD4">
              <w:t>1 (0.02)</w:t>
            </w:r>
          </w:p>
        </w:tc>
      </w:tr>
      <w:tr w:rsidR="00A06CD4" w:rsidRPr="00A06CD4" w:rsidTr="004B7516">
        <w:tc>
          <w:tcPr>
            <w:tcW w:w="7088" w:type="dxa"/>
            <w:hideMark/>
          </w:tcPr>
          <w:p w:rsidR="00A06CD4" w:rsidRPr="00A06CD4" w:rsidRDefault="00A06CD4" w:rsidP="00A06CD4">
            <w:pPr>
              <w:spacing w:line="259" w:lineRule="auto"/>
            </w:pPr>
            <w:proofErr w:type="spellStart"/>
            <w:r w:rsidRPr="00A06CD4">
              <w:t>Genetic</w:t>
            </w:r>
            <w:proofErr w:type="spellEnd"/>
            <w:r w:rsidRPr="00A06CD4">
              <w:t xml:space="preserve"> profile </w:t>
            </w:r>
          </w:p>
        </w:tc>
        <w:tc>
          <w:tcPr>
            <w:tcW w:w="1974" w:type="dxa"/>
            <w:hideMark/>
          </w:tcPr>
          <w:p w:rsidR="00A06CD4" w:rsidRPr="00A06CD4" w:rsidRDefault="00A06CD4" w:rsidP="00A06CD4">
            <w:pPr>
              <w:spacing w:line="259" w:lineRule="auto"/>
            </w:pPr>
            <w:r w:rsidRPr="00A06CD4">
              <w:t>1 (0.02)</w:t>
            </w:r>
          </w:p>
        </w:tc>
      </w:tr>
      <w:tr w:rsidR="00A06CD4" w:rsidRPr="00A06CD4" w:rsidTr="004B7516">
        <w:tc>
          <w:tcPr>
            <w:tcW w:w="7088" w:type="dxa"/>
            <w:hideMark/>
          </w:tcPr>
          <w:p w:rsidR="00A06CD4" w:rsidRPr="00A06CD4" w:rsidRDefault="00A06CD4" w:rsidP="00A06CD4">
            <w:pPr>
              <w:spacing w:line="259" w:lineRule="auto"/>
            </w:pPr>
            <w:r w:rsidRPr="00A06CD4">
              <w:t xml:space="preserve">Rankin </w:t>
            </w:r>
            <w:proofErr w:type="spellStart"/>
            <w:r w:rsidRPr="00A06CD4">
              <w:t>scale</w:t>
            </w:r>
            <w:proofErr w:type="spellEnd"/>
          </w:p>
        </w:tc>
        <w:tc>
          <w:tcPr>
            <w:tcW w:w="1974" w:type="dxa"/>
            <w:hideMark/>
          </w:tcPr>
          <w:p w:rsidR="00A06CD4" w:rsidRPr="00A06CD4" w:rsidRDefault="00A06CD4" w:rsidP="00A06CD4">
            <w:pPr>
              <w:spacing w:line="259" w:lineRule="auto"/>
            </w:pPr>
            <w:r w:rsidRPr="00A06CD4">
              <w:t>1 (0.02)</w:t>
            </w:r>
          </w:p>
        </w:tc>
      </w:tr>
      <w:tr w:rsidR="00A06CD4" w:rsidRPr="00A06CD4" w:rsidTr="004B7516">
        <w:tc>
          <w:tcPr>
            <w:tcW w:w="7088" w:type="dxa"/>
            <w:hideMark/>
          </w:tcPr>
          <w:p w:rsidR="00A06CD4" w:rsidRPr="00A06CD4" w:rsidRDefault="00A06CD4" w:rsidP="00A06CD4">
            <w:pPr>
              <w:spacing w:line="259" w:lineRule="auto"/>
            </w:pPr>
            <w:r w:rsidRPr="00A06CD4">
              <w:t xml:space="preserve">EEG </w:t>
            </w:r>
            <w:proofErr w:type="spellStart"/>
            <w:r w:rsidRPr="00A06CD4">
              <w:t>interpretation</w:t>
            </w:r>
            <w:proofErr w:type="spellEnd"/>
            <w:r w:rsidRPr="00A06CD4">
              <w:t xml:space="preserve"> </w:t>
            </w:r>
            <w:proofErr w:type="spellStart"/>
            <w:r w:rsidRPr="00A06CD4">
              <w:t>schedule</w:t>
            </w:r>
            <w:proofErr w:type="spellEnd"/>
          </w:p>
        </w:tc>
        <w:tc>
          <w:tcPr>
            <w:tcW w:w="1974" w:type="dxa"/>
            <w:hideMark/>
          </w:tcPr>
          <w:p w:rsidR="00A06CD4" w:rsidRPr="00A06CD4" w:rsidRDefault="00A06CD4" w:rsidP="00A06CD4">
            <w:pPr>
              <w:spacing w:line="259" w:lineRule="auto"/>
            </w:pPr>
            <w:r w:rsidRPr="00A06CD4">
              <w:t>1 (0.02)</w:t>
            </w:r>
          </w:p>
        </w:tc>
      </w:tr>
      <w:tr w:rsidR="00A06CD4" w:rsidRPr="00A06CD4" w:rsidTr="004B7516">
        <w:tc>
          <w:tcPr>
            <w:tcW w:w="7088" w:type="dxa"/>
            <w:hideMark/>
          </w:tcPr>
          <w:p w:rsidR="00A06CD4" w:rsidRPr="00A06CD4" w:rsidRDefault="00A06CD4" w:rsidP="00A06CD4">
            <w:pPr>
              <w:spacing w:line="259" w:lineRule="auto"/>
              <w:rPr>
                <w:lang w:val="en-GB"/>
              </w:rPr>
            </w:pPr>
            <w:r w:rsidRPr="00A06CD4">
              <w:rPr>
                <w:lang w:val="en-GB"/>
              </w:rPr>
              <w:t>Liverpool Seizure Severity Scale (LSSS)</w:t>
            </w:r>
          </w:p>
        </w:tc>
        <w:tc>
          <w:tcPr>
            <w:tcW w:w="1974" w:type="dxa"/>
            <w:hideMark/>
          </w:tcPr>
          <w:p w:rsidR="00A06CD4" w:rsidRPr="00A06CD4" w:rsidRDefault="00A06CD4" w:rsidP="00A06CD4">
            <w:pPr>
              <w:spacing w:line="259" w:lineRule="auto"/>
              <w:rPr>
                <w:lang w:val="en-GB"/>
              </w:rPr>
            </w:pPr>
            <w:r w:rsidRPr="00A06CD4">
              <w:rPr>
                <w:lang w:val="en-GB"/>
              </w:rPr>
              <w:t xml:space="preserve">1 </w:t>
            </w:r>
            <w:r w:rsidRPr="00A06CD4">
              <w:t>(0.02)</w:t>
            </w:r>
          </w:p>
        </w:tc>
      </w:tr>
      <w:tr w:rsidR="00A06CD4" w:rsidRPr="00A06CD4" w:rsidTr="004B7516">
        <w:tc>
          <w:tcPr>
            <w:tcW w:w="7088" w:type="dxa"/>
            <w:hideMark/>
          </w:tcPr>
          <w:p w:rsidR="00A06CD4" w:rsidRPr="00A06CD4" w:rsidRDefault="00A06CD4" w:rsidP="00A06CD4">
            <w:pPr>
              <w:spacing w:line="259" w:lineRule="auto"/>
            </w:pPr>
            <w:proofErr w:type="spellStart"/>
            <w:r w:rsidRPr="00A06CD4">
              <w:t>Growth</w:t>
            </w:r>
            <w:proofErr w:type="spellEnd"/>
            <w:r w:rsidRPr="00A06CD4">
              <w:t xml:space="preserve"> retardation </w:t>
            </w:r>
            <w:proofErr w:type="spellStart"/>
            <w:r w:rsidRPr="00A06CD4">
              <w:t>criteria</w:t>
            </w:r>
            <w:proofErr w:type="spellEnd"/>
          </w:p>
        </w:tc>
        <w:tc>
          <w:tcPr>
            <w:tcW w:w="1974" w:type="dxa"/>
            <w:hideMark/>
          </w:tcPr>
          <w:p w:rsidR="00A06CD4" w:rsidRPr="00A06CD4" w:rsidRDefault="00A06CD4" w:rsidP="00A06CD4">
            <w:pPr>
              <w:spacing w:line="259" w:lineRule="auto"/>
              <w:rPr>
                <w:lang w:val="en-GB"/>
              </w:rPr>
            </w:pPr>
            <w:r w:rsidRPr="00A06CD4">
              <w:rPr>
                <w:lang w:val="en-GB"/>
              </w:rPr>
              <w:t xml:space="preserve">1 </w:t>
            </w:r>
            <w:r w:rsidRPr="00A06CD4">
              <w:t>(0.02)</w:t>
            </w:r>
          </w:p>
        </w:tc>
      </w:tr>
      <w:tr w:rsidR="00A06CD4" w:rsidRPr="00A06CD4" w:rsidTr="004B7516">
        <w:tc>
          <w:tcPr>
            <w:tcW w:w="7088" w:type="dxa"/>
            <w:hideMark/>
          </w:tcPr>
          <w:p w:rsidR="00A06CD4" w:rsidRPr="00A06CD4" w:rsidRDefault="00A06CD4" w:rsidP="00A06CD4">
            <w:pPr>
              <w:spacing w:line="259" w:lineRule="auto"/>
              <w:rPr>
                <w:b/>
              </w:rPr>
            </w:pPr>
            <w:proofErr w:type="spellStart"/>
            <w:r w:rsidRPr="00A06CD4">
              <w:rPr>
                <w:b/>
              </w:rPr>
              <w:t>Comorbidities</w:t>
            </w:r>
            <w:proofErr w:type="spellEnd"/>
          </w:p>
        </w:tc>
        <w:tc>
          <w:tcPr>
            <w:tcW w:w="1974" w:type="dxa"/>
          </w:tcPr>
          <w:p w:rsidR="00A06CD4" w:rsidRPr="00A06CD4" w:rsidRDefault="00A06CD4" w:rsidP="00A06CD4">
            <w:pPr>
              <w:spacing w:line="259" w:lineRule="auto"/>
            </w:pPr>
          </w:p>
        </w:tc>
      </w:tr>
      <w:tr w:rsidR="00A06CD4" w:rsidRPr="00A06CD4" w:rsidTr="004B7516">
        <w:tc>
          <w:tcPr>
            <w:tcW w:w="7088" w:type="dxa"/>
            <w:hideMark/>
          </w:tcPr>
          <w:p w:rsidR="00A06CD4" w:rsidRPr="00A06CD4" w:rsidRDefault="00A06CD4" w:rsidP="00A06CD4">
            <w:pPr>
              <w:spacing w:line="259" w:lineRule="auto"/>
            </w:pPr>
            <w:r w:rsidRPr="00A06CD4">
              <w:t>DSM-V</w:t>
            </w:r>
          </w:p>
        </w:tc>
        <w:tc>
          <w:tcPr>
            <w:tcW w:w="1974" w:type="dxa"/>
            <w:hideMark/>
          </w:tcPr>
          <w:p w:rsidR="00A06CD4" w:rsidRPr="00A06CD4" w:rsidRDefault="00A06CD4" w:rsidP="00A06CD4">
            <w:pPr>
              <w:spacing w:line="259" w:lineRule="auto"/>
            </w:pPr>
            <w:r w:rsidRPr="00A06CD4">
              <w:t>1 (0.02)</w:t>
            </w:r>
          </w:p>
        </w:tc>
      </w:tr>
      <w:tr w:rsidR="00A06CD4" w:rsidRPr="00A06CD4" w:rsidTr="004B7516">
        <w:tc>
          <w:tcPr>
            <w:tcW w:w="7088" w:type="dxa"/>
            <w:hideMark/>
          </w:tcPr>
          <w:p w:rsidR="00A06CD4" w:rsidRPr="00A06CD4" w:rsidRDefault="00A06CD4" w:rsidP="00A06CD4">
            <w:pPr>
              <w:spacing w:line="259" w:lineRule="auto"/>
              <w:rPr>
                <w:lang w:val="en-GB"/>
              </w:rPr>
            </w:pPr>
            <w:r w:rsidRPr="00A06CD4">
              <w:rPr>
                <w:lang w:val="en-GB"/>
              </w:rPr>
              <w:t xml:space="preserve">Goldberg Anxiety and Depression Scale (GADS) </w:t>
            </w:r>
          </w:p>
        </w:tc>
        <w:tc>
          <w:tcPr>
            <w:tcW w:w="1974" w:type="dxa"/>
            <w:hideMark/>
          </w:tcPr>
          <w:p w:rsidR="00A06CD4" w:rsidRPr="00A06CD4" w:rsidRDefault="00A06CD4" w:rsidP="00A06CD4">
            <w:pPr>
              <w:spacing w:line="259" w:lineRule="auto"/>
            </w:pPr>
            <w:r w:rsidRPr="00A06CD4">
              <w:t>3 (0.05)</w:t>
            </w:r>
          </w:p>
        </w:tc>
      </w:tr>
      <w:tr w:rsidR="00A06CD4" w:rsidRPr="00A06CD4" w:rsidTr="004B7516">
        <w:tc>
          <w:tcPr>
            <w:tcW w:w="7088" w:type="dxa"/>
            <w:hideMark/>
          </w:tcPr>
          <w:p w:rsidR="00A06CD4" w:rsidRPr="00A06CD4" w:rsidRDefault="00A06CD4" w:rsidP="00A06CD4">
            <w:pPr>
              <w:spacing w:line="259" w:lineRule="auto"/>
              <w:rPr>
                <w:lang w:val="en-GB"/>
              </w:rPr>
            </w:pPr>
            <w:r w:rsidRPr="00A06CD4">
              <w:rPr>
                <w:lang w:val="en-GB"/>
              </w:rPr>
              <w:t xml:space="preserve">Hamilton Rating Scale for Depression (HRSD) </w:t>
            </w:r>
          </w:p>
        </w:tc>
        <w:tc>
          <w:tcPr>
            <w:tcW w:w="1974" w:type="dxa"/>
            <w:hideMark/>
          </w:tcPr>
          <w:p w:rsidR="00A06CD4" w:rsidRPr="00A06CD4" w:rsidRDefault="00A06CD4" w:rsidP="00A06CD4">
            <w:pPr>
              <w:spacing w:line="259" w:lineRule="auto"/>
              <w:rPr>
                <w:lang w:val="en-GB"/>
              </w:rPr>
            </w:pPr>
            <w:r w:rsidRPr="00A06CD4">
              <w:rPr>
                <w:lang w:val="en-GB"/>
              </w:rPr>
              <w:t xml:space="preserve">1 </w:t>
            </w:r>
            <w:r w:rsidRPr="00A06CD4">
              <w:t>(0.02)</w:t>
            </w:r>
          </w:p>
        </w:tc>
      </w:tr>
      <w:tr w:rsidR="00A06CD4" w:rsidRPr="00A06CD4" w:rsidTr="004B7516">
        <w:tc>
          <w:tcPr>
            <w:tcW w:w="7088" w:type="dxa"/>
            <w:hideMark/>
          </w:tcPr>
          <w:p w:rsidR="00A06CD4" w:rsidRPr="00A06CD4" w:rsidRDefault="00A06CD4" w:rsidP="00A06CD4">
            <w:pPr>
              <w:spacing w:line="259" w:lineRule="auto"/>
              <w:rPr>
                <w:lang w:val="en-GB"/>
              </w:rPr>
            </w:pPr>
            <w:r w:rsidRPr="00A06CD4">
              <w:rPr>
                <w:lang w:val="en-GB"/>
              </w:rPr>
              <w:t xml:space="preserve">Neurological Disorder Depression Inventory for Epilepsy (NDDI-E) </w:t>
            </w:r>
          </w:p>
        </w:tc>
        <w:tc>
          <w:tcPr>
            <w:tcW w:w="1974" w:type="dxa"/>
            <w:hideMark/>
          </w:tcPr>
          <w:p w:rsidR="00A06CD4" w:rsidRPr="00A06CD4" w:rsidRDefault="00A06CD4" w:rsidP="00A06CD4">
            <w:pPr>
              <w:spacing w:line="259" w:lineRule="auto"/>
              <w:rPr>
                <w:lang w:val="en-GB"/>
              </w:rPr>
            </w:pPr>
            <w:r w:rsidRPr="00A06CD4">
              <w:t>2 (0.04)</w:t>
            </w:r>
          </w:p>
        </w:tc>
      </w:tr>
      <w:tr w:rsidR="00A06CD4" w:rsidRPr="00A06CD4" w:rsidTr="004B7516">
        <w:tc>
          <w:tcPr>
            <w:tcW w:w="7088" w:type="dxa"/>
            <w:hideMark/>
          </w:tcPr>
          <w:p w:rsidR="00A06CD4" w:rsidRPr="00A06CD4" w:rsidRDefault="00A06CD4" w:rsidP="00A06CD4">
            <w:pPr>
              <w:spacing w:line="259" w:lineRule="auto"/>
              <w:rPr>
                <w:lang w:val="en-GB"/>
              </w:rPr>
            </w:pPr>
            <w:r w:rsidRPr="00A06CD4">
              <w:rPr>
                <w:lang w:val="en-GB"/>
              </w:rPr>
              <w:t>Temperament and Character Inventory (TCI)</w:t>
            </w:r>
          </w:p>
        </w:tc>
        <w:tc>
          <w:tcPr>
            <w:tcW w:w="1974" w:type="dxa"/>
            <w:hideMark/>
          </w:tcPr>
          <w:p w:rsidR="00A06CD4" w:rsidRPr="00A06CD4" w:rsidRDefault="00A06CD4" w:rsidP="00A06CD4">
            <w:pPr>
              <w:spacing w:line="259" w:lineRule="auto"/>
            </w:pPr>
            <w:r w:rsidRPr="00A06CD4">
              <w:t>1 (0.02)</w:t>
            </w:r>
          </w:p>
        </w:tc>
      </w:tr>
      <w:tr w:rsidR="00A06CD4" w:rsidRPr="00A06CD4" w:rsidTr="004B7516">
        <w:tc>
          <w:tcPr>
            <w:tcW w:w="7088" w:type="dxa"/>
            <w:hideMark/>
          </w:tcPr>
          <w:p w:rsidR="00A06CD4" w:rsidRPr="00A06CD4" w:rsidRDefault="00A06CD4" w:rsidP="00A06CD4">
            <w:pPr>
              <w:spacing w:line="259" w:lineRule="auto"/>
              <w:rPr>
                <w:b/>
                <w:lang w:val="en-GB"/>
              </w:rPr>
            </w:pPr>
            <w:r w:rsidRPr="00A06CD4">
              <w:rPr>
                <w:b/>
                <w:lang w:val="en-GB"/>
              </w:rPr>
              <w:t xml:space="preserve">Knowledge, attitudes and practices </w:t>
            </w:r>
          </w:p>
        </w:tc>
        <w:tc>
          <w:tcPr>
            <w:tcW w:w="1974" w:type="dxa"/>
          </w:tcPr>
          <w:p w:rsidR="00A06CD4" w:rsidRPr="00A06CD4" w:rsidRDefault="00A06CD4" w:rsidP="00A06CD4">
            <w:pPr>
              <w:spacing w:line="259" w:lineRule="auto"/>
            </w:pPr>
          </w:p>
        </w:tc>
      </w:tr>
      <w:tr w:rsidR="00A06CD4" w:rsidRPr="00A06CD4" w:rsidTr="004B7516">
        <w:tc>
          <w:tcPr>
            <w:tcW w:w="7088" w:type="dxa"/>
            <w:hideMark/>
          </w:tcPr>
          <w:p w:rsidR="00A06CD4" w:rsidRPr="00A06CD4" w:rsidRDefault="00A06CD4" w:rsidP="00A06CD4">
            <w:pPr>
              <w:spacing w:line="259" w:lineRule="auto"/>
              <w:rPr>
                <w:u w:val="single"/>
                <w:lang w:val="en-GB"/>
              </w:rPr>
            </w:pPr>
            <w:r w:rsidRPr="00A06CD4">
              <w:rPr>
                <w:u w:val="single"/>
                <w:lang w:val="en-GB"/>
              </w:rPr>
              <w:t xml:space="preserve">Epileptic disease </w:t>
            </w:r>
          </w:p>
        </w:tc>
        <w:tc>
          <w:tcPr>
            <w:tcW w:w="1974" w:type="dxa"/>
          </w:tcPr>
          <w:p w:rsidR="00A06CD4" w:rsidRPr="00A06CD4" w:rsidRDefault="00A06CD4" w:rsidP="00A06CD4">
            <w:pPr>
              <w:spacing w:line="259" w:lineRule="auto"/>
            </w:pPr>
          </w:p>
        </w:tc>
      </w:tr>
      <w:tr w:rsidR="00A06CD4" w:rsidRPr="00A06CD4" w:rsidTr="004B7516">
        <w:tc>
          <w:tcPr>
            <w:tcW w:w="7088" w:type="dxa"/>
            <w:hideMark/>
          </w:tcPr>
          <w:p w:rsidR="00A06CD4" w:rsidRPr="00A06CD4" w:rsidRDefault="00A06CD4" w:rsidP="00A06CD4">
            <w:pPr>
              <w:spacing w:line="259" w:lineRule="auto"/>
              <w:rPr>
                <w:lang w:val="en-GB"/>
              </w:rPr>
            </w:pPr>
            <w:r w:rsidRPr="00A06CD4">
              <w:rPr>
                <w:lang w:val="en-GB"/>
              </w:rPr>
              <w:t xml:space="preserve">Questionnaire for general population  </w:t>
            </w:r>
          </w:p>
        </w:tc>
        <w:tc>
          <w:tcPr>
            <w:tcW w:w="1974" w:type="dxa"/>
            <w:hideMark/>
          </w:tcPr>
          <w:p w:rsidR="00A06CD4" w:rsidRPr="00A06CD4" w:rsidRDefault="00A06CD4" w:rsidP="00A06CD4">
            <w:pPr>
              <w:spacing w:line="259" w:lineRule="auto"/>
            </w:pPr>
            <w:r w:rsidRPr="00A06CD4">
              <w:t>3 (0.05)</w:t>
            </w:r>
          </w:p>
        </w:tc>
      </w:tr>
      <w:tr w:rsidR="00A06CD4" w:rsidRPr="00A06CD4" w:rsidTr="004B7516">
        <w:tc>
          <w:tcPr>
            <w:tcW w:w="7088" w:type="dxa"/>
            <w:hideMark/>
          </w:tcPr>
          <w:p w:rsidR="00A06CD4" w:rsidRPr="00A06CD4" w:rsidRDefault="00A06CD4" w:rsidP="00A06CD4">
            <w:pPr>
              <w:spacing w:line="259" w:lineRule="auto"/>
              <w:rPr>
                <w:lang w:val="en-GB"/>
              </w:rPr>
            </w:pPr>
            <w:r w:rsidRPr="00A06CD4">
              <w:rPr>
                <w:lang w:val="en-GB"/>
              </w:rPr>
              <w:t xml:space="preserve">Questionnaire for pupils </w:t>
            </w:r>
          </w:p>
        </w:tc>
        <w:tc>
          <w:tcPr>
            <w:tcW w:w="1974" w:type="dxa"/>
            <w:hideMark/>
          </w:tcPr>
          <w:p w:rsidR="00A06CD4" w:rsidRPr="00A06CD4" w:rsidRDefault="00A06CD4" w:rsidP="00A06CD4">
            <w:pPr>
              <w:spacing w:line="259" w:lineRule="auto"/>
            </w:pPr>
            <w:r w:rsidRPr="00A06CD4">
              <w:t>1 (0.02)</w:t>
            </w:r>
          </w:p>
        </w:tc>
      </w:tr>
      <w:tr w:rsidR="00A06CD4" w:rsidRPr="00A06CD4" w:rsidTr="004B7516">
        <w:tc>
          <w:tcPr>
            <w:tcW w:w="7088" w:type="dxa"/>
            <w:hideMark/>
          </w:tcPr>
          <w:p w:rsidR="00A06CD4" w:rsidRPr="00A06CD4" w:rsidRDefault="00A06CD4" w:rsidP="00A06CD4">
            <w:pPr>
              <w:spacing w:line="259" w:lineRule="auto"/>
              <w:rPr>
                <w:lang w:val="en-GB"/>
              </w:rPr>
            </w:pPr>
            <w:r w:rsidRPr="00A06CD4">
              <w:rPr>
                <w:lang w:val="en-GB"/>
              </w:rPr>
              <w:t xml:space="preserve">Questionnaire for parents </w:t>
            </w:r>
          </w:p>
        </w:tc>
        <w:tc>
          <w:tcPr>
            <w:tcW w:w="1974" w:type="dxa"/>
            <w:hideMark/>
          </w:tcPr>
          <w:p w:rsidR="00A06CD4" w:rsidRPr="00A06CD4" w:rsidRDefault="00A06CD4" w:rsidP="00A06CD4">
            <w:pPr>
              <w:spacing w:line="259" w:lineRule="auto"/>
            </w:pPr>
            <w:r w:rsidRPr="00A06CD4">
              <w:t>2 (0.04)</w:t>
            </w:r>
          </w:p>
        </w:tc>
      </w:tr>
      <w:tr w:rsidR="00A06CD4" w:rsidRPr="00A06CD4" w:rsidTr="004B7516">
        <w:tc>
          <w:tcPr>
            <w:tcW w:w="7088" w:type="dxa"/>
            <w:hideMark/>
          </w:tcPr>
          <w:p w:rsidR="00A06CD4" w:rsidRPr="00A06CD4" w:rsidRDefault="00A06CD4" w:rsidP="00A06CD4">
            <w:pPr>
              <w:spacing w:line="259" w:lineRule="auto"/>
              <w:rPr>
                <w:lang w:val="en-GB"/>
              </w:rPr>
            </w:pPr>
            <w:r w:rsidRPr="00A06CD4">
              <w:rPr>
                <w:lang w:val="en-GB"/>
              </w:rPr>
              <w:t xml:space="preserve">Questionnaire for people with epilepsy  </w:t>
            </w:r>
          </w:p>
        </w:tc>
        <w:tc>
          <w:tcPr>
            <w:tcW w:w="1974" w:type="dxa"/>
            <w:hideMark/>
          </w:tcPr>
          <w:p w:rsidR="00A06CD4" w:rsidRPr="00A06CD4" w:rsidRDefault="00A06CD4" w:rsidP="00A06CD4">
            <w:pPr>
              <w:spacing w:line="259" w:lineRule="auto"/>
            </w:pPr>
            <w:r w:rsidRPr="00A06CD4">
              <w:t>2 (0.04)</w:t>
            </w:r>
          </w:p>
        </w:tc>
      </w:tr>
      <w:tr w:rsidR="00A06CD4" w:rsidRPr="00A06CD4" w:rsidTr="004B7516">
        <w:tc>
          <w:tcPr>
            <w:tcW w:w="7088" w:type="dxa"/>
            <w:hideMark/>
          </w:tcPr>
          <w:p w:rsidR="00A06CD4" w:rsidRPr="00A06CD4" w:rsidRDefault="00A06CD4" w:rsidP="00A06CD4">
            <w:pPr>
              <w:spacing w:line="259" w:lineRule="auto"/>
              <w:rPr>
                <w:lang w:val="en-GB"/>
              </w:rPr>
            </w:pPr>
            <w:r w:rsidRPr="00A06CD4">
              <w:rPr>
                <w:lang w:val="en-GB"/>
              </w:rPr>
              <w:t>Questionnaire for health care professionals</w:t>
            </w:r>
          </w:p>
        </w:tc>
        <w:tc>
          <w:tcPr>
            <w:tcW w:w="1974" w:type="dxa"/>
            <w:hideMark/>
          </w:tcPr>
          <w:p w:rsidR="00A06CD4" w:rsidRPr="00A06CD4" w:rsidRDefault="00A06CD4" w:rsidP="00A06CD4">
            <w:pPr>
              <w:spacing w:line="259" w:lineRule="auto"/>
            </w:pPr>
            <w:r w:rsidRPr="00A06CD4">
              <w:t>1 (0.02)</w:t>
            </w:r>
          </w:p>
        </w:tc>
      </w:tr>
      <w:tr w:rsidR="00A06CD4" w:rsidRPr="00A06CD4" w:rsidTr="004B7516">
        <w:tc>
          <w:tcPr>
            <w:tcW w:w="7088" w:type="dxa"/>
            <w:hideMark/>
          </w:tcPr>
          <w:p w:rsidR="00A06CD4" w:rsidRPr="00A06CD4" w:rsidRDefault="00A06CD4" w:rsidP="00A06CD4">
            <w:pPr>
              <w:spacing w:line="259" w:lineRule="auto"/>
              <w:rPr>
                <w:u w:val="single"/>
              </w:rPr>
            </w:pPr>
            <w:r w:rsidRPr="00A06CD4">
              <w:rPr>
                <w:u w:val="single"/>
              </w:rPr>
              <w:t xml:space="preserve">Driving, road accidents &amp; </w:t>
            </w:r>
            <w:proofErr w:type="spellStart"/>
            <w:r w:rsidRPr="00A06CD4">
              <w:rPr>
                <w:u w:val="single"/>
              </w:rPr>
              <w:t>epilepsy</w:t>
            </w:r>
            <w:proofErr w:type="spellEnd"/>
          </w:p>
        </w:tc>
        <w:tc>
          <w:tcPr>
            <w:tcW w:w="1974" w:type="dxa"/>
          </w:tcPr>
          <w:p w:rsidR="00A06CD4" w:rsidRPr="00A06CD4" w:rsidRDefault="00A06CD4" w:rsidP="00A06CD4">
            <w:pPr>
              <w:spacing w:line="259" w:lineRule="auto"/>
            </w:pPr>
          </w:p>
        </w:tc>
      </w:tr>
      <w:tr w:rsidR="00A06CD4" w:rsidRPr="00A06CD4" w:rsidTr="004B7516">
        <w:tc>
          <w:tcPr>
            <w:tcW w:w="7088" w:type="dxa"/>
            <w:hideMark/>
          </w:tcPr>
          <w:p w:rsidR="00A06CD4" w:rsidRPr="00A06CD4" w:rsidRDefault="00A06CD4" w:rsidP="00A06CD4">
            <w:pPr>
              <w:spacing w:line="259" w:lineRule="auto"/>
            </w:pPr>
            <w:r w:rsidRPr="00A06CD4">
              <w:t xml:space="preserve">Questionnaire for </w:t>
            </w:r>
            <w:proofErr w:type="spellStart"/>
            <w:r w:rsidRPr="00A06CD4">
              <w:t>inspectors</w:t>
            </w:r>
            <w:proofErr w:type="spellEnd"/>
          </w:p>
        </w:tc>
        <w:tc>
          <w:tcPr>
            <w:tcW w:w="1974" w:type="dxa"/>
            <w:hideMark/>
          </w:tcPr>
          <w:p w:rsidR="00A06CD4" w:rsidRPr="00A06CD4" w:rsidRDefault="00A06CD4" w:rsidP="00A06CD4">
            <w:pPr>
              <w:spacing w:line="259" w:lineRule="auto"/>
            </w:pPr>
            <w:r w:rsidRPr="00A06CD4">
              <w:t>1 (0.02)</w:t>
            </w:r>
          </w:p>
        </w:tc>
      </w:tr>
      <w:tr w:rsidR="00A06CD4" w:rsidRPr="00A06CD4" w:rsidTr="004B7516">
        <w:tc>
          <w:tcPr>
            <w:tcW w:w="7088" w:type="dxa"/>
            <w:hideMark/>
          </w:tcPr>
          <w:p w:rsidR="00A06CD4" w:rsidRPr="00A06CD4" w:rsidRDefault="00A06CD4" w:rsidP="00A06CD4">
            <w:pPr>
              <w:spacing w:line="259" w:lineRule="auto"/>
            </w:pPr>
            <w:r w:rsidRPr="00A06CD4">
              <w:t>Questionnaire for monitors</w:t>
            </w:r>
          </w:p>
        </w:tc>
        <w:tc>
          <w:tcPr>
            <w:tcW w:w="1974" w:type="dxa"/>
            <w:hideMark/>
          </w:tcPr>
          <w:p w:rsidR="00A06CD4" w:rsidRPr="00A06CD4" w:rsidRDefault="00A06CD4" w:rsidP="00A06CD4">
            <w:pPr>
              <w:spacing w:line="259" w:lineRule="auto"/>
            </w:pPr>
            <w:r w:rsidRPr="00A06CD4">
              <w:t>1 (0.02)</w:t>
            </w:r>
          </w:p>
        </w:tc>
      </w:tr>
      <w:tr w:rsidR="00A06CD4" w:rsidRPr="00A06CD4" w:rsidTr="004B7516">
        <w:tc>
          <w:tcPr>
            <w:tcW w:w="7088" w:type="dxa"/>
            <w:hideMark/>
          </w:tcPr>
          <w:p w:rsidR="00A06CD4" w:rsidRPr="00A06CD4" w:rsidRDefault="00A06CD4" w:rsidP="00A06CD4">
            <w:pPr>
              <w:spacing w:line="259" w:lineRule="auto"/>
            </w:pPr>
            <w:r w:rsidRPr="00A06CD4">
              <w:t xml:space="preserve">Questionnaire for </w:t>
            </w:r>
            <w:proofErr w:type="spellStart"/>
            <w:r w:rsidRPr="00A06CD4">
              <w:t>driving</w:t>
            </w:r>
            <w:proofErr w:type="spellEnd"/>
            <w:r w:rsidRPr="00A06CD4">
              <w:t xml:space="preserve"> licence </w:t>
            </w:r>
            <w:proofErr w:type="spellStart"/>
            <w:r w:rsidRPr="00A06CD4">
              <w:t>applicants</w:t>
            </w:r>
            <w:proofErr w:type="spellEnd"/>
          </w:p>
        </w:tc>
        <w:tc>
          <w:tcPr>
            <w:tcW w:w="1974" w:type="dxa"/>
            <w:hideMark/>
          </w:tcPr>
          <w:p w:rsidR="00A06CD4" w:rsidRPr="00A06CD4" w:rsidRDefault="00A06CD4" w:rsidP="00A06CD4">
            <w:pPr>
              <w:spacing w:line="259" w:lineRule="auto"/>
            </w:pPr>
            <w:r w:rsidRPr="00A06CD4">
              <w:t>1 (0.02)</w:t>
            </w:r>
          </w:p>
        </w:tc>
      </w:tr>
      <w:tr w:rsidR="00A06CD4" w:rsidRPr="00A06CD4" w:rsidTr="004B7516">
        <w:tc>
          <w:tcPr>
            <w:tcW w:w="7088" w:type="dxa"/>
            <w:hideMark/>
          </w:tcPr>
          <w:p w:rsidR="00A06CD4" w:rsidRPr="00A06CD4" w:rsidRDefault="00A06CD4" w:rsidP="00A06CD4">
            <w:pPr>
              <w:spacing w:line="259" w:lineRule="auto"/>
              <w:rPr>
                <w:b/>
                <w:lang w:val="en-GB"/>
              </w:rPr>
            </w:pPr>
            <w:r w:rsidRPr="00A06CD4">
              <w:rPr>
                <w:b/>
                <w:lang w:val="en-GB"/>
              </w:rPr>
              <w:t>Screening</w:t>
            </w:r>
          </w:p>
        </w:tc>
        <w:tc>
          <w:tcPr>
            <w:tcW w:w="1974" w:type="dxa"/>
          </w:tcPr>
          <w:p w:rsidR="00A06CD4" w:rsidRPr="00A06CD4" w:rsidRDefault="00A06CD4" w:rsidP="00A06CD4">
            <w:pPr>
              <w:spacing w:line="259" w:lineRule="auto"/>
            </w:pPr>
          </w:p>
        </w:tc>
      </w:tr>
      <w:tr w:rsidR="00A06CD4" w:rsidRPr="00A06CD4" w:rsidTr="004B7516">
        <w:tc>
          <w:tcPr>
            <w:tcW w:w="7088" w:type="dxa"/>
            <w:hideMark/>
          </w:tcPr>
          <w:p w:rsidR="00A06CD4" w:rsidRPr="00A06CD4" w:rsidRDefault="00A06CD4" w:rsidP="00A06CD4">
            <w:pPr>
              <w:spacing w:line="259" w:lineRule="auto"/>
              <w:rPr>
                <w:lang w:val="en-GB"/>
              </w:rPr>
            </w:pPr>
            <w:r w:rsidRPr="00A06CD4">
              <w:rPr>
                <w:lang w:val="en-GB"/>
              </w:rPr>
              <w:t xml:space="preserve">WHO modified questionnaire </w:t>
            </w:r>
          </w:p>
        </w:tc>
        <w:tc>
          <w:tcPr>
            <w:tcW w:w="1974" w:type="dxa"/>
            <w:hideMark/>
          </w:tcPr>
          <w:p w:rsidR="00A06CD4" w:rsidRPr="00A06CD4" w:rsidRDefault="00A06CD4" w:rsidP="00A06CD4">
            <w:pPr>
              <w:spacing w:line="259" w:lineRule="auto"/>
            </w:pPr>
            <w:r w:rsidRPr="00A06CD4">
              <w:t>1 (0.02)</w:t>
            </w:r>
          </w:p>
        </w:tc>
      </w:tr>
      <w:tr w:rsidR="00A06CD4" w:rsidRPr="00A06CD4" w:rsidTr="004B7516">
        <w:tc>
          <w:tcPr>
            <w:tcW w:w="7088" w:type="dxa"/>
            <w:hideMark/>
          </w:tcPr>
          <w:p w:rsidR="00A06CD4" w:rsidRPr="00A06CD4" w:rsidRDefault="00A06CD4" w:rsidP="00A06CD4">
            <w:pPr>
              <w:spacing w:line="259" w:lineRule="auto"/>
              <w:rPr>
                <w:lang w:val="en-GB"/>
              </w:rPr>
            </w:pPr>
            <w:proofErr w:type="spellStart"/>
            <w:r w:rsidRPr="00A06CD4">
              <w:rPr>
                <w:lang w:val="en-GB"/>
              </w:rPr>
              <w:t>Placencia’s</w:t>
            </w:r>
            <w:proofErr w:type="spellEnd"/>
            <w:r w:rsidRPr="00A06CD4">
              <w:rPr>
                <w:lang w:val="en-GB"/>
              </w:rPr>
              <w:t xml:space="preserve"> questionnaire, 1992</w:t>
            </w:r>
          </w:p>
        </w:tc>
        <w:tc>
          <w:tcPr>
            <w:tcW w:w="1974" w:type="dxa"/>
            <w:hideMark/>
          </w:tcPr>
          <w:p w:rsidR="00A06CD4" w:rsidRPr="00A06CD4" w:rsidRDefault="00A06CD4" w:rsidP="00A06CD4">
            <w:pPr>
              <w:spacing w:line="259" w:lineRule="auto"/>
            </w:pPr>
            <w:r w:rsidRPr="00A06CD4">
              <w:t>1 (0.02)</w:t>
            </w:r>
          </w:p>
        </w:tc>
      </w:tr>
      <w:tr w:rsidR="00A06CD4" w:rsidRPr="00A06CD4" w:rsidTr="004B7516">
        <w:tc>
          <w:tcPr>
            <w:tcW w:w="7088" w:type="dxa"/>
            <w:hideMark/>
          </w:tcPr>
          <w:p w:rsidR="00A06CD4" w:rsidRPr="00A06CD4" w:rsidRDefault="00A06CD4" w:rsidP="00A06CD4">
            <w:pPr>
              <w:spacing w:line="259" w:lineRule="auto"/>
              <w:rPr>
                <w:lang w:val="en-GB"/>
              </w:rPr>
            </w:pPr>
            <w:r w:rsidRPr="00A06CD4">
              <w:rPr>
                <w:lang w:val="en-GB"/>
              </w:rPr>
              <w:t>Severe and chronic headache screening questionnaire</w:t>
            </w:r>
          </w:p>
        </w:tc>
        <w:tc>
          <w:tcPr>
            <w:tcW w:w="1974" w:type="dxa"/>
            <w:hideMark/>
          </w:tcPr>
          <w:p w:rsidR="00A06CD4" w:rsidRPr="00A06CD4" w:rsidRDefault="00A06CD4" w:rsidP="00A06CD4">
            <w:pPr>
              <w:spacing w:line="259" w:lineRule="auto"/>
            </w:pPr>
            <w:r w:rsidRPr="00A06CD4">
              <w:t>1 (0.02)</w:t>
            </w:r>
          </w:p>
        </w:tc>
      </w:tr>
      <w:tr w:rsidR="00A06CD4" w:rsidRPr="00A06CD4" w:rsidTr="004B7516">
        <w:tc>
          <w:tcPr>
            <w:tcW w:w="7088" w:type="dxa"/>
            <w:hideMark/>
          </w:tcPr>
          <w:p w:rsidR="00A06CD4" w:rsidRPr="00A06CD4" w:rsidRDefault="00A06CD4" w:rsidP="00A06CD4">
            <w:pPr>
              <w:spacing w:line="259" w:lineRule="auto"/>
              <w:rPr>
                <w:b/>
                <w:lang w:val="en-GB"/>
              </w:rPr>
            </w:pPr>
            <w:r w:rsidRPr="00A06CD4">
              <w:rPr>
                <w:b/>
                <w:lang w:val="en-GB"/>
              </w:rPr>
              <w:t>Lifestyle habits</w:t>
            </w:r>
          </w:p>
        </w:tc>
        <w:tc>
          <w:tcPr>
            <w:tcW w:w="1974" w:type="dxa"/>
          </w:tcPr>
          <w:p w:rsidR="00A06CD4" w:rsidRPr="00A06CD4" w:rsidRDefault="00A06CD4" w:rsidP="00A06CD4">
            <w:pPr>
              <w:spacing w:line="259" w:lineRule="auto"/>
            </w:pPr>
          </w:p>
        </w:tc>
      </w:tr>
      <w:tr w:rsidR="00A06CD4" w:rsidRPr="00A06CD4" w:rsidTr="004B7516">
        <w:tc>
          <w:tcPr>
            <w:tcW w:w="7088" w:type="dxa"/>
            <w:hideMark/>
          </w:tcPr>
          <w:p w:rsidR="00A06CD4" w:rsidRPr="00A06CD4" w:rsidRDefault="00A06CD4" w:rsidP="00A06CD4">
            <w:pPr>
              <w:spacing w:line="259" w:lineRule="auto"/>
              <w:rPr>
                <w:lang w:val="en-GB"/>
              </w:rPr>
            </w:pPr>
            <w:r w:rsidRPr="00A06CD4">
              <w:rPr>
                <w:lang w:val="en-GB"/>
              </w:rPr>
              <w:t>List of inhabitants to be informed by the head of the family</w:t>
            </w:r>
          </w:p>
        </w:tc>
        <w:tc>
          <w:tcPr>
            <w:tcW w:w="1974" w:type="dxa"/>
            <w:hideMark/>
          </w:tcPr>
          <w:p w:rsidR="00A06CD4" w:rsidRPr="00A06CD4" w:rsidRDefault="00A06CD4" w:rsidP="00A06CD4">
            <w:pPr>
              <w:spacing w:line="259" w:lineRule="auto"/>
            </w:pPr>
            <w:r w:rsidRPr="00A06CD4">
              <w:t>1 (0.02)</w:t>
            </w:r>
          </w:p>
        </w:tc>
      </w:tr>
      <w:tr w:rsidR="00A06CD4" w:rsidRPr="00A06CD4" w:rsidTr="004B7516">
        <w:tc>
          <w:tcPr>
            <w:tcW w:w="7088" w:type="dxa"/>
            <w:hideMark/>
          </w:tcPr>
          <w:p w:rsidR="00A06CD4" w:rsidRPr="00A06CD4" w:rsidRDefault="00A06CD4" w:rsidP="00A06CD4">
            <w:pPr>
              <w:spacing w:line="259" w:lineRule="auto"/>
              <w:rPr>
                <w:lang w:val="en-GB"/>
              </w:rPr>
            </w:pPr>
            <w:r w:rsidRPr="00A06CD4">
              <w:rPr>
                <w:lang w:val="en-GB"/>
              </w:rPr>
              <w:t>List of eating and hygiene habits to be informed by the mother of the family</w:t>
            </w:r>
          </w:p>
        </w:tc>
        <w:tc>
          <w:tcPr>
            <w:tcW w:w="1974" w:type="dxa"/>
            <w:hideMark/>
          </w:tcPr>
          <w:p w:rsidR="00A06CD4" w:rsidRPr="00A06CD4" w:rsidRDefault="00A06CD4" w:rsidP="00A06CD4">
            <w:pPr>
              <w:spacing w:line="259" w:lineRule="auto"/>
            </w:pPr>
            <w:r w:rsidRPr="00A06CD4">
              <w:t>1 (0.02)</w:t>
            </w:r>
          </w:p>
        </w:tc>
      </w:tr>
      <w:tr w:rsidR="00A06CD4" w:rsidRPr="00A06CD4" w:rsidTr="004B7516">
        <w:tc>
          <w:tcPr>
            <w:tcW w:w="7088" w:type="dxa"/>
            <w:hideMark/>
          </w:tcPr>
          <w:p w:rsidR="00A06CD4" w:rsidRPr="00A06CD4" w:rsidRDefault="00A06CD4" w:rsidP="00A06CD4">
            <w:pPr>
              <w:spacing w:line="259" w:lineRule="auto"/>
              <w:rPr>
                <w:lang w:val="en-GB"/>
              </w:rPr>
            </w:pPr>
            <w:r w:rsidRPr="00A06CD4">
              <w:rPr>
                <w:lang w:val="en-GB"/>
              </w:rPr>
              <w:t xml:space="preserve">Food survey </w:t>
            </w:r>
          </w:p>
        </w:tc>
        <w:tc>
          <w:tcPr>
            <w:tcW w:w="1974" w:type="dxa"/>
            <w:hideMark/>
          </w:tcPr>
          <w:p w:rsidR="00A06CD4" w:rsidRPr="00A06CD4" w:rsidRDefault="00A06CD4" w:rsidP="00A06CD4">
            <w:pPr>
              <w:spacing w:line="259" w:lineRule="auto"/>
            </w:pPr>
            <w:r w:rsidRPr="00A06CD4">
              <w:t>1 (0.02)</w:t>
            </w:r>
          </w:p>
        </w:tc>
      </w:tr>
      <w:tr w:rsidR="00A06CD4" w:rsidRPr="00A06CD4" w:rsidTr="004B7516">
        <w:tc>
          <w:tcPr>
            <w:tcW w:w="7088" w:type="dxa"/>
            <w:hideMark/>
          </w:tcPr>
          <w:p w:rsidR="00A06CD4" w:rsidRPr="00A06CD4" w:rsidRDefault="00A06CD4" w:rsidP="00A06CD4">
            <w:pPr>
              <w:spacing w:line="259" w:lineRule="auto"/>
              <w:rPr>
                <w:b/>
                <w:lang w:val="en-GB"/>
              </w:rPr>
            </w:pPr>
            <w:r w:rsidRPr="00A06CD4">
              <w:rPr>
                <w:b/>
                <w:lang w:val="en-GB"/>
              </w:rPr>
              <w:t>Information, education and communication</w:t>
            </w:r>
          </w:p>
        </w:tc>
        <w:tc>
          <w:tcPr>
            <w:tcW w:w="1974" w:type="dxa"/>
          </w:tcPr>
          <w:p w:rsidR="00A06CD4" w:rsidRPr="00A06CD4" w:rsidRDefault="00A06CD4" w:rsidP="00A06CD4">
            <w:pPr>
              <w:spacing w:line="259" w:lineRule="auto"/>
            </w:pPr>
          </w:p>
        </w:tc>
      </w:tr>
      <w:tr w:rsidR="00A06CD4" w:rsidRPr="00A06CD4" w:rsidTr="004B7516">
        <w:tc>
          <w:tcPr>
            <w:tcW w:w="7088" w:type="dxa"/>
            <w:hideMark/>
          </w:tcPr>
          <w:p w:rsidR="00A06CD4" w:rsidRPr="00A06CD4" w:rsidRDefault="00A06CD4" w:rsidP="00A06CD4">
            <w:pPr>
              <w:spacing w:line="259" w:lineRule="auto"/>
              <w:rPr>
                <w:lang w:val="en-GB"/>
              </w:rPr>
            </w:pPr>
            <w:r w:rsidRPr="00A06CD4">
              <w:rPr>
                <w:lang w:val="en-GB"/>
              </w:rPr>
              <w:t>Health education: washing, brushing and rinsing fruits and vegetables under running water.</w:t>
            </w:r>
          </w:p>
        </w:tc>
        <w:tc>
          <w:tcPr>
            <w:tcW w:w="1974" w:type="dxa"/>
            <w:hideMark/>
          </w:tcPr>
          <w:p w:rsidR="00A06CD4" w:rsidRPr="00A06CD4" w:rsidRDefault="00A06CD4" w:rsidP="00A06CD4">
            <w:pPr>
              <w:spacing w:line="259" w:lineRule="auto"/>
            </w:pPr>
            <w:r w:rsidRPr="00A06CD4">
              <w:t>1 (0.02)</w:t>
            </w:r>
          </w:p>
        </w:tc>
      </w:tr>
      <w:tr w:rsidR="00A06CD4" w:rsidRPr="00A06CD4" w:rsidTr="004B7516">
        <w:tc>
          <w:tcPr>
            <w:tcW w:w="7088" w:type="dxa"/>
            <w:hideMark/>
          </w:tcPr>
          <w:p w:rsidR="00A06CD4" w:rsidRPr="00A06CD4" w:rsidRDefault="00A06CD4" w:rsidP="00A06CD4">
            <w:pPr>
              <w:spacing w:line="259" w:lineRule="auto"/>
              <w:rPr>
                <w:lang w:val="en-GB"/>
              </w:rPr>
            </w:pPr>
            <w:r w:rsidRPr="00A06CD4">
              <w:rPr>
                <w:lang w:val="en-GB"/>
              </w:rPr>
              <w:t xml:space="preserve">Sensitization: documents, television, radio, newspapers </w:t>
            </w:r>
          </w:p>
        </w:tc>
        <w:tc>
          <w:tcPr>
            <w:tcW w:w="1974" w:type="dxa"/>
            <w:hideMark/>
          </w:tcPr>
          <w:p w:rsidR="00A06CD4" w:rsidRPr="00A06CD4" w:rsidRDefault="00A06CD4" w:rsidP="00A06CD4">
            <w:pPr>
              <w:spacing w:line="259" w:lineRule="auto"/>
            </w:pPr>
            <w:r w:rsidRPr="00A06CD4">
              <w:t>2 (0.04)</w:t>
            </w:r>
          </w:p>
        </w:tc>
      </w:tr>
      <w:tr w:rsidR="00A06CD4" w:rsidRPr="00A06CD4" w:rsidTr="004B7516">
        <w:tc>
          <w:tcPr>
            <w:tcW w:w="7088" w:type="dxa"/>
            <w:hideMark/>
          </w:tcPr>
          <w:p w:rsidR="00A06CD4" w:rsidRPr="00A06CD4" w:rsidRDefault="00A06CD4" w:rsidP="00A06CD4">
            <w:pPr>
              <w:spacing w:line="259" w:lineRule="auto"/>
              <w:rPr>
                <w:lang w:val="en-GB"/>
              </w:rPr>
            </w:pPr>
            <w:r w:rsidRPr="00A06CD4">
              <w:rPr>
                <w:lang w:val="en-GB"/>
              </w:rPr>
              <w:t xml:space="preserve">Training of health professionals </w:t>
            </w:r>
          </w:p>
        </w:tc>
        <w:tc>
          <w:tcPr>
            <w:tcW w:w="1974" w:type="dxa"/>
            <w:hideMark/>
          </w:tcPr>
          <w:p w:rsidR="00A06CD4" w:rsidRPr="00A06CD4" w:rsidRDefault="00A06CD4" w:rsidP="00A06CD4">
            <w:pPr>
              <w:spacing w:line="259" w:lineRule="auto"/>
            </w:pPr>
            <w:r w:rsidRPr="00A06CD4">
              <w:t>1 (0.02)</w:t>
            </w:r>
          </w:p>
        </w:tc>
      </w:tr>
      <w:tr w:rsidR="00A06CD4" w:rsidRPr="00A06CD4" w:rsidTr="004B7516">
        <w:tc>
          <w:tcPr>
            <w:tcW w:w="7088" w:type="dxa"/>
            <w:hideMark/>
          </w:tcPr>
          <w:p w:rsidR="00A06CD4" w:rsidRPr="00A06CD4" w:rsidRDefault="00A06CD4" w:rsidP="00A06CD4">
            <w:pPr>
              <w:spacing w:line="259" w:lineRule="auto"/>
              <w:rPr>
                <w:b/>
                <w:lang w:val="en-GB"/>
              </w:rPr>
            </w:pPr>
            <w:r w:rsidRPr="00A06CD4">
              <w:rPr>
                <w:b/>
                <w:lang w:val="en-GB"/>
              </w:rPr>
              <w:t>Quality of life</w:t>
            </w:r>
          </w:p>
        </w:tc>
        <w:tc>
          <w:tcPr>
            <w:tcW w:w="1974" w:type="dxa"/>
          </w:tcPr>
          <w:p w:rsidR="00A06CD4" w:rsidRPr="00A06CD4" w:rsidRDefault="00A06CD4" w:rsidP="00A06CD4">
            <w:pPr>
              <w:spacing w:line="259" w:lineRule="auto"/>
            </w:pPr>
          </w:p>
        </w:tc>
      </w:tr>
      <w:tr w:rsidR="00A06CD4" w:rsidRPr="00A06CD4" w:rsidTr="004B7516">
        <w:tc>
          <w:tcPr>
            <w:tcW w:w="7088" w:type="dxa"/>
            <w:hideMark/>
          </w:tcPr>
          <w:p w:rsidR="00A06CD4" w:rsidRPr="00A06CD4" w:rsidRDefault="00A06CD4" w:rsidP="00A06CD4">
            <w:pPr>
              <w:spacing w:line="259" w:lineRule="auto"/>
              <w:rPr>
                <w:lang w:val="en-GB"/>
              </w:rPr>
            </w:pPr>
            <w:r w:rsidRPr="00A06CD4">
              <w:rPr>
                <w:lang w:val="en-GB"/>
              </w:rPr>
              <w:t>QOLIE 10-P</w:t>
            </w:r>
          </w:p>
        </w:tc>
        <w:tc>
          <w:tcPr>
            <w:tcW w:w="1974" w:type="dxa"/>
            <w:hideMark/>
          </w:tcPr>
          <w:p w:rsidR="00A06CD4" w:rsidRPr="00A06CD4" w:rsidRDefault="00A06CD4" w:rsidP="00A06CD4">
            <w:pPr>
              <w:spacing w:line="259" w:lineRule="auto"/>
            </w:pPr>
            <w:r w:rsidRPr="00A06CD4">
              <w:t>1 (0.02)</w:t>
            </w:r>
          </w:p>
        </w:tc>
      </w:tr>
      <w:tr w:rsidR="00A06CD4" w:rsidRPr="00A06CD4" w:rsidTr="004B7516">
        <w:tc>
          <w:tcPr>
            <w:tcW w:w="7088" w:type="dxa"/>
            <w:hideMark/>
          </w:tcPr>
          <w:p w:rsidR="00A06CD4" w:rsidRPr="00A06CD4" w:rsidRDefault="00A06CD4" w:rsidP="00A06CD4">
            <w:pPr>
              <w:spacing w:line="259" w:lineRule="auto"/>
              <w:rPr>
                <w:lang w:val="en-GB"/>
              </w:rPr>
            </w:pPr>
            <w:r w:rsidRPr="00A06CD4">
              <w:rPr>
                <w:lang w:val="en-GB"/>
              </w:rPr>
              <w:t xml:space="preserve">QOLIE-31 </w:t>
            </w:r>
          </w:p>
        </w:tc>
        <w:tc>
          <w:tcPr>
            <w:tcW w:w="1974" w:type="dxa"/>
            <w:hideMark/>
          </w:tcPr>
          <w:p w:rsidR="00A06CD4" w:rsidRPr="00A06CD4" w:rsidRDefault="00A06CD4" w:rsidP="00A06CD4">
            <w:pPr>
              <w:spacing w:line="259" w:lineRule="auto"/>
            </w:pPr>
            <w:r w:rsidRPr="00A06CD4">
              <w:t>1 (0.02)</w:t>
            </w:r>
          </w:p>
        </w:tc>
      </w:tr>
      <w:tr w:rsidR="00A06CD4" w:rsidRPr="00A06CD4" w:rsidTr="004B7516">
        <w:tc>
          <w:tcPr>
            <w:tcW w:w="7088" w:type="dxa"/>
            <w:hideMark/>
          </w:tcPr>
          <w:p w:rsidR="00A06CD4" w:rsidRPr="00A06CD4" w:rsidRDefault="00A06CD4" w:rsidP="00A06CD4">
            <w:pPr>
              <w:spacing w:line="259" w:lineRule="auto"/>
              <w:rPr>
                <w:lang w:val="en-GB"/>
              </w:rPr>
            </w:pPr>
            <w:r w:rsidRPr="00A06CD4">
              <w:rPr>
                <w:lang w:val="en-GB"/>
              </w:rPr>
              <w:lastRenderedPageBreak/>
              <w:t>Questionnaire with 6 subscales: 5 for children (</w:t>
            </w:r>
            <w:proofErr w:type="spellStart"/>
            <w:r w:rsidRPr="00A06CD4">
              <w:rPr>
                <w:lang w:val="en-GB"/>
              </w:rPr>
              <w:t>Herranz</w:t>
            </w:r>
            <w:proofErr w:type="spellEnd"/>
            <w:r w:rsidRPr="00A06CD4">
              <w:rPr>
                <w:lang w:val="en-GB"/>
              </w:rPr>
              <w:t xml:space="preserve"> &amp; Casas' scale, Anxiety &amp; Depression, Hyperactivity &amp; </w:t>
            </w:r>
            <w:proofErr w:type="spellStart"/>
            <w:r w:rsidRPr="00A06CD4">
              <w:rPr>
                <w:lang w:val="en-GB"/>
              </w:rPr>
              <w:t>Behavior</w:t>
            </w:r>
            <w:proofErr w:type="spellEnd"/>
            <w:r w:rsidRPr="00A06CD4">
              <w:rPr>
                <w:lang w:val="en-GB"/>
              </w:rPr>
              <w:t xml:space="preserve"> disorders, Sociability &amp; Cognition and Goodman's questionnaire) and 1 for parents (Hoare &amp; Russell's scale)</w:t>
            </w:r>
          </w:p>
        </w:tc>
        <w:tc>
          <w:tcPr>
            <w:tcW w:w="1974" w:type="dxa"/>
            <w:hideMark/>
          </w:tcPr>
          <w:p w:rsidR="00A06CD4" w:rsidRPr="00A06CD4" w:rsidRDefault="00A06CD4" w:rsidP="00A06CD4">
            <w:pPr>
              <w:spacing w:line="259" w:lineRule="auto"/>
            </w:pPr>
            <w:r w:rsidRPr="00A06CD4">
              <w:t>1 (0.02)</w:t>
            </w:r>
          </w:p>
        </w:tc>
      </w:tr>
      <w:tr w:rsidR="00A06CD4" w:rsidRPr="00A06CD4" w:rsidTr="004B7516">
        <w:tc>
          <w:tcPr>
            <w:tcW w:w="7088" w:type="dxa"/>
            <w:hideMark/>
          </w:tcPr>
          <w:p w:rsidR="00A06CD4" w:rsidRPr="00A06CD4" w:rsidRDefault="00A06CD4" w:rsidP="00A06CD4">
            <w:pPr>
              <w:spacing w:line="259" w:lineRule="auto"/>
              <w:rPr>
                <w:b/>
                <w:lang w:val="en-GB"/>
              </w:rPr>
            </w:pPr>
            <w:r w:rsidRPr="00A06CD4">
              <w:rPr>
                <w:b/>
                <w:lang w:val="en-GB"/>
              </w:rPr>
              <w:t>Stigma</w:t>
            </w:r>
          </w:p>
        </w:tc>
        <w:tc>
          <w:tcPr>
            <w:tcW w:w="1974" w:type="dxa"/>
          </w:tcPr>
          <w:p w:rsidR="00A06CD4" w:rsidRPr="00A06CD4" w:rsidRDefault="00A06CD4" w:rsidP="00A06CD4">
            <w:pPr>
              <w:spacing w:line="259" w:lineRule="auto"/>
            </w:pPr>
          </w:p>
        </w:tc>
      </w:tr>
      <w:tr w:rsidR="00A06CD4" w:rsidRPr="00A06CD4" w:rsidTr="004B7516">
        <w:tc>
          <w:tcPr>
            <w:tcW w:w="7088" w:type="dxa"/>
            <w:hideMark/>
          </w:tcPr>
          <w:p w:rsidR="00A06CD4" w:rsidRPr="00A06CD4" w:rsidRDefault="00A06CD4" w:rsidP="00A06CD4">
            <w:pPr>
              <w:spacing w:line="259" w:lineRule="auto"/>
              <w:rPr>
                <w:lang w:val="en-GB"/>
              </w:rPr>
            </w:pPr>
            <w:r w:rsidRPr="00A06CD4">
              <w:rPr>
                <w:lang w:val="en-GB"/>
              </w:rPr>
              <w:t xml:space="preserve">Jacoby scale </w:t>
            </w:r>
          </w:p>
        </w:tc>
        <w:tc>
          <w:tcPr>
            <w:tcW w:w="1974" w:type="dxa"/>
            <w:hideMark/>
          </w:tcPr>
          <w:p w:rsidR="00A06CD4" w:rsidRPr="00A06CD4" w:rsidRDefault="00A06CD4" w:rsidP="00A06CD4">
            <w:pPr>
              <w:spacing w:line="259" w:lineRule="auto"/>
            </w:pPr>
            <w:r w:rsidRPr="00A06CD4">
              <w:t>5 (0.10)</w:t>
            </w:r>
          </w:p>
        </w:tc>
      </w:tr>
      <w:tr w:rsidR="00A06CD4" w:rsidRPr="00A06CD4" w:rsidTr="004B7516">
        <w:tc>
          <w:tcPr>
            <w:tcW w:w="7088" w:type="dxa"/>
            <w:hideMark/>
          </w:tcPr>
          <w:p w:rsidR="00A06CD4" w:rsidRPr="00A06CD4" w:rsidRDefault="00A06CD4" w:rsidP="00A06CD4">
            <w:pPr>
              <w:spacing w:line="259" w:lineRule="auto"/>
              <w:rPr>
                <w:lang w:val="en-GB"/>
              </w:rPr>
            </w:pPr>
            <w:r w:rsidRPr="00A06CD4">
              <w:rPr>
                <w:lang w:val="en-GB"/>
              </w:rPr>
              <w:t>Explanatory Model Interview Catalogue (EMIC)</w:t>
            </w:r>
          </w:p>
        </w:tc>
        <w:tc>
          <w:tcPr>
            <w:tcW w:w="1974" w:type="dxa"/>
            <w:hideMark/>
          </w:tcPr>
          <w:p w:rsidR="00A06CD4" w:rsidRPr="00A06CD4" w:rsidRDefault="00A06CD4" w:rsidP="00A06CD4">
            <w:pPr>
              <w:spacing w:line="259" w:lineRule="auto"/>
              <w:rPr>
                <w:lang w:val="en-GB"/>
              </w:rPr>
            </w:pPr>
            <w:r w:rsidRPr="00A06CD4">
              <w:rPr>
                <w:lang w:val="en-GB"/>
              </w:rPr>
              <w:t xml:space="preserve">1 </w:t>
            </w:r>
            <w:r w:rsidRPr="00A06CD4">
              <w:t>(0.02)</w:t>
            </w:r>
          </w:p>
        </w:tc>
      </w:tr>
      <w:tr w:rsidR="00A06CD4" w:rsidRPr="00A06CD4" w:rsidTr="004B7516">
        <w:tc>
          <w:tcPr>
            <w:tcW w:w="7088" w:type="dxa"/>
            <w:hideMark/>
          </w:tcPr>
          <w:p w:rsidR="00A06CD4" w:rsidRPr="00A06CD4" w:rsidRDefault="00A06CD4" w:rsidP="00A06CD4">
            <w:pPr>
              <w:spacing w:line="259" w:lineRule="auto"/>
              <w:rPr>
                <w:b/>
                <w:lang w:val="en-GB"/>
              </w:rPr>
            </w:pPr>
            <w:r w:rsidRPr="00A06CD4">
              <w:rPr>
                <w:b/>
                <w:lang w:val="en-GB"/>
              </w:rPr>
              <w:t>Treatment</w:t>
            </w:r>
          </w:p>
        </w:tc>
        <w:tc>
          <w:tcPr>
            <w:tcW w:w="1974" w:type="dxa"/>
          </w:tcPr>
          <w:p w:rsidR="00A06CD4" w:rsidRPr="00A06CD4" w:rsidRDefault="00A06CD4" w:rsidP="00A06CD4">
            <w:pPr>
              <w:spacing w:line="259" w:lineRule="auto"/>
            </w:pPr>
          </w:p>
        </w:tc>
      </w:tr>
      <w:tr w:rsidR="00A06CD4" w:rsidRPr="00A06CD4" w:rsidTr="004B7516">
        <w:tc>
          <w:tcPr>
            <w:tcW w:w="7088" w:type="dxa"/>
            <w:hideMark/>
          </w:tcPr>
          <w:p w:rsidR="00A06CD4" w:rsidRPr="00A06CD4" w:rsidRDefault="00A06CD4" w:rsidP="00A06CD4">
            <w:pPr>
              <w:spacing w:line="259" w:lineRule="auto"/>
              <w:rPr>
                <w:lang w:val="en-GB"/>
              </w:rPr>
            </w:pPr>
            <w:proofErr w:type="spellStart"/>
            <w:r w:rsidRPr="00A06CD4">
              <w:rPr>
                <w:lang w:val="en-GB"/>
              </w:rPr>
              <w:t>Morisky</w:t>
            </w:r>
            <w:proofErr w:type="spellEnd"/>
            <w:r w:rsidRPr="00A06CD4">
              <w:rPr>
                <w:lang w:val="en-GB"/>
              </w:rPr>
              <w:t xml:space="preserve"> scale (MMAS-4) </w:t>
            </w:r>
          </w:p>
        </w:tc>
        <w:tc>
          <w:tcPr>
            <w:tcW w:w="1974" w:type="dxa"/>
            <w:hideMark/>
          </w:tcPr>
          <w:p w:rsidR="00A06CD4" w:rsidRPr="00A06CD4" w:rsidRDefault="00A06CD4" w:rsidP="00A06CD4">
            <w:pPr>
              <w:spacing w:line="259" w:lineRule="auto"/>
            </w:pPr>
            <w:r w:rsidRPr="00A06CD4">
              <w:t>2 (0.04)</w:t>
            </w:r>
          </w:p>
        </w:tc>
      </w:tr>
      <w:tr w:rsidR="00A06CD4" w:rsidRPr="00A06CD4" w:rsidTr="004B7516">
        <w:tc>
          <w:tcPr>
            <w:tcW w:w="7088" w:type="dxa"/>
            <w:hideMark/>
          </w:tcPr>
          <w:p w:rsidR="00A06CD4" w:rsidRPr="00A06CD4" w:rsidRDefault="00A06CD4" w:rsidP="00A06CD4">
            <w:pPr>
              <w:spacing w:line="259" w:lineRule="auto"/>
              <w:rPr>
                <w:lang w:val="en-GB"/>
              </w:rPr>
            </w:pPr>
            <w:r w:rsidRPr="00A06CD4">
              <w:rPr>
                <w:lang w:val="en-GB"/>
              </w:rPr>
              <w:t>Questionnaire on behaviours and attitudes towards medication</w:t>
            </w:r>
          </w:p>
        </w:tc>
        <w:tc>
          <w:tcPr>
            <w:tcW w:w="1974" w:type="dxa"/>
            <w:hideMark/>
          </w:tcPr>
          <w:p w:rsidR="00A06CD4" w:rsidRPr="00A06CD4" w:rsidRDefault="00A06CD4" w:rsidP="00A06CD4">
            <w:pPr>
              <w:spacing w:line="259" w:lineRule="auto"/>
            </w:pPr>
            <w:r w:rsidRPr="00A06CD4">
              <w:t>1 (0.02)</w:t>
            </w:r>
          </w:p>
        </w:tc>
      </w:tr>
      <w:tr w:rsidR="00A06CD4" w:rsidRPr="00A06CD4" w:rsidTr="004B7516">
        <w:tc>
          <w:tcPr>
            <w:tcW w:w="7088" w:type="dxa"/>
            <w:hideMark/>
          </w:tcPr>
          <w:p w:rsidR="00A06CD4" w:rsidRPr="00A06CD4" w:rsidRDefault="00A06CD4" w:rsidP="00A06CD4">
            <w:pPr>
              <w:spacing w:line="259" w:lineRule="auto"/>
              <w:rPr>
                <w:lang w:val="en-GB"/>
              </w:rPr>
            </w:pPr>
            <w:r w:rsidRPr="00A06CD4">
              <w:rPr>
                <w:lang w:val="en-GB"/>
              </w:rPr>
              <w:t xml:space="preserve">Questionnaire on treatment accessibility for people with epilepsy </w:t>
            </w:r>
          </w:p>
        </w:tc>
        <w:tc>
          <w:tcPr>
            <w:tcW w:w="1974" w:type="dxa"/>
            <w:hideMark/>
          </w:tcPr>
          <w:p w:rsidR="00A06CD4" w:rsidRPr="00A06CD4" w:rsidRDefault="00A06CD4" w:rsidP="00A06CD4">
            <w:pPr>
              <w:spacing w:line="259" w:lineRule="auto"/>
            </w:pPr>
            <w:r w:rsidRPr="00A06CD4">
              <w:t>1 (0.02)</w:t>
            </w:r>
          </w:p>
        </w:tc>
      </w:tr>
      <w:tr w:rsidR="00A06CD4" w:rsidRPr="00A06CD4" w:rsidTr="004B7516">
        <w:tc>
          <w:tcPr>
            <w:tcW w:w="7088" w:type="dxa"/>
            <w:hideMark/>
          </w:tcPr>
          <w:p w:rsidR="00A06CD4" w:rsidRPr="00A06CD4" w:rsidRDefault="00A06CD4" w:rsidP="00A06CD4">
            <w:pPr>
              <w:spacing w:line="259" w:lineRule="auto"/>
              <w:rPr>
                <w:lang w:val="en-GB"/>
              </w:rPr>
            </w:pPr>
            <w:r w:rsidRPr="00A06CD4">
              <w:rPr>
                <w:lang w:val="en-GB"/>
              </w:rPr>
              <w:t xml:space="preserve">Questionnaire on prescribing methods for physicians </w:t>
            </w:r>
          </w:p>
        </w:tc>
        <w:tc>
          <w:tcPr>
            <w:tcW w:w="1974" w:type="dxa"/>
            <w:hideMark/>
          </w:tcPr>
          <w:p w:rsidR="00A06CD4" w:rsidRPr="00A06CD4" w:rsidRDefault="00A06CD4" w:rsidP="00A06CD4">
            <w:pPr>
              <w:spacing w:line="259" w:lineRule="auto"/>
            </w:pPr>
            <w:r w:rsidRPr="00A06CD4">
              <w:t>2 (0.04)</w:t>
            </w:r>
          </w:p>
        </w:tc>
      </w:tr>
      <w:tr w:rsidR="00A06CD4" w:rsidRPr="00A06CD4" w:rsidTr="004B7516">
        <w:tc>
          <w:tcPr>
            <w:tcW w:w="7088" w:type="dxa"/>
            <w:hideMark/>
          </w:tcPr>
          <w:p w:rsidR="00A06CD4" w:rsidRPr="00A06CD4" w:rsidRDefault="00A06CD4" w:rsidP="00A06CD4">
            <w:pPr>
              <w:spacing w:line="259" w:lineRule="auto"/>
              <w:rPr>
                <w:lang w:val="en-GB"/>
              </w:rPr>
            </w:pPr>
            <w:r w:rsidRPr="00A06CD4">
              <w:rPr>
                <w:lang w:val="en-GB"/>
              </w:rPr>
              <w:t xml:space="preserve">Questionnaire on anti-epileptic drug stocks, frequency of dispensing, replenishment and methods of dispensing to dispensing pharmacies for pharmacists </w:t>
            </w:r>
          </w:p>
        </w:tc>
        <w:tc>
          <w:tcPr>
            <w:tcW w:w="1974" w:type="dxa"/>
            <w:hideMark/>
          </w:tcPr>
          <w:p w:rsidR="00A06CD4" w:rsidRPr="00A06CD4" w:rsidRDefault="00A06CD4" w:rsidP="00A06CD4">
            <w:pPr>
              <w:spacing w:line="259" w:lineRule="auto"/>
            </w:pPr>
            <w:r w:rsidRPr="00A06CD4">
              <w:t>2 (0.04)</w:t>
            </w:r>
          </w:p>
        </w:tc>
      </w:tr>
      <w:tr w:rsidR="00A06CD4" w:rsidRPr="00A06CD4" w:rsidTr="004B7516">
        <w:tc>
          <w:tcPr>
            <w:tcW w:w="7088" w:type="dxa"/>
            <w:tcBorders>
              <w:top w:val="nil"/>
              <w:left w:val="nil"/>
              <w:bottom w:val="single" w:sz="4" w:space="0" w:color="auto"/>
              <w:right w:val="nil"/>
            </w:tcBorders>
            <w:hideMark/>
          </w:tcPr>
          <w:p w:rsidR="00A06CD4" w:rsidRPr="00A06CD4" w:rsidRDefault="00A06CD4" w:rsidP="00A06CD4">
            <w:pPr>
              <w:spacing w:line="259" w:lineRule="auto"/>
              <w:rPr>
                <w:lang w:val="en-GB"/>
              </w:rPr>
            </w:pPr>
            <w:r w:rsidRPr="00A06CD4">
              <w:rPr>
                <w:lang w:val="en-GB"/>
              </w:rPr>
              <w:t xml:space="preserve">Questionnaire on therapeutic pathways for </w:t>
            </w:r>
            <w:proofErr w:type="spellStart"/>
            <w:r w:rsidRPr="00A06CD4">
              <w:rPr>
                <w:lang w:val="en-GB"/>
              </w:rPr>
              <w:t>traditipractitioners</w:t>
            </w:r>
            <w:proofErr w:type="spellEnd"/>
            <w:r w:rsidRPr="00A06CD4">
              <w:rPr>
                <w:lang w:val="en-GB"/>
              </w:rPr>
              <w:t xml:space="preserve"> </w:t>
            </w:r>
          </w:p>
        </w:tc>
        <w:tc>
          <w:tcPr>
            <w:tcW w:w="1974" w:type="dxa"/>
            <w:tcBorders>
              <w:top w:val="nil"/>
              <w:left w:val="nil"/>
              <w:bottom w:val="single" w:sz="4" w:space="0" w:color="auto"/>
              <w:right w:val="nil"/>
            </w:tcBorders>
            <w:hideMark/>
          </w:tcPr>
          <w:p w:rsidR="00A06CD4" w:rsidRPr="00A06CD4" w:rsidRDefault="00A06CD4" w:rsidP="00A06CD4">
            <w:pPr>
              <w:spacing w:line="259" w:lineRule="auto"/>
            </w:pPr>
            <w:r w:rsidRPr="00A06CD4">
              <w:t>1 (0.02)</w:t>
            </w:r>
          </w:p>
        </w:tc>
      </w:tr>
    </w:tbl>
    <w:p w:rsidR="00A06CD4" w:rsidRDefault="00A06CD4" w:rsidP="00A06CD4"/>
    <w:p w:rsidR="00A06CD4" w:rsidRDefault="00A06CD4" w:rsidP="00A06CD4"/>
    <w:p w:rsidR="00A06CD4" w:rsidRDefault="00A06CD4" w:rsidP="00A06CD4"/>
    <w:p w:rsidR="00A06CD4" w:rsidRDefault="00A06CD4" w:rsidP="00A06CD4"/>
    <w:p w:rsidR="00A06CD4" w:rsidRDefault="00A06CD4" w:rsidP="00A06CD4"/>
    <w:p w:rsidR="00A06CD4" w:rsidRDefault="00A06CD4" w:rsidP="00A06CD4"/>
    <w:p w:rsidR="00A06CD4" w:rsidRDefault="00A06CD4" w:rsidP="00A06CD4"/>
    <w:p w:rsidR="00A06CD4" w:rsidRDefault="00A06CD4" w:rsidP="00A06CD4"/>
    <w:p w:rsidR="00A06CD4" w:rsidRDefault="00A06CD4" w:rsidP="00A06CD4"/>
    <w:p w:rsidR="00A06CD4" w:rsidRDefault="00A06CD4" w:rsidP="00A06CD4"/>
    <w:p w:rsidR="00A06CD4" w:rsidRDefault="00A06CD4" w:rsidP="00A06CD4"/>
    <w:p w:rsidR="00A06CD4" w:rsidRDefault="00A06CD4" w:rsidP="00A06CD4"/>
    <w:p w:rsidR="00A06CD4" w:rsidRDefault="00A06CD4" w:rsidP="00A06CD4"/>
    <w:p w:rsidR="00A06CD4" w:rsidRDefault="00A06CD4" w:rsidP="00A06CD4"/>
    <w:p w:rsidR="00A06CD4" w:rsidRDefault="00A06CD4" w:rsidP="00A06CD4"/>
    <w:p w:rsidR="00A06CD4" w:rsidRDefault="00A06CD4" w:rsidP="00A06CD4"/>
    <w:p w:rsidR="00A06CD4" w:rsidRDefault="00A06CD4" w:rsidP="00A06CD4"/>
    <w:p w:rsidR="00A06CD4" w:rsidRDefault="00A06CD4" w:rsidP="00A06CD4"/>
    <w:p w:rsidR="00A06CD4" w:rsidRDefault="00A06CD4" w:rsidP="00A06CD4"/>
    <w:p w:rsidR="00A06CD4" w:rsidRDefault="00A06CD4" w:rsidP="00A06CD4"/>
    <w:p w:rsidR="00A06CD4" w:rsidRPr="00A06CD4" w:rsidRDefault="00A06CD4" w:rsidP="00A06CD4"/>
    <w:p w:rsidR="00A06CD4" w:rsidRDefault="004B7516" w:rsidP="00A06CD4">
      <w:pPr>
        <w:rPr>
          <w:lang w:val="en-GB"/>
        </w:rPr>
      </w:pPr>
      <w:r>
        <w:rPr>
          <w:b/>
          <w:lang w:val="en-GB"/>
        </w:rPr>
        <w:lastRenderedPageBreak/>
        <w:t>Appendix 6</w:t>
      </w:r>
      <w:r w:rsidR="00A06CD4" w:rsidRPr="00A06CD4">
        <w:rPr>
          <w:b/>
          <w:lang w:val="en-GB"/>
        </w:rPr>
        <w:t>:</w:t>
      </w:r>
      <w:r w:rsidR="00A06CD4" w:rsidRPr="00A06CD4">
        <w:rPr>
          <w:lang w:val="en-GB"/>
        </w:rPr>
        <w:t xml:space="preserve"> “Questionnaire for investigation of epilepsy in tropical counties”</w:t>
      </w:r>
    </w:p>
    <w:p w:rsidR="00A06CD4" w:rsidRPr="00A06CD4" w:rsidRDefault="00A06CD4" w:rsidP="00A06CD4">
      <w:pPr>
        <w:overflowPunct w:val="0"/>
        <w:autoSpaceDE w:val="0"/>
        <w:autoSpaceDN w:val="0"/>
        <w:adjustRightInd w:val="0"/>
        <w:spacing w:after="0" w:line="240" w:lineRule="auto"/>
        <w:ind w:right="-567"/>
        <w:jc w:val="center"/>
        <w:rPr>
          <w:rFonts w:ascii="Times New Roman" w:eastAsia="Times New Roman" w:hAnsi="Times New Roman" w:cs="Times New Roman"/>
          <w:sz w:val="24"/>
          <w:szCs w:val="20"/>
          <w:lang w:val="en-US" w:eastAsia="fr-FR"/>
        </w:rPr>
      </w:pPr>
      <w:r w:rsidRPr="00A06CD4">
        <w:rPr>
          <w:rFonts w:ascii="Times New Roman" w:eastAsia="Times New Roman" w:hAnsi="Times New Roman" w:cs="Times New Roman"/>
          <w:b/>
          <w:sz w:val="28"/>
          <w:szCs w:val="20"/>
          <w:lang w:val="en-US" w:eastAsia="fr-FR"/>
        </w:rPr>
        <w:t>DEMOGRAPHIC DATA</w:t>
      </w:r>
    </w:p>
    <w:p w:rsidR="00A06CD4" w:rsidRPr="00A06CD4" w:rsidRDefault="00A06CD4" w:rsidP="00A06CD4">
      <w:pPr>
        <w:overflowPunct w:val="0"/>
        <w:autoSpaceDE w:val="0"/>
        <w:autoSpaceDN w:val="0"/>
        <w:adjustRightInd w:val="0"/>
        <w:spacing w:after="0" w:line="480" w:lineRule="auto"/>
        <w:ind w:right="-567"/>
        <w:rPr>
          <w:rFonts w:ascii="Times New Roman" w:eastAsia="Times New Roman" w:hAnsi="Times New Roman" w:cs="Times New Roman"/>
          <w:sz w:val="20"/>
          <w:szCs w:val="20"/>
          <w:lang w:val="en-US" w:eastAsia="fr-FR"/>
        </w:rPr>
      </w:pP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p>
    <w:p w:rsidR="00A06CD4" w:rsidRPr="00A06CD4" w:rsidRDefault="00A06CD4" w:rsidP="00A06CD4">
      <w:pPr>
        <w:overflowPunct w:val="0"/>
        <w:autoSpaceDE w:val="0"/>
        <w:autoSpaceDN w:val="0"/>
        <w:adjustRightInd w:val="0"/>
        <w:spacing w:after="0" w:line="480" w:lineRule="auto"/>
        <w:ind w:right="-567"/>
        <w:rPr>
          <w:rFonts w:ascii="Times New Roman" w:eastAsia="Times New Roman" w:hAnsi="Times New Roman" w:cs="Times New Roman"/>
          <w:sz w:val="20"/>
          <w:szCs w:val="20"/>
          <w:lang w:val="en-US" w:eastAsia="fr-FR"/>
        </w:rPr>
      </w:pPr>
      <w:r w:rsidRPr="00A06CD4">
        <w:rPr>
          <w:rFonts w:ascii="Times New Roman" w:eastAsia="Times New Roman" w:hAnsi="Times New Roman" w:cs="Times New Roman"/>
          <w:sz w:val="20"/>
          <w:szCs w:val="20"/>
          <w:lang w:val="en-US" w:eastAsia="fr-FR"/>
        </w:rPr>
        <w:t>D1) Can the subject answer for himself:</w:t>
      </w:r>
      <w:r w:rsidRPr="00A06CD4">
        <w:rPr>
          <w:rFonts w:ascii="Times New Roman" w:eastAsia="Times New Roman" w:hAnsi="Times New Roman" w:cs="Times New Roman"/>
          <w:i/>
          <w:sz w:val="20"/>
          <w:szCs w:val="20"/>
          <w:lang w:val="en-US" w:eastAsia="fr-FR"/>
        </w:rPr>
        <w:t xml:space="preserve"> </w:t>
      </w:r>
      <w:r w:rsidRPr="00A06CD4">
        <w:rPr>
          <w:rFonts w:ascii="Times New Roman" w:eastAsia="Times New Roman" w:hAnsi="Times New Roman" w:cs="Times New Roman"/>
          <w:i/>
          <w:sz w:val="18"/>
          <w:szCs w:val="20"/>
          <w:lang w:val="en-US" w:eastAsia="fr-FR"/>
        </w:rPr>
        <w:t>(Yes = 1; No = 2)</w:t>
      </w:r>
      <w:r w:rsidRPr="00A06CD4">
        <w:rPr>
          <w:rFonts w:ascii="Times New Roman" w:eastAsia="Times New Roman" w:hAnsi="Times New Roman" w:cs="Times New Roman"/>
          <w:sz w:val="18"/>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p>
    <w:p w:rsidR="00A06CD4" w:rsidRPr="00A06CD4" w:rsidRDefault="00A06CD4" w:rsidP="00A06CD4">
      <w:pPr>
        <w:overflowPunct w:val="0"/>
        <w:autoSpaceDE w:val="0"/>
        <w:autoSpaceDN w:val="0"/>
        <w:adjustRightInd w:val="0"/>
        <w:spacing w:after="0" w:line="480" w:lineRule="auto"/>
        <w:ind w:right="-567"/>
        <w:rPr>
          <w:rFonts w:ascii="Times New Roman" w:eastAsia="Times New Roman" w:hAnsi="Times New Roman" w:cs="Times New Roman"/>
          <w:sz w:val="20"/>
          <w:szCs w:val="20"/>
          <w:lang w:val="en-US" w:eastAsia="fr-FR"/>
        </w:rPr>
      </w:pPr>
      <w:r w:rsidRPr="00A06CD4">
        <w:rPr>
          <w:rFonts w:ascii="Times New Roman" w:eastAsia="Times New Roman" w:hAnsi="Times New Roman" w:cs="Times New Roman"/>
          <w:sz w:val="20"/>
          <w:szCs w:val="20"/>
          <w:lang w:val="en-US" w:eastAsia="fr-FR"/>
        </w:rPr>
        <w:t xml:space="preserve">D2) If not, who </w:t>
      </w:r>
      <w:proofErr w:type="gramStart"/>
      <w:r w:rsidRPr="00A06CD4">
        <w:rPr>
          <w:rFonts w:ascii="Times New Roman" w:eastAsia="Times New Roman" w:hAnsi="Times New Roman" w:cs="Times New Roman"/>
          <w:sz w:val="20"/>
          <w:szCs w:val="20"/>
          <w:lang w:val="en-US" w:eastAsia="fr-FR"/>
        </w:rPr>
        <w:t>will ?</w:t>
      </w:r>
      <w:proofErr w:type="gramEnd"/>
      <w:r w:rsidRPr="00A06CD4">
        <w:rPr>
          <w:rFonts w:ascii="Times New Roman" w:eastAsia="Times New Roman" w:hAnsi="Times New Roman" w:cs="Times New Roman"/>
          <w:sz w:val="20"/>
          <w:szCs w:val="20"/>
          <w:lang w:val="en-US" w:eastAsia="fr-FR"/>
        </w:rPr>
        <w:t xml:space="preserve"> ..............................................................................................</w:t>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p>
    <w:p w:rsidR="00A06CD4" w:rsidRPr="00A06CD4" w:rsidRDefault="00A06CD4" w:rsidP="00A06CD4">
      <w:pPr>
        <w:overflowPunct w:val="0"/>
        <w:autoSpaceDE w:val="0"/>
        <w:autoSpaceDN w:val="0"/>
        <w:adjustRightInd w:val="0"/>
        <w:spacing w:after="0" w:line="480" w:lineRule="auto"/>
        <w:ind w:right="-567"/>
        <w:rPr>
          <w:rFonts w:ascii="Times New Roman" w:eastAsia="Times New Roman" w:hAnsi="Times New Roman" w:cs="Times New Roman"/>
          <w:sz w:val="20"/>
          <w:szCs w:val="20"/>
          <w:lang w:val="en-US" w:eastAsia="fr-FR"/>
        </w:rPr>
      </w:pPr>
      <w:r w:rsidRPr="00A06CD4">
        <w:rPr>
          <w:rFonts w:ascii="Times New Roman" w:eastAsia="Times New Roman" w:hAnsi="Times New Roman" w:cs="Times New Roman"/>
          <w:sz w:val="20"/>
          <w:szCs w:val="20"/>
          <w:lang w:val="en-US" w:eastAsia="fr-FR"/>
        </w:rPr>
        <w:t xml:space="preserve">D3) Has a translator been </w:t>
      </w:r>
      <w:proofErr w:type="gramStart"/>
      <w:r w:rsidRPr="00A06CD4">
        <w:rPr>
          <w:rFonts w:ascii="Times New Roman" w:eastAsia="Times New Roman" w:hAnsi="Times New Roman" w:cs="Times New Roman"/>
          <w:sz w:val="20"/>
          <w:szCs w:val="20"/>
          <w:lang w:val="en-US" w:eastAsia="fr-FR"/>
        </w:rPr>
        <w:t>necessary ?</w:t>
      </w:r>
      <w:proofErr w:type="gramEnd"/>
      <w:r w:rsidRPr="00A06CD4">
        <w:rPr>
          <w:rFonts w:ascii="Times New Roman" w:eastAsia="Times New Roman" w:hAnsi="Times New Roman" w:cs="Times New Roman"/>
          <w:sz w:val="20"/>
          <w:szCs w:val="20"/>
          <w:lang w:val="en-US" w:eastAsia="fr-FR"/>
        </w:rPr>
        <w:t xml:space="preserve"> </w:t>
      </w:r>
      <w:r w:rsidRPr="00A06CD4">
        <w:rPr>
          <w:rFonts w:ascii="Times New Roman" w:eastAsia="Times New Roman" w:hAnsi="Times New Roman" w:cs="Times New Roman"/>
          <w:i/>
          <w:sz w:val="18"/>
          <w:szCs w:val="20"/>
          <w:lang w:val="en-US" w:eastAsia="fr-FR"/>
        </w:rPr>
        <w:t>(Yes = 1; No = 2)</w:t>
      </w:r>
      <w:r w:rsidRPr="00A06CD4">
        <w:rPr>
          <w:rFonts w:ascii="Times New Roman" w:eastAsia="Times New Roman" w:hAnsi="Times New Roman" w:cs="Times New Roman"/>
          <w:sz w:val="18"/>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p>
    <w:p w:rsidR="00A06CD4" w:rsidRPr="00A06CD4" w:rsidRDefault="00A06CD4" w:rsidP="00A06CD4">
      <w:pPr>
        <w:overflowPunct w:val="0"/>
        <w:autoSpaceDE w:val="0"/>
        <w:autoSpaceDN w:val="0"/>
        <w:adjustRightInd w:val="0"/>
        <w:spacing w:after="0" w:line="360" w:lineRule="auto"/>
        <w:ind w:right="-567"/>
        <w:rPr>
          <w:rFonts w:ascii="Times New Roman" w:eastAsia="Times New Roman" w:hAnsi="Times New Roman" w:cs="Times New Roman"/>
          <w:b/>
          <w:i/>
          <w:szCs w:val="20"/>
          <w:lang w:val="en-US" w:eastAsia="fr-FR"/>
        </w:rPr>
      </w:pPr>
    </w:p>
    <w:p w:rsidR="00A06CD4" w:rsidRPr="00A06CD4" w:rsidRDefault="00A06CD4" w:rsidP="00A06CD4">
      <w:pPr>
        <w:overflowPunct w:val="0"/>
        <w:autoSpaceDE w:val="0"/>
        <w:autoSpaceDN w:val="0"/>
        <w:adjustRightInd w:val="0"/>
        <w:spacing w:after="0" w:line="480" w:lineRule="auto"/>
        <w:ind w:right="-567"/>
        <w:rPr>
          <w:rFonts w:ascii="Times New Roman" w:eastAsia="Times New Roman" w:hAnsi="Times New Roman" w:cs="Times New Roman"/>
          <w:b/>
          <w:sz w:val="20"/>
          <w:szCs w:val="20"/>
          <w:lang w:val="en-US" w:eastAsia="fr-FR"/>
        </w:rPr>
      </w:pPr>
      <w:r w:rsidRPr="00A06CD4">
        <w:rPr>
          <w:rFonts w:ascii="Times New Roman" w:eastAsia="Times New Roman" w:hAnsi="Times New Roman" w:cs="Times New Roman"/>
          <w:b/>
          <w:i/>
          <w:sz w:val="20"/>
          <w:szCs w:val="20"/>
          <w:lang w:val="en-US" w:eastAsia="fr-FR"/>
        </w:rPr>
        <w:t>Personal Status of the subject:</w:t>
      </w:r>
    </w:p>
    <w:p w:rsidR="00A06CD4" w:rsidRPr="00A06CD4" w:rsidRDefault="00A06CD4" w:rsidP="00A06CD4">
      <w:pPr>
        <w:overflowPunct w:val="0"/>
        <w:autoSpaceDE w:val="0"/>
        <w:autoSpaceDN w:val="0"/>
        <w:adjustRightInd w:val="0"/>
        <w:spacing w:after="0" w:line="360" w:lineRule="auto"/>
        <w:ind w:right="-567"/>
        <w:rPr>
          <w:rFonts w:ascii="Times New Roman" w:eastAsia="Times New Roman" w:hAnsi="Times New Roman" w:cs="Times New Roman"/>
          <w:sz w:val="20"/>
          <w:szCs w:val="20"/>
          <w:lang w:val="en-US" w:eastAsia="fr-FR"/>
        </w:rPr>
      </w:pPr>
      <w:r w:rsidRPr="00A06CD4">
        <w:rPr>
          <w:rFonts w:ascii="Times New Roman" w:eastAsia="Times New Roman" w:hAnsi="Times New Roman" w:cs="Times New Roman"/>
          <w:sz w:val="20"/>
          <w:szCs w:val="20"/>
          <w:lang w:val="en-US" w:eastAsia="fr-FR"/>
        </w:rPr>
        <w:t xml:space="preserve">D4) Surname </w:t>
      </w:r>
      <w:r w:rsidRPr="00A06CD4">
        <w:rPr>
          <w:rFonts w:ascii="Times New Roman" w:eastAsia="Times New Roman" w:hAnsi="Times New Roman" w:cs="Times New Roman"/>
          <w:i/>
          <w:sz w:val="18"/>
          <w:szCs w:val="20"/>
          <w:lang w:val="en-US" w:eastAsia="fr-FR"/>
        </w:rPr>
        <w:t>(In capital letters)</w:t>
      </w:r>
      <w:r w:rsidRPr="00A06CD4">
        <w:rPr>
          <w:rFonts w:ascii="Times New Roman" w:eastAsia="Times New Roman" w:hAnsi="Times New Roman" w:cs="Times New Roman"/>
          <w:sz w:val="20"/>
          <w:szCs w:val="20"/>
          <w:lang w:val="en-US" w:eastAsia="fr-FR"/>
        </w:rPr>
        <w:t>: ..........................................................................</w:t>
      </w:r>
    </w:p>
    <w:p w:rsidR="00A06CD4" w:rsidRPr="00A06CD4" w:rsidRDefault="00A06CD4" w:rsidP="00A06CD4">
      <w:pPr>
        <w:overflowPunct w:val="0"/>
        <w:autoSpaceDE w:val="0"/>
        <w:autoSpaceDN w:val="0"/>
        <w:adjustRightInd w:val="0"/>
        <w:spacing w:after="0" w:line="360" w:lineRule="auto"/>
        <w:ind w:right="-567"/>
        <w:rPr>
          <w:rFonts w:ascii="Times New Roman" w:eastAsia="Times New Roman" w:hAnsi="Times New Roman" w:cs="Times New Roman"/>
          <w:sz w:val="20"/>
          <w:szCs w:val="20"/>
          <w:lang w:val="en-US" w:eastAsia="fr-FR"/>
        </w:rPr>
      </w:pPr>
      <w:r w:rsidRPr="00A06CD4">
        <w:rPr>
          <w:rFonts w:ascii="Times New Roman" w:eastAsia="Times New Roman" w:hAnsi="Times New Roman" w:cs="Times New Roman"/>
          <w:sz w:val="20"/>
          <w:szCs w:val="20"/>
          <w:lang w:val="en-US" w:eastAsia="fr-FR"/>
        </w:rPr>
        <w:t>D5) First Name: ...............................................................................................</w:t>
      </w:r>
    </w:p>
    <w:p w:rsidR="00A06CD4" w:rsidRPr="00A06CD4" w:rsidRDefault="00A06CD4" w:rsidP="00A06CD4">
      <w:pPr>
        <w:overflowPunct w:val="0"/>
        <w:autoSpaceDE w:val="0"/>
        <w:autoSpaceDN w:val="0"/>
        <w:adjustRightInd w:val="0"/>
        <w:spacing w:after="0" w:line="360" w:lineRule="auto"/>
        <w:ind w:right="-567"/>
        <w:rPr>
          <w:rFonts w:ascii="Times New Roman" w:eastAsia="Times New Roman" w:hAnsi="Times New Roman" w:cs="Times New Roman"/>
          <w:sz w:val="20"/>
          <w:szCs w:val="20"/>
          <w:lang w:val="en-US" w:eastAsia="fr-FR"/>
        </w:rPr>
      </w:pPr>
      <w:r w:rsidRPr="00A06CD4">
        <w:rPr>
          <w:rFonts w:ascii="Times New Roman" w:eastAsia="Times New Roman" w:hAnsi="Times New Roman" w:cs="Times New Roman"/>
          <w:sz w:val="20"/>
          <w:szCs w:val="20"/>
          <w:lang w:val="en-US" w:eastAsia="fr-FR"/>
        </w:rPr>
        <w:t>D6) Address</w:t>
      </w:r>
      <w:r w:rsidRPr="00A06CD4">
        <w:rPr>
          <w:rFonts w:ascii="Times New Roman" w:eastAsia="Times New Roman" w:hAnsi="Times New Roman" w:cs="Times New Roman"/>
          <w:i/>
          <w:sz w:val="20"/>
          <w:szCs w:val="20"/>
          <w:lang w:val="en-US" w:eastAsia="fr-FR"/>
        </w:rPr>
        <w:t xml:space="preserve"> </w:t>
      </w:r>
      <w:r w:rsidRPr="00A06CD4">
        <w:rPr>
          <w:rFonts w:ascii="Times New Roman" w:eastAsia="Times New Roman" w:hAnsi="Times New Roman" w:cs="Times New Roman"/>
          <w:i/>
          <w:sz w:val="18"/>
          <w:szCs w:val="20"/>
          <w:lang w:val="en-US" w:eastAsia="fr-FR"/>
        </w:rPr>
        <w:t>(Any information allowing to locate the subject)</w:t>
      </w:r>
      <w:r w:rsidRPr="00A06CD4">
        <w:rPr>
          <w:rFonts w:ascii="Times New Roman" w:eastAsia="Times New Roman" w:hAnsi="Times New Roman" w:cs="Times New Roman"/>
          <w:sz w:val="20"/>
          <w:szCs w:val="20"/>
          <w:lang w:val="en-US" w:eastAsia="fr-FR"/>
        </w:rPr>
        <w:t>:</w:t>
      </w:r>
    </w:p>
    <w:p w:rsidR="00A06CD4" w:rsidRPr="00A06CD4" w:rsidRDefault="00A06CD4" w:rsidP="00A06CD4">
      <w:pPr>
        <w:overflowPunct w:val="0"/>
        <w:autoSpaceDE w:val="0"/>
        <w:autoSpaceDN w:val="0"/>
        <w:adjustRightInd w:val="0"/>
        <w:spacing w:after="0" w:line="360" w:lineRule="auto"/>
        <w:ind w:right="-567"/>
        <w:rPr>
          <w:rFonts w:ascii="Times New Roman" w:eastAsia="Times New Roman" w:hAnsi="Times New Roman" w:cs="Times New Roman"/>
          <w:sz w:val="20"/>
          <w:szCs w:val="20"/>
          <w:lang w:val="en-US" w:eastAsia="fr-FR"/>
        </w:rPr>
      </w:pPr>
      <w:r w:rsidRPr="00A06CD4">
        <w:rPr>
          <w:rFonts w:ascii="Times New Roman" w:eastAsia="Times New Roman" w:hAnsi="Times New Roman" w:cs="Times New Roman"/>
          <w:sz w:val="20"/>
          <w:szCs w:val="20"/>
          <w:lang w:val="en-US" w:eastAsia="fr-FR"/>
        </w:rPr>
        <w:t>.......................................................................................................................</w:t>
      </w:r>
    </w:p>
    <w:p w:rsidR="00A06CD4" w:rsidRPr="00A06CD4" w:rsidRDefault="00A06CD4" w:rsidP="00A06CD4">
      <w:pPr>
        <w:overflowPunct w:val="0"/>
        <w:autoSpaceDE w:val="0"/>
        <w:autoSpaceDN w:val="0"/>
        <w:adjustRightInd w:val="0"/>
        <w:spacing w:after="0" w:line="480" w:lineRule="auto"/>
        <w:ind w:right="-567"/>
        <w:rPr>
          <w:rFonts w:ascii="Times New Roman" w:eastAsia="Times New Roman" w:hAnsi="Times New Roman" w:cs="Times New Roman"/>
          <w:sz w:val="20"/>
          <w:szCs w:val="20"/>
          <w:lang w:val="en-US" w:eastAsia="fr-FR"/>
        </w:rPr>
      </w:pPr>
      <w:r w:rsidRPr="00A06CD4">
        <w:rPr>
          <w:rFonts w:ascii="Times New Roman" w:eastAsia="Times New Roman" w:hAnsi="Times New Roman" w:cs="Times New Roman"/>
          <w:sz w:val="20"/>
          <w:szCs w:val="20"/>
          <w:lang w:val="en-US" w:eastAsia="fr-FR"/>
        </w:rPr>
        <w:t>D7) Town: .......................................................................................................</w:t>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p>
    <w:p w:rsidR="00A06CD4" w:rsidRPr="00A06CD4" w:rsidRDefault="00A06CD4" w:rsidP="00A06CD4">
      <w:pPr>
        <w:overflowPunct w:val="0"/>
        <w:autoSpaceDE w:val="0"/>
        <w:autoSpaceDN w:val="0"/>
        <w:adjustRightInd w:val="0"/>
        <w:spacing w:after="0" w:line="480" w:lineRule="auto"/>
        <w:ind w:right="-567"/>
        <w:rPr>
          <w:rFonts w:ascii="Times New Roman" w:eastAsia="Times New Roman" w:hAnsi="Times New Roman" w:cs="Times New Roman"/>
          <w:sz w:val="20"/>
          <w:szCs w:val="20"/>
          <w:lang w:val="en-US" w:eastAsia="fr-FR"/>
        </w:rPr>
      </w:pPr>
      <w:r w:rsidRPr="00A06CD4">
        <w:rPr>
          <w:rFonts w:ascii="Times New Roman" w:eastAsia="Times New Roman" w:hAnsi="Times New Roman" w:cs="Times New Roman"/>
          <w:sz w:val="20"/>
          <w:szCs w:val="20"/>
          <w:lang w:val="en-US" w:eastAsia="fr-FR"/>
        </w:rPr>
        <w:t>D8) Country: ...................................................................................................</w:t>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p>
    <w:p w:rsidR="00A06CD4" w:rsidRPr="00A06CD4" w:rsidRDefault="00A06CD4" w:rsidP="00A06CD4">
      <w:pPr>
        <w:overflowPunct w:val="0"/>
        <w:autoSpaceDE w:val="0"/>
        <w:autoSpaceDN w:val="0"/>
        <w:adjustRightInd w:val="0"/>
        <w:spacing w:after="0" w:line="480" w:lineRule="auto"/>
        <w:ind w:right="-567"/>
        <w:rPr>
          <w:rFonts w:ascii="Times New Roman" w:eastAsia="Times New Roman" w:hAnsi="Times New Roman" w:cs="Times New Roman"/>
          <w:sz w:val="20"/>
          <w:szCs w:val="20"/>
          <w:lang w:val="en-US" w:eastAsia="fr-FR"/>
        </w:rPr>
      </w:pPr>
      <w:r w:rsidRPr="00A06CD4">
        <w:rPr>
          <w:rFonts w:ascii="Times New Roman" w:eastAsia="Times New Roman" w:hAnsi="Times New Roman" w:cs="Times New Roman"/>
          <w:sz w:val="20"/>
          <w:szCs w:val="20"/>
          <w:lang w:val="en-US" w:eastAsia="fr-FR"/>
        </w:rPr>
        <w:t xml:space="preserve">D9) </w:t>
      </w:r>
      <w:proofErr w:type="gramStart"/>
      <w:r w:rsidRPr="00A06CD4">
        <w:rPr>
          <w:rFonts w:ascii="Times New Roman" w:eastAsia="Times New Roman" w:hAnsi="Times New Roman" w:cs="Times New Roman"/>
          <w:sz w:val="20"/>
          <w:szCs w:val="20"/>
          <w:lang w:val="en-US" w:eastAsia="fr-FR"/>
        </w:rPr>
        <w:t>Age :</w:t>
      </w:r>
      <w:proofErr w:type="gramEnd"/>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t xml:space="preserve">    </w:t>
      </w:r>
    </w:p>
    <w:p w:rsidR="00A06CD4" w:rsidRPr="00A06CD4" w:rsidRDefault="00A06CD4" w:rsidP="00A06CD4">
      <w:pPr>
        <w:overflowPunct w:val="0"/>
        <w:autoSpaceDE w:val="0"/>
        <w:autoSpaceDN w:val="0"/>
        <w:adjustRightInd w:val="0"/>
        <w:spacing w:after="0" w:line="480" w:lineRule="auto"/>
        <w:ind w:right="-567"/>
        <w:rPr>
          <w:rFonts w:ascii="Times New Roman" w:eastAsia="Times New Roman" w:hAnsi="Times New Roman" w:cs="Times New Roman"/>
          <w:sz w:val="20"/>
          <w:szCs w:val="20"/>
          <w:lang w:val="en-US" w:eastAsia="fr-FR"/>
        </w:rPr>
      </w:pPr>
      <w:r w:rsidRPr="00A06CD4">
        <w:rPr>
          <w:rFonts w:ascii="Times New Roman" w:eastAsia="Times New Roman" w:hAnsi="Times New Roman" w:cs="Times New Roman"/>
          <w:sz w:val="20"/>
          <w:szCs w:val="20"/>
          <w:lang w:val="en-US" w:eastAsia="fr-FR"/>
        </w:rPr>
        <w:t>D10) Date of birth:</w:t>
      </w:r>
      <w:r w:rsidRPr="00A06CD4">
        <w:rPr>
          <w:rFonts w:ascii="Times New Roman" w:eastAsia="Times New Roman" w:hAnsi="Times New Roman" w:cs="Times New Roman"/>
          <w:i/>
          <w:sz w:val="18"/>
          <w:szCs w:val="20"/>
          <w:lang w:val="en-US" w:eastAsia="fr-FR"/>
        </w:rPr>
        <w:t xml:space="preserve"> (DD/MM/YYYY)</w:t>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p>
    <w:p w:rsidR="00A06CD4" w:rsidRPr="00A06CD4" w:rsidRDefault="00A06CD4" w:rsidP="00A06CD4">
      <w:pPr>
        <w:overflowPunct w:val="0"/>
        <w:autoSpaceDE w:val="0"/>
        <w:autoSpaceDN w:val="0"/>
        <w:adjustRightInd w:val="0"/>
        <w:spacing w:after="0" w:line="480" w:lineRule="auto"/>
        <w:ind w:right="-567"/>
        <w:rPr>
          <w:rFonts w:ascii="Times New Roman" w:eastAsia="Times New Roman" w:hAnsi="Times New Roman" w:cs="Times New Roman"/>
          <w:sz w:val="20"/>
          <w:szCs w:val="20"/>
          <w:lang w:val="en-US" w:eastAsia="fr-FR"/>
        </w:rPr>
      </w:pPr>
      <w:r w:rsidRPr="00A06CD4">
        <w:rPr>
          <w:rFonts w:ascii="Times New Roman" w:eastAsia="Times New Roman" w:hAnsi="Times New Roman" w:cs="Times New Roman"/>
          <w:sz w:val="20"/>
          <w:szCs w:val="20"/>
          <w:lang w:val="en-US" w:eastAsia="fr-FR"/>
        </w:rPr>
        <w:t>D11) Place of birth: ..........................................................................................</w:t>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p>
    <w:p w:rsidR="00A06CD4" w:rsidRPr="00A06CD4" w:rsidRDefault="00A06CD4" w:rsidP="00A06CD4">
      <w:pPr>
        <w:overflowPunct w:val="0"/>
        <w:autoSpaceDE w:val="0"/>
        <w:autoSpaceDN w:val="0"/>
        <w:adjustRightInd w:val="0"/>
        <w:spacing w:after="0" w:line="480" w:lineRule="auto"/>
        <w:ind w:right="-567"/>
        <w:rPr>
          <w:rFonts w:ascii="Times New Roman" w:eastAsia="Times New Roman" w:hAnsi="Times New Roman" w:cs="Times New Roman"/>
          <w:sz w:val="20"/>
          <w:szCs w:val="20"/>
          <w:lang w:val="en-US" w:eastAsia="fr-FR"/>
        </w:rPr>
      </w:pPr>
      <w:r w:rsidRPr="00A06CD4">
        <w:rPr>
          <w:rFonts w:ascii="Times New Roman" w:eastAsia="Times New Roman" w:hAnsi="Times New Roman" w:cs="Times New Roman"/>
          <w:sz w:val="20"/>
          <w:szCs w:val="20"/>
          <w:lang w:val="en-US" w:eastAsia="fr-FR"/>
        </w:rPr>
        <w:t>D12) Sex:</w:t>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i/>
          <w:sz w:val="18"/>
          <w:szCs w:val="20"/>
          <w:lang w:val="en-US" w:eastAsia="fr-FR"/>
        </w:rPr>
        <w:t>(Male = 1; Female = 2)</w:t>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p>
    <w:p w:rsidR="00A06CD4" w:rsidRPr="00A06CD4" w:rsidRDefault="00A06CD4" w:rsidP="00A06CD4">
      <w:pPr>
        <w:overflowPunct w:val="0"/>
        <w:autoSpaceDE w:val="0"/>
        <w:autoSpaceDN w:val="0"/>
        <w:adjustRightInd w:val="0"/>
        <w:spacing w:after="0" w:line="240" w:lineRule="auto"/>
        <w:ind w:right="-567"/>
        <w:rPr>
          <w:rFonts w:ascii="Times New Roman" w:eastAsia="Times New Roman" w:hAnsi="Times New Roman" w:cs="Times New Roman"/>
          <w:sz w:val="20"/>
          <w:szCs w:val="20"/>
          <w:lang w:val="en-US" w:eastAsia="fr-FR"/>
        </w:rPr>
      </w:pPr>
      <w:r w:rsidRPr="00A06CD4">
        <w:rPr>
          <w:rFonts w:ascii="Times New Roman" w:eastAsia="Times New Roman" w:hAnsi="Times New Roman" w:cs="Times New Roman"/>
          <w:sz w:val="20"/>
          <w:szCs w:val="20"/>
          <w:lang w:val="en-US" w:eastAsia="fr-FR"/>
        </w:rPr>
        <w:t xml:space="preserve">D13) Marital status of the </w:t>
      </w:r>
      <w:proofErr w:type="gramStart"/>
      <w:r w:rsidRPr="00A06CD4">
        <w:rPr>
          <w:rFonts w:ascii="Times New Roman" w:eastAsia="Times New Roman" w:hAnsi="Times New Roman" w:cs="Times New Roman"/>
          <w:sz w:val="20"/>
          <w:szCs w:val="20"/>
          <w:lang w:val="en-US" w:eastAsia="fr-FR"/>
        </w:rPr>
        <w:t>subject ?</w:t>
      </w:r>
      <w:proofErr w:type="gramEnd"/>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t xml:space="preserve"> </w:t>
      </w:r>
    </w:p>
    <w:p w:rsidR="00A06CD4" w:rsidRPr="00A06CD4" w:rsidRDefault="00A06CD4" w:rsidP="00A06CD4">
      <w:pPr>
        <w:overflowPunct w:val="0"/>
        <w:autoSpaceDE w:val="0"/>
        <w:autoSpaceDN w:val="0"/>
        <w:adjustRightInd w:val="0"/>
        <w:spacing w:after="0" w:line="240" w:lineRule="auto"/>
        <w:ind w:right="-567"/>
        <w:rPr>
          <w:rFonts w:ascii="Times New Roman" w:eastAsia="Times New Roman" w:hAnsi="Times New Roman" w:cs="Times New Roman"/>
          <w:i/>
          <w:sz w:val="18"/>
          <w:szCs w:val="20"/>
          <w:lang w:val="en-US" w:eastAsia="fr-FR"/>
        </w:rPr>
      </w:pPr>
      <w:r w:rsidRPr="00A06CD4">
        <w:rPr>
          <w:rFonts w:ascii="Times New Roman" w:eastAsia="Times New Roman" w:hAnsi="Times New Roman" w:cs="Times New Roman"/>
          <w:sz w:val="18"/>
          <w:szCs w:val="20"/>
          <w:lang w:val="en-US" w:eastAsia="fr-FR"/>
        </w:rPr>
        <w:tab/>
      </w:r>
      <w:r w:rsidRPr="00A06CD4">
        <w:rPr>
          <w:rFonts w:ascii="Times New Roman" w:eastAsia="Times New Roman" w:hAnsi="Times New Roman" w:cs="Times New Roman"/>
          <w:i/>
          <w:sz w:val="18"/>
          <w:szCs w:val="20"/>
          <w:lang w:val="en-US" w:eastAsia="fr-FR"/>
        </w:rPr>
        <w:t>(Married = 1; Living with a partner = 2; Living with parents = 3; Living alone = 4; Other = 5; Unknown = 9)</w:t>
      </w:r>
    </w:p>
    <w:p w:rsidR="00A06CD4" w:rsidRPr="00A06CD4" w:rsidRDefault="00A06CD4" w:rsidP="00A06CD4">
      <w:pPr>
        <w:overflowPunct w:val="0"/>
        <w:autoSpaceDE w:val="0"/>
        <w:autoSpaceDN w:val="0"/>
        <w:adjustRightInd w:val="0"/>
        <w:spacing w:after="0" w:line="240" w:lineRule="auto"/>
        <w:ind w:right="-567"/>
        <w:rPr>
          <w:rFonts w:ascii="Times New Roman" w:eastAsia="Times New Roman" w:hAnsi="Times New Roman" w:cs="Times New Roman"/>
          <w:sz w:val="20"/>
          <w:szCs w:val="20"/>
          <w:lang w:val="en-US" w:eastAsia="fr-FR"/>
        </w:rPr>
      </w:pPr>
      <w:r w:rsidRPr="00A06CD4">
        <w:rPr>
          <w:rFonts w:ascii="Times New Roman" w:eastAsia="Times New Roman" w:hAnsi="Times New Roman" w:cs="Times New Roman"/>
          <w:sz w:val="20"/>
          <w:szCs w:val="20"/>
          <w:lang w:val="en-US" w:eastAsia="fr-FR"/>
        </w:rPr>
        <w:t xml:space="preserve">D14) How long has the subject been living in the study </w:t>
      </w:r>
      <w:proofErr w:type="gramStart"/>
      <w:r w:rsidRPr="00A06CD4">
        <w:rPr>
          <w:rFonts w:ascii="Times New Roman" w:eastAsia="Times New Roman" w:hAnsi="Times New Roman" w:cs="Times New Roman"/>
          <w:sz w:val="20"/>
          <w:szCs w:val="20"/>
          <w:lang w:val="en-US" w:eastAsia="fr-FR"/>
        </w:rPr>
        <w:t>area ?</w:t>
      </w:r>
      <w:proofErr w:type="gramEnd"/>
      <w:r w:rsidRPr="00A06CD4">
        <w:rPr>
          <w:rFonts w:ascii="Times New Roman" w:eastAsia="Times New Roman" w:hAnsi="Times New Roman" w:cs="Times New Roman"/>
          <w:i/>
          <w:sz w:val="20"/>
          <w:szCs w:val="20"/>
          <w:lang w:val="en-US" w:eastAsia="fr-FR"/>
        </w:rPr>
        <w:t xml:space="preserve"> </w:t>
      </w:r>
      <w:r w:rsidRPr="00A06CD4">
        <w:rPr>
          <w:rFonts w:ascii="Times New Roman" w:eastAsia="Times New Roman" w:hAnsi="Times New Roman" w:cs="Times New Roman"/>
          <w:i/>
          <w:sz w:val="20"/>
          <w:szCs w:val="20"/>
          <w:lang w:val="en-US" w:eastAsia="fr-FR"/>
        </w:rPr>
        <w:tab/>
      </w:r>
      <w:r w:rsidRPr="00A06CD4">
        <w:rPr>
          <w:rFonts w:ascii="Times New Roman" w:eastAsia="Times New Roman" w:hAnsi="Times New Roman" w:cs="Times New Roman"/>
          <w:i/>
          <w:sz w:val="20"/>
          <w:szCs w:val="20"/>
          <w:lang w:val="en-US" w:eastAsia="fr-FR"/>
        </w:rPr>
        <w:tab/>
      </w:r>
    </w:p>
    <w:p w:rsidR="00A06CD4" w:rsidRPr="00A06CD4" w:rsidRDefault="00A06CD4" w:rsidP="00A06CD4">
      <w:pPr>
        <w:overflowPunct w:val="0"/>
        <w:autoSpaceDE w:val="0"/>
        <w:autoSpaceDN w:val="0"/>
        <w:adjustRightInd w:val="0"/>
        <w:spacing w:after="0" w:line="240" w:lineRule="auto"/>
        <w:ind w:right="-567"/>
        <w:rPr>
          <w:rFonts w:ascii="Times New Roman" w:eastAsia="Times New Roman" w:hAnsi="Times New Roman" w:cs="Times New Roman"/>
          <w:i/>
          <w:sz w:val="18"/>
          <w:szCs w:val="20"/>
          <w:lang w:val="en-US" w:eastAsia="fr-FR"/>
        </w:rPr>
      </w:pPr>
      <w:r w:rsidRPr="00A06CD4">
        <w:rPr>
          <w:rFonts w:ascii="Times New Roman" w:eastAsia="Times New Roman" w:hAnsi="Times New Roman" w:cs="Times New Roman"/>
          <w:sz w:val="18"/>
          <w:szCs w:val="20"/>
          <w:lang w:val="en-US" w:eastAsia="fr-FR"/>
        </w:rPr>
        <w:tab/>
      </w:r>
      <w:r w:rsidRPr="00A06CD4">
        <w:rPr>
          <w:rFonts w:ascii="Times New Roman" w:eastAsia="Times New Roman" w:hAnsi="Times New Roman" w:cs="Times New Roman"/>
          <w:i/>
          <w:sz w:val="18"/>
          <w:szCs w:val="20"/>
          <w:lang w:val="en-US" w:eastAsia="fr-FR"/>
        </w:rPr>
        <w:t xml:space="preserve">(Transiently = 1; For one year = 2; Between 1 and 5 years = 3; Between 5 </w:t>
      </w:r>
      <w:proofErr w:type="gramStart"/>
      <w:r w:rsidRPr="00A06CD4">
        <w:rPr>
          <w:rFonts w:ascii="Times New Roman" w:eastAsia="Times New Roman" w:hAnsi="Times New Roman" w:cs="Times New Roman"/>
          <w:i/>
          <w:sz w:val="18"/>
          <w:szCs w:val="20"/>
          <w:lang w:val="en-US" w:eastAsia="fr-FR"/>
        </w:rPr>
        <w:t>and  10</w:t>
      </w:r>
      <w:proofErr w:type="gramEnd"/>
      <w:r w:rsidRPr="00A06CD4">
        <w:rPr>
          <w:rFonts w:ascii="Times New Roman" w:eastAsia="Times New Roman" w:hAnsi="Times New Roman" w:cs="Times New Roman"/>
          <w:i/>
          <w:sz w:val="18"/>
          <w:szCs w:val="20"/>
          <w:lang w:val="en-US" w:eastAsia="fr-FR"/>
        </w:rPr>
        <w:t xml:space="preserve"> years = 4; For more than 10 years = 5;</w:t>
      </w:r>
    </w:p>
    <w:p w:rsidR="00A06CD4" w:rsidRPr="00A06CD4" w:rsidRDefault="00A06CD4" w:rsidP="00A06CD4">
      <w:pPr>
        <w:overflowPunct w:val="0"/>
        <w:autoSpaceDE w:val="0"/>
        <w:autoSpaceDN w:val="0"/>
        <w:adjustRightInd w:val="0"/>
        <w:spacing w:after="0" w:line="480" w:lineRule="auto"/>
        <w:ind w:right="-567"/>
        <w:rPr>
          <w:rFonts w:ascii="Times New Roman" w:eastAsia="Times New Roman" w:hAnsi="Times New Roman" w:cs="Times New Roman"/>
          <w:sz w:val="18"/>
          <w:szCs w:val="20"/>
          <w:lang w:val="en-US" w:eastAsia="fr-FR"/>
        </w:rPr>
      </w:pPr>
      <w:r w:rsidRPr="00A06CD4">
        <w:rPr>
          <w:rFonts w:ascii="Times New Roman" w:eastAsia="Times New Roman" w:hAnsi="Times New Roman" w:cs="Times New Roman"/>
          <w:i/>
          <w:sz w:val="18"/>
          <w:szCs w:val="20"/>
          <w:lang w:val="en-US" w:eastAsia="fr-FR"/>
        </w:rPr>
        <w:tab/>
        <w:t>Since birth = 6; Unknown = 9)</w:t>
      </w:r>
    </w:p>
    <w:p w:rsidR="00A06CD4" w:rsidRPr="00A06CD4" w:rsidRDefault="00A06CD4" w:rsidP="00A06CD4">
      <w:pPr>
        <w:overflowPunct w:val="0"/>
        <w:autoSpaceDE w:val="0"/>
        <w:autoSpaceDN w:val="0"/>
        <w:adjustRightInd w:val="0"/>
        <w:spacing w:after="0" w:line="240" w:lineRule="auto"/>
        <w:ind w:right="-567"/>
        <w:rPr>
          <w:rFonts w:ascii="Times New Roman" w:eastAsia="Times New Roman" w:hAnsi="Times New Roman" w:cs="Times New Roman"/>
          <w:sz w:val="20"/>
          <w:szCs w:val="20"/>
          <w:lang w:val="en-US" w:eastAsia="fr-FR"/>
        </w:rPr>
      </w:pPr>
      <w:r w:rsidRPr="00A06CD4">
        <w:rPr>
          <w:rFonts w:ascii="Times New Roman" w:eastAsia="Times New Roman" w:hAnsi="Times New Roman" w:cs="Times New Roman"/>
          <w:sz w:val="20"/>
          <w:szCs w:val="20"/>
          <w:lang w:val="en-US" w:eastAsia="fr-FR"/>
        </w:rPr>
        <w:t xml:space="preserve">D15) Employment or </w:t>
      </w:r>
      <w:proofErr w:type="gramStart"/>
      <w:r w:rsidRPr="00A06CD4">
        <w:rPr>
          <w:rFonts w:ascii="Times New Roman" w:eastAsia="Times New Roman" w:hAnsi="Times New Roman" w:cs="Times New Roman"/>
          <w:sz w:val="20"/>
          <w:szCs w:val="20"/>
          <w:lang w:val="en-US" w:eastAsia="fr-FR"/>
        </w:rPr>
        <w:t>trade ?</w:t>
      </w:r>
      <w:proofErr w:type="gramEnd"/>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p>
    <w:p w:rsidR="00A06CD4" w:rsidRPr="00A06CD4" w:rsidRDefault="00A06CD4" w:rsidP="00A06CD4">
      <w:pPr>
        <w:overflowPunct w:val="0"/>
        <w:autoSpaceDE w:val="0"/>
        <w:autoSpaceDN w:val="0"/>
        <w:adjustRightInd w:val="0"/>
        <w:spacing w:after="0" w:line="240" w:lineRule="auto"/>
        <w:ind w:right="-567"/>
        <w:rPr>
          <w:rFonts w:ascii="Times New Roman" w:eastAsia="Times New Roman" w:hAnsi="Times New Roman" w:cs="Times New Roman"/>
          <w:sz w:val="18"/>
          <w:szCs w:val="20"/>
          <w:lang w:val="en-US" w:eastAsia="fr-FR"/>
        </w:rPr>
      </w:pP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i/>
          <w:sz w:val="18"/>
          <w:szCs w:val="20"/>
          <w:lang w:val="en-US" w:eastAsia="fr-FR"/>
        </w:rPr>
        <w:t xml:space="preserve">(Wage earner or civil servant = 1; Craftsman or tradesman = 2; Farmer = 3; Student = 4; Herdsman = 5; Works from home = 6; Unemployed = 7; </w:t>
      </w:r>
      <w:proofErr w:type="spellStart"/>
      <w:r w:rsidRPr="00A06CD4">
        <w:rPr>
          <w:rFonts w:ascii="Times New Roman" w:eastAsia="Times New Roman" w:hAnsi="Times New Roman" w:cs="Times New Roman"/>
          <w:i/>
          <w:sz w:val="18"/>
          <w:szCs w:val="20"/>
          <w:lang w:val="en-US" w:eastAsia="fr-FR"/>
        </w:rPr>
        <w:t>Labourer</w:t>
      </w:r>
      <w:proofErr w:type="spellEnd"/>
      <w:r w:rsidRPr="00A06CD4">
        <w:rPr>
          <w:rFonts w:ascii="Times New Roman" w:eastAsia="Times New Roman" w:hAnsi="Times New Roman" w:cs="Times New Roman"/>
          <w:i/>
          <w:sz w:val="18"/>
          <w:szCs w:val="20"/>
          <w:lang w:val="en-US" w:eastAsia="fr-FR"/>
        </w:rPr>
        <w:t xml:space="preserve"> = 8; Other = 9)</w:t>
      </w:r>
    </w:p>
    <w:p w:rsidR="00A06CD4" w:rsidRPr="00A06CD4" w:rsidRDefault="00A06CD4" w:rsidP="00A06CD4">
      <w:pPr>
        <w:overflowPunct w:val="0"/>
        <w:autoSpaceDE w:val="0"/>
        <w:autoSpaceDN w:val="0"/>
        <w:adjustRightInd w:val="0"/>
        <w:spacing w:after="0" w:line="240" w:lineRule="auto"/>
        <w:ind w:right="-567"/>
        <w:rPr>
          <w:rFonts w:ascii="Times New Roman" w:eastAsia="Times New Roman" w:hAnsi="Times New Roman" w:cs="Times New Roman"/>
          <w:sz w:val="20"/>
          <w:szCs w:val="20"/>
          <w:lang w:val="en-US" w:eastAsia="fr-FR"/>
        </w:rPr>
      </w:pP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p>
    <w:p w:rsidR="00A06CD4" w:rsidRPr="00A06CD4" w:rsidRDefault="00A06CD4" w:rsidP="00A06CD4">
      <w:pPr>
        <w:overflowPunct w:val="0"/>
        <w:autoSpaceDE w:val="0"/>
        <w:autoSpaceDN w:val="0"/>
        <w:adjustRightInd w:val="0"/>
        <w:spacing w:after="0" w:line="480" w:lineRule="auto"/>
        <w:ind w:right="-567"/>
        <w:rPr>
          <w:rFonts w:ascii="Times New Roman" w:eastAsia="Times New Roman" w:hAnsi="Times New Roman" w:cs="Times New Roman"/>
          <w:sz w:val="20"/>
          <w:szCs w:val="20"/>
          <w:lang w:val="en-US" w:eastAsia="fr-FR"/>
        </w:rPr>
      </w:pPr>
      <w:r w:rsidRPr="00A06CD4">
        <w:rPr>
          <w:rFonts w:ascii="Times New Roman" w:eastAsia="Times New Roman" w:hAnsi="Times New Roman" w:cs="Times New Roman"/>
          <w:sz w:val="20"/>
          <w:szCs w:val="20"/>
          <w:lang w:val="en-US" w:eastAsia="fr-FR"/>
        </w:rPr>
        <w:t>D16) If other, specify: ........................................................................................</w:t>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p>
    <w:p w:rsidR="00A06CD4" w:rsidRPr="00A06CD4" w:rsidRDefault="00A06CD4" w:rsidP="00A06CD4">
      <w:pPr>
        <w:overflowPunct w:val="0"/>
        <w:autoSpaceDE w:val="0"/>
        <w:autoSpaceDN w:val="0"/>
        <w:adjustRightInd w:val="0"/>
        <w:spacing w:after="0" w:line="240" w:lineRule="auto"/>
        <w:ind w:right="-567"/>
        <w:rPr>
          <w:rFonts w:ascii="Times New Roman" w:eastAsia="Times New Roman" w:hAnsi="Times New Roman" w:cs="Times New Roman"/>
          <w:sz w:val="20"/>
          <w:szCs w:val="20"/>
          <w:lang w:val="en-US" w:eastAsia="fr-FR"/>
        </w:rPr>
      </w:pPr>
      <w:r w:rsidRPr="00A06CD4">
        <w:rPr>
          <w:rFonts w:ascii="Times New Roman" w:eastAsia="Times New Roman" w:hAnsi="Times New Roman" w:cs="Times New Roman"/>
          <w:sz w:val="20"/>
          <w:szCs w:val="20"/>
          <w:lang w:val="en-US" w:eastAsia="fr-FR"/>
        </w:rPr>
        <w:t xml:space="preserve">D17) Living </w:t>
      </w:r>
      <w:proofErr w:type="gramStart"/>
      <w:r w:rsidRPr="00A06CD4">
        <w:rPr>
          <w:rFonts w:ascii="Times New Roman" w:eastAsia="Times New Roman" w:hAnsi="Times New Roman" w:cs="Times New Roman"/>
          <w:sz w:val="20"/>
          <w:szCs w:val="20"/>
          <w:lang w:val="en-US" w:eastAsia="fr-FR"/>
        </w:rPr>
        <w:t>area ?</w:t>
      </w:r>
      <w:proofErr w:type="gramEnd"/>
      <w:r w:rsidRPr="00A06CD4">
        <w:rPr>
          <w:rFonts w:ascii="Times New Roman" w:eastAsia="Times New Roman" w:hAnsi="Times New Roman" w:cs="Times New Roman"/>
          <w:sz w:val="20"/>
          <w:szCs w:val="20"/>
          <w:lang w:val="en-US" w:eastAsia="fr-FR"/>
        </w:rPr>
        <w:t xml:space="preserve"> </w:t>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p>
    <w:p w:rsidR="00A06CD4" w:rsidRPr="00A06CD4" w:rsidRDefault="00A06CD4" w:rsidP="00A06CD4">
      <w:pPr>
        <w:overflowPunct w:val="0"/>
        <w:autoSpaceDE w:val="0"/>
        <w:autoSpaceDN w:val="0"/>
        <w:adjustRightInd w:val="0"/>
        <w:spacing w:after="0" w:line="480" w:lineRule="auto"/>
        <w:ind w:right="-567"/>
        <w:rPr>
          <w:rFonts w:ascii="Times New Roman" w:eastAsia="Times New Roman" w:hAnsi="Times New Roman" w:cs="Times New Roman"/>
          <w:i/>
          <w:sz w:val="20"/>
          <w:szCs w:val="20"/>
          <w:lang w:val="en-US" w:eastAsia="fr-FR"/>
        </w:rPr>
      </w:pP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i/>
          <w:sz w:val="18"/>
          <w:szCs w:val="20"/>
          <w:lang w:val="en-US" w:eastAsia="fr-FR"/>
        </w:rPr>
        <w:t>(In an urban area = 1; In a rural area = 2; Unknown = 9)</w:t>
      </w:r>
    </w:p>
    <w:p w:rsidR="00A06CD4" w:rsidRPr="00A06CD4" w:rsidRDefault="00A06CD4" w:rsidP="00A06CD4">
      <w:pPr>
        <w:overflowPunct w:val="0"/>
        <w:autoSpaceDE w:val="0"/>
        <w:autoSpaceDN w:val="0"/>
        <w:adjustRightInd w:val="0"/>
        <w:spacing w:after="0" w:line="240" w:lineRule="auto"/>
        <w:ind w:right="-567"/>
        <w:rPr>
          <w:rFonts w:ascii="Times New Roman" w:eastAsia="Times New Roman" w:hAnsi="Times New Roman" w:cs="Times New Roman"/>
          <w:sz w:val="20"/>
          <w:szCs w:val="20"/>
          <w:lang w:val="en-US" w:eastAsia="fr-FR"/>
        </w:rPr>
      </w:pPr>
      <w:r w:rsidRPr="00A06CD4">
        <w:rPr>
          <w:rFonts w:ascii="Times New Roman" w:eastAsia="Times New Roman" w:hAnsi="Times New Roman" w:cs="Times New Roman"/>
          <w:sz w:val="20"/>
          <w:szCs w:val="20"/>
          <w:lang w:val="en-US" w:eastAsia="fr-FR"/>
        </w:rPr>
        <w:t xml:space="preserve">D18) </w:t>
      </w:r>
      <w:proofErr w:type="gramStart"/>
      <w:r w:rsidRPr="00A06CD4">
        <w:rPr>
          <w:rFonts w:ascii="Times New Roman" w:eastAsia="Times New Roman" w:hAnsi="Times New Roman" w:cs="Times New Roman"/>
          <w:sz w:val="20"/>
          <w:szCs w:val="20"/>
          <w:lang w:val="en-US" w:eastAsia="fr-FR"/>
        </w:rPr>
        <w:t>Sanitation ?</w:t>
      </w:r>
      <w:proofErr w:type="gramEnd"/>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p>
    <w:p w:rsidR="00A06CD4" w:rsidRPr="00A06CD4" w:rsidRDefault="00A06CD4" w:rsidP="00A06CD4">
      <w:pPr>
        <w:overflowPunct w:val="0"/>
        <w:autoSpaceDE w:val="0"/>
        <w:autoSpaceDN w:val="0"/>
        <w:adjustRightInd w:val="0"/>
        <w:spacing w:after="0" w:line="240" w:lineRule="auto"/>
        <w:ind w:right="-567"/>
        <w:rPr>
          <w:rFonts w:ascii="Times New Roman" w:eastAsia="Times New Roman" w:hAnsi="Times New Roman" w:cs="Times New Roman"/>
          <w:i/>
          <w:sz w:val="20"/>
          <w:szCs w:val="20"/>
          <w:lang w:val="en-US" w:eastAsia="fr-FR"/>
        </w:rPr>
      </w:pPr>
      <w:r w:rsidRPr="00A06CD4">
        <w:rPr>
          <w:rFonts w:ascii="Times New Roman" w:eastAsia="Times New Roman" w:hAnsi="Times New Roman" w:cs="Times New Roman"/>
          <w:i/>
          <w:sz w:val="18"/>
          <w:szCs w:val="20"/>
          <w:lang w:val="en-US" w:eastAsia="fr-FR"/>
        </w:rPr>
        <w:tab/>
        <w:t>(In toilets situated in a house = 1; In latrines near the house = 2; In the countryside = 3; Unknown = 9)</w:t>
      </w:r>
    </w:p>
    <w:p w:rsidR="00A06CD4" w:rsidRPr="00A06CD4" w:rsidRDefault="00A06CD4" w:rsidP="00A06CD4">
      <w:pPr>
        <w:overflowPunct w:val="0"/>
        <w:autoSpaceDE w:val="0"/>
        <w:autoSpaceDN w:val="0"/>
        <w:adjustRightInd w:val="0"/>
        <w:spacing w:after="0" w:line="480" w:lineRule="auto"/>
        <w:ind w:right="-567"/>
        <w:rPr>
          <w:rFonts w:ascii="Times New Roman" w:eastAsia="Times New Roman" w:hAnsi="Times New Roman" w:cs="Times New Roman"/>
          <w:b/>
          <w:sz w:val="28"/>
          <w:szCs w:val="20"/>
          <w:lang w:val="en-US" w:eastAsia="fr-FR"/>
        </w:rPr>
      </w:pPr>
    </w:p>
    <w:p w:rsidR="00A06CD4" w:rsidRPr="00A06CD4" w:rsidRDefault="00A06CD4" w:rsidP="00A06CD4">
      <w:pPr>
        <w:overflowPunct w:val="0"/>
        <w:autoSpaceDE w:val="0"/>
        <w:autoSpaceDN w:val="0"/>
        <w:adjustRightInd w:val="0"/>
        <w:spacing w:after="0" w:line="480" w:lineRule="auto"/>
        <w:ind w:right="-567"/>
        <w:rPr>
          <w:rFonts w:ascii="Times New Roman" w:eastAsia="Times New Roman" w:hAnsi="Times New Roman" w:cs="Times New Roman"/>
          <w:sz w:val="28"/>
          <w:szCs w:val="20"/>
          <w:lang w:val="en-US" w:eastAsia="fr-FR"/>
        </w:rPr>
      </w:pPr>
      <w:r w:rsidRPr="00A06CD4">
        <w:rPr>
          <w:rFonts w:ascii="Times New Roman" w:eastAsia="Times New Roman" w:hAnsi="Times New Roman" w:cs="Times New Roman"/>
          <w:b/>
          <w:sz w:val="24"/>
          <w:szCs w:val="20"/>
          <w:lang w:val="en-US" w:eastAsia="fr-FR"/>
        </w:rPr>
        <w:tab/>
      </w:r>
      <w:r w:rsidRPr="00A06CD4">
        <w:rPr>
          <w:rFonts w:ascii="Times New Roman" w:eastAsia="Times New Roman" w:hAnsi="Times New Roman" w:cs="Times New Roman"/>
          <w:b/>
          <w:szCs w:val="20"/>
          <w:lang w:val="en-US" w:eastAsia="fr-FR"/>
        </w:rPr>
        <w:t>(</w:t>
      </w:r>
      <w:r w:rsidRPr="00A06CD4">
        <w:rPr>
          <w:rFonts w:ascii="Times New Roman" w:eastAsia="Times New Roman" w:hAnsi="Times New Roman" w:cs="Times New Roman"/>
          <w:b/>
          <w:szCs w:val="20"/>
          <w:u w:val="single"/>
          <w:lang w:val="en-US" w:eastAsia="fr-FR"/>
        </w:rPr>
        <w:t>Optional answers</w:t>
      </w:r>
      <w:r w:rsidRPr="00A06CD4">
        <w:rPr>
          <w:rFonts w:ascii="Times New Roman" w:eastAsia="Times New Roman" w:hAnsi="Times New Roman" w:cs="Times New Roman"/>
          <w:b/>
          <w:szCs w:val="20"/>
          <w:lang w:val="en-US" w:eastAsia="fr-FR"/>
        </w:rPr>
        <w:t>):</w:t>
      </w:r>
    </w:p>
    <w:p w:rsidR="00A06CD4" w:rsidRPr="00A06CD4" w:rsidRDefault="00A06CD4" w:rsidP="00A06CD4">
      <w:pPr>
        <w:overflowPunct w:val="0"/>
        <w:autoSpaceDE w:val="0"/>
        <w:autoSpaceDN w:val="0"/>
        <w:adjustRightInd w:val="0"/>
        <w:spacing w:after="0" w:line="480" w:lineRule="auto"/>
        <w:ind w:right="-567"/>
        <w:rPr>
          <w:rFonts w:ascii="Times New Roman" w:eastAsia="Times New Roman" w:hAnsi="Times New Roman" w:cs="Times New Roman"/>
          <w:sz w:val="20"/>
          <w:szCs w:val="20"/>
          <w:lang w:val="en-US" w:eastAsia="fr-FR"/>
        </w:rPr>
      </w:pPr>
      <w:r w:rsidRPr="00A06CD4">
        <w:rPr>
          <w:rFonts w:ascii="Times New Roman" w:eastAsia="Times New Roman" w:hAnsi="Times New Roman" w:cs="Times New Roman"/>
          <w:sz w:val="20"/>
          <w:szCs w:val="20"/>
          <w:lang w:val="en-US" w:eastAsia="fr-FR"/>
        </w:rPr>
        <w:t>D19) Ethnic group (specify): .......................................................................................</w:t>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t xml:space="preserve"> </w:t>
      </w:r>
    </w:p>
    <w:p w:rsidR="00A06CD4" w:rsidRPr="00A06CD4" w:rsidRDefault="00A06CD4" w:rsidP="00A06CD4">
      <w:pPr>
        <w:overflowPunct w:val="0"/>
        <w:autoSpaceDE w:val="0"/>
        <w:autoSpaceDN w:val="0"/>
        <w:adjustRightInd w:val="0"/>
        <w:spacing w:after="0" w:line="240" w:lineRule="auto"/>
        <w:ind w:right="-567"/>
        <w:rPr>
          <w:rFonts w:ascii="Times New Roman" w:eastAsia="Times New Roman" w:hAnsi="Times New Roman" w:cs="Times New Roman"/>
          <w:sz w:val="20"/>
          <w:szCs w:val="20"/>
          <w:lang w:val="en-US" w:eastAsia="fr-FR"/>
        </w:rPr>
      </w:pPr>
      <w:r w:rsidRPr="00A06CD4">
        <w:rPr>
          <w:rFonts w:ascii="Times New Roman" w:eastAsia="Times New Roman" w:hAnsi="Times New Roman" w:cs="Times New Roman"/>
          <w:sz w:val="20"/>
          <w:szCs w:val="20"/>
          <w:lang w:val="en-US" w:eastAsia="fr-FR"/>
        </w:rPr>
        <w:t xml:space="preserve">D20) </w:t>
      </w:r>
      <w:proofErr w:type="gramStart"/>
      <w:r w:rsidRPr="00A06CD4">
        <w:rPr>
          <w:rFonts w:ascii="Times New Roman" w:eastAsia="Times New Roman" w:hAnsi="Times New Roman" w:cs="Times New Roman"/>
          <w:sz w:val="20"/>
          <w:szCs w:val="20"/>
          <w:lang w:val="en-US" w:eastAsia="fr-FR"/>
        </w:rPr>
        <w:t>Religion ?</w:t>
      </w:r>
      <w:proofErr w:type="gramEnd"/>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t xml:space="preserve"> </w:t>
      </w:r>
    </w:p>
    <w:p w:rsidR="00A06CD4" w:rsidRPr="00A06CD4" w:rsidRDefault="00A06CD4" w:rsidP="00A06CD4">
      <w:pPr>
        <w:overflowPunct w:val="0"/>
        <w:autoSpaceDE w:val="0"/>
        <w:autoSpaceDN w:val="0"/>
        <w:adjustRightInd w:val="0"/>
        <w:spacing w:after="0" w:line="240" w:lineRule="auto"/>
        <w:ind w:right="-567"/>
        <w:rPr>
          <w:rFonts w:ascii="Times New Roman" w:eastAsia="Times New Roman" w:hAnsi="Times New Roman" w:cs="Times New Roman"/>
          <w:sz w:val="18"/>
          <w:szCs w:val="20"/>
          <w:lang w:val="en-US" w:eastAsia="fr-FR"/>
        </w:rPr>
      </w:pP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i/>
          <w:sz w:val="18"/>
          <w:szCs w:val="20"/>
          <w:lang w:val="en-US" w:eastAsia="fr-FR"/>
        </w:rPr>
        <w:t>(Christian = 1; Muslim = 2; Animist = 3; Buddhism = 4; Hinduism = 5; Other = 6; Unknown = 9)</w:t>
      </w:r>
    </w:p>
    <w:p w:rsidR="00A06CD4" w:rsidRPr="00A06CD4" w:rsidRDefault="00A06CD4" w:rsidP="00A06CD4">
      <w:pPr>
        <w:overflowPunct w:val="0"/>
        <w:autoSpaceDE w:val="0"/>
        <w:autoSpaceDN w:val="0"/>
        <w:adjustRightInd w:val="0"/>
        <w:spacing w:after="0" w:line="480" w:lineRule="auto"/>
        <w:rPr>
          <w:rFonts w:ascii="Times New Roman" w:eastAsia="Times New Roman" w:hAnsi="Times New Roman" w:cs="Times New Roman"/>
          <w:sz w:val="20"/>
          <w:szCs w:val="20"/>
          <w:lang w:val="en-US" w:eastAsia="fr-FR"/>
        </w:rPr>
      </w:pPr>
      <w:r w:rsidRPr="00A06CD4">
        <w:rPr>
          <w:rFonts w:ascii="Times New Roman" w:eastAsia="Times New Roman" w:hAnsi="Times New Roman" w:cs="Times New Roman"/>
          <w:sz w:val="20"/>
          <w:szCs w:val="20"/>
          <w:lang w:val="en-US" w:eastAsia="fr-FR"/>
        </w:rPr>
        <w:t>D21) If other, specify:</w:t>
      </w:r>
      <w:r w:rsidRPr="00A06CD4">
        <w:rPr>
          <w:rFonts w:ascii="Times New Roman" w:eastAsia="Times New Roman" w:hAnsi="Times New Roman" w:cs="Times New Roman"/>
          <w:sz w:val="18"/>
          <w:szCs w:val="20"/>
          <w:lang w:val="en-US" w:eastAsia="fr-FR"/>
        </w:rPr>
        <w:t xml:space="preserve"> ...............................................................................................</w:t>
      </w:r>
      <w:r w:rsidRPr="00A06CD4">
        <w:rPr>
          <w:rFonts w:ascii="Times New Roman" w:eastAsia="Times New Roman" w:hAnsi="Times New Roman" w:cs="Times New Roman"/>
          <w:sz w:val="18"/>
          <w:szCs w:val="20"/>
          <w:lang w:val="en-US" w:eastAsia="fr-FR"/>
        </w:rPr>
        <w:tab/>
      </w:r>
      <w:r w:rsidRPr="00A06CD4">
        <w:rPr>
          <w:rFonts w:ascii="Times New Roman" w:eastAsia="Times New Roman" w:hAnsi="Times New Roman" w:cs="Times New Roman"/>
          <w:sz w:val="18"/>
          <w:szCs w:val="20"/>
          <w:lang w:val="en-US" w:eastAsia="fr-FR"/>
        </w:rPr>
        <w:tab/>
      </w:r>
    </w:p>
    <w:p w:rsidR="00A06CD4" w:rsidRPr="00A06CD4" w:rsidRDefault="00A06CD4" w:rsidP="00A06CD4">
      <w:pPr>
        <w:overflowPunct w:val="0"/>
        <w:autoSpaceDE w:val="0"/>
        <w:autoSpaceDN w:val="0"/>
        <w:adjustRightInd w:val="0"/>
        <w:spacing w:after="0" w:line="360" w:lineRule="auto"/>
        <w:ind w:right="-567"/>
        <w:jc w:val="both"/>
        <w:rPr>
          <w:rFonts w:ascii="Times New Roman" w:eastAsia="Times New Roman" w:hAnsi="Times New Roman" w:cs="Times New Roman"/>
          <w:b/>
          <w:sz w:val="28"/>
          <w:szCs w:val="20"/>
          <w:lang w:val="en-US" w:eastAsia="fr-FR"/>
        </w:rPr>
      </w:pPr>
      <w:r w:rsidRPr="00A06CD4">
        <w:rPr>
          <w:rFonts w:ascii="Times New Roman" w:eastAsia="Times New Roman" w:hAnsi="Times New Roman" w:cs="Times New Roman"/>
          <w:b/>
          <w:sz w:val="28"/>
          <w:szCs w:val="20"/>
          <w:lang w:val="en-US" w:eastAsia="fr-FR"/>
        </w:rPr>
        <w:lastRenderedPageBreak/>
        <w:tab/>
      </w:r>
      <w:r w:rsidRPr="00A06CD4">
        <w:rPr>
          <w:rFonts w:ascii="Times New Roman" w:eastAsia="Times New Roman" w:hAnsi="Times New Roman" w:cs="Times New Roman"/>
          <w:b/>
          <w:sz w:val="28"/>
          <w:szCs w:val="20"/>
          <w:lang w:val="en-US" w:eastAsia="fr-FR"/>
        </w:rPr>
        <w:tab/>
      </w:r>
      <w:r w:rsidRPr="00A06CD4">
        <w:rPr>
          <w:rFonts w:ascii="Times New Roman" w:eastAsia="Times New Roman" w:hAnsi="Times New Roman" w:cs="Times New Roman"/>
          <w:b/>
          <w:sz w:val="28"/>
          <w:szCs w:val="20"/>
          <w:lang w:val="en-US" w:eastAsia="fr-FR"/>
        </w:rPr>
        <w:tab/>
      </w:r>
      <w:r w:rsidRPr="00A06CD4">
        <w:rPr>
          <w:rFonts w:ascii="Times New Roman" w:eastAsia="Times New Roman" w:hAnsi="Times New Roman" w:cs="Times New Roman"/>
          <w:b/>
          <w:sz w:val="28"/>
          <w:szCs w:val="20"/>
          <w:lang w:val="en-US" w:eastAsia="fr-FR"/>
        </w:rPr>
        <w:tab/>
      </w:r>
      <w:r w:rsidRPr="00A06CD4">
        <w:rPr>
          <w:rFonts w:ascii="Times New Roman" w:eastAsia="Times New Roman" w:hAnsi="Times New Roman" w:cs="Times New Roman"/>
          <w:b/>
          <w:sz w:val="28"/>
          <w:szCs w:val="20"/>
          <w:lang w:val="en-US" w:eastAsia="fr-FR"/>
        </w:rPr>
        <w:tab/>
        <w:t>SCREENING</w:t>
      </w:r>
    </w:p>
    <w:p w:rsidR="00A06CD4" w:rsidRPr="00A06CD4" w:rsidRDefault="00A06CD4" w:rsidP="00A06CD4">
      <w:pPr>
        <w:overflowPunct w:val="0"/>
        <w:autoSpaceDE w:val="0"/>
        <w:autoSpaceDN w:val="0"/>
        <w:adjustRightInd w:val="0"/>
        <w:spacing w:after="0" w:line="360" w:lineRule="auto"/>
        <w:ind w:right="-567"/>
        <w:rPr>
          <w:rFonts w:ascii="Times New Roman" w:eastAsia="Times New Roman" w:hAnsi="Times New Roman" w:cs="Times New Roman"/>
          <w:b/>
          <w:i/>
          <w:sz w:val="20"/>
          <w:szCs w:val="20"/>
          <w:lang w:val="en-US" w:eastAsia="fr-FR"/>
        </w:rPr>
      </w:pPr>
    </w:p>
    <w:p w:rsidR="00A06CD4" w:rsidRPr="00A06CD4" w:rsidRDefault="00A06CD4" w:rsidP="00A06CD4">
      <w:pPr>
        <w:overflowPunct w:val="0"/>
        <w:autoSpaceDE w:val="0"/>
        <w:autoSpaceDN w:val="0"/>
        <w:adjustRightInd w:val="0"/>
        <w:spacing w:after="0" w:line="360" w:lineRule="auto"/>
        <w:ind w:right="-567"/>
        <w:rPr>
          <w:rFonts w:ascii="Times New Roman" w:eastAsia="Times New Roman" w:hAnsi="Times New Roman" w:cs="Times New Roman"/>
          <w:sz w:val="20"/>
          <w:szCs w:val="20"/>
          <w:lang w:val="en-US" w:eastAsia="fr-FR"/>
        </w:rPr>
      </w:pPr>
      <w:r w:rsidRPr="00A06CD4">
        <w:rPr>
          <w:rFonts w:ascii="Times New Roman" w:eastAsia="Times New Roman" w:hAnsi="Times New Roman" w:cs="Times New Roman"/>
          <w:b/>
          <w:i/>
          <w:sz w:val="20"/>
          <w:szCs w:val="20"/>
          <w:lang w:val="en-US" w:eastAsia="fr-FR"/>
        </w:rPr>
        <w:t xml:space="preserve">For the questions: S1 to S5 </w:t>
      </w:r>
      <w:r w:rsidRPr="00A06CD4">
        <w:rPr>
          <w:rFonts w:ascii="Times New Roman" w:eastAsia="Times New Roman" w:hAnsi="Times New Roman" w:cs="Times New Roman"/>
          <w:i/>
          <w:sz w:val="18"/>
          <w:szCs w:val="20"/>
          <w:lang w:val="en-US" w:eastAsia="fr-FR"/>
        </w:rPr>
        <w:t>(Yes = 1; No = 2; Unknown = 9)</w:t>
      </w:r>
      <w:r w:rsidRPr="00A06CD4">
        <w:rPr>
          <w:rFonts w:ascii="Times New Roman" w:eastAsia="Times New Roman" w:hAnsi="Times New Roman" w:cs="Times New Roman"/>
          <w:sz w:val="20"/>
          <w:szCs w:val="20"/>
          <w:lang w:val="en-US" w:eastAsia="fr-FR"/>
        </w:rPr>
        <w:tab/>
      </w:r>
    </w:p>
    <w:p w:rsidR="00A06CD4" w:rsidRPr="00A06CD4" w:rsidRDefault="00A06CD4" w:rsidP="00A06CD4">
      <w:pPr>
        <w:overflowPunct w:val="0"/>
        <w:autoSpaceDE w:val="0"/>
        <w:autoSpaceDN w:val="0"/>
        <w:adjustRightInd w:val="0"/>
        <w:spacing w:after="0" w:line="360" w:lineRule="auto"/>
        <w:ind w:right="-567"/>
        <w:rPr>
          <w:rFonts w:ascii="Times New Roman" w:eastAsia="Times New Roman" w:hAnsi="Times New Roman" w:cs="Times New Roman"/>
          <w:b/>
          <w:sz w:val="20"/>
          <w:szCs w:val="20"/>
          <w:lang w:val="en-US" w:eastAsia="fr-FR"/>
        </w:rPr>
      </w:pPr>
    </w:p>
    <w:p w:rsidR="00A06CD4" w:rsidRPr="00A06CD4" w:rsidRDefault="00A06CD4" w:rsidP="00A06CD4">
      <w:pPr>
        <w:overflowPunct w:val="0"/>
        <w:autoSpaceDE w:val="0"/>
        <w:autoSpaceDN w:val="0"/>
        <w:adjustRightInd w:val="0"/>
        <w:spacing w:after="0" w:line="360" w:lineRule="auto"/>
        <w:ind w:right="-567"/>
        <w:rPr>
          <w:rFonts w:ascii="Times New Roman" w:eastAsia="Times New Roman" w:hAnsi="Times New Roman" w:cs="Times New Roman"/>
          <w:sz w:val="20"/>
          <w:szCs w:val="20"/>
          <w:lang w:val="en-US" w:eastAsia="fr-FR"/>
        </w:rPr>
      </w:pPr>
      <w:r w:rsidRPr="00A06CD4">
        <w:rPr>
          <w:rFonts w:ascii="Times New Roman" w:eastAsia="Times New Roman" w:hAnsi="Times New Roman" w:cs="Times New Roman"/>
          <w:b/>
          <w:sz w:val="20"/>
          <w:szCs w:val="20"/>
          <w:lang w:val="en-US" w:eastAsia="fr-FR"/>
        </w:rPr>
        <w:tab/>
      </w:r>
      <w:r w:rsidRPr="00A06CD4">
        <w:rPr>
          <w:rFonts w:ascii="Times New Roman" w:eastAsia="Times New Roman" w:hAnsi="Times New Roman" w:cs="Times New Roman"/>
          <w:b/>
          <w:i/>
          <w:sz w:val="20"/>
          <w:szCs w:val="20"/>
          <w:lang w:val="en-US" w:eastAsia="fr-FR"/>
        </w:rPr>
        <w:t xml:space="preserve">Does the subject have a history </w:t>
      </w:r>
      <w:proofErr w:type="gramStart"/>
      <w:r w:rsidRPr="00A06CD4">
        <w:rPr>
          <w:rFonts w:ascii="Times New Roman" w:eastAsia="Times New Roman" w:hAnsi="Times New Roman" w:cs="Times New Roman"/>
          <w:b/>
          <w:i/>
          <w:sz w:val="20"/>
          <w:szCs w:val="20"/>
          <w:lang w:val="en-US" w:eastAsia="fr-FR"/>
        </w:rPr>
        <w:t>of:</w:t>
      </w:r>
      <w:proofErr w:type="gramEnd"/>
    </w:p>
    <w:p w:rsidR="00A06CD4" w:rsidRPr="00A06CD4" w:rsidRDefault="00A06CD4" w:rsidP="00A06CD4">
      <w:pPr>
        <w:overflowPunct w:val="0"/>
        <w:autoSpaceDE w:val="0"/>
        <w:autoSpaceDN w:val="0"/>
        <w:adjustRightInd w:val="0"/>
        <w:spacing w:after="0" w:line="360" w:lineRule="auto"/>
        <w:ind w:right="-567"/>
        <w:rPr>
          <w:rFonts w:ascii="Times New Roman" w:eastAsia="Times New Roman" w:hAnsi="Times New Roman" w:cs="Times New Roman"/>
          <w:sz w:val="20"/>
          <w:szCs w:val="20"/>
          <w:lang w:val="en-US" w:eastAsia="fr-FR"/>
        </w:rPr>
      </w:pPr>
    </w:p>
    <w:p w:rsidR="00A06CD4" w:rsidRPr="00A06CD4" w:rsidRDefault="00A06CD4" w:rsidP="00A06CD4">
      <w:pPr>
        <w:overflowPunct w:val="0"/>
        <w:autoSpaceDE w:val="0"/>
        <w:autoSpaceDN w:val="0"/>
        <w:adjustRightInd w:val="0"/>
        <w:spacing w:after="0" w:line="360" w:lineRule="auto"/>
        <w:ind w:right="-567"/>
        <w:rPr>
          <w:rFonts w:ascii="Times New Roman" w:eastAsia="Times New Roman" w:hAnsi="Times New Roman" w:cs="Times New Roman"/>
          <w:sz w:val="20"/>
          <w:szCs w:val="20"/>
          <w:lang w:val="en-US" w:eastAsia="fr-FR"/>
        </w:rPr>
      </w:pPr>
      <w:r w:rsidRPr="00A06CD4">
        <w:rPr>
          <w:rFonts w:ascii="Times New Roman" w:eastAsia="Times New Roman" w:hAnsi="Times New Roman" w:cs="Times New Roman"/>
          <w:sz w:val="20"/>
          <w:szCs w:val="20"/>
          <w:lang w:val="en-US" w:eastAsia="fr-FR"/>
        </w:rPr>
        <w:t xml:space="preserve">S1) Loss of consciousness and / or loss of bladder control and / or foam at the </w:t>
      </w:r>
      <w:proofErr w:type="gramStart"/>
      <w:r w:rsidRPr="00A06CD4">
        <w:rPr>
          <w:rFonts w:ascii="Times New Roman" w:eastAsia="Times New Roman" w:hAnsi="Times New Roman" w:cs="Times New Roman"/>
          <w:sz w:val="20"/>
          <w:szCs w:val="20"/>
          <w:lang w:val="en-US" w:eastAsia="fr-FR"/>
        </w:rPr>
        <w:t>mouth ?</w:t>
      </w:r>
      <w:proofErr w:type="gramEnd"/>
      <w:r w:rsidRPr="00A06CD4">
        <w:rPr>
          <w:rFonts w:ascii="Times New Roman" w:eastAsia="Times New Roman" w:hAnsi="Times New Roman" w:cs="Times New Roman"/>
          <w:sz w:val="20"/>
          <w:szCs w:val="20"/>
          <w:lang w:val="en-US" w:eastAsia="fr-FR"/>
        </w:rPr>
        <w:tab/>
        <w:t xml:space="preserve">   </w:t>
      </w:r>
    </w:p>
    <w:p w:rsidR="00A06CD4" w:rsidRPr="00A06CD4" w:rsidRDefault="00A06CD4" w:rsidP="00A06CD4">
      <w:pPr>
        <w:overflowPunct w:val="0"/>
        <w:autoSpaceDE w:val="0"/>
        <w:autoSpaceDN w:val="0"/>
        <w:adjustRightInd w:val="0"/>
        <w:spacing w:after="0" w:line="360" w:lineRule="auto"/>
        <w:ind w:right="-567"/>
        <w:rPr>
          <w:rFonts w:ascii="Times New Roman" w:eastAsia="Times New Roman" w:hAnsi="Times New Roman" w:cs="Times New Roman"/>
          <w:sz w:val="20"/>
          <w:szCs w:val="20"/>
          <w:lang w:val="en-US" w:eastAsia="fr-FR"/>
        </w:rPr>
      </w:pPr>
    </w:p>
    <w:p w:rsidR="00A06CD4" w:rsidRPr="00A06CD4" w:rsidRDefault="00A06CD4" w:rsidP="00A06CD4">
      <w:pPr>
        <w:overflowPunct w:val="0"/>
        <w:autoSpaceDE w:val="0"/>
        <w:autoSpaceDN w:val="0"/>
        <w:adjustRightInd w:val="0"/>
        <w:spacing w:after="0" w:line="240" w:lineRule="auto"/>
        <w:ind w:right="-567"/>
        <w:rPr>
          <w:rFonts w:ascii="Times New Roman" w:eastAsia="Times New Roman" w:hAnsi="Times New Roman" w:cs="Times New Roman"/>
          <w:sz w:val="20"/>
          <w:szCs w:val="20"/>
          <w:lang w:val="en-US" w:eastAsia="fr-FR"/>
        </w:rPr>
      </w:pPr>
      <w:r w:rsidRPr="00A06CD4">
        <w:rPr>
          <w:rFonts w:ascii="Times New Roman" w:eastAsia="Times New Roman" w:hAnsi="Times New Roman" w:cs="Times New Roman"/>
          <w:sz w:val="20"/>
          <w:szCs w:val="20"/>
          <w:lang w:val="en-US" w:eastAsia="fr-FR"/>
        </w:rPr>
        <w:t xml:space="preserve">S2) Absence(s) or sudden lapse(s) of consciousness during a short </w:t>
      </w:r>
      <w:proofErr w:type="gramStart"/>
      <w:r w:rsidRPr="00A06CD4">
        <w:rPr>
          <w:rFonts w:ascii="Times New Roman" w:eastAsia="Times New Roman" w:hAnsi="Times New Roman" w:cs="Times New Roman"/>
          <w:sz w:val="20"/>
          <w:szCs w:val="20"/>
          <w:lang w:val="en-US" w:eastAsia="fr-FR"/>
        </w:rPr>
        <w:t>time ?</w:t>
      </w:r>
      <w:proofErr w:type="gramEnd"/>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t xml:space="preserve">   </w:t>
      </w:r>
    </w:p>
    <w:p w:rsidR="00A06CD4" w:rsidRPr="00A06CD4" w:rsidRDefault="00A06CD4" w:rsidP="00A06CD4">
      <w:pPr>
        <w:overflowPunct w:val="0"/>
        <w:autoSpaceDE w:val="0"/>
        <w:autoSpaceDN w:val="0"/>
        <w:adjustRightInd w:val="0"/>
        <w:spacing w:after="0" w:line="360" w:lineRule="auto"/>
        <w:ind w:right="-567"/>
        <w:rPr>
          <w:rFonts w:ascii="Times New Roman" w:eastAsia="Times New Roman" w:hAnsi="Times New Roman" w:cs="Times New Roman"/>
          <w:sz w:val="20"/>
          <w:szCs w:val="20"/>
          <w:lang w:val="en-US" w:eastAsia="fr-FR"/>
        </w:rPr>
      </w:pPr>
    </w:p>
    <w:p w:rsidR="00A06CD4" w:rsidRPr="00A06CD4" w:rsidRDefault="00A06CD4" w:rsidP="00A06CD4">
      <w:pPr>
        <w:overflowPunct w:val="0"/>
        <w:autoSpaceDE w:val="0"/>
        <w:autoSpaceDN w:val="0"/>
        <w:adjustRightInd w:val="0"/>
        <w:spacing w:after="0" w:line="360" w:lineRule="auto"/>
        <w:ind w:right="-567"/>
        <w:rPr>
          <w:rFonts w:ascii="Times New Roman" w:eastAsia="Times New Roman" w:hAnsi="Times New Roman" w:cs="Times New Roman"/>
          <w:sz w:val="20"/>
          <w:szCs w:val="20"/>
          <w:lang w:val="en-US" w:eastAsia="fr-FR"/>
        </w:rPr>
      </w:pPr>
      <w:r w:rsidRPr="00A06CD4">
        <w:rPr>
          <w:rFonts w:ascii="Times New Roman" w:eastAsia="Times New Roman" w:hAnsi="Times New Roman" w:cs="Times New Roman"/>
          <w:sz w:val="20"/>
          <w:szCs w:val="20"/>
          <w:lang w:val="en-US" w:eastAsia="fr-FR"/>
        </w:rPr>
        <w:t>S3)</w:t>
      </w:r>
      <w:r w:rsidRPr="00A06CD4">
        <w:rPr>
          <w:rFonts w:ascii="Times New Roman" w:eastAsia="Times New Roman" w:hAnsi="Times New Roman" w:cs="Times New Roman"/>
          <w:sz w:val="24"/>
          <w:szCs w:val="20"/>
          <w:lang w:val="en-US" w:eastAsia="fr-FR"/>
        </w:rPr>
        <w:t xml:space="preserve"> </w:t>
      </w:r>
      <w:r w:rsidRPr="00A06CD4">
        <w:rPr>
          <w:rFonts w:ascii="Times New Roman" w:eastAsia="Times New Roman" w:hAnsi="Times New Roman" w:cs="Times New Roman"/>
          <w:sz w:val="20"/>
          <w:szCs w:val="20"/>
          <w:lang w:val="en-US" w:eastAsia="fr-FR"/>
        </w:rPr>
        <w:t xml:space="preserve">Involuntary </w:t>
      </w:r>
      <w:proofErr w:type="spellStart"/>
      <w:r w:rsidRPr="00A06CD4">
        <w:rPr>
          <w:rFonts w:ascii="Times New Roman" w:eastAsia="Times New Roman" w:hAnsi="Times New Roman" w:cs="Times New Roman"/>
          <w:sz w:val="20"/>
          <w:szCs w:val="20"/>
          <w:lang w:val="en-US" w:eastAsia="fr-FR"/>
        </w:rPr>
        <w:t>clonic</w:t>
      </w:r>
      <w:proofErr w:type="spellEnd"/>
      <w:r w:rsidRPr="00A06CD4">
        <w:rPr>
          <w:rFonts w:ascii="Times New Roman" w:eastAsia="Times New Roman" w:hAnsi="Times New Roman" w:cs="Times New Roman"/>
          <w:sz w:val="20"/>
          <w:szCs w:val="20"/>
          <w:lang w:val="en-US" w:eastAsia="fr-FR"/>
        </w:rPr>
        <w:t xml:space="preserve"> movements or muscular jerks of arm(s) and / or leg(s)</w:t>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p>
    <w:p w:rsidR="00A06CD4" w:rsidRPr="00A06CD4" w:rsidRDefault="00A06CD4" w:rsidP="00A06CD4">
      <w:pPr>
        <w:overflowPunct w:val="0"/>
        <w:autoSpaceDE w:val="0"/>
        <w:autoSpaceDN w:val="0"/>
        <w:adjustRightInd w:val="0"/>
        <w:spacing w:after="0" w:line="360" w:lineRule="auto"/>
        <w:ind w:right="-567"/>
        <w:rPr>
          <w:rFonts w:ascii="Times New Roman" w:eastAsia="Times New Roman" w:hAnsi="Times New Roman" w:cs="Times New Roman"/>
          <w:sz w:val="20"/>
          <w:szCs w:val="20"/>
          <w:lang w:val="en-US" w:eastAsia="fr-FR"/>
        </w:rPr>
      </w:pPr>
      <w:r w:rsidRPr="00A06CD4">
        <w:rPr>
          <w:rFonts w:ascii="Times New Roman" w:eastAsia="Times New Roman" w:hAnsi="Times New Roman" w:cs="Times New Roman"/>
          <w:sz w:val="20"/>
          <w:szCs w:val="20"/>
          <w:lang w:val="en-US" w:eastAsia="fr-FR"/>
        </w:rPr>
        <w:t xml:space="preserve">     (convulsions) that start suddenly and stop within </w:t>
      </w:r>
      <w:proofErr w:type="gramStart"/>
      <w:r w:rsidRPr="00A06CD4">
        <w:rPr>
          <w:rFonts w:ascii="Times New Roman" w:eastAsia="Times New Roman" w:hAnsi="Times New Roman" w:cs="Times New Roman"/>
          <w:sz w:val="20"/>
          <w:szCs w:val="20"/>
          <w:lang w:val="en-US" w:eastAsia="fr-FR"/>
        </w:rPr>
        <w:t>minutes ?</w:t>
      </w:r>
      <w:proofErr w:type="gramEnd"/>
    </w:p>
    <w:p w:rsidR="00A06CD4" w:rsidRPr="00A06CD4" w:rsidRDefault="00A06CD4" w:rsidP="00A06CD4">
      <w:pPr>
        <w:overflowPunct w:val="0"/>
        <w:autoSpaceDE w:val="0"/>
        <w:autoSpaceDN w:val="0"/>
        <w:adjustRightInd w:val="0"/>
        <w:spacing w:after="0" w:line="360" w:lineRule="auto"/>
        <w:ind w:right="-567"/>
        <w:rPr>
          <w:rFonts w:ascii="Times New Roman" w:eastAsia="Times New Roman" w:hAnsi="Times New Roman" w:cs="Times New Roman"/>
          <w:sz w:val="20"/>
          <w:szCs w:val="20"/>
          <w:lang w:val="en-US" w:eastAsia="fr-FR"/>
        </w:rPr>
      </w:pPr>
    </w:p>
    <w:p w:rsidR="00A06CD4" w:rsidRPr="00A06CD4" w:rsidRDefault="00A06CD4" w:rsidP="00A06CD4">
      <w:pPr>
        <w:overflowPunct w:val="0"/>
        <w:autoSpaceDE w:val="0"/>
        <w:autoSpaceDN w:val="0"/>
        <w:adjustRightInd w:val="0"/>
        <w:spacing w:after="0" w:line="360" w:lineRule="auto"/>
        <w:ind w:right="-567"/>
        <w:rPr>
          <w:rFonts w:ascii="Times New Roman" w:eastAsia="Times New Roman" w:hAnsi="Times New Roman" w:cs="Times New Roman"/>
          <w:sz w:val="20"/>
          <w:szCs w:val="20"/>
          <w:lang w:val="en-US" w:eastAsia="fr-FR"/>
        </w:rPr>
      </w:pPr>
      <w:r w:rsidRPr="00A06CD4">
        <w:rPr>
          <w:rFonts w:ascii="Times New Roman" w:eastAsia="Times New Roman" w:hAnsi="Times New Roman" w:cs="Times New Roman"/>
          <w:sz w:val="20"/>
          <w:szCs w:val="20"/>
          <w:lang w:val="en-US" w:eastAsia="fr-FR"/>
        </w:rPr>
        <w:t>S4) Does the subject sometimes experience sudden and brief bodily sensations,</w:t>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t xml:space="preserve">  </w:t>
      </w:r>
    </w:p>
    <w:p w:rsidR="00A06CD4" w:rsidRPr="00A06CD4" w:rsidRDefault="00A06CD4" w:rsidP="00A06CD4">
      <w:pPr>
        <w:overflowPunct w:val="0"/>
        <w:autoSpaceDE w:val="0"/>
        <w:autoSpaceDN w:val="0"/>
        <w:adjustRightInd w:val="0"/>
        <w:spacing w:after="0" w:line="360" w:lineRule="auto"/>
        <w:ind w:right="-567"/>
        <w:rPr>
          <w:rFonts w:ascii="Times New Roman" w:eastAsia="Times New Roman" w:hAnsi="Times New Roman" w:cs="Times New Roman"/>
          <w:sz w:val="20"/>
          <w:szCs w:val="20"/>
          <w:lang w:val="en-US" w:eastAsia="fr-FR"/>
        </w:rPr>
      </w:pPr>
      <w:r w:rsidRPr="00A06CD4">
        <w:rPr>
          <w:rFonts w:ascii="Times New Roman" w:eastAsia="Times New Roman" w:hAnsi="Times New Roman" w:cs="Times New Roman"/>
          <w:sz w:val="20"/>
          <w:szCs w:val="20"/>
          <w:lang w:val="en-US" w:eastAsia="fr-FR"/>
        </w:rPr>
        <w:t xml:space="preserve">     see or hear things that are not there, or smell strange </w:t>
      </w:r>
      <w:proofErr w:type="spellStart"/>
      <w:proofErr w:type="gramStart"/>
      <w:r w:rsidRPr="00A06CD4">
        <w:rPr>
          <w:rFonts w:ascii="Times New Roman" w:eastAsia="Times New Roman" w:hAnsi="Times New Roman" w:cs="Times New Roman"/>
          <w:sz w:val="20"/>
          <w:szCs w:val="20"/>
          <w:lang w:val="en-US" w:eastAsia="fr-FR"/>
        </w:rPr>
        <w:t>odours</w:t>
      </w:r>
      <w:proofErr w:type="spellEnd"/>
      <w:r w:rsidRPr="00A06CD4">
        <w:rPr>
          <w:rFonts w:ascii="Times New Roman" w:eastAsia="Times New Roman" w:hAnsi="Times New Roman" w:cs="Times New Roman"/>
          <w:sz w:val="20"/>
          <w:szCs w:val="20"/>
          <w:lang w:val="en-US" w:eastAsia="fr-FR"/>
        </w:rPr>
        <w:t xml:space="preserve"> ?</w:t>
      </w:r>
      <w:proofErr w:type="gramEnd"/>
    </w:p>
    <w:p w:rsidR="00A06CD4" w:rsidRPr="00A06CD4" w:rsidRDefault="00A06CD4" w:rsidP="00A06CD4">
      <w:pPr>
        <w:overflowPunct w:val="0"/>
        <w:autoSpaceDE w:val="0"/>
        <w:autoSpaceDN w:val="0"/>
        <w:adjustRightInd w:val="0"/>
        <w:spacing w:after="0" w:line="360" w:lineRule="auto"/>
        <w:ind w:right="-567"/>
        <w:rPr>
          <w:rFonts w:ascii="Times New Roman" w:eastAsia="Times New Roman" w:hAnsi="Times New Roman" w:cs="Times New Roman"/>
          <w:sz w:val="20"/>
          <w:szCs w:val="20"/>
          <w:lang w:val="en-US" w:eastAsia="fr-FR"/>
        </w:rPr>
      </w:pPr>
    </w:p>
    <w:p w:rsidR="00A06CD4" w:rsidRPr="00A06CD4" w:rsidRDefault="00A06CD4" w:rsidP="00A06CD4">
      <w:pPr>
        <w:overflowPunct w:val="0"/>
        <w:autoSpaceDE w:val="0"/>
        <w:autoSpaceDN w:val="0"/>
        <w:adjustRightInd w:val="0"/>
        <w:spacing w:after="0" w:line="360" w:lineRule="auto"/>
        <w:ind w:right="-567"/>
        <w:rPr>
          <w:rFonts w:ascii="Times New Roman" w:eastAsia="Times New Roman" w:hAnsi="Times New Roman" w:cs="Times New Roman"/>
          <w:sz w:val="20"/>
          <w:szCs w:val="20"/>
          <w:lang w:val="en-US" w:eastAsia="fr-FR"/>
        </w:rPr>
      </w:pPr>
      <w:r w:rsidRPr="00A06CD4">
        <w:rPr>
          <w:rFonts w:ascii="Times New Roman" w:eastAsia="Times New Roman" w:hAnsi="Times New Roman" w:cs="Times New Roman"/>
          <w:sz w:val="20"/>
          <w:szCs w:val="20"/>
          <w:lang w:val="en-US" w:eastAsia="fr-FR"/>
        </w:rPr>
        <w:t>S5) Did someone tell the subject that he / she had epilepsy or that he / she already</w:t>
      </w:r>
      <w:r w:rsidRPr="00A06CD4">
        <w:rPr>
          <w:rFonts w:ascii="Times New Roman" w:eastAsia="Times New Roman" w:hAnsi="Times New Roman" w:cs="Times New Roman"/>
          <w:sz w:val="20"/>
          <w:szCs w:val="20"/>
          <w:lang w:val="en-US" w:eastAsia="fr-FR"/>
        </w:rPr>
        <w:tab/>
        <w:t xml:space="preserve">  </w:t>
      </w:r>
    </w:p>
    <w:p w:rsidR="00A06CD4" w:rsidRPr="00A06CD4" w:rsidRDefault="00A06CD4" w:rsidP="00A06CD4">
      <w:pPr>
        <w:overflowPunct w:val="0"/>
        <w:autoSpaceDE w:val="0"/>
        <w:autoSpaceDN w:val="0"/>
        <w:adjustRightInd w:val="0"/>
        <w:spacing w:after="0" w:line="360" w:lineRule="auto"/>
        <w:ind w:right="-567"/>
        <w:rPr>
          <w:rFonts w:ascii="Times New Roman" w:eastAsia="Times New Roman" w:hAnsi="Times New Roman" w:cs="Times New Roman"/>
          <w:sz w:val="20"/>
          <w:szCs w:val="20"/>
          <w:lang w:val="en-US" w:eastAsia="fr-FR"/>
        </w:rPr>
      </w:pPr>
      <w:r w:rsidRPr="00A06CD4">
        <w:rPr>
          <w:rFonts w:ascii="Times New Roman" w:eastAsia="Times New Roman" w:hAnsi="Times New Roman" w:cs="Times New Roman"/>
          <w:sz w:val="20"/>
          <w:szCs w:val="20"/>
          <w:lang w:val="en-US" w:eastAsia="fr-FR"/>
        </w:rPr>
        <w:t xml:space="preserve">     had epileptic </w:t>
      </w:r>
      <w:proofErr w:type="gramStart"/>
      <w:r w:rsidRPr="00A06CD4">
        <w:rPr>
          <w:rFonts w:ascii="Times New Roman" w:eastAsia="Times New Roman" w:hAnsi="Times New Roman" w:cs="Times New Roman"/>
          <w:sz w:val="20"/>
          <w:szCs w:val="20"/>
          <w:lang w:val="en-US" w:eastAsia="fr-FR"/>
        </w:rPr>
        <w:t>fits ?</w:t>
      </w:r>
      <w:proofErr w:type="gramEnd"/>
    </w:p>
    <w:p w:rsidR="00A06CD4" w:rsidRPr="00A06CD4" w:rsidRDefault="00A06CD4" w:rsidP="00A06CD4">
      <w:pPr>
        <w:overflowPunct w:val="0"/>
        <w:autoSpaceDE w:val="0"/>
        <w:autoSpaceDN w:val="0"/>
        <w:adjustRightInd w:val="0"/>
        <w:spacing w:after="0" w:line="360" w:lineRule="auto"/>
        <w:ind w:right="-567"/>
        <w:rPr>
          <w:rFonts w:ascii="Times New Roman" w:eastAsia="Times New Roman" w:hAnsi="Times New Roman" w:cs="Times New Roman"/>
          <w:sz w:val="20"/>
          <w:szCs w:val="20"/>
          <w:lang w:val="en-US" w:eastAsia="fr-FR"/>
        </w:rPr>
      </w:pPr>
    </w:p>
    <w:p w:rsidR="00A06CD4" w:rsidRPr="00A06CD4" w:rsidRDefault="00A06CD4" w:rsidP="00A06CD4">
      <w:pPr>
        <w:overflowPunct w:val="0"/>
        <w:autoSpaceDE w:val="0"/>
        <w:autoSpaceDN w:val="0"/>
        <w:adjustRightInd w:val="0"/>
        <w:spacing w:after="0" w:line="360" w:lineRule="auto"/>
        <w:ind w:right="-567"/>
        <w:rPr>
          <w:rFonts w:ascii="Times New Roman" w:eastAsia="Times New Roman" w:hAnsi="Times New Roman" w:cs="Times New Roman"/>
          <w:b/>
          <w:i/>
          <w:sz w:val="28"/>
          <w:szCs w:val="20"/>
          <w:lang w:val="en-US" w:eastAsia="fr-FR"/>
        </w:rPr>
      </w:pPr>
    </w:p>
    <w:p w:rsidR="00A06CD4" w:rsidRPr="00A06CD4" w:rsidRDefault="00A06CD4" w:rsidP="00A06CD4">
      <w:pPr>
        <w:overflowPunct w:val="0"/>
        <w:autoSpaceDE w:val="0"/>
        <w:autoSpaceDN w:val="0"/>
        <w:adjustRightInd w:val="0"/>
        <w:spacing w:after="0" w:line="360" w:lineRule="auto"/>
        <w:ind w:right="-567"/>
        <w:rPr>
          <w:rFonts w:ascii="Times New Roman" w:eastAsia="Times New Roman" w:hAnsi="Times New Roman" w:cs="Times New Roman"/>
          <w:b/>
          <w:i/>
          <w:sz w:val="28"/>
          <w:szCs w:val="20"/>
          <w:lang w:val="en-US" w:eastAsia="fr-FR"/>
        </w:rPr>
      </w:pPr>
    </w:p>
    <w:p w:rsidR="00A06CD4" w:rsidRPr="00A06CD4" w:rsidRDefault="00A06CD4" w:rsidP="00A06CD4">
      <w:pPr>
        <w:overflowPunct w:val="0"/>
        <w:autoSpaceDE w:val="0"/>
        <w:autoSpaceDN w:val="0"/>
        <w:adjustRightInd w:val="0"/>
        <w:spacing w:after="0" w:line="360" w:lineRule="auto"/>
        <w:ind w:right="-567"/>
        <w:rPr>
          <w:rFonts w:ascii="Times New Roman" w:eastAsia="Times New Roman" w:hAnsi="Times New Roman" w:cs="Times New Roman"/>
          <w:b/>
          <w:i/>
          <w:sz w:val="20"/>
          <w:szCs w:val="20"/>
          <w:lang w:val="en-US" w:eastAsia="fr-FR"/>
        </w:rPr>
      </w:pPr>
      <w:r w:rsidRPr="00A06CD4">
        <w:rPr>
          <w:rFonts w:ascii="Times New Roman" w:eastAsia="Times New Roman" w:hAnsi="Times New Roman" w:cs="Times New Roman"/>
          <w:b/>
          <w:i/>
          <w:sz w:val="20"/>
          <w:szCs w:val="20"/>
          <w:lang w:val="en-US" w:eastAsia="fr-FR"/>
        </w:rPr>
        <w:tab/>
      </w:r>
      <w:r w:rsidRPr="00A06CD4">
        <w:rPr>
          <w:rFonts w:ascii="Times New Roman" w:eastAsia="Times New Roman" w:hAnsi="Times New Roman" w:cs="Times New Roman"/>
          <w:b/>
          <w:i/>
          <w:sz w:val="24"/>
          <w:szCs w:val="20"/>
          <w:lang w:val="en-US" w:eastAsia="fr-FR"/>
        </w:rPr>
        <w:t>If at least one answer is yes, the subject must be examined by the medical team</w:t>
      </w:r>
    </w:p>
    <w:p w:rsidR="00A06CD4" w:rsidRPr="00A06CD4" w:rsidRDefault="00A06CD4" w:rsidP="00A06CD4">
      <w:pPr>
        <w:overflowPunct w:val="0"/>
        <w:autoSpaceDE w:val="0"/>
        <w:autoSpaceDN w:val="0"/>
        <w:adjustRightInd w:val="0"/>
        <w:spacing w:after="0" w:line="360" w:lineRule="auto"/>
        <w:ind w:right="-567"/>
        <w:rPr>
          <w:rFonts w:ascii="Times New Roman" w:eastAsia="Times New Roman" w:hAnsi="Times New Roman" w:cs="Times New Roman"/>
          <w:sz w:val="20"/>
          <w:szCs w:val="20"/>
          <w:lang w:val="en-US" w:eastAsia="fr-FR"/>
        </w:rPr>
      </w:pPr>
    </w:p>
    <w:p w:rsidR="00A06CD4" w:rsidRPr="00A06CD4" w:rsidRDefault="00A06CD4" w:rsidP="00A06CD4">
      <w:pPr>
        <w:overflowPunct w:val="0"/>
        <w:autoSpaceDE w:val="0"/>
        <w:autoSpaceDN w:val="0"/>
        <w:adjustRightInd w:val="0"/>
        <w:spacing w:after="0" w:line="240" w:lineRule="auto"/>
        <w:ind w:right="-567"/>
        <w:rPr>
          <w:rFonts w:ascii="Times New Roman" w:eastAsia="Times New Roman" w:hAnsi="Times New Roman" w:cs="Times New Roman"/>
          <w:sz w:val="20"/>
          <w:szCs w:val="20"/>
          <w:lang w:val="en-US" w:eastAsia="fr-FR"/>
        </w:rPr>
      </w:pPr>
      <w:r w:rsidRPr="00A06CD4">
        <w:rPr>
          <w:rFonts w:ascii="Times New Roman" w:eastAsia="Times New Roman" w:hAnsi="Times New Roman" w:cs="Times New Roman"/>
          <w:sz w:val="20"/>
          <w:szCs w:val="20"/>
          <w:lang w:val="en-US" w:eastAsia="fr-FR"/>
        </w:rPr>
        <w:t xml:space="preserve">S6) To conclude, should the subject be examined by the medical </w:t>
      </w:r>
      <w:proofErr w:type="gramStart"/>
      <w:r w:rsidRPr="00A06CD4">
        <w:rPr>
          <w:rFonts w:ascii="Times New Roman" w:eastAsia="Times New Roman" w:hAnsi="Times New Roman" w:cs="Times New Roman"/>
          <w:sz w:val="20"/>
          <w:szCs w:val="20"/>
          <w:lang w:val="en-US" w:eastAsia="fr-FR"/>
        </w:rPr>
        <w:t>team ?</w:t>
      </w:r>
      <w:proofErr w:type="gramEnd"/>
      <w:r w:rsidRPr="00A06CD4">
        <w:rPr>
          <w:rFonts w:ascii="Times New Roman" w:eastAsia="Times New Roman" w:hAnsi="Times New Roman" w:cs="Times New Roman"/>
          <w:sz w:val="20"/>
          <w:szCs w:val="20"/>
          <w:lang w:val="en-US" w:eastAsia="fr-FR"/>
        </w:rPr>
        <w:t xml:space="preserve"> </w:t>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t xml:space="preserve">  </w:t>
      </w:r>
    </w:p>
    <w:p w:rsidR="00A06CD4" w:rsidRPr="00A06CD4" w:rsidRDefault="00A06CD4" w:rsidP="00A06CD4">
      <w:pPr>
        <w:overflowPunct w:val="0"/>
        <w:autoSpaceDE w:val="0"/>
        <w:autoSpaceDN w:val="0"/>
        <w:adjustRightInd w:val="0"/>
        <w:spacing w:after="0" w:line="360" w:lineRule="auto"/>
        <w:ind w:right="-567"/>
        <w:rPr>
          <w:rFonts w:ascii="Times New Roman" w:eastAsia="Times New Roman" w:hAnsi="Times New Roman" w:cs="Times New Roman"/>
          <w:sz w:val="20"/>
          <w:szCs w:val="20"/>
          <w:lang w:val="en-US" w:eastAsia="fr-FR"/>
        </w:rPr>
      </w:pP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18"/>
          <w:szCs w:val="20"/>
          <w:lang w:val="en-US" w:eastAsia="fr-FR"/>
        </w:rPr>
        <w:t>(</w:t>
      </w:r>
      <w:r w:rsidRPr="00A06CD4">
        <w:rPr>
          <w:rFonts w:ascii="Times New Roman" w:eastAsia="Times New Roman" w:hAnsi="Times New Roman" w:cs="Times New Roman"/>
          <w:i/>
          <w:sz w:val="18"/>
          <w:szCs w:val="20"/>
          <w:lang w:val="en-US" w:eastAsia="fr-FR"/>
        </w:rPr>
        <w:t>Yes = 1; No = 2)</w:t>
      </w:r>
      <w:r w:rsidRPr="00A06CD4">
        <w:rPr>
          <w:rFonts w:ascii="Times New Roman" w:eastAsia="Times New Roman" w:hAnsi="Times New Roman" w:cs="Times New Roman"/>
          <w:sz w:val="18"/>
          <w:szCs w:val="20"/>
          <w:lang w:val="en-US" w:eastAsia="fr-FR"/>
        </w:rPr>
        <w:tab/>
      </w:r>
    </w:p>
    <w:p w:rsidR="00A06CD4" w:rsidRPr="00A06CD4" w:rsidRDefault="00A06CD4" w:rsidP="00A06CD4">
      <w:pPr>
        <w:overflowPunct w:val="0"/>
        <w:autoSpaceDE w:val="0"/>
        <w:autoSpaceDN w:val="0"/>
        <w:adjustRightInd w:val="0"/>
        <w:spacing w:after="0" w:line="360" w:lineRule="auto"/>
        <w:ind w:right="-567"/>
        <w:rPr>
          <w:rFonts w:ascii="Times New Roman" w:eastAsia="Times New Roman" w:hAnsi="Times New Roman" w:cs="Times New Roman"/>
          <w:sz w:val="20"/>
          <w:szCs w:val="20"/>
          <w:lang w:val="en-US" w:eastAsia="fr-FR"/>
        </w:rPr>
      </w:pPr>
    </w:p>
    <w:p w:rsidR="00A06CD4" w:rsidRPr="00A06CD4" w:rsidRDefault="00A06CD4" w:rsidP="00A06CD4">
      <w:pPr>
        <w:overflowPunct w:val="0"/>
        <w:autoSpaceDE w:val="0"/>
        <w:autoSpaceDN w:val="0"/>
        <w:adjustRightInd w:val="0"/>
        <w:spacing w:after="0" w:line="240" w:lineRule="auto"/>
        <w:ind w:right="-567"/>
        <w:jc w:val="center"/>
        <w:rPr>
          <w:rFonts w:ascii="Times New Roman" w:eastAsia="Times New Roman" w:hAnsi="Times New Roman" w:cs="Times New Roman"/>
          <w:b/>
          <w:sz w:val="28"/>
          <w:szCs w:val="20"/>
          <w:lang w:val="en-US" w:eastAsia="fr-FR"/>
        </w:rPr>
      </w:pPr>
      <w:r w:rsidRPr="00A06CD4">
        <w:rPr>
          <w:rFonts w:ascii="Times New Roman" w:eastAsia="Times New Roman" w:hAnsi="Times New Roman" w:cs="Times New Roman"/>
          <w:b/>
          <w:sz w:val="28"/>
          <w:szCs w:val="20"/>
          <w:lang w:val="en-US" w:eastAsia="fr-FR"/>
        </w:rPr>
        <w:br w:type="page"/>
      </w:r>
    </w:p>
    <w:p w:rsidR="00A06CD4" w:rsidRPr="00A06CD4" w:rsidRDefault="00A06CD4" w:rsidP="00A06CD4">
      <w:pPr>
        <w:overflowPunct w:val="0"/>
        <w:autoSpaceDE w:val="0"/>
        <w:autoSpaceDN w:val="0"/>
        <w:adjustRightInd w:val="0"/>
        <w:spacing w:after="0" w:line="480" w:lineRule="auto"/>
        <w:ind w:right="-567"/>
        <w:jc w:val="center"/>
        <w:rPr>
          <w:rFonts w:ascii="Times New Roman" w:eastAsia="Times New Roman" w:hAnsi="Times New Roman" w:cs="Times New Roman"/>
          <w:b/>
          <w:sz w:val="24"/>
          <w:szCs w:val="20"/>
          <w:lang w:val="en-US" w:eastAsia="fr-FR"/>
        </w:rPr>
      </w:pPr>
      <w:r w:rsidRPr="00A06CD4">
        <w:rPr>
          <w:rFonts w:ascii="Times New Roman" w:eastAsia="Times New Roman" w:hAnsi="Times New Roman" w:cs="Times New Roman"/>
          <w:b/>
          <w:sz w:val="28"/>
          <w:szCs w:val="20"/>
          <w:lang w:val="en-US" w:eastAsia="fr-FR"/>
        </w:rPr>
        <w:lastRenderedPageBreak/>
        <w:t>EPILEPSY CONFIRMATION</w:t>
      </w:r>
    </w:p>
    <w:p w:rsidR="00A06CD4" w:rsidRPr="00A06CD4" w:rsidRDefault="00A06CD4" w:rsidP="00A06CD4">
      <w:pPr>
        <w:overflowPunct w:val="0"/>
        <w:autoSpaceDE w:val="0"/>
        <w:autoSpaceDN w:val="0"/>
        <w:adjustRightInd w:val="0"/>
        <w:spacing w:after="0" w:line="240" w:lineRule="auto"/>
        <w:ind w:right="-567"/>
        <w:rPr>
          <w:rFonts w:ascii="Times New Roman" w:eastAsia="Times New Roman" w:hAnsi="Times New Roman" w:cs="Times New Roman"/>
          <w:sz w:val="20"/>
          <w:szCs w:val="20"/>
          <w:lang w:val="en-US" w:eastAsia="fr-FR"/>
        </w:rPr>
      </w:pP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p>
    <w:p w:rsidR="00A06CD4" w:rsidRPr="00A06CD4" w:rsidRDefault="00A06CD4" w:rsidP="00A06CD4">
      <w:pPr>
        <w:overflowPunct w:val="0"/>
        <w:autoSpaceDE w:val="0"/>
        <w:autoSpaceDN w:val="0"/>
        <w:adjustRightInd w:val="0"/>
        <w:spacing w:after="0" w:line="360" w:lineRule="auto"/>
        <w:ind w:right="-567"/>
        <w:rPr>
          <w:rFonts w:ascii="Times New Roman" w:eastAsia="Times New Roman" w:hAnsi="Times New Roman" w:cs="Times New Roman"/>
          <w:sz w:val="20"/>
          <w:szCs w:val="20"/>
          <w:lang w:val="en-US" w:eastAsia="fr-FR"/>
        </w:rPr>
      </w:pPr>
      <w:r w:rsidRPr="00A06CD4">
        <w:rPr>
          <w:rFonts w:ascii="Times New Roman" w:eastAsia="Times New Roman" w:hAnsi="Times New Roman" w:cs="Times New Roman"/>
          <w:sz w:val="20"/>
          <w:szCs w:val="20"/>
          <w:lang w:val="en-US" w:eastAsia="fr-FR"/>
        </w:rPr>
        <w:t>EC1) Description of the attack(s) (symptoms), which could be an epileptic seizure:</w:t>
      </w:r>
    </w:p>
    <w:p w:rsidR="00A06CD4" w:rsidRPr="00A06CD4" w:rsidRDefault="00A06CD4" w:rsidP="00A06CD4">
      <w:pPr>
        <w:overflowPunct w:val="0"/>
        <w:autoSpaceDE w:val="0"/>
        <w:autoSpaceDN w:val="0"/>
        <w:adjustRightInd w:val="0"/>
        <w:spacing w:after="0" w:line="360" w:lineRule="auto"/>
        <w:ind w:right="-567"/>
        <w:rPr>
          <w:rFonts w:ascii="Times New Roman" w:eastAsia="Times New Roman" w:hAnsi="Times New Roman" w:cs="Times New Roman"/>
          <w:sz w:val="20"/>
          <w:szCs w:val="20"/>
          <w:lang w:val="en-US" w:eastAsia="fr-FR"/>
        </w:rPr>
      </w:pPr>
      <w:r w:rsidRPr="00A06CD4">
        <w:rPr>
          <w:rFonts w:ascii="Times New Roman" w:eastAsia="Times New Roman" w:hAnsi="Times New Roman" w:cs="Times New Roman"/>
          <w:sz w:val="20"/>
          <w:szCs w:val="20"/>
          <w:lang w:val="en-US" w:eastAsia="fr-FR"/>
        </w:rPr>
        <w:t xml:space="preserve">   ............................................................................................................................</w:t>
      </w:r>
    </w:p>
    <w:p w:rsidR="00A06CD4" w:rsidRPr="00A06CD4" w:rsidRDefault="00A06CD4" w:rsidP="00A06CD4">
      <w:pPr>
        <w:overflowPunct w:val="0"/>
        <w:autoSpaceDE w:val="0"/>
        <w:autoSpaceDN w:val="0"/>
        <w:adjustRightInd w:val="0"/>
        <w:spacing w:after="0" w:line="360" w:lineRule="auto"/>
        <w:ind w:right="-567"/>
        <w:rPr>
          <w:rFonts w:ascii="Times New Roman" w:eastAsia="Times New Roman" w:hAnsi="Times New Roman" w:cs="Times New Roman"/>
          <w:sz w:val="20"/>
          <w:szCs w:val="20"/>
          <w:lang w:val="en-US" w:eastAsia="fr-FR"/>
        </w:rPr>
      </w:pPr>
      <w:r w:rsidRPr="00A06CD4">
        <w:rPr>
          <w:rFonts w:ascii="Times New Roman" w:eastAsia="Times New Roman" w:hAnsi="Times New Roman" w:cs="Times New Roman"/>
          <w:sz w:val="20"/>
          <w:szCs w:val="20"/>
          <w:lang w:val="en-US" w:eastAsia="fr-FR"/>
        </w:rPr>
        <w:t xml:space="preserve">   ............................................................................................................................</w:t>
      </w:r>
    </w:p>
    <w:p w:rsidR="00A06CD4" w:rsidRPr="00A06CD4" w:rsidRDefault="00A06CD4" w:rsidP="00A06CD4">
      <w:pPr>
        <w:overflowPunct w:val="0"/>
        <w:autoSpaceDE w:val="0"/>
        <w:autoSpaceDN w:val="0"/>
        <w:adjustRightInd w:val="0"/>
        <w:spacing w:after="0" w:line="360" w:lineRule="auto"/>
        <w:ind w:right="-567"/>
        <w:rPr>
          <w:rFonts w:ascii="Times New Roman" w:eastAsia="Times New Roman" w:hAnsi="Times New Roman" w:cs="Times New Roman"/>
          <w:sz w:val="20"/>
          <w:szCs w:val="20"/>
          <w:lang w:val="en-US" w:eastAsia="fr-FR"/>
        </w:rPr>
      </w:pPr>
      <w:r w:rsidRPr="00A06CD4">
        <w:rPr>
          <w:rFonts w:ascii="Times New Roman" w:eastAsia="Times New Roman" w:hAnsi="Times New Roman" w:cs="Times New Roman"/>
          <w:sz w:val="20"/>
          <w:szCs w:val="20"/>
          <w:lang w:val="en-US" w:eastAsia="fr-FR"/>
        </w:rPr>
        <w:t xml:space="preserve">   ............................................................................................................................</w:t>
      </w:r>
    </w:p>
    <w:p w:rsidR="00A06CD4" w:rsidRPr="00A06CD4" w:rsidRDefault="00A06CD4" w:rsidP="00A06CD4">
      <w:pPr>
        <w:overflowPunct w:val="0"/>
        <w:autoSpaceDE w:val="0"/>
        <w:autoSpaceDN w:val="0"/>
        <w:adjustRightInd w:val="0"/>
        <w:spacing w:after="0" w:line="360" w:lineRule="auto"/>
        <w:ind w:right="-567"/>
        <w:rPr>
          <w:rFonts w:ascii="Times New Roman" w:eastAsia="Times New Roman" w:hAnsi="Times New Roman" w:cs="Times New Roman"/>
          <w:sz w:val="20"/>
          <w:szCs w:val="20"/>
          <w:lang w:val="en-US" w:eastAsia="fr-FR"/>
        </w:rPr>
      </w:pPr>
      <w:r w:rsidRPr="00A06CD4">
        <w:rPr>
          <w:rFonts w:ascii="Times New Roman" w:eastAsia="Times New Roman" w:hAnsi="Times New Roman" w:cs="Times New Roman"/>
          <w:sz w:val="20"/>
          <w:szCs w:val="20"/>
          <w:lang w:val="en-US" w:eastAsia="fr-FR"/>
        </w:rPr>
        <w:t xml:space="preserve">   ............................................................................................................................</w:t>
      </w:r>
    </w:p>
    <w:p w:rsidR="00A06CD4" w:rsidRPr="00A06CD4" w:rsidRDefault="00A06CD4" w:rsidP="00A06CD4">
      <w:pPr>
        <w:overflowPunct w:val="0"/>
        <w:autoSpaceDE w:val="0"/>
        <w:autoSpaceDN w:val="0"/>
        <w:adjustRightInd w:val="0"/>
        <w:spacing w:after="0" w:line="360" w:lineRule="auto"/>
        <w:ind w:right="-567"/>
        <w:rPr>
          <w:rFonts w:ascii="Times New Roman" w:eastAsia="Times New Roman" w:hAnsi="Times New Roman" w:cs="Times New Roman"/>
          <w:sz w:val="20"/>
          <w:szCs w:val="20"/>
          <w:lang w:val="en-US" w:eastAsia="fr-FR"/>
        </w:rPr>
      </w:pPr>
      <w:r w:rsidRPr="00A06CD4">
        <w:rPr>
          <w:rFonts w:ascii="Times New Roman" w:eastAsia="Times New Roman" w:hAnsi="Times New Roman" w:cs="Times New Roman"/>
          <w:sz w:val="20"/>
          <w:szCs w:val="20"/>
          <w:lang w:val="en-US" w:eastAsia="fr-FR"/>
        </w:rPr>
        <w:t xml:space="preserve">   ............................................................................................................................</w:t>
      </w:r>
    </w:p>
    <w:p w:rsidR="00A06CD4" w:rsidRPr="00A06CD4" w:rsidRDefault="00A06CD4" w:rsidP="00A06CD4">
      <w:pPr>
        <w:overflowPunct w:val="0"/>
        <w:autoSpaceDE w:val="0"/>
        <w:autoSpaceDN w:val="0"/>
        <w:adjustRightInd w:val="0"/>
        <w:spacing w:after="0" w:line="480" w:lineRule="auto"/>
        <w:ind w:right="-567"/>
        <w:rPr>
          <w:rFonts w:ascii="Times New Roman" w:eastAsia="Times New Roman" w:hAnsi="Times New Roman" w:cs="Times New Roman"/>
          <w:sz w:val="20"/>
          <w:szCs w:val="20"/>
          <w:lang w:val="en-US" w:eastAsia="fr-FR"/>
        </w:rPr>
      </w:pPr>
    </w:p>
    <w:p w:rsidR="00A06CD4" w:rsidRPr="00A06CD4" w:rsidRDefault="00A06CD4" w:rsidP="00A06CD4">
      <w:pPr>
        <w:overflowPunct w:val="0"/>
        <w:autoSpaceDE w:val="0"/>
        <w:autoSpaceDN w:val="0"/>
        <w:adjustRightInd w:val="0"/>
        <w:spacing w:after="0" w:line="240" w:lineRule="auto"/>
        <w:ind w:right="-567"/>
        <w:rPr>
          <w:rFonts w:ascii="Times New Roman" w:eastAsia="Times New Roman" w:hAnsi="Times New Roman" w:cs="Times New Roman"/>
          <w:sz w:val="20"/>
          <w:szCs w:val="20"/>
          <w:lang w:val="en-US" w:eastAsia="fr-FR"/>
        </w:rPr>
      </w:pPr>
      <w:r w:rsidRPr="00A06CD4">
        <w:rPr>
          <w:rFonts w:ascii="Times New Roman" w:eastAsia="Times New Roman" w:hAnsi="Times New Roman" w:cs="Times New Roman"/>
          <w:sz w:val="20"/>
          <w:szCs w:val="20"/>
          <w:lang w:val="en-US" w:eastAsia="fr-FR"/>
        </w:rPr>
        <w:t xml:space="preserve">EC2) Could the attack(s) be related to a particular situation or a medical condition </w:t>
      </w:r>
      <w:proofErr w:type="gramStart"/>
      <w:r w:rsidRPr="00A06CD4">
        <w:rPr>
          <w:rFonts w:ascii="Times New Roman" w:eastAsia="Times New Roman" w:hAnsi="Times New Roman" w:cs="Times New Roman"/>
          <w:sz w:val="20"/>
          <w:szCs w:val="20"/>
          <w:lang w:val="en-US" w:eastAsia="fr-FR"/>
        </w:rPr>
        <w:t>* ?</w:t>
      </w:r>
      <w:proofErr w:type="gramEnd"/>
      <w:r w:rsidRPr="00A06CD4">
        <w:rPr>
          <w:rFonts w:ascii="Times New Roman" w:eastAsia="Times New Roman" w:hAnsi="Times New Roman" w:cs="Times New Roman"/>
          <w:sz w:val="20"/>
          <w:szCs w:val="20"/>
          <w:lang w:val="en-US" w:eastAsia="fr-FR"/>
        </w:rPr>
        <w:tab/>
        <w:t xml:space="preserve">      </w:t>
      </w:r>
    </w:p>
    <w:p w:rsidR="00A06CD4" w:rsidRPr="00A06CD4" w:rsidRDefault="00A06CD4" w:rsidP="00A06CD4">
      <w:pPr>
        <w:overflowPunct w:val="0"/>
        <w:autoSpaceDE w:val="0"/>
        <w:autoSpaceDN w:val="0"/>
        <w:adjustRightInd w:val="0"/>
        <w:spacing w:after="0" w:line="480" w:lineRule="auto"/>
        <w:ind w:right="-567"/>
        <w:rPr>
          <w:rFonts w:ascii="Times New Roman" w:eastAsia="Times New Roman" w:hAnsi="Times New Roman" w:cs="Times New Roman"/>
          <w:sz w:val="18"/>
          <w:szCs w:val="20"/>
          <w:lang w:val="en-US" w:eastAsia="fr-FR"/>
        </w:rPr>
      </w:pP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i/>
          <w:sz w:val="18"/>
          <w:szCs w:val="20"/>
          <w:lang w:val="en-US" w:eastAsia="fr-FR"/>
        </w:rPr>
        <w:t>(Yes = 1; No = 2; Unknown = 9)</w:t>
      </w:r>
    </w:p>
    <w:p w:rsidR="00A06CD4" w:rsidRPr="00A06CD4" w:rsidRDefault="00A06CD4" w:rsidP="00A06CD4">
      <w:pPr>
        <w:overflowPunct w:val="0"/>
        <w:autoSpaceDE w:val="0"/>
        <w:autoSpaceDN w:val="0"/>
        <w:adjustRightInd w:val="0"/>
        <w:spacing w:after="0" w:line="480" w:lineRule="auto"/>
        <w:ind w:right="-567"/>
        <w:rPr>
          <w:rFonts w:ascii="Times New Roman" w:eastAsia="Times New Roman" w:hAnsi="Times New Roman" w:cs="Times New Roman"/>
          <w:sz w:val="20"/>
          <w:szCs w:val="20"/>
          <w:lang w:val="en-US" w:eastAsia="fr-FR"/>
        </w:rPr>
      </w:pPr>
      <w:r w:rsidRPr="00A06CD4">
        <w:rPr>
          <w:rFonts w:ascii="Times New Roman" w:eastAsia="Times New Roman" w:hAnsi="Times New Roman" w:cs="Times New Roman"/>
          <w:sz w:val="20"/>
          <w:szCs w:val="20"/>
          <w:lang w:val="en-US" w:eastAsia="fr-FR"/>
        </w:rPr>
        <w:t>EC3) If yes, specify: ...................................................................................................</w:t>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t xml:space="preserve">   </w:t>
      </w:r>
    </w:p>
    <w:p w:rsidR="00A06CD4" w:rsidRPr="00A06CD4" w:rsidRDefault="00A06CD4" w:rsidP="00A06CD4">
      <w:pPr>
        <w:overflowPunct w:val="0"/>
        <w:autoSpaceDE w:val="0"/>
        <w:autoSpaceDN w:val="0"/>
        <w:adjustRightInd w:val="0"/>
        <w:spacing w:after="0" w:line="240" w:lineRule="auto"/>
        <w:ind w:right="-567"/>
        <w:rPr>
          <w:rFonts w:ascii="Times New Roman" w:eastAsia="Times New Roman" w:hAnsi="Times New Roman" w:cs="Times New Roman"/>
          <w:sz w:val="20"/>
          <w:szCs w:val="20"/>
          <w:lang w:val="en-US" w:eastAsia="fr-FR"/>
        </w:rPr>
      </w:pPr>
      <w:r w:rsidRPr="00A06CD4">
        <w:rPr>
          <w:rFonts w:ascii="Times New Roman" w:eastAsia="Times New Roman" w:hAnsi="Times New Roman" w:cs="Times New Roman"/>
          <w:sz w:val="20"/>
          <w:szCs w:val="20"/>
          <w:lang w:val="en-US" w:eastAsia="fr-FR"/>
        </w:rPr>
        <w:t xml:space="preserve">EC4) Was at least one of these attacks an epileptic </w:t>
      </w:r>
      <w:proofErr w:type="gramStart"/>
      <w:r w:rsidRPr="00A06CD4">
        <w:rPr>
          <w:rFonts w:ascii="Times New Roman" w:eastAsia="Times New Roman" w:hAnsi="Times New Roman" w:cs="Times New Roman"/>
          <w:sz w:val="20"/>
          <w:szCs w:val="20"/>
          <w:lang w:val="en-US" w:eastAsia="fr-FR"/>
        </w:rPr>
        <w:t>seizure ?</w:t>
      </w:r>
      <w:proofErr w:type="gramEnd"/>
      <w:r w:rsidRPr="00A06CD4">
        <w:rPr>
          <w:rFonts w:ascii="Times New Roman" w:eastAsia="Times New Roman" w:hAnsi="Times New Roman" w:cs="Times New Roman"/>
          <w:sz w:val="20"/>
          <w:szCs w:val="20"/>
          <w:lang w:val="en-US" w:eastAsia="fr-FR"/>
        </w:rPr>
        <w:t xml:space="preserve"> </w:t>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p>
    <w:p w:rsidR="00A06CD4" w:rsidRPr="00A06CD4" w:rsidRDefault="00A06CD4" w:rsidP="00A06CD4">
      <w:pPr>
        <w:overflowPunct w:val="0"/>
        <w:autoSpaceDE w:val="0"/>
        <w:autoSpaceDN w:val="0"/>
        <w:adjustRightInd w:val="0"/>
        <w:spacing w:after="0" w:line="480" w:lineRule="auto"/>
        <w:ind w:right="-567"/>
        <w:rPr>
          <w:rFonts w:ascii="Times New Roman" w:eastAsia="Times New Roman" w:hAnsi="Times New Roman" w:cs="Times New Roman"/>
          <w:sz w:val="18"/>
          <w:szCs w:val="20"/>
          <w:lang w:val="en-US" w:eastAsia="fr-FR"/>
        </w:rPr>
      </w:pPr>
      <w:r w:rsidRPr="00A06CD4">
        <w:rPr>
          <w:rFonts w:ascii="Times New Roman" w:eastAsia="Times New Roman" w:hAnsi="Times New Roman" w:cs="Times New Roman"/>
          <w:i/>
          <w:sz w:val="20"/>
          <w:szCs w:val="20"/>
          <w:lang w:val="en-US" w:eastAsia="fr-FR"/>
        </w:rPr>
        <w:tab/>
      </w:r>
      <w:r w:rsidRPr="00A06CD4">
        <w:rPr>
          <w:rFonts w:ascii="Times New Roman" w:eastAsia="Times New Roman" w:hAnsi="Times New Roman" w:cs="Times New Roman"/>
          <w:i/>
          <w:sz w:val="18"/>
          <w:szCs w:val="20"/>
          <w:lang w:val="en-US" w:eastAsia="fr-FR"/>
        </w:rPr>
        <w:t>(Yes = 1; No = 2; Unknown = 9)</w:t>
      </w:r>
    </w:p>
    <w:p w:rsidR="00A06CD4" w:rsidRPr="00A06CD4" w:rsidRDefault="00A06CD4" w:rsidP="00A06CD4">
      <w:pPr>
        <w:overflowPunct w:val="0"/>
        <w:autoSpaceDE w:val="0"/>
        <w:autoSpaceDN w:val="0"/>
        <w:adjustRightInd w:val="0"/>
        <w:spacing w:after="0" w:line="480" w:lineRule="auto"/>
        <w:ind w:right="-567"/>
        <w:rPr>
          <w:rFonts w:ascii="Times New Roman" w:eastAsia="Times New Roman" w:hAnsi="Times New Roman" w:cs="Times New Roman"/>
          <w:sz w:val="20"/>
          <w:szCs w:val="20"/>
          <w:lang w:val="en-US" w:eastAsia="fr-FR"/>
        </w:rPr>
      </w:pPr>
      <w:r w:rsidRPr="00A06CD4">
        <w:rPr>
          <w:rFonts w:ascii="Times New Roman" w:eastAsia="Times New Roman" w:hAnsi="Times New Roman" w:cs="Times New Roman"/>
          <w:sz w:val="20"/>
          <w:szCs w:val="20"/>
          <w:lang w:val="en-US" w:eastAsia="fr-FR"/>
        </w:rPr>
        <w:t xml:space="preserve">EC5) If not, what was the probable </w:t>
      </w:r>
      <w:proofErr w:type="gramStart"/>
      <w:r w:rsidRPr="00A06CD4">
        <w:rPr>
          <w:rFonts w:ascii="Times New Roman" w:eastAsia="Times New Roman" w:hAnsi="Times New Roman" w:cs="Times New Roman"/>
          <w:sz w:val="20"/>
          <w:szCs w:val="20"/>
          <w:lang w:val="en-US" w:eastAsia="fr-FR"/>
        </w:rPr>
        <w:t>diagnosis ?</w:t>
      </w:r>
      <w:proofErr w:type="gramEnd"/>
      <w:r w:rsidRPr="00A06CD4">
        <w:rPr>
          <w:rFonts w:ascii="Times New Roman" w:eastAsia="Times New Roman" w:hAnsi="Times New Roman" w:cs="Times New Roman"/>
          <w:sz w:val="20"/>
          <w:szCs w:val="20"/>
          <w:lang w:val="en-US" w:eastAsia="fr-FR"/>
        </w:rPr>
        <w:t>.................................................................</w:t>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p>
    <w:p w:rsidR="00A06CD4" w:rsidRPr="00A06CD4" w:rsidRDefault="00A06CD4" w:rsidP="00A06CD4">
      <w:pPr>
        <w:overflowPunct w:val="0"/>
        <w:autoSpaceDE w:val="0"/>
        <w:autoSpaceDN w:val="0"/>
        <w:adjustRightInd w:val="0"/>
        <w:spacing w:after="0" w:line="480" w:lineRule="auto"/>
        <w:ind w:right="-567"/>
        <w:rPr>
          <w:rFonts w:ascii="Times New Roman" w:eastAsia="Times New Roman" w:hAnsi="Times New Roman" w:cs="Times New Roman"/>
          <w:sz w:val="20"/>
          <w:szCs w:val="20"/>
          <w:lang w:val="en-US" w:eastAsia="fr-FR"/>
        </w:rPr>
      </w:pPr>
      <w:r w:rsidRPr="00A06CD4">
        <w:rPr>
          <w:rFonts w:ascii="Times New Roman" w:eastAsia="Times New Roman" w:hAnsi="Times New Roman" w:cs="Times New Roman"/>
          <w:sz w:val="20"/>
          <w:szCs w:val="20"/>
          <w:lang w:val="en-US" w:eastAsia="fr-FR"/>
        </w:rPr>
        <w:t xml:space="preserve">   ............................................................................................................................</w:t>
      </w:r>
    </w:p>
    <w:p w:rsidR="00A06CD4" w:rsidRPr="00A06CD4" w:rsidRDefault="00A06CD4" w:rsidP="00A06CD4">
      <w:pPr>
        <w:overflowPunct w:val="0"/>
        <w:autoSpaceDE w:val="0"/>
        <w:autoSpaceDN w:val="0"/>
        <w:adjustRightInd w:val="0"/>
        <w:spacing w:after="0" w:line="240" w:lineRule="auto"/>
        <w:ind w:right="-567"/>
        <w:rPr>
          <w:rFonts w:ascii="Times New Roman" w:eastAsia="Times New Roman" w:hAnsi="Times New Roman" w:cs="Times New Roman"/>
          <w:sz w:val="20"/>
          <w:szCs w:val="20"/>
          <w:lang w:val="en-US" w:eastAsia="fr-FR"/>
        </w:rPr>
      </w:pPr>
      <w:r w:rsidRPr="00A06CD4">
        <w:rPr>
          <w:rFonts w:ascii="Times New Roman" w:eastAsia="Times New Roman" w:hAnsi="Times New Roman" w:cs="Times New Roman"/>
          <w:sz w:val="20"/>
          <w:szCs w:val="20"/>
          <w:lang w:val="en-US" w:eastAsia="fr-FR"/>
        </w:rPr>
        <w:t xml:space="preserve">EC6) If yes, has only one epileptic seizure </w:t>
      </w:r>
      <w:proofErr w:type="gramStart"/>
      <w:r w:rsidRPr="00A06CD4">
        <w:rPr>
          <w:rFonts w:ascii="Times New Roman" w:eastAsia="Times New Roman" w:hAnsi="Times New Roman" w:cs="Times New Roman"/>
          <w:sz w:val="20"/>
          <w:szCs w:val="20"/>
          <w:lang w:val="en-US" w:eastAsia="fr-FR"/>
        </w:rPr>
        <w:t>occurred ?</w:t>
      </w:r>
      <w:proofErr w:type="gramEnd"/>
      <w:r w:rsidRPr="00A06CD4">
        <w:rPr>
          <w:rFonts w:ascii="Times New Roman" w:eastAsia="Times New Roman" w:hAnsi="Times New Roman" w:cs="Times New Roman"/>
          <w:sz w:val="20"/>
          <w:szCs w:val="20"/>
          <w:lang w:val="en-US" w:eastAsia="fr-FR"/>
        </w:rPr>
        <w:t xml:space="preserve"> </w:t>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t xml:space="preserve">      </w:t>
      </w:r>
    </w:p>
    <w:p w:rsidR="00A06CD4" w:rsidRPr="00A06CD4" w:rsidRDefault="00A06CD4" w:rsidP="00A06CD4">
      <w:pPr>
        <w:overflowPunct w:val="0"/>
        <w:autoSpaceDE w:val="0"/>
        <w:autoSpaceDN w:val="0"/>
        <w:adjustRightInd w:val="0"/>
        <w:spacing w:after="0" w:line="480" w:lineRule="auto"/>
        <w:ind w:right="-567"/>
        <w:jc w:val="both"/>
        <w:rPr>
          <w:rFonts w:ascii="Times New Roman" w:eastAsia="Times New Roman" w:hAnsi="Times New Roman" w:cs="Times New Roman"/>
          <w:sz w:val="18"/>
          <w:szCs w:val="20"/>
          <w:lang w:val="en-US" w:eastAsia="fr-FR"/>
        </w:rPr>
      </w:pP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i/>
          <w:sz w:val="18"/>
          <w:szCs w:val="20"/>
          <w:lang w:val="en-US" w:eastAsia="fr-FR"/>
        </w:rPr>
        <w:t>(Yes = 1; No = 2)</w:t>
      </w:r>
    </w:p>
    <w:p w:rsidR="00A06CD4" w:rsidRPr="00A06CD4" w:rsidRDefault="00A06CD4" w:rsidP="00A06CD4">
      <w:pPr>
        <w:overflowPunct w:val="0"/>
        <w:autoSpaceDE w:val="0"/>
        <w:autoSpaceDN w:val="0"/>
        <w:adjustRightInd w:val="0"/>
        <w:spacing w:after="0" w:line="480" w:lineRule="auto"/>
        <w:ind w:right="-567"/>
        <w:rPr>
          <w:rFonts w:ascii="Times New Roman" w:eastAsia="Times New Roman" w:hAnsi="Times New Roman" w:cs="Times New Roman"/>
          <w:sz w:val="18"/>
          <w:szCs w:val="20"/>
          <w:lang w:val="en-US" w:eastAsia="fr-FR"/>
        </w:rPr>
      </w:pPr>
    </w:p>
    <w:p w:rsidR="00A06CD4" w:rsidRPr="00A06CD4" w:rsidRDefault="00A06CD4" w:rsidP="00A06CD4">
      <w:pPr>
        <w:overflowPunct w:val="0"/>
        <w:autoSpaceDE w:val="0"/>
        <w:autoSpaceDN w:val="0"/>
        <w:adjustRightInd w:val="0"/>
        <w:spacing w:after="0" w:line="480" w:lineRule="auto"/>
        <w:ind w:right="-567"/>
        <w:jc w:val="both"/>
        <w:rPr>
          <w:rFonts w:ascii="Times New Roman" w:eastAsia="Times New Roman" w:hAnsi="Times New Roman" w:cs="Times New Roman"/>
          <w:sz w:val="18"/>
          <w:szCs w:val="20"/>
          <w:lang w:val="en-US" w:eastAsia="fr-FR"/>
        </w:rPr>
      </w:pPr>
    </w:p>
    <w:p w:rsidR="00A06CD4" w:rsidRPr="00A06CD4" w:rsidRDefault="00A06CD4" w:rsidP="00A06CD4">
      <w:pPr>
        <w:overflowPunct w:val="0"/>
        <w:autoSpaceDE w:val="0"/>
        <w:autoSpaceDN w:val="0"/>
        <w:adjustRightInd w:val="0"/>
        <w:spacing w:after="0" w:line="360" w:lineRule="auto"/>
        <w:ind w:right="-567"/>
        <w:jc w:val="both"/>
        <w:rPr>
          <w:rFonts w:ascii="Times New Roman" w:eastAsia="Times New Roman" w:hAnsi="Times New Roman" w:cs="Times New Roman"/>
          <w:b/>
          <w:i/>
          <w:sz w:val="20"/>
          <w:szCs w:val="20"/>
          <w:lang w:val="en-US" w:eastAsia="fr-FR"/>
        </w:rPr>
      </w:pPr>
    </w:p>
    <w:p w:rsidR="00A06CD4" w:rsidRPr="00A06CD4" w:rsidRDefault="00A06CD4" w:rsidP="00A06CD4">
      <w:pPr>
        <w:overflowPunct w:val="0"/>
        <w:autoSpaceDE w:val="0"/>
        <w:autoSpaceDN w:val="0"/>
        <w:adjustRightInd w:val="0"/>
        <w:spacing w:after="0" w:line="360" w:lineRule="auto"/>
        <w:ind w:right="-567"/>
        <w:jc w:val="both"/>
        <w:rPr>
          <w:rFonts w:ascii="Times New Roman" w:eastAsia="Times New Roman" w:hAnsi="Times New Roman" w:cs="Times New Roman"/>
          <w:b/>
          <w:i/>
          <w:sz w:val="20"/>
          <w:szCs w:val="20"/>
          <w:lang w:val="en-US" w:eastAsia="fr-FR"/>
        </w:rPr>
      </w:pPr>
    </w:p>
    <w:p w:rsidR="00A06CD4" w:rsidRPr="00A06CD4" w:rsidRDefault="00A06CD4" w:rsidP="00A06CD4">
      <w:pPr>
        <w:overflowPunct w:val="0"/>
        <w:autoSpaceDE w:val="0"/>
        <w:autoSpaceDN w:val="0"/>
        <w:adjustRightInd w:val="0"/>
        <w:spacing w:after="0" w:line="360" w:lineRule="auto"/>
        <w:ind w:right="-567"/>
        <w:jc w:val="both"/>
        <w:rPr>
          <w:rFonts w:ascii="Times New Roman" w:eastAsia="Times New Roman" w:hAnsi="Times New Roman" w:cs="Times New Roman"/>
          <w:b/>
          <w:i/>
          <w:sz w:val="20"/>
          <w:szCs w:val="20"/>
          <w:lang w:val="en-US" w:eastAsia="fr-FR"/>
        </w:rPr>
      </w:pPr>
    </w:p>
    <w:p w:rsidR="00A06CD4" w:rsidRPr="00A06CD4" w:rsidRDefault="00A06CD4" w:rsidP="00A06CD4">
      <w:pPr>
        <w:overflowPunct w:val="0"/>
        <w:autoSpaceDE w:val="0"/>
        <w:autoSpaceDN w:val="0"/>
        <w:adjustRightInd w:val="0"/>
        <w:spacing w:after="0" w:line="360" w:lineRule="auto"/>
        <w:ind w:right="-567"/>
        <w:jc w:val="both"/>
        <w:rPr>
          <w:rFonts w:ascii="Times New Roman" w:eastAsia="Times New Roman" w:hAnsi="Times New Roman" w:cs="Times New Roman"/>
          <w:b/>
          <w:i/>
          <w:sz w:val="20"/>
          <w:szCs w:val="20"/>
          <w:lang w:val="en-US" w:eastAsia="fr-FR"/>
        </w:rPr>
      </w:pPr>
    </w:p>
    <w:p w:rsidR="00A06CD4" w:rsidRPr="00A06CD4" w:rsidRDefault="00A06CD4" w:rsidP="00A06CD4">
      <w:pPr>
        <w:overflowPunct w:val="0"/>
        <w:autoSpaceDE w:val="0"/>
        <w:autoSpaceDN w:val="0"/>
        <w:adjustRightInd w:val="0"/>
        <w:spacing w:after="0" w:line="360" w:lineRule="auto"/>
        <w:ind w:right="-567"/>
        <w:jc w:val="both"/>
        <w:rPr>
          <w:rFonts w:ascii="Times New Roman" w:eastAsia="Times New Roman" w:hAnsi="Times New Roman" w:cs="Times New Roman"/>
          <w:b/>
          <w:i/>
          <w:sz w:val="20"/>
          <w:szCs w:val="20"/>
          <w:lang w:val="en-US" w:eastAsia="fr-FR"/>
        </w:rPr>
      </w:pPr>
      <w:r w:rsidRPr="00A06CD4">
        <w:rPr>
          <w:rFonts w:ascii="Times New Roman" w:eastAsia="Times New Roman" w:hAnsi="Times New Roman" w:cs="Times New Roman"/>
          <w:b/>
          <w:i/>
          <w:sz w:val="20"/>
          <w:szCs w:val="20"/>
          <w:lang w:val="en-US" w:eastAsia="fr-FR"/>
        </w:rPr>
        <w:t>* Examples of particular situations or medical conditions:</w:t>
      </w:r>
    </w:p>
    <w:p w:rsidR="00A06CD4" w:rsidRPr="00A06CD4" w:rsidRDefault="00A06CD4" w:rsidP="00A06CD4">
      <w:pPr>
        <w:overflowPunct w:val="0"/>
        <w:autoSpaceDE w:val="0"/>
        <w:autoSpaceDN w:val="0"/>
        <w:adjustRightInd w:val="0"/>
        <w:spacing w:after="0" w:line="360" w:lineRule="auto"/>
        <w:ind w:right="-567"/>
        <w:jc w:val="both"/>
        <w:rPr>
          <w:rFonts w:ascii="Times New Roman" w:eastAsia="Times New Roman" w:hAnsi="Times New Roman" w:cs="Times New Roman"/>
          <w:b/>
          <w:i/>
          <w:sz w:val="20"/>
          <w:szCs w:val="20"/>
          <w:lang w:val="en-US" w:eastAsia="fr-FR"/>
        </w:rPr>
      </w:pPr>
    </w:p>
    <w:p w:rsidR="00A06CD4" w:rsidRPr="00A06CD4" w:rsidRDefault="00A06CD4" w:rsidP="00A06CD4">
      <w:pPr>
        <w:overflowPunct w:val="0"/>
        <w:autoSpaceDE w:val="0"/>
        <w:autoSpaceDN w:val="0"/>
        <w:adjustRightInd w:val="0"/>
        <w:spacing w:after="0" w:line="360" w:lineRule="auto"/>
        <w:ind w:right="-567"/>
        <w:jc w:val="both"/>
        <w:rPr>
          <w:rFonts w:ascii="Times New Roman" w:eastAsia="Times New Roman" w:hAnsi="Times New Roman" w:cs="Times New Roman"/>
          <w:b/>
          <w:i/>
          <w:sz w:val="20"/>
          <w:szCs w:val="20"/>
          <w:lang w:val="en-US" w:eastAsia="fr-FR"/>
        </w:rPr>
      </w:pPr>
      <w:r w:rsidRPr="00A06CD4">
        <w:rPr>
          <w:rFonts w:ascii="Times New Roman" w:eastAsia="Times New Roman" w:hAnsi="Times New Roman" w:cs="Times New Roman"/>
          <w:b/>
          <w:i/>
          <w:sz w:val="20"/>
          <w:szCs w:val="20"/>
          <w:lang w:val="en-US" w:eastAsia="fr-FR"/>
        </w:rPr>
        <w:t>Febrile convulsions; seizures occurring only during a metabolic or a toxic condition;</w:t>
      </w:r>
    </w:p>
    <w:p w:rsidR="00A06CD4" w:rsidRPr="00A06CD4" w:rsidRDefault="00A06CD4" w:rsidP="00A06CD4">
      <w:pPr>
        <w:overflowPunct w:val="0"/>
        <w:autoSpaceDE w:val="0"/>
        <w:autoSpaceDN w:val="0"/>
        <w:adjustRightInd w:val="0"/>
        <w:spacing w:after="0" w:line="360" w:lineRule="auto"/>
        <w:ind w:right="-567"/>
        <w:jc w:val="both"/>
        <w:rPr>
          <w:rFonts w:ascii="Times New Roman" w:eastAsia="Times New Roman" w:hAnsi="Times New Roman" w:cs="Times New Roman"/>
          <w:b/>
          <w:i/>
          <w:sz w:val="20"/>
          <w:szCs w:val="20"/>
          <w:lang w:val="en-US" w:eastAsia="fr-FR"/>
        </w:rPr>
      </w:pPr>
      <w:r w:rsidRPr="00A06CD4">
        <w:rPr>
          <w:rFonts w:ascii="Times New Roman" w:eastAsia="Times New Roman" w:hAnsi="Times New Roman" w:cs="Times New Roman"/>
          <w:b/>
          <w:i/>
          <w:sz w:val="20"/>
          <w:szCs w:val="20"/>
          <w:lang w:val="en-US" w:eastAsia="fr-FR"/>
        </w:rPr>
        <w:t>caused by alcohol; anti-malaria drugs; eclampsia ...</w:t>
      </w:r>
    </w:p>
    <w:p w:rsidR="00A06CD4" w:rsidRPr="00A06CD4" w:rsidRDefault="00A06CD4" w:rsidP="00A06CD4">
      <w:pPr>
        <w:overflowPunct w:val="0"/>
        <w:autoSpaceDE w:val="0"/>
        <w:autoSpaceDN w:val="0"/>
        <w:adjustRightInd w:val="0"/>
        <w:spacing w:after="0" w:line="240" w:lineRule="auto"/>
        <w:ind w:right="-567"/>
        <w:rPr>
          <w:rFonts w:ascii="Times New Roman" w:eastAsia="Times New Roman" w:hAnsi="Times New Roman" w:cs="Times New Roman"/>
          <w:sz w:val="24"/>
          <w:szCs w:val="20"/>
          <w:lang w:val="en-US" w:eastAsia="fr-FR"/>
        </w:rPr>
      </w:pPr>
      <w:r w:rsidRPr="00A06CD4">
        <w:rPr>
          <w:rFonts w:ascii="Times New Roman" w:eastAsia="Times New Roman" w:hAnsi="Times New Roman" w:cs="Times New Roman"/>
          <w:sz w:val="20"/>
          <w:szCs w:val="20"/>
          <w:lang w:val="en-US" w:eastAsia="fr-FR"/>
        </w:rPr>
        <w:br w:type="page"/>
      </w:r>
    </w:p>
    <w:p w:rsidR="00A06CD4" w:rsidRPr="00A06CD4" w:rsidRDefault="00A06CD4" w:rsidP="00A06CD4">
      <w:pPr>
        <w:overflowPunct w:val="0"/>
        <w:autoSpaceDE w:val="0"/>
        <w:autoSpaceDN w:val="0"/>
        <w:adjustRightInd w:val="0"/>
        <w:spacing w:after="0" w:line="360" w:lineRule="auto"/>
        <w:ind w:right="-567"/>
        <w:jc w:val="center"/>
        <w:rPr>
          <w:rFonts w:ascii="Times New Roman" w:eastAsia="Times New Roman" w:hAnsi="Times New Roman" w:cs="Times New Roman"/>
          <w:sz w:val="24"/>
          <w:szCs w:val="20"/>
          <w:lang w:val="en-US" w:eastAsia="fr-FR"/>
        </w:rPr>
      </w:pPr>
      <w:r w:rsidRPr="00A06CD4">
        <w:rPr>
          <w:rFonts w:ascii="Times New Roman" w:eastAsia="Times New Roman" w:hAnsi="Times New Roman" w:cs="Times New Roman"/>
          <w:b/>
          <w:sz w:val="28"/>
          <w:szCs w:val="20"/>
          <w:lang w:val="en-US" w:eastAsia="fr-FR"/>
        </w:rPr>
        <w:lastRenderedPageBreak/>
        <w:t>NATURAL HISTORY OF THE SEIZURE DISORDER</w:t>
      </w:r>
    </w:p>
    <w:p w:rsidR="00A06CD4" w:rsidRPr="00A06CD4" w:rsidRDefault="00A06CD4" w:rsidP="00A06CD4">
      <w:pPr>
        <w:overflowPunct w:val="0"/>
        <w:autoSpaceDE w:val="0"/>
        <w:autoSpaceDN w:val="0"/>
        <w:adjustRightInd w:val="0"/>
        <w:spacing w:after="0" w:line="360" w:lineRule="auto"/>
        <w:ind w:right="-567"/>
        <w:jc w:val="center"/>
        <w:rPr>
          <w:rFonts w:ascii="Times New Roman" w:eastAsia="Times New Roman" w:hAnsi="Times New Roman" w:cs="Times New Roman"/>
          <w:sz w:val="24"/>
          <w:szCs w:val="20"/>
          <w:lang w:val="en-US" w:eastAsia="fr-FR"/>
        </w:rPr>
      </w:pPr>
    </w:p>
    <w:p w:rsidR="00A06CD4" w:rsidRPr="00A06CD4" w:rsidRDefault="00A06CD4" w:rsidP="00A06CD4">
      <w:pPr>
        <w:overflowPunct w:val="0"/>
        <w:autoSpaceDE w:val="0"/>
        <w:autoSpaceDN w:val="0"/>
        <w:adjustRightInd w:val="0"/>
        <w:spacing w:after="0" w:line="240" w:lineRule="auto"/>
        <w:ind w:right="-567"/>
        <w:rPr>
          <w:rFonts w:ascii="Times New Roman" w:eastAsia="Times New Roman" w:hAnsi="Times New Roman" w:cs="Times New Roman"/>
          <w:sz w:val="20"/>
          <w:szCs w:val="20"/>
          <w:lang w:val="en-US" w:eastAsia="fr-FR"/>
        </w:rPr>
      </w:pP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p>
    <w:p w:rsidR="00A06CD4" w:rsidRPr="00A06CD4" w:rsidRDefault="00A06CD4" w:rsidP="00A06CD4">
      <w:pPr>
        <w:overflowPunct w:val="0"/>
        <w:autoSpaceDE w:val="0"/>
        <w:autoSpaceDN w:val="0"/>
        <w:adjustRightInd w:val="0"/>
        <w:spacing w:after="0" w:line="240" w:lineRule="auto"/>
        <w:ind w:right="-567"/>
        <w:rPr>
          <w:rFonts w:ascii="Times New Roman" w:eastAsia="Times New Roman" w:hAnsi="Times New Roman" w:cs="Times New Roman"/>
          <w:sz w:val="20"/>
          <w:szCs w:val="20"/>
          <w:lang w:val="en-US" w:eastAsia="fr-FR"/>
        </w:rPr>
      </w:pPr>
    </w:p>
    <w:p w:rsidR="00A06CD4" w:rsidRPr="00A06CD4" w:rsidRDefault="00A06CD4" w:rsidP="00A06CD4">
      <w:pPr>
        <w:overflowPunct w:val="0"/>
        <w:autoSpaceDE w:val="0"/>
        <w:autoSpaceDN w:val="0"/>
        <w:adjustRightInd w:val="0"/>
        <w:spacing w:after="0" w:line="240" w:lineRule="auto"/>
        <w:ind w:right="-567"/>
        <w:rPr>
          <w:rFonts w:ascii="Times New Roman" w:eastAsia="Times New Roman" w:hAnsi="Times New Roman" w:cs="Times New Roman"/>
          <w:sz w:val="20"/>
          <w:szCs w:val="20"/>
          <w:lang w:val="en-US" w:eastAsia="fr-FR"/>
        </w:rPr>
      </w:pPr>
      <w:r w:rsidRPr="00A06CD4">
        <w:rPr>
          <w:rFonts w:ascii="Times New Roman" w:eastAsia="Times New Roman" w:hAnsi="Times New Roman" w:cs="Times New Roman"/>
          <w:sz w:val="20"/>
          <w:szCs w:val="20"/>
          <w:lang w:val="en-US" w:eastAsia="fr-FR"/>
        </w:rPr>
        <w:t>N1)</w:t>
      </w:r>
      <w:r w:rsidRPr="00A06CD4">
        <w:rPr>
          <w:rFonts w:ascii="Times New Roman" w:eastAsia="Times New Roman" w:hAnsi="Times New Roman" w:cs="Times New Roman"/>
          <w:sz w:val="24"/>
          <w:szCs w:val="20"/>
          <w:lang w:val="en-US" w:eastAsia="fr-FR"/>
        </w:rPr>
        <w:t xml:space="preserve"> </w:t>
      </w:r>
      <w:r w:rsidRPr="00A06CD4">
        <w:rPr>
          <w:rFonts w:ascii="Times New Roman" w:eastAsia="Times New Roman" w:hAnsi="Times New Roman" w:cs="Times New Roman"/>
          <w:sz w:val="20"/>
          <w:szCs w:val="20"/>
          <w:lang w:val="en-US" w:eastAsia="fr-FR"/>
        </w:rPr>
        <w:t xml:space="preserve">Has the subject had any seizure in the last 5 </w:t>
      </w:r>
      <w:proofErr w:type="gramStart"/>
      <w:r w:rsidRPr="00A06CD4">
        <w:rPr>
          <w:rFonts w:ascii="Times New Roman" w:eastAsia="Times New Roman" w:hAnsi="Times New Roman" w:cs="Times New Roman"/>
          <w:sz w:val="20"/>
          <w:szCs w:val="20"/>
          <w:lang w:val="en-US" w:eastAsia="fr-FR"/>
        </w:rPr>
        <w:t>years ?</w:t>
      </w:r>
      <w:proofErr w:type="gramEnd"/>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p>
    <w:p w:rsidR="00A06CD4" w:rsidRPr="00A06CD4" w:rsidRDefault="00A06CD4" w:rsidP="00A06CD4">
      <w:pPr>
        <w:overflowPunct w:val="0"/>
        <w:autoSpaceDE w:val="0"/>
        <w:autoSpaceDN w:val="0"/>
        <w:adjustRightInd w:val="0"/>
        <w:spacing w:after="0" w:line="480" w:lineRule="auto"/>
        <w:ind w:right="-567"/>
        <w:rPr>
          <w:rFonts w:ascii="Times New Roman" w:eastAsia="Times New Roman" w:hAnsi="Times New Roman" w:cs="Times New Roman"/>
          <w:sz w:val="20"/>
          <w:szCs w:val="20"/>
          <w:lang w:val="en-US" w:eastAsia="fr-FR"/>
        </w:rPr>
      </w:pPr>
      <w:r w:rsidRPr="00A06CD4">
        <w:rPr>
          <w:rFonts w:ascii="Times New Roman" w:eastAsia="Times New Roman" w:hAnsi="Times New Roman" w:cs="Times New Roman"/>
          <w:i/>
          <w:sz w:val="18"/>
          <w:szCs w:val="20"/>
          <w:lang w:val="en-US" w:eastAsia="fr-FR"/>
        </w:rPr>
        <w:tab/>
        <w:t>(Yes = 1; No = 2; Unknown = 9)</w:t>
      </w:r>
    </w:p>
    <w:p w:rsidR="00A06CD4" w:rsidRPr="00A06CD4" w:rsidRDefault="00A06CD4" w:rsidP="00A06CD4">
      <w:pPr>
        <w:overflowPunct w:val="0"/>
        <w:autoSpaceDE w:val="0"/>
        <w:autoSpaceDN w:val="0"/>
        <w:adjustRightInd w:val="0"/>
        <w:spacing w:after="0" w:line="240" w:lineRule="auto"/>
        <w:ind w:right="-567"/>
        <w:rPr>
          <w:rFonts w:ascii="Times New Roman" w:eastAsia="Times New Roman" w:hAnsi="Times New Roman" w:cs="Times New Roman"/>
          <w:sz w:val="20"/>
          <w:szCs w:val="20"/>
          <w:lang w:val="en-US" w:eastAsia="fr-FR"/>
        </w:rPr>
      </w:pPr>
      <w:r w:rsidRPr="00A06CD4">
        <w:rPr>
          <w:rFonts w:ascii="Times New Roman" w:eastAsia="Times New Roman" w:hAnsi="Times New Roman" w:cs="Times New Roman"/>
          <w:sz w:val="20"/>
          <w:szCs w:val="20"/>
          <w:lang w:val="en-US" w:eastAsia="fr-FR"/>
        </w:rPr>
        <w:t xml:space="preserve">N2) Age at the first </w:t>
      </w:r>
      <w:proofErr w:type="gramStart"/>
      <w:r w:rsidRPr="00A06CD4">
        <w:rPr>
          <w:rFonts w:ascii="Times New Roman" w:eastAsia="Times New Roman" w:hAnsi="Times New Roman" w:cs="Times New Roman"/>
          <w:sz w:val="20"/>
          <w:szCs w:val="20"/>
          <w:lang w:val="en-US" w:eastAsia="fr-FR"/>
        </w:rPr>
        <w:t>seizure ?</w:t>
      </w:r>
      <w:proofErr w:type="gramEnd"/>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p>
    <w:p w:rsidR="00A06CD4" w:rsidRPr="00A06CD4" w:rsidRDefault="00A06CD4" w:rsidP="00A06CD4">
      <w:pPr>
        <w:overflowPunct w:val="0"/>
        <w:autoSpaceDE w:val="0"/>
        <w:autoSpaceDN w:val="0"/>
        <w:adjustRightInd w:val="0"/>
        <w:spacing w:after="0" w:line="240" w:lineRule="auto"/>
        <w:ind w:right="-567"/>
        <w:rPr>
          <w:rFonts w:ascii="Times New Roman" w:eastAsia="Times New Roman" w:hAnsi="Times New Roman" w:cs="Times New Roman"/>
          <w:sz w:val="24"/>
          <w:szCs w:val="20"/>
          <w:lang w:val="en-US" w:eastAsia="fr-FR"/>
        </w:rPr>
      </w:pP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i/>
          <w:sz w:val="18"/>
          <w:szCs w:val="20"/>
          <w:lang w:val="en-US" w:eastAsia="fr-FR"/>
        </w:rPr>
        <w:t>(During the first 10 days of life = 1; Between 10 days and 6 months = 2; Between 6 months and 2 years = 3; Between 2 years and 6 years = 4; Between 6 years and 12 years = 5; Between 12 years and 20 years = 6; Between 20 years and 40 years = 7; Over 40 years = 8; unknown = 9)</w:t>
      </w:r>
    </w:p>
    <w:p w:rsidR="00A06CD4" w:rsidRPr="00A06CD4" w:rsidRDefault="00A06CD4" w:rsidP="00A06CD4">
      <w:pPr>
        <w:overflowPunct w:val="0"/>
        <w:autoSpaceDE w:val="0"/>
        <w:autoSpaceDN w:val="0"/>
        <w:adjustRightInd w:val="0"/>
        <w:spacing w:after="0" w:line="360" w:lineRule="auto"/>
        <w:ind w:right="-567"/>
        <w:rPr>
          <w:rFonts w:ascii="Times New Roman" w:eastAsia="Times New Roman" w:hAnsi="Times New Roman" w:cs="Times New Roman"/>
          <w:sz w:val="20"/>
          <w:szCs w:val="20"/>
          <w:lang w:val="en-US" w:eastAsia="fr-FR"/>
        </w:rPr>
      </w:pPr>
    </w:p>
    <w:p w:rsidR="00A06CD4" w:rsidRPr="00A06CD4" w:rsidRDefault="00A06CD4" w:rsidP="00A06CD4">
      <w:pPr>
        <w:overflowPunct w:val="0"/>
        <w:autoSpaceDE w:val="0"/>
        <w:autoSpaceDN w:val="0"/>
        <w:adjustRightInd w:val="0"/>
        <w:spacing w:after="0" w:line="360" w:lineRule="auto"/>
        <w:ind w:right="-567"/>
        <w:rPr>
          <w:rFonts w:ascii="Times New Roman" w:eastAsia="Times New Roman" w:hAnsi="Times New Roman" w:cs="Times New Roman"/>
          <w:sz w:val="20"/>
          <w:szCs w:val="20"/>
          <w:lang w:val="en-US" w:eastAsia="fr-FR"/>
        </w:rPr>
      </w:pP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b/>
          <w:i/>
          <w:sz w:val="20"/>
          <w:szCs w:val="20"/>
          <w:lang w:val="en-US" w:eastAsia="fr-FR"/>
        </w:rPr>
        <w:t xml:space="preserve">For the questions N3 to N14: </w:t>
      </w:r>
      <w:r w:rsidRPr="00A06CD4">
        <w:rPr>
          <w:rFonts w:ascii="Times New Roman" w:eastAsia="Times New Roman" w:hAnsi="Times New Roman" w:cs="Times New Roman"/>
          <w:i/>
          <w:sz w:val="18"/>
          <w:szCs w:val="20"/>
          <w:lang w:val="en-US" w:eastAsia="fr-FR"/>
        </w:rPr>
        <w:t>(Yes = 1; No = 2; Unknown = 9)</w:t>
      </w:r>
    </w:p>
    <w:p w:rsidR="00A06CD4" w:rsidRPr="00A06CD4" w:rsidRDefault="00A06CD4" w:rsidP="00A06CD4">
      <w:pPr>
        <w:overflowPunct w:val="0"/>
        <w:autoSpaceDE w:val="0"/>
        <w:autoSpaceDN w:val="0"/>
        <w:adjustRightInd w:val="0"/>
        <w:spacing w:after="0" w:line="360" w:lineRule="auto"/>
        <w:ind w:right="-567"/>
        <w:rPr>
          <w:rFonts w:ascii="Times New Roman" w:eastAsia="Times New Roman" w:hAnsi="Times New Roman" w:cs="Times New Roman"/>
          <w:b/>
          <w:sz w:val="20"/>
          <w:szCs w:val="20"/>
          <w:lang w:val="en-US" w:eastAsia="fr-FR"/>
        </w:rPr>
      </w:pPr>
    </w:p>
    <w:p w:rsidR="00A06CD4" w:rsidRPr="00A06CD4" w:rsidRDefault="00A06CD4" w:rsidP="00A06CD4">
      <w:pPr>
        <w:overflowPunct w:val="0"/>
        <w:autoSpaceDE w:val="0"/>
        <w:autoSpaceDN w:val="0"/>
        <w:adjustRightInd w:val="0"/>
        <w:spacing w:after="0" w:line="360" w:lineRule="auto"/>
        <w:ind w:right="-567"/>
        <w:rPr>
          <w:rFonts w:ascii="Times New Roman" w:eastAsia="Times New Roman" w:hAnsi="Times New Roman" w:cs="Times New Roman"/>
          <w:sz w:val="24"/>
          <w:szCs w:val="20"/>
          <w:lang w:val="en-US" w:eastAsia="fr-FR"/>
        </w:rPr>
      </w:pPr>
      <w:r w:rsidRPr="00A06CD4">
        <w:rPr>
          <w:rFonts w:ascii="Times New Roman" w:eastAsia="Times New Roman" w:hAnsi="Times New Roman" w:cs="Times New Roman"/>
          <w:b/>
          <w:sz w:val="20"/>
          <w:szCs w:val="20"/>
          <w:lang w:val="en-US" w:eastAsia="fr-FR"/>
        </w:rPr>
        <w:tab/>
      </w:r>
      <w:r w:rsidRPr="00A06CD4">
        <w:rPr>
          <w:rFonts w:ascii="Times New Roman" w:eastAsia="Times New Roman" w:hAnsi="Times New Roman" w:cs="Times New Roman"/>
          <w:b/>
          <w:i/>
          <w:sz w:val="20"/>
          <w:szCs w:val="20"/>
          <w:lang w:val="en-US" w:eastAsia="fr-FR"/>
        </w:rPr>
        <w:t xml:space="preserve">Does the subject have a history </w:t>
      </w:r>
      <w:proofErr w:type="gramStart"/>
      <w:r w:rsidRPr="00A06CD4">
        <w:rPr>
          <w:rFonts w:ascii="Times New Roman" w:eastAsia="Times New Roman" w:hAnsi="Times New Roman" w:cs="Times New Roman"/>
          <w:b/>
          <w:i/>
          <w:sz w:val="20"/>
          <w:szCs w:val="20"/>
          <w:lang w:val="en-US" w:eastAsia="fr-FR"/>
        </w:rPr>
        <w:t>of:</w:t>
      </w:r>
      <w:proofErr w:type="gramEnd"/>
    </w:p>
    <w:p w:rsidR="00A06CD4" w:rsidRPr="00A06CD4" w:rsidRDefault="00A06CD4" w:rsidP="00A06CD4">
      <w:pPr>
        <w:overflowPunct w:val="0"/>
        <w:autoSpaceDE w:val="0"/>
        <w:autoSpaceDN w:val="0"/>
        <w:adjustRightInd w:val="0"/>
        <w:spacing w:after="0" w:line="360" w:lineRule="auto"/>
        <w:ind w:right="-567"/>
        <w:rPr>
          <w:rFonts w:ascii="Times New Roman" w:eastAsia="Times New Roman" w:hAnsi="Times New Roman" w:cs="Times New Roman"/>
          <w:sz w:val="24"/>
          <w:szCs w:val="20"/>
          <w:lang w:val="en-US" w:eastAsia="fr-FR"/>
        </w:rPr>
      </w:pPr>
    </w:p>
    <w:p w:rsidR="00A06CD4" w:rsidRPr="00A06CD4" w:rsidRDefault="00A06CD4" w:rsidP="00A06CD4">
      <w:pPr>
        <w:overflowPunct w:val="0"/>
        <w:autoSpaceDE w:val="0"/>
        <w:autoSpaceDN w:val="0"/>
        <w:adjustRightInd w:val="0"/>
        <w:spacing w:after="0" w:line="480" w:lineRule="auto"/>
        <w:ind w:right="-567"/>
        <w:rPr>
          <w:rFonts w:ascii="Times New Roman" w:eastAsia="Times New Roman" w:hAnsi="Times New Roman" w:cs="Times New Roman"/>
          <w:sz w:val="20"/>
          <w:szCs w:val="20"/>
          <w:lang w:val="en-US" w:eastAsia="fr-FR"/>
        </w:rPr>
      </w:pPr>
      <w:r w:rsidRPr="00A06CD4">
        <w:rPr>
          <w:rFonts w:ascii="Times New Roman" w:eastAsia="Times New Roman" w:hAnsi="Times New Roman" w:cs="Times New Roman"/>
          <w:sz w:val="20"/>
          <w:szCs w:val="20"/>
          <w:lang w:val="en-US" w:eastAsia="fr-FR"/>
        </w:rPr>
        <w:t xml:space="preserve">N3) Generalized tonic and </w:t>
      </w:r>
      <w:proofErr w:type="spellStart"/>
      <w:r w:rsidRPr="00A06CD4">
        <w:rPr>
          <w:rFonts w:ascii="Times New Roman" w:eastAsia="Times New Roman" w:hAnsi="Times New Roman" w:cs="Times New Roman"/>
          <w:sz w:val="20"/>
          <w:szCs w:val="20"/>
          <w:lang w:val="en-US" w:eastAsia="fr-FR"/>
        </w:rPr>
        <w:t>clonic</w:t>
      </w:r>
      <w:proofErr w:type="spellEnd"/>
      <w:r w:rsidRPr="00A06CD4">
        <w:rPr>
          <w:rFonts w:ascii="Times New Roman" w:eastAsia="Times New Roman" w:hAnsi="Times New Roman" w:cs="Times New Roman"/>
          <w:sz w:val="20"/>
          <w:szCs w:val="20"/>
          <w:lang w:val="en-US" w:eastAsia="fr-FR"/>
        </w:rPr>
        <w:t xml:space="preserve"> </w:t>
      </w:r>
      <w:proofErr w:type="gramStart"/>
      <w:r w:rsidRPr="00A06CD4">
        <w:rPr>
          <w:rFonts w:ascii="Times New Roman" w:eastAsia="Times New Roman" w:hAnsi="Times New Roman" w:cs="Times New Roman"/>
          <w:sz w:val="20"/>
          <w:szCs w:val="20"/>
          <w:lang w:val="en-US" w:eastAsia="fr-FR"/>
        </w:rPr>
        <w:t>seizures ?</w:t>
      </w:r>
      <w:proofErr w:type="gramEnd"/>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p>
    <w:p w:rsidR="00A06CD4" w:rsidRPr="00A06CD4" w:rsidRDefault="00A06CD4" w:rsidP="00A06CD4">
      <w:pPr>
        <w:overflowPunct w:val="0"/>
        <w:autoSpaceDE w:val="0"/>
        <w:autoSpaceDN w:val="0"/>
        <w:adjustRightInd w:val="0"/>
        <w:spacing w:after="0" w:line="480" w:lineRule="auto"/>
        <w:ind w:right="-567"/>
        <w:rPr>
          <w:rFonts w:ascii="Times New Roman" w:eastAsia="Times New Roman" w:hAnsi="Times New Roman" w:cs="Times New Roman"/>
          <w:sz w:val="20"/>
          <w:szCs w:val="20"/>
          <w:lang w:val="en-US" w:eastAsia="fr-FR"/>
        </w:rPr>
      </w:pPr>
      <w:r w:rsidRPr="00A06CD4">
        <w:rPr>
          <w:rFonts w:ascii="Times New Roman" w:eastAsia="Times New Roman" w:hAnsi="Times New Roman" w:cs="Times New Roman"/>
          <w:sz w:val="20"/>
          <w:szCs w:val="20"/>
          <w:lang w:val="en-US" w:eastAsia="fr-FR"/>
        </w:rPr>
        <w:t xml:space="preserve">N4) Generalized myoclonic </w:t>
      </w:r>
      <w:proofErr w:type="gramStart"/>
      <w:r w:rsidRPr="00A06CD4">
        <w:rPr>
          <w:rFonts w:ascii="Times New Roman" w:eastAsia="Times New Roman" w:hAnsi="Times New Roman" w:cs="Times New Roman"/>
          <w:sz w:val="20"/>
          <w:szCs w:val="20"/>
          <w:lang w:val="en-US" w:eastAsia="fr-FR"/>
        </w:rPr>
        <w:t>seizures ?</w:t>
      </w:r>
      <w:proofErr w:type="gramEnd"/>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p>
    <w:p w:rsidR="00A06CD4" w:rsidRPr="00A06CD4" w:rsidRDefault="00A06CD4" w:rsidP="00A06CD4">
      <w:pPr>
        <w:overflowPunct w:val="0"/>
        <w:autoSpaceDE w:val="0"/>
        <w:autoSpaceDN w:val="0"/>
        <w:adjustRightInd w:val="0"/>
        <w:spacing w:after="0" w:line="480" w:lineRule="auto"/>
        <w:ind w:right="-567"/>
        <w:rPr>
          <w:rFonts w:ascii="Times New Roman" w:eastAsia="Times New Roman" w:hAnsi="Times New Roman" w:cs="Times New Roman"/>
          <w:sz w:val="20"/>
          <w:szCs w:val="20"/>
          <w:lang w:val="en-US" w:eastAsia="fr-FR"/>
        </w:rPr>
      </w:pPr>
      <w:r w:rsidRPr="00A06CD4">
        <w:rPr>
          <w:rFonts w:ascii="Times New Roman" w:eastAsia="Times New Roman" w:hAnsi="Times New Roman" w:cs="Times New Roman"/>
          <w:sz w:val="20"/>
          <w:szCs w:val="20"/>
          <w:lang w:val="en-US" w:eastAsia="fr-FR"/>
        </w:rPr>
        <w:t xml:space="preserve">N5) Generalized atonic </w:t>
      </w:r>
      <w:proofErr w:type="gramStart"/>
      <w:r w:rsidRPr="00A06CD4">
        <w:rPr>
          <w:rFonts w:ascii="Times New Roman" w:eastAsia="Times New Roman" w:hAnsi="Times New Roman" w:cs="Times New Roman"/>
          <w:sz w:val="20"/>
          <w:szCs w:val="20"/>
          <w:lang w:val="en-US" w:eastAsia="fr-FR"/>
        </w:rPr>
        <w:t>seizures ?</w:t>
      </w:r>
      <w:proofErr w:type="gramEnd"/>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p>
    <w:p w:rsidR="00A06CD4" w:rsidRPr="00A06CD4" w:rsidRDefault="00A06CD4" w:rsidP="00A06CD4">
      <w:pPr>
        <w:overflowPunct w:val="0"/>
        <w:autoSpaceDE w:val="0"/>
        <w:autoSpaceDN w:val="0"/>
        <w:adjustRightInd w:val="0"/>
        <w:spacing w:after="0" w:line="480" w:lineRule="auto"/>
        <w:ind w:right="-567"/>
        <w:rPr>
          <w:rFonts w:ascii="Times New Roman" w:eastAsia="Times New Roman" w:hAnsi="Times New Roman" w:cs="Times New Roman"/>
          <w:sz w:val="20"/>
          <w:szCs w:val="20"/>
          <w:lang w:val="en-US" w:eastAsia="fr-FR"/>
        </w:rPr>
      </w:pPr>
      <w:r w:rsidRPr="00A06CD4">
        <w:rPr>
          <w:rFonts w:ascii="Times New Roman" w:eastAsia="Times New Roman" w:hAnsi="Times New Roman" w:cs="Times New Roman"/>
          <w:sz w:val="20"/>
          <w:szCs w:val="20"/>
          <w:lang w:val="en-US" w:eastAsia="fr-FR"/>
        </w:rPr>
        <w:t xml:space="preserve">N6) </w:t>
      </w:r>
      <w:proofErr w:type="gramStart"/>
      <w:r w:rsidRPr="00A06CD4">
        <w:rPr>
          <w:rFonts w:ascii="Times New Roman" w:eastAsia="Times New Roman" w:hAnsi="Times New Roman" w:cs="Times New Roman"/>
          <w:sz w:val="20"/>
          <w:szCs w:val="20"/>
          <w:lang w:val="en-US" w:eastAsia="fr-FR"/>
        </w:rPr>
        <w:t>Absences ?</w:t>
      </w:r>
      <w:proofErr w:type="gramEnd"/>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p>
    <w:p w:rsidR="00A06CD4" w:rsidRPr="00A06CD4" w:rsidRDefault="00A06CD4" w:rsidP="00A06CD4">
      <w:pPr>
        <w:overflowPunct w:val="0"/>
        <w:autoSpaceDE w:val="0"/>
        <w:autoSpaceDN w:val="0"/>
        <w:adjustRightInd w:val="0"/>
        <w:spacing w:after="0" w:line="480" w:lineRule="auto"/>
        <w:ind w:right="-567"/>
        <w:rPr>
          <w:rFonts w:ascii="Times New Roman" w:eastAsia="Times New Roman" w:hAnsi="Times New Roman" w:cs="Times New Roman"/>
          <w:sz w:val="20"/>
          <w:szCs w:val="20"/>
          <w:lang w:val="en-US" w:eastAsia="fr-FR"/>
        </w:rPr>
      </w:pPr>
      <w:r w:rsidRPr="00A06CD4">
        <w:rPr>
          <w:rFonts w:ascii="Times New Roman" w:eastAsia="Times New Roman" w:hAnsi="Times New Roman" w:cs="Times New Roman"/>
          <w:sz w:val="20"/>
          <w:szCs w:val="20"/>
          <w:lang w:val="en-US" w:eastAsia="fr-FR"/>
        </w:rPr>
        <w:t xml:space="preserve">N7) Other generalized </w:t>
      </w:r>
      <w:proofErr w:type="gramStart"/>
      <w:r w:rsidRPr="00A06CD4">
        <w:rPr>
          <w:rFonts w:ascii="Times New Roman" w:eastAsia="Times New Roman" w:hAnsi="Times New Roman" w:cs="Times New Roman"/>
          <w:sz w:val="20"/>
          <w:szCs w:val="20"/>
          <w:lang w:val="en-US" w:eastAsia="fr-FR"/>
        </w:rPr>
        <w:t>seizures ?</w:t>
      </w:r>
      <w:proofErr w:type="gramEnd"/>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p>
    <w:p w:rsidR="00A06CD4" w:rsidRPr="00A06CD4" w:rsidRDefault="00A06CD4" w:rsidP="00A06CD4">
      <w:pPr>
        <w:overflowPunct w:val="0"/>
        <w:autoSpaceDE w:val="0"/>
        <w:autoSpaceDN w:val="0"/>
        <w:adjustRightInd w:val="0"/>
        <w:spacing w:after="0" w:line="480" w:lineRule="auto"/>
        <w:ind w:right="-567"/>
        <w:rPr>
          <w:rFonts w:ascii="Times New Roman" w:eastAsia="Times New Roman" w:hAnsi="Times New Roman" w:cs="Times New Roman"/>
          <w:sz w:val="20"/>
          <w:szCs w:val="20"/>
          <w:lang w:val="en-US" w:eastAsia="fr-FR"/>
        </w:rPr>
      </w:pPr>
      <w:r w:rsidRPr="00A06CD4">
        <w:rPr>
          <w:rFonts w:ascii="Times New Roman" w:eastAsia="Times New Roman" w:hAnsi="Times New Roman" w:cs="Times New Roman"/>
          <w:sz w:val="20"/>
          <w:szCs w:val="20"/>
          <w:lang w:val="en-US" w:eastAsia="fr-FR"/>
        </w:rPr>
        <w:t xml:space="preserve">N8) If yes, </w:t>
      </w:r>
      <w:proofErr w:type="gramStart"/>
      <w:r w:rsidRPr="00A06CD4">
        <w:rPr>
          <w:rFonts w:ascii="Times New Roman" w:eastAsia="Times New Roman" w:hAnsi="Times New Roman" w:cs="Times New Roman"/>
          <w:sz w:val="20"/>
          <w:szCs w:val="20"/>
          <w:lang w:val="en-US" w:eastAsia="fr-FR"/>
        </w:rPr>
        <w:t>specify :</w:t>
      </w:r>
      <w:proofErr w:type="gramEnd"/>
      <w:r w:rsidRPr="00A06CD4">
        <w:rPr>
          <w:rFonts w:ascii="Times New Roman" w:eastAsia="Times New Roman" w:hAnsi="Times New Roman" w:cs="Times New Roman"/>
          <w:sz w:val="20"/>
          <w:szCs w:val="20"/>
          <w:lang w:val="en-US" w:eastAsia="fr-FR"/>
        </w:rPr>
        <w:t xml:space="preserve"> ..................................................................................................</w:t>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p>
    <w:p w:rsidR="00A06CD4" w:rsidRPr="00A06CD4" w:rsidRDefault="00A06CD4" w:rsidP="00A06CD4">
      <w:pPr>
        <w:overflowPunct w:val="0"/>
        <w:autoSpaceDE w:val="0"/>
        <w:autoSpaceDN w:val="0"/>
        <w:adjustRightInd w:val="0"/>
        <w:spacing w:after="0" w:line="480" w:lineRule="auto"/>
        <w:ind w:right="-567"/>
        <w:rPr>
          <w:rFonts w:ascii="Times New Roman" w:eastAsia="Times New Roman" w:hAnsi="Times New Roman" w:cs="Times New Roman"/>
          <w:sz w:val="20"/>
          <w:szCs w:val="20"/>
          <w:lang w:val="en-US" w:eastAsia="fr-FR"/>
        </w:rPr>
      </w:pPr>
      <w:r w:rsidRPr="00A06CD4">
        <w:rPr>
          <w:rFonts w:ascii="Times New Roman" w:eastAsia="Times New Roman" w:hAnsi="Times New Roman" w:cs="Times New Roman"/>
          <w:sz w:val="20"/>
          <w:szCs w:val="20"/>
          <w:lang w:val="en-US" w:eastAsia="fr-FR"/>
        </w:rPr>
        <w:t xml:space="preserve">N9) Simple partial </w:t>
      </w:r>
      <w:proofErr w:type="gramStart"/>
      <w:r w:rsidRPr="00A06CD4">
        <w:rPr>
          <w:rFonts w:ascii="Times New Roman" w:eastAsia="Times New Roman" w:hAnsi="Times New Roman" w:cs="Times New Roman"/>
          <w:sz w:val="20"/>
          <w:szCs w:val="20"/>
          <w:lang w:val="en-US" w:eastAsia="fr-FR"/>
        </w:rPr>
        <w:t>seizures ?</w:t>
      </w:r>
      <w:proofErr w:type="gramEnd"/>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p>
    <w:p w:rsidR="00A06CD4" w:rsidRPr="00A06CD4" w:rsidRDefault="00A06CD4" w:rsidP="00A06CD4">
      <w:pPr>
        <w:overflowPunct w:val="0"/>
        <w:autoSpaceDE w:val="0"/>
        <w:autoSpaceDN w:val="0"/>
        <w:adjustRightInd w:val="0"/>
        <w:spacing w:after="0" w:line="480" w:lineRule="auto"/>
        <w:ind w:right="-567"/>
        <w:rPr>
          <w:rFonts w:ascii="Times New Roman" w:eastAsia="Times New Roman" w:hAnsi="Times New Roman" w:cs="Times New Roman"/>
          <w:sz w:val="20"/>
          <w:szCs w:val="20"/>
          <w:lang w:val="en-US" w:eastAsia="fr-FR"/>
        </w:rPr>
      </w:pPr>
      <w:r w:rsidRPr="00A06CD4">
        <w:rPr>
          <w:rFonts w:ascii="Times New Roman" w:eastAsia="Times New Roman" w:hAnsi="Times New Roman" w:cs="Times New Roman"/>
          <w:sz w:val="20"/>
          <w:szCs w:val="20"/>
          <w:lang w:val="en-US" w:eastAsia="fr-FR"/>
        </w:rPr>
        <w:t xml:space="preserve">N10) Complex partial </w:t>
      </w:r>
      <w:proofErr w:type="gramStart"/>
      <w:r w:rsidRPr="00A06CD4">
        <w:rPr>
          <w:rFonts w:ascii="Times New Roman" w:eastAsia="Times New Roman" w:hAnsi="Times New Roman" w:cs="Times New Roman"/>
          <w:sz w:val="20"/>
          <w:szCs w:val="20"/>
          <w:lang w:val="en-US" w:eastAsia="fr-FR"/>
        </w:rPr>
        <w:t>seizures ?</w:t>
      </w:r>
      <w:proofErr w:type="gramEnd"/>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p>
    <w:p w:rsidR="00A06CD4" w:rsidRPr="00A06CD4" w:rsidRDefault="00A06CD4" w:rsidP="00A06CD4">
      <w:pPr>
        <w:overflowPunct w:val="0"/>
        <w:autoSpaceDE w:val="0"/>
        <w:autoSpaceDN w:val="0"/>
        <w:adjustRightInd w:val="0"/>
        <w:spacing w:after="0" w:line="480" w:lineRule="auto"/>
        <w:ind w:right="-567"/>
        <w:rPr>
          <w:rFonts w:ascii="Times New Roman" w:eastAsia="Times New Roman" w:hAnsi="Times New Roman" w:cs="Times New Roman"/>
          <w:sz w:val="20"/>
          <w:szCs w:val="20"/>
          <w:lang w:val="en-US" w:eastAsia="fr-FR"/>
        </w:rPr>
      </w:pPr>
      <w:r w:rsidRPr="00A06CD4">
        <w:rPr>
          <w:rFonts w:ascii="Times New Roman" w:eastAsia="Times New Roman" w:hAnsi="Times New Roman" w:cs="Times New Roman"/>
          <w:sz w:val="20"/>
          <w:szCs w:val="20"/>
          <w:lang w:val="en-US" w:eastAsia="fr-FR"/>
        </w:rPr>
        <w:t xml:space="preserve">N11) Partial seizures with a secondary </w:t>
      </w:r>
      <w:proofErr w:type="gramStart"/>
      <w:r w:rsidRPr="00A06CD4">
        <w:rPr>
          <w:rFonts w:ascii="Times New Roman" w:eastAsia="Times New Roman" w:hAnsi="Times New Roman" w:cs="Times New Roman"/>
          <w:sz w:val="20"/>
          <w:szCs w:val="20"/>
          <w:lang w:val="en-US" w:eastAsia="fr-FR"/>
        </w:rPr>
        <w:t>generalization ?</w:t>
      </w:r>
      <w:proofErr w:type="gramEnd"/>
      <w:r w:rsidRPr="00A06CD4">
        <w:rPr>
          <w:rFonts w:ascii="Times New Roman" w:eastAsia="Times New Roman" w:hAnsi="Times New Roman" w:cs="Times New Roman"/>
          <w:sz w:val="20"/>
          <w:szCs w:val="20"/>
          <w:lang w:val="en-US" w:eastAsia="fr-FR"/>
        </w:rPr>
        <w:t xml:space="preserve"> </w:t>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p>
    <w:p w:rsidR="00A06CD4" w:rsidRPr="00A06CD4" w:rsidRDefault="00A06CD4" w:rsidP="00A06CD4">
      <w:pPr>
        <w:overflowPunct w:val="0"/>
        <w:autoSpaceDE w:val="0"/>
        <w:autoSpaceDN w:val="0"/>
        <w:adjustRightInd w:val="0"/>
        <w:spacing w:after="0" w:line="480" w:lineRule="auto"/>
        <w:ind w:right="-567"/>
        <w:rPr>
          <w:rFonts w:ascii="Times New Roman" w:eastAsia="Times New Roman" w:hAnsi="Times New Roman" w:cs="Times New Roman"/>
          <w:sz w:val="20"/>
          <w:szCs w:val="20"/>
          <w:lang w:val="en-US" w:eastAsia="fr-FR"/>
        </w:rPr>
      </w:pPr>
      <w:r w:rsidRPr="00A06CD4">
        <w:rPr>
          <w:rFonts w:ascii="Times New Roman" w:eastAsia="Times New Roman" w:hAnsi="Times New Roman" w:cs="Times New Roman"/>
          <w:sz w:val="20"/>
          <w:szCs w:val="20"/>
          <w:lang w:val="en-US" w:eastAsia="fr-FR"/>
        </w:rPr>
        <w:t>N12) Another type of seizure (difficult to classify</w:t>
      </w:r>
      <w:proofErr w:type="gramStart"/>
      <w:r w:rsidRPr="00A06CD4">
        <w:rPr>
          <w:rFonts w:ascii="Times New Roman" w:eastAsia="Times New Roman" w:hAnsi="Times New Roman" w:cs="Times New Roman"/>
          <w:sz w:val="20"/>
          <w:szCs w:val="20"/>
          <w:lang w:val="en-US" w:eastAsia="fr-FR"/>
        </w:rPr>
        <w:t>) ?</w:t>
      </w:r>
      <w:proofErr w:type="gramEnd"/>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p>
    <w:p w:rsidR="00A06CD4" w:rsidRPr="00A06CD4" w:rsidRDefault="00A06CD4" w:rsidP="00A06CD4">
      <w:pPr>
        <w:overflowPunct w:val="0"/>
        <w:autoSpaceDE w:val="0"/>
        <w:autoSpaceDN w:val="0"/>
        <w:adjustRightInd w:val="0"/>
        <w:spacing w:after="0" w:line="480" w:lineRule="auto"/>
        <w:ind w:right="-567"/>
        <w:rPr>
          <w:rFonts w:ascii="Times New Roman" w:eastAsia="Times New Roman" w:hAnsi="Times New Roman" w:cs="Times New Roman"/>
          <w:sz w:val="20"/>
          <w:szCs w:val="20"/>
          <w:lang w:val="en-US" w:eastAsia="fr-FR"/>
        </w:rPr>
      </w:pPr>
      <w:r w:rsidRPr="00A06CD4">
        <w:rPr>
          <w:rFonts w:ascii="Times New Roman" w:eastAsia="Times New Roman" w:hAnsi="Times New Roman" w:cs="Times New Roman"/>
          <w:sz w:val="20"/>
          <w:szCs w:val="20"/>
          <w:lang w:val="en-US" w:eastAsia="fr-FR"/>
        </w:rPr>
        <w:t xml:space="preserve">N13) Status </w:t>
      </w:r>
      <w:proofErr w:type="gramStart"/>
      <w:r w:rsidRPr="00A06CD4">
        <w:rPr>
          <w:rFonts w:ascii="Times New Roman" w:eastAsia="Times New Roman" w:hAnsi="Times New Roman" w:cs="Times New Roman"/>
          <w:sz w:val="20"/>
          <w:szCs w:val="20"/>
          <w:lang w:val="en-US" w:eastAsia="fr-FR"/>
        </w:rPr>
        <w:t>epilepticus ?</w:t>
      </w:r>
      <w:proofErr w:type="gramEnd"/>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t xml:space="preserve"> </w:t>
      </w:r>
    </w:p>
    <w:p w:rsidR="00A06CD4" w:rsidRPr="00A06CD4" w:rsidRDefault="00A06CD4" w:rsidP="00A06CD4">
      <w:pPr>
        <w:overflowPunct w:val="0"/>
        <w:autoSpaceDE w:val="0"/>
        <w:autoSpaceDN w:val="0"/>
        <w:adjustRightInd w:val="0"/>
        <w:spacing w:after="0" w:line="480" w:lineRule="auto"/>
        <w:ind w:right="-567"/>
        <w:rPr>
          <w:rFonts w:ascii="Times New Roman" w:eastAsia="Times New Roman" w:hAnsi="Times New Roman" w:cs="Times New Roman"/>
          <w:sz w:val="20"/>
          <w:szCs w:val="20"/>
          <w:lang w:val="en-US" w:eastAsia="fr-FR"/>
        </w:rPr>
      </w:pPr>
      <w:r w:rsidRPr="00A06CD4">
        <w:rPr>
          <w:rFonts w:ascii="Times New Roman" w:eastAsia="Times New Roman" w:hAnsi="Times New Roman" w:cs="Times New Roman"/>
          <w:sz w:val="20"/>
          <w:szCs w:val="20"/>
          <w:lang w:val="en-US" w:eastAsia="fr-FR"/>
        </w:rPr>
        <w:t xml:space="preserve">N14) Several types of </w:t>
      </w:r>
      <w:proofErr w:type="gramStart"/>
      <w:r w:rsidRPr="00A06CD4">
        <w:rPr>
          <w:rFonts w:ascii="Times New Roman" w:eastAsia="Times New Roman" w:hAnsi="Times New Roman" w:cs="Times New Roman"/>
          <w:sz w:val="20"/>
          <w:szCs w:val="20"/>
          <w:lang w:val="en-US" w:eastAsia="fr-FR"/>
        </w:rPr>
        <w:t>seizures ?</w:t>
      </w:r>
      <w:proofErr w:type="gramEnd"/>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p>
    <w:p w:rsidR="00A06CD4" w:rsidRPr="00A06CD4" w:rsidRDefault="00A06CD4" w:rsidP="00A06CD4">
      <w:pPr>
        <w:overflowPunct w:val="0"/>
        <w:autoSpaceDE w:val="0"/>
        <w:autoSpaceDN w:val="0"/>
        <w:adjustRightInd w:val="0"/>
        <w:spacing w:after="0" w:line="480" w:lineRule="auto"/>
        <w:ind w:right="-567"/>
        <w:rPr>
          <w:rFonts w:ascii="Times New Roman" w:eastAsia="Times New Roman" w:hAnsi="Times New Roman" w:cs="Times New Roman"/>
          <w:sz w:val="20"/>
          <w:szCs w:val="20"/>
          <w:lang w:val="en-US" w:eastAsia="fr-FR"/>
        </w:rPr>
      </w:pPr>
    </w:p>
    <w:p w:rsidR="00A06CD4" w:rsidRPr="00A06CD4" w:rsidRDefault="00A06CD4" w:rsidP="00A06CD4">
      <w:pPr>
        <w:overflowPunct w:val="0"/>
        <w:autoSpaceDE w:val="0"/>
        <w:autoSpaceDN w:val="0"/>
        <w:adjustRightInd w:val="0"/>
        <w:spacing w:after="0" w:line="480" w:lineRule="auto"/>
        <w:ind w:right="-567"/>
        <w:rPr>
          <w:rFonts w:ascii="Times New Roman" w:eastAsia="Times New Roman" w:hAnsi="Times New Roman" w:cs="Times New Roman"/>
          <w:sz w:val="20"/>
          <w:szCs w:val="20"/>
          <w:lang w:val="en-US" w:eastAsia="fr-FR"/>
        </w:rPr>
      </w:pPr>
    </w:p>
    <w:p w:rsidR="00A06CD4" w:rsidRPr="00A06CD4" w:rsidRDefault="00A06CD4" w:rsidP="00A06CD4">
      <w:pPr>
        <w:overflowPunct w:val="0"/>
        <w:autoSpaceDE w:val="0"/>
        <w:autoSpaceDN w:val="0"/>
        <w:adjustRightInd w:val="0"/>
        <w:spacing w:after="0" w:line="360" w:lineRule="auto"/>
        <w:ind w:right="-567"/>
        <w:jc w:val="center"/>
        <w:rPr>
          <w:rFonts w:ascii="Times New Roman" w:eastAsia="Times New Roman" w:hAnsi="Times New Roman" w:cs="Times New Roman"/>
          <w:b/>
          <w:i/>
          <w:sz w:val="20"/>
          <w:szCs w:val="20"/>
          <w:lang w:val="en-US" w:eastAsia="fr-FR"/>
        </w:rPr>
      </w:pPr>
      <w:r w:rsidRPr="00A06CD4">
        <w:rPr>
          <w:rFonts w:ascii="Times New Roman" w:eastAsia="Times New Roman" w:hAnsi="Times New Roman" w:cs="Times New Roman"/>
          <w:b/>
          <w:i/>
          <w:sz w:val="20"/>
          <w:szCs w:val="20"/>
          <w:lang w:val="en-US" w:eastAsia="fr-FR"/>
        </w:rPr>
        <w:br w:type="page"/>
      </w:r>
    </w:p>
    <w:p w:rsidR="00A06CD4" w:rsidRPr="00A06CD4" w:rsidRDefault="00A06CD4" w:rsidP="00A06CD4">
      <w:pPr>
        <w:overflowPunct w:val="0"/>
        <w:autoSpaceDE w:val="0"/>
        <w:autoSpaceDN w:val="0"/>
        <w:adjustRightInd w:val="0"/>
        <w:spacing w:after="0" w:line="360" w:lineRule="auto"/>
        <w:ind w:right="-567"/>
        <w:rPr>
          <w:rFonts w:ascii="Times New Roman" w:eastAsia="Times New Roman" w:hAnsi="Times New Roman" w:cs="Times New Roman"/>
          <w:b/>
          <w:i/>
          <w:sz w:val="20"/>
          <w:szCs w:val="20"/>
          <w:lang w:val="en-US" w:eastAsia="fr-FR"/>
        </w:rPr>
      </w:pPr>
    </w:p>
    <w:p w:rsidR="00A06CD4" w:rsidRPr="00A06CD4" w:rsidRDefault="00A06CD4" w:rsidP="00A06CD4">
      <w:pPr>
        <w:overflowPunct w:val="0"/>
        <w:autoSpaceDE w:val="0"/>
        <w:autoSpaceDN w:val="0"/>
        <w:adjustRightInd w:val="0"/>
        <w:spacing w:after="0" w:line="240" w:lineRule="auto"/>
        <w:ind w:right="-567"/>
        <w:rPr>
          <w:rFonts w:ascii="Times New Roman" w:eastAsia="Times New Roman" w:hAnsi="Times New Roman" w:cs="Times New Roman"/>
          <w:sz w:val="20"/>
          <w:szCs w:val="20"/>
          <w:lang w:val="en-US" w:eastAsia="fr-FR"/>
        </w:rPr>
      </w:pPr>
      <w:r w:rsidRPr="00A06CD4">
        <w:rPr>
          <w:rFonts w:ascii="Times New Roman" w:eastAsia="Times New Roman" w:hAnsi="Times New Roman" w:cs="Times New Roman"/>
          <w:b/>
          <w:i/>
          <w:sz w:val="20"/>
          <w:szCs w:val="20"/>
          <w:lang w:val="en-US" w:eastAsia="fr-FR"/>
        </w:rPr>
        <w:tab/>
        <w:t>If several types of seizures: (questions N15 to N17)</w:t>
      </w:r>
      <w:r w:rsidRPr="00A06CD4">
        <w:rPr>
          <w:rFonts w:ascii="Times New Roman" w:eastAsia="Times New Roman" w:hAnsi="Times New Roman" w:cs="Times New Roman"/>
          <w:b/>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p>
    <w:p w:rsidR="00A06CD4" w:rsidRPr="00A06CD4" w:rsidRDefault="00A06CD4" w:rsidP="00A06CD4">
      <w:pPr>
        <w:overflowPunct w:val="0"/>
        <w:autoSpaceDE w:val="0"/>
        <w:autoSpaceDN w:val="0"/>
        <w:adjustRightInd w:val="0"/>
        <w:spacing w:after="0" w:line="240" w:lineRule="auto"/>
        <w:ind w:right="-567"/>
        <w:rPr>
          <w:rFonts w:ascii="Times New Roman" w:eastAsia="Times New Roman" w:hAnsi="Times New Roman" w:cs="Times New Roman"/>
          <w:i/>
          <w:sz w:val="18"/>
          <w:szCs w:val="20"/>
          <w:lang w:val="en-US" w:eastAsia="fr-FR"/>
        </w:rPr>
      </w:pPr>
      <w:r w:rsidRPr="00A06CD4">
        <w:rPr>
          <w:rFonts w:ascii="Times New Roman" w:eastAsia="Times New Roman" w:hAnsi="Times New Roman" w:cs="Times New Roman"/>
          <w:i/>
          <w:sz w:val="20"/>
          <w:szCs w:val="20"/>
          <w:lang w:val="en-US" w:eastAsia="fr-FR"/>
        </w:rPr>
        <w:t>(</w:t>
      </w:r>
      <w:r w:rsidRPr="00A06CD4">
        <w:rPr>
          <w:rFonts w:ascii="Times New Roman" w:eastAsia="Times New Roman" w:hAnsi="Times New Roman" w:cs="Times New Roman"/>
          <w:i/>
          <w:sz w:val="18"/>
          <w:szCs w:val="20"/>
          <w:lang w:val="en-US" w:eastAsia="fr-FR"/>
        </w:rPr>
        <w:t xml:space="preserve">Generalized tonic or </w:t>
      </w:r>
      <w:proofErr w:type="spellStart"/>
      <w:r w:rsidRPr="00A06CD4">
        <w:rPr>
          <w:rFonts w:ascii="Times New Roman" w:eastAsia="Times New Roman" w:hAnsi="Times New Roman" w:cs="Times New Roman"/>
          <w:i/>
          <w:sz w:val="18"/>
          <w:szCs w:val="20"/>
          <w:lang w:val="en-US" w:eastAsia="fr-FR"/>
        </w:rPr>
        <w:t>clonic</w:t>
      </w:r>
      <w:proofErr w:type="spellEnd"/>
      <w:r w:rsidRPr="00A06CD4">
        <w:rPr>
          <w:rFonts w:ascii="Times New Roman" w:eastAsia="Times New Roman" w:hAnsi="Times New Roman" w:cs="Times New Roman"/>
          <w:i/>
          <w:sz w:val="18"/>
          <w:szCs w:val="20"/>
          <w:lang w:val="en-US" w:eastAsia="fr-FR"/>
        </w:rPr>
        <w:t xml:space="preserve"> seizures = 1; Generalized myoclonic seizures = 2; </w:t>
      </w:r>
      <w:r w:rsidRPr="00A06CD4">
        <w:rPr>
          <w:rFonts w:ascii="Times New Roman" w:eastAsia="Times New Roman" w:hAnsi="Times New Roman" w:cs="Times New Roman"/>
          <w:i/>
          <w:sz w:val="18"/>
          <w:szCs w:val="20"/>
          <w:lang w:val="en-US" w:eastAsia="fr-FR"/>
        </w:rPr>
        <w:tab/>
      </w:r>
      <w:r w:rsidRPr="00A06CD4">
        <w:rPr>
          <w:rFonts w:ascii="Times New Roman" w:eastAsia="Times New Roman" w:hAnsi="Times New Roman" w:cs="Times New Roman"/>
          <w:i/>
          <w:sz w:val="18"/>
          <w:szCs w:val="20"/>
          <w:lang w:val="en-US" w:eastAsia="fr-FR"/>
        </w:rPr>
        <w:tab/>
      </w:r>
      <w:r w:rsidRPr="00A06CD4">
        <w:rPr>
          <w:rFonts w:ascii="Times New Roman" w:eastAsia="Times New Roman" w:hAnsi="Times New Roman" w:cs="Times New Roman"/>
          <w:i/>
          <w:sz w:val="18"/>
          <w:szCs w:val="20"/>
          <w:lang w:val="en-US" w:eastAsia="fr-FR"/>
        </w:rPr>
        <w:tab/>
      </w:r>
    </w:p>
    <w:p w:rsidR="00A06CD4" w:rsidRPr="00A06CD4" w:rsidRDefault="00A06CD4" w:rsidP="00A06CD4">
      <w:pPr>
        <w:overflowPunct w:val="0"/>
        <w:autoSpaceDE w:val="0"/>
        <w:autoSpaceDN w:val="0"/>
        <w:adjustRightInd w:val="0"/>
        <w:spacing w:after="0" w:line="240" w:lineRule="auto"/>
        <w:ind w:right="-567"/>
        <w:rPr>
          <w:rFonts w:ascii="Times New Roman" w:eastAsia="Times New Roman" w:hAnsi="Times New Roman" w:cs="Times New Roman"/>
          <w:i/>
          <w:sz w:val="18"/>
          <w:szCs w:val="20"/>
          <w:lang w:val="en-US" w:eastAsia="fr-FR"/>
        </w:rPr>
      </w:pPr>
      <w:r w:rsidRPr="00A06CD4">
        <w:rPr>
          <w:rFonts w:ascii="Times New Roman" w:eastAsia="Times New Roman" w:hAnsi="Times New Roman" w:cs="Times New Roman"/>
          <w:i/>
          <w:sz w:val="18"/>
          <w:szCs w:val="20"/>
          <w:lang w:val="en-US" w:eastAsia="fr-FR"/>
        </w:rPr>
        <w:tab/>
        <w:t>Generalized atonic seizures = 3; Absences = 4; Simple partial seizures = 5;</w:t>
      </w:r>
    </w:p>
    <w:p w:rsidR="00A06CD4" w:rsidRPr="00A06CD4" w:rsidRDefault="00A06CD4" w:rsidP="00A06CD4">
      <w:pPr>
        <w:overflowPunct w:val="0"/>
        <w:autoSpaceDE w:val="0"/>
        <w:autoSpaceDN w:val="0"/>
        <w:adjustRightInd w:val="0"/>
        <w:spacing w:after="0" w:line="480" w:lineRule="auto"/>
        <w:ind w:right="-567"/>
        <w:rPr>
          <w:rFonts w:ascii="Times New Roman" w:eastAsia="Times New Roman" w:hAnsi="Times New Roman" w:cs="Times New Roman"/>
          <w:sz w:val="20"/>
          <w:szCs w:val="20"/>
          <w:lang w:val="en-US" w:eastAsia="fr-FR"/>
        </w:rPr>
      </w:pPr>
      <w:r w:rsidRPr="00A06CD4">
        <w:rPr>
          <w:rFonts w:ascii="Times New Roman" w:eastAsia="Times New Roman" w:hAnsi="Times New Roman" w:cs="Times New Roman"/>
          <w:i/>
          <w:sz w:val="18"/>
          <w:szCs w:val="20"/>
          <w:lang w:val="en-US" w:eastAsia="fr-FR"/>
        </w:rPr>
        <w:tab/>
        <w:t>Complex partial seizures = 6; Seizures with a secondary generalization = 7; Other = 9)</w:t>
      </w:r>
      <w:r w:rsidRPr="00A06CD4">
        <w:rPr>
          <w:rFonts w:ascii="Times New Roman" w:eastAsia="Times New Roman" w:hAnsi="Times New Roman" w:cs="Times New Roman"/>
          <w:sz w:val="20"/>
          <w:szCs w:val="20"/>
          <w:lang w:val="en-US" w:eastAsia="fr-FR"/>
        </w:rPr>
        <w:tab/>
      </w:r>
    </w:p>
    <w:p w:rsidR="00A06CD4" w:rsidRPr="00A06CD4" w:rsidRDefault="00A06CD4" w:rsidP="00A06CD4">
      <w:pPr>
        <w:overflowPunct w:val="0"/>
        <w:autoSpaceDE w:val="0"/>
        <w:autoSpaceDN w:val="0"/>
        <w:adjustRightInd w:val="0"/>
        <w:spacing w:after="0" w:line="480" w:lineRule="auto"/>
        <w:ind w:right="-567"/>
        <w:rPr>
          <w:rFonts w:ascii="Times New Roman" w:eastAsia="Times New Roman" w:hAnsi="Times New Roman" w:cs="Times New Roman"/>
          <w:sz w:val="20"/>
          <w:szCs w:val="20"/>
          <w:lang w:val="en-US" w:eastAsia="fr-FR"/>
        </w:rPr>
      </w:pPr>
      <w:r w:rsidRPr="00A06CD4">
        <w:rPr>
          <w:rFonts w:ascii="Times New Roman" w:eastAsia="Times New Roman" w:hAnsi="Times New Roman" w:cs="Times New Roman"/>
          <w:sz w:val="20"/>
          <w:szCs w:val="20"/>
          <w:lang w:val="en-US" w:eastAsia="fr-FR"/>
        </w:rPr>
        <w:t xml:space="preserve">N15) Type of the first </w:t>
      </w:r>
      <w:proofErr w:type="gramStart"/>
      <w:r w:rsidRPr="00A06CD4">
        <w:rPr>
          <w:rFonts w:ascii="Times New Roman" w:eastAsia="Times New Roman" w:hAnsi="Times New Roman" w:cs="Times New Roman"/>
          <w:sz w:val="20"/>
          <w:szCs w:val="20"/>
          <w:lang w:val="en-US" w:eastAsia="fr-FR"/>
        </w:rPr>
        <w:t>seizure ?</w:t>
      </w:r>
      <w:proofErr w:type="gramEnd"/>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p>
    <w:p w:rsidR="00A06CD4" w:rsidRPr="00A06CD4" w:rsidRDefault="00A06CD4" w:rsidP="00A06CD4">
      <w:pPr>
        <w:overflowPunct w:val="0"/>
        <w:autoSpaceDE w:val="0"/>
        <w:autoSpaceDN w:val="0"/>
        <w:adjustRightInd w:val="0"/>
        <w:spacing w:after="0" w:line="480" w:lineRule="auto"/>
        <w:ind w:right="-567"/>
        <w:rPr>
          <w:rFonts w:ascii="Times New Roman" w:eastAsia="Times New Roman" w:hAnsi="Times New Roman" w:cs="Times New Roman"/>
          <w:sz w:val="20"/>
          <w:szCs w:val="20"/>
          <w:lang w:val="en-US" w:eastAsia="fr-FR"/>
        </w:rPr>
      </w:pPr>
      <w:r w:rsidRPr="00A06CD4">
        <w:rPr>
          <w:rFonts w:ascii="Times New Roman" w:eastAsia="Times New Roman" w:hAnsi="Times New Roman" w:cs="Times New Roman"/>
          <w:sz w:val="20"/>
          <w:szCs w:val="20"/>
          <w:lang w:val="en-US" w:eastAsia="fr-FR"/>
        </w:rPr>
        <w:t xml:space="preserve">N16) Type of the most recent </w:t>
      </w:r>
      <w:proofErr w:type="gramStart"/>
      <w:r w:rsidRPr="00A06CD4">
        <w:rPr>
          <w:rFonts w:ascii="Times New Roman" w:eastAsia="Times New Roman" w:hAnsi="Times New Roman" w:cs="Times New Roman"/>
          <w:sz w:val="20"/>
          <w:szCs w:val="20"/>
          <w:lang w:val="en-US" w:eastAsia="fr-FR"/>
        </w:rPr>
        <w:t>seizures ?</w:t>
      </w:r>
      <w:proofErr w:type="gramEnd"/>
      <w:r w:rsidRPr="00A06CD4">
        <w:rPr>
          <w:rFonts w:ascii="Times New Roman" w:eastAsia="Times New Roman" w:hAnsi="Times New Roman" w:cs="Times New Roman"/>
          <w:sz w:val="20"/>
          <w:szCs w:val="20"/>
          <w:lang w:val="en-US" w:eastAsia="fr-FR"/>
        </w:rPr>
        <w:t xml:space="preserve"> </w:t>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p>
    <w:p w:rsidR="00A06CD4" w:rsidRPr="00A06CD4" w:rsidRDefault="00A06CD4" w:rsidP="00A06CD4">
      <w:pPr>
        <w:overflowPunct w:val="0"/>
        <w:autoSpaceDE w:val="0"/>
        <w:autoSpaceDN w:val="0"/>
        <w:adjustRightInd w:val="0"/>
        <w:spacing w:after="0" w:line="480" w:lineRule="auto"/>
        <w:ind w:right="-567"/>
        <w:rPr>
          <w:rFonts w:ascii="Times New Roman" w:eastAsia="Times New Roman" w:hAnsi="Times New Roman" w:cs="Times New Roman"/>
          <w:sz w:val="20"/>
          <w:szCs w:val="20"/>
          <w:lang w:val="en-US" w:eastAsia="fr-FR"/>
        </w:rPr>
      </w:pPr>
      <w:r w:rsidRPr="00A06CD4">
        <w:rPr>
          <w:rFonts w:ascii="Times New Roman" w:eastAsia="Times New Roman" w:hAnsi="Times New Roman" w:cs="Times New Roman"/>
          <w:sz w:val="20"/>
          <w:szCs w:val="20"/>
          <w:lang w:val="en-US" w:eastAsia="fr-FR"/>
        </w:rPr>
        <w:t xml:space="preserve">N17) Type of the most frequent </w:t>
      </w:r>
      <w:proofErr w:type="gramStart"/>
      <w:r w:rsidRPr="00A06CD4">
        <w:rPr>
          <w:rFonts w:ascii="Times New Roman" w:eastAsia="Times New Roman" w:hAnsi="Times New Roman" w:cs="Times New Roman"/>
          <w:sz w:val="20"/>
          <w:szCs w:val="20"/>
          <w:lang w:val="en-US" w:eastAsia="fr-FR"/>
        </w:rPr>
        <w:t>seizures ?</w:t>
      </w:r>
      <w:proofErr w:type="gramEnd"/>
      <w:r w:rsidRPr="00A06CD4">
        <w:rPr>
          <w:rFonts w:ascii="Times New Roman" w:eastAsia="Times New Roman" w:hAnsi="Times New Roman" w:cs="Times New Roman"/>
          <w:sz w:val="20"/>
          <w:szCs w:val="20"/>
          <w:lang w:val="en-US" w:eastAsia="fr-FR"/>
        </w:rPr>
        <w:t xml:space="preserve"> </w:t>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t xml:space="preserve">   </w:t>
      </w:r>
    </w:p>
    <w:p w:rsidR="00A06CD4" w:rsidRPr="00A06CD4" w:rsidRDefault="00A06CD4" w:rsidP="00A06CD4">
      <w:pPr>
        <w:overflowPunct w:val="0"/>
        <w:autoSpaceDE w:val="0"/>
        <w:autoSpaceDN w:val="0"/>
        <w:adjustRightInd w:val="0"/>
        <w:spacing w:after="0" w:line="240" w:lineRule="auto"/>
        <w:ind w:right="-567"/>
        <w:rPr>
          <w:rFonts w:ascii="Times New Roman" w:eastAsia="Times New Roman" w:hAnsi="Times New Roman" w:cs="Times New Roman"/>
          <w:sz w:val="20"/>
          <w:szCs w:val="20"/>
          <w:lang w:val="en-US" w:eastAsia="fr-FR"/>
        </w:rPr>
      </w:pPr>
      <w:r w:rsidRPr="00A06CD4">
        <w:rPr>
          <w:rFonts w:ascii="Times New Roman" w:eastAsia="Times New Roman" w:hAnsi="Times New Roman" w:cs="Times New Roman"/>
          <w:sz w:val="20"/>
          <w:szCs w:val="20"/>
          <w:lang w:val="en-US" w:eastAsia="fr-FR"/>
        </w:rPr>
        <w:t xml:space="preserve">N18) Age at the beginning of the second type of </w:t>
      </w:r>
      <w:proofErr w:type="gramStart"/>
      <w:r w:rsidRPr="00A06CD4">
        <w:rPr>
          <w:rFonts w:ascii="Times New Roman" w:eastAsia="Times New Roman" w:hAnsi="Times New Roman" w:cs="Times New Roman"/>
          <w:sz w:val="20"/>
          <w:szCs w:val="20"/>
          <w:lang w:val="en-US" w:eastAsia="fr-FR"/>
        </w:rPr>
        <w:t>seizures ?</w:t>
      </w:r>
      <w:proofErr w:type="gramEnd"/>
      <w:r w:rsidRPr="00A06CD4">
        <w:rPr>
          <w:rFonts w:ascii="Times New Roman" w:eastAsia="Times New Roman" w:hAnsi="Times New Roman" w:cs="Times New Roman"/>
          <w:sz w:val="20"/>
          <w:szCs w:val="20"/>
          <w:lang w:val="en-US" w:eastAsia="fr-FR"/>
        </w:rPr>
        <w:t xml:space="preserve"> </w:t>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p>
    <w:p w:rsidR="00A06CD4" w:rsidRPr="00A06CD4" w:rsidRDefault="00A06CD4" w:rsidP="00A06CD4">
      <w:pPr>
        <w:overflowPunct w:val="0"/>
        <w:autoSpaceDE w:val="0"/>
        <w:autoSpaceDN w:val="0"/>
        <w:adjustRightInd w:val="0"/>
        <w:spacing w:after="0" w:line="240" w:lineRule="auto"/>
        <w:ind w:right="-567"/>
        <w:rPr>
          <w:rFonts w:ascii="Times New Roman" w:eastAsia="Times New Roman" w:hAnsi="Times New Roman" w:cs="Times New Roman"/>
          <w:i/>
          <w:sz w:val="18"/>
          <w:szCs w:val="20"/>
          <w:lang w:val="en-US" w:eastAsia="fr-FR"/>
        </w:rPr>
      </w:pPr>
      <w:r w:rsidRPr="00A06CD4">
        <w:rPr>
          <w:rFonts w:ascii="Times New Roman" w:eastAsia="Times New Roman" w:hAnsi="Times New Roman" w:cs="Times New Roman"/>
          <w:i/>
          <w:sz w:val="18"/>
          <w:szCs w:val="20"/>
          <w:lang w:val="en-US" w:eastAsia="fr-FR"/>
        </w:rPr>
        <w:tab/>
        <w:t>(During the first 10 days of life = 1; Between 10 days and 6 months = 2;</w:t>
      </w:r>
    </w:p>
    <w:p w:rsidR="00A06CD4" w:rsidRPr="00A06CD4" w:rsidRDefault="00A06CD4" w:rsidP="00A06CD4">
      <w:pPr>
        <w:overflowPunct w:val="0"/>
        <w:autoSpaceDE w:val="0"/>
        <w:autoSpaceDN w:val="0"/>
        <w:adjustRightInd w:val="0"/>
        <w:spacing w:after="0" w:line="240" w:lineRule="auto"/>
        <w:ind w:right="-567"/>
        <w:rPr>
          <w:rFonts w:ascii="Times New Roman" w:eastAsia="Times New Roman" w:hAnsi="Times New Roman" w:cs="Times New Roman"/>
          <w:i/>
          <w:sz w:val="18"/>
          <w:szCs w:val="20"/>
          <w:lang w:val="en-US" w:eastAsia="fr-FR"/>
        </w:rPr>
      </w:pPr>
      <w:r w:rsidRPr="00A06CD4">
        <w:rPr>
          <w:rFonts w:ascii="Times New Roman" w:eastAsia="Times New Roman" w:hAnsi="Times New Roman" w:cs="Times New Roman"/>
          <w:i/>
          <w:sz w:val="18"/>
          <w:szCs w:val="20"/>
          <w:lang w:val="en-US" w:eastAsia="fr-FR"/>
        </w:rPr>
        <w:tab/>
        <w:t>Between 6 months and 2 years = 3; Between 2 years and 6 years = 4;</w:t>
      </w:r>
    </w:p>
    <w:p w:rsidR="00A06CD4" w:rsidRPr="00A06CD4" w:rsidRDefault="00A06CD4" w:rsidP="00A06CD4">
      <w:pPr>
        <w:overflowPunct w:val="0"/>
        <w:autoSpaceDE w:val="0"/>
        <w:autoSpaceDN w:val="0"/>
        <w:adjustRightInd w:val="0"/>
        <w:spacing w:after="0" w:line="240" w:lineRule="auto"/>
        <w:ind w:right="-567"/>
        <w:rPr>
          <w:rFonts w:ascii="Times New Roman" w:eastAsia="Times New Roman" w:hAnsi="Times New Roman" w:cs="Times New Roman"/>
          <w:i/>
          <w:sz w:val="18"/>
          <w:szCs w:val="20"/>
          <w:lang w:val="en-US" w:eastAsia="fr-FR"/>
        </w:rPr>
      </w:pPr>
      <w:r w:rsidRPr="00A06CD4">
        <w:rPr>
          <w:rFonts w:ascii="Times New Roman" w:eastAsia="Times New Roman" w:hAnsi="Times New Roman" w:cs="Times New Roman"/>
          <w:i/>
          <w:sz w:val="18"/>
          <w:szCs w:val="20"/>
          <w:lang w:val="en-US" w:eastAsia="fr-FR"/>
        </w:rPr>
        <w:tab/>
        <w:t>Between 6 years and 12 years = 5; Between 12 years and 20 years = 6;</w:t>
      </w:r>
    </w:p>
    <w:p w:rsidR="00A06CD4" w:rsidRPr="00A06CD4" w:rsidRDefault="00A06CD4" w:rsidP="00A06CD4">
      <w:pPr>
        <w:overflowPunct w:val="0"/>
        <w:autoSpaceDE w:val="0"/>
        <w:autoSpaceDN w:val="0"/>
        <w:adjustRightInd w:val="0"/>
        <w:spacing w:after="0" w:line="360" w:lineRule="auto"/>
        <w:ind w:right="-567"/>
        <w:rPr>
          <w:rFonts w:ascii="Times New Roman" w:eastAsia="Times New Roman" w:hAnsi="Times New Roman" w:cs="Times New Roman"/>
          <w:sz w:val="24"/>
          <w:szCs w:val="20"/>
          <w:lang w:val="en-US" w:eastAsia="fr-FR"/>
        </w:rPr>
      </w:pPr>
      <w:r w:rsidRPr="00A06CD4">
        <w:rPr>
          <w:rFonts w:ascii="Times New Roman" w:eastAsia="Times New Roman" w:hAnsi="Times New Roman" w:cs="Times New Roman"/>
          <w:i/>
          <w:sz w:val="18"/>
          <w:szCs w:val="20"/>
          <w:lang w:val="en-US" w:eastAsia="fr-FR"/>
        </w:rPr>
        <w:tab/>
        <w:t>Between 20 years and 40 years = 7; Over 40 years = 8; unknown = 9)</w:t>
      </w:r>
    </w:p>
    <w:p w:rsidR="00A06CD4" w:rsidRPr="00A06CD4" w:rsidRDefault="00A06CD4" w:rsidP="00A06CD4">
      <w:pPr>
        <w:overflowPunct w:val="0"/>
        <w:autoSpaceDE w:val="0"/>
        <w:autoSpaceDN w:val="0"/>
        <w:adjustRightInd w:val="0"/>
        <w:spacing w:after="0" w:line="480" w:lineRule="auto"/>
        <w:ind w:right="-567"/>
        <w:rPr>
          <w:rFonts w:ascii="Times New Roman" w:eastAsia="Times New Roman" w:hAnsi="Times New Roman" w:cs="Times New Roman"/>
          <w:sz w:val="20"/>
          <w:szCs w:val="20"/>
          <w:lang w:val="en-US" w:eastAsia="fr-FR"/>
        </w:rPr>
      </w:pPr>
    </w:p>
    <w:p w:rsidR="00A06CD4" w:rsidRPr="00A06CD4" w:rsidRDefault="00A06CD4" w:rsidP="00A06CD4">
      <w:pPr>
        <w:overflowPunct w:val="0"/>
        <w:autoSpaceDE w:val="0"/>
        <w:autoSpaceDN w:val="0"/>
        <w:adjustRightInd w:val="0"/>
        <w:spacing w:after="0" w:line="480" w:lineRule="auto"/>
        <w:ind w:right="-567"/>
        <w:rPr>
          <w:rFonts w:ascii="Times New Roman" w:eastAsia="Times New Roman" w:hAnsi="Times New Roman" w:cs="Times New Roman"/>
          <w:b/>
          <w:i/>
          <w:sz w:val="20"/>
          <w:szCs w:val="20"/>
          <w:lang w:val="en-US" w:eastAsia="fr-FR"/>
        </w:rPr>
      </w:pPr>
      <w:r w:rsidRPr="00A06CD4">
        <w:rPr>
          <w:rFonts w:ascii="Times New Roman" w:eastAsia="Times New Roman" w:hAnsi="Times New Roman" w:cs="Times New Roman"/>
          <w:b/>
          <w:i/>
          <w:sz w:val="24"/>
          <w:szCs w:val="20"/>
          <w:lang w:val="en-US" w:eastAsia="fr-FR"/>
        </w:rPr>
        <w:tab/>
      </w:r>
      <w:r w:rsidRPr="00A06CD4">
        <w:rPr>
          <w:rFonts w:ascii="Times New Roman" w:eastAsia="Times New Roman" w:hAnsi="Times New Roman" w:cs="Times New Roman"/>
          <w:b/>
          <w:i/>
          <w:sz w:val="20"/>
          <w:szCs w:val="20"/>
          <w:lang w:val="en-US" w:eastAsia="fr-FR"/>
        </w:rPr>
        <w:t>Precipitating Factors:</w:t>
      </w:r>
      <w:r w:rsidRPr="00A06CD4">
        <w:rPr>
          <w:rFonts w:ascii="Times New Roman" w:eastAsia="Times New Roman" w:hAnsi="Times New Roman" w:cs="Times New Roman"/>
          <w:sz w:val="20"/>
          <w:szCs w:val="20"/>
          <w:lang w:val="en-US" w:eastAsia="fr-FR"/>
        </w:rPr>
        <w:t xml:space="preserve"> </w:t>
      </w:r>
      <w:r w:rsidRPr="00A06CD4">
        <w:rPr>
          <w:rFonts w:ascii="Times New Roman" w:eastAsia="Times New Roman" w:hAnsi="Times New Roman" w:cs="Times New Roman"/>
          <w:i/>
          <w:sz w:val="18"/>
          <w:szCs w:val="20"/>
          <w:lang w:val="en-US" w:eastAsia="fr-FR"/>
        </w:rPr>
        <w:t>(Yes = 1; No = 2; Unknown = 9)</w:t>
      </w:r>
    </w:p>
    <w:p w:rsidR="00A06CD4" w:rsidRPr="00A06CD4" w:rsidRDefault="00A06CD4" w:rsidP="00A06CD4">
      <w:pPr>
        <w:overflowPunct w:val="0"/>
        <w:autoSpaceDE w:val="0"/>
        <w:autoSpaceDN w:val="0"/>
        <w:adjustRightInd w:val="0"/>
        <w:spacing w:after="0" w:line="480" w:lineRule="auto"/>
        <w:ind w:right="-567"/>
        <w:rPr>
          <w:rFonts w:ascii="Times New Roman" w:eastAsia="Times New Roman" w:hAnsi="Times New Roman" w:cs="Times New Roman"/>
          <w:sz w:val="20"/>
          <w:szCs w:val="20"/>
          <w:lang w:val="en-US" w:eastAsia="fr-FR"/>
        </w:rPr>
      </w:pPr>
      <w:r w:rsidRPr="00A06CD4">
        <w:rPr>
          <w:rFonts w:ascii="Times New Roman" w:eastAsia="Times New Roman" w:hAnsi="Times New Roman" w:cs="Times New Roman"/>
          <w:sz w:val="20"/>
          <w:szCs w:val="20"/>
          <w:lang w:val="en-US" w:eastAsia="fr-FR"/>
        </w:rPr>
        <w:t xml:space="preserve">N19) </w:t>
      </w:r>
      <w:proofErr w:type="gramStart"/>
      <w:r w:rsidRPr="00A06CD4">
        <w:rPr>
          <w:rFonts w:ascii="Times New Roman" w:eastAsia="Times New Roman" w:hAnsi="Times New Roman" w:cs="Times New Roman"/>
          <w:sz w:val="20"/>
          <w:szCs w:val="20"/>
          <w:lang w:val="en-US" w:eastAsia="fr-FR"/>
        </w:rPr>
        <w:t>Emotion ?</w:t>
      </w:r>
      <w:proofErr w:type="gramEnd"/>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t xml:space="preserve">   </w:t>
      </w:r>
    </w:p>
    <w:p w:rsidR="00A06CD4" w:rsidRPr="00A06CD4" w:rsidRDefault="00A06CD4" w:rsidP="00A06CD4">
      <w:pPr>
        <w:overflowPunct w:val="0"/>
        <w:autoSpaceDE w:val="0"/>
        <w:autoSpaceDN w:val="0"/>
        <w:adjustRightInd w:val="0"/>
        <w:spacing w:after="0" w:line="480" w:lineRule="auto"/>
        <w:ind w:right="-567"/>
        <w:rPr>
          <w:rFonts w:ascii="Times New Roman" w:eastAsia="Times New Roman" w:hAnsi="Times New Roman" w:cs="Times New Roman"/>
          <w:sz w:val="20"/>
          <w:szCs w:val="20"/>
          <w:lang w:val="en-US" w:eastAsia="fr-FR"/>
        </w:rPr>
      </w:pPr>
      <w:r w:rsidRPr="00A06CD4">
        <w:rPr>
          <w:rFonts w:ascii="Times New Roman" w:eastAsia="Times New Roman" w:hAnsi="Times New Roman" w:cs="Times New Roman"/>
          <w:sz w:val="20"/>
          <w:szCs w:val="20"/>
          <w:lang w:val="en-US" w:eastAsia="fr-FR"/>
        </w:rPr>
        <w:t xml:space="preserve">N20) </w:t>
      </w:r>
      <w:proofErr w:type="gramStart"/>
      <w:r w:rsidRPr="00A06CD4">
        <w:rPr>
          <w:rFonts w:ascii="Times New Roman" w:eastAsia="Times New Roman" w:hAnsi="Times New Roman" w:cs="Times New Roman"/>
          <w:sz w:val="20"/>
          <w:szCs w:val="20"/>
          <w:lang w:val="en-US" w:eastAsia="fr-FR"/>
        </w:rPr>
        <w:t>Alcohol ?</w:t>
      </w:r>
      <w:proofErr w:type="gramEnd"/>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p>
    <w:p w:rsidR="00A06CD4" w:rsidRPr="00A06CD4" w:rsidRDefault="00A06CD4" w:rsidP="00A06CD4">
      <w:pPr>
        <w:overflowPunct w:val="0"/>
        <w:autoSpaceDE w:val="0"/>
        <w:autoSpaceDN w:val="0"/>
        <w:adjustRightInd w:val="0"/>
        <w:spacing w:after="0" w:line="480" w:lineRule="auto"/>
        <w:ind w:right="-567"/>
        <w:rPr>
          <w:rFonts w:ascii="Times New Roman" w:eastAsia="Times New Roman" w:hAnsi="Times New Roman" w:cs="Times New Roman"/>
          <w:sz w:val="20"/>
          <w:szCs w:val="20"/>
          <w:lang w:val="en-US" w:eastAsia="fr-FR"/>
        </w:rPr>
      </w:pPr>
      <w:r w:rsidRPr="00A06CD4">
        <w:rPr>
          <w:rFonts w:ascii="Times New Roman" w:eastAsia="Times New Roman" w:hAnsi="Times New Roman" w:cs="Times New Roman"/>
          <w:sz w:val="20"/>
          <w:szCs w:val="20"/>
          <w:lang w:val="en-US" w:eastAsia="fr-FR"/>
        </w:rPr>
        <w:t xml:space="preserve">N21) </w:t>
      </w:r>
      <w:proofErr w:type="gramStart"/>
      <w:r w:rsidRPr="00A06CD4">
        <w:rPr>
          <w:rFonts w:ascii="Times New Roman" w:eastAsia="Times New Roman" w:hAnsi="Times New Roman" w:cs="Times New Roman"/>
          <w:sz w:val="20"/>
          <w:szCs w:val="20"/>
          <w:lang w:val="en-US" w:eastAsia="fr-FR"/>
        </w:rPr>
        <w:t>Sleep ?</w:t>
      </w:r>
      <w:proofErr w:type="gramEnd"/>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p>
    <w:p w:rsidR="00A06CD4" w:rsidRPr="00A06CD4" w:rsidRDefault="00A06CD4" w:rsidP="00A06CD4">
      <w:pPr>
        <w:overflowPunct w:val="0"/>
        <w:autoSpaceDE w:val="0"/>
        <w:autoSpaceDN w:val="0"/>
        <w:adjustRightInd w:val="0"/>
        <w:spacing w:after="0" w:line="480" w:lineRule="auto"/>
        <w:ind w:right="-567"/>
        <w:rPr>
          <w:rFonts w:ascii="Times New Roman" w:eastAsia="Times New Roman" w:hAnsi="Times New Roman" w:cs="Times New Roman"/>
          <w:sz w:val="20"/>
          <w:szCs w:val="20"/>
          <w:lang w:val="en-US" w:eastAsia="fr-FR"/>
        </w:rPr>
      </w:pPr>
      <w:r w:rsidRPr="00A06CD4">
        <w:rPr>
          <w:rFonts w:ascii="Times New Roman" w:eastAsia="Times New Roman" w:hAnsi="Times New Roman" w:cs="Times New Roman"/>
          <w:sz w:val="20"/>
          <w:szCs w:val="20"/>
          <w:lang w:val="en-US" w:eastAsia="fr-FR"/>
        </w:rPr>
        <w:t xml:space="preserve">N22) Lack of </w:t>
      </w:r>
      <w:proofErr w:type="gramStart"/>
      <w:r w:rsidRPr="00A06CD4">
        <w:rPr>
          <w:rFonts w:ascii="Times New Roman" w:eastAsia="Times New Roman" w:hAnsi="Times New Roman" w:cs="Times New Roman"/>
          <w:sz w:val="20"/>
          <w:szCs w:val="20"/>
          <w:lang w:val="en-US" w:eastAsia="fr-FR"/>
        </w:rPr>
        <w:t>sleep ?</w:t>
      </w:r>
      <w:proofErr w:type="gramEnd"/>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p>
    <w:p w:rsidR="00A06CD4" w:rsidRPr="00A06CD4" w:rsidRDefault="00A06CD4" w:rsidP="00A06CD4">
      <w:pPr>
        <w:overflowPunct w:val="0"/>
        <w:autoSpaceDE w:val="0"/>
        <w:autoSpaceDN w:val="0"/>
        <w:adjustRightInd w:val="0"/>
        <w:spacing w:after="0" w:line="480" w:lineRule="auto"/>
        <w:ind w:right="-567"/>
        <w:rPr>
          <w:rFonts w:ascii="Times New Roman" w:eastAsia="Times New Roman" w:hAnsi="Times New Roman" w:cs="Times New Roman"/>
          <w:sz w:val="20"/>
          <w:szCs w:val="20"/>
          <w:lang w:val="en-US" w:eastAsia="fr-FR"/>
        </w:rPr>
      </w:pPr>
      <w:r w:rsidRPr="00A06CD4">
        <w:rPr>
          <w:rFonts w:ascii="Times New Roman" w:eastAsia="Times New Roman" w:hAnsi="Times New Roman" w:cs="Times New Roman"/>
          <w:sz w:val="20"/>
          <w:szCs w:val="20"/>
          <w:lang w:val="en-US" w:eastAsia="fr-FR"/>
        </w:rPr>
        <w:t>N23) Flashing lights (sun on water or through foliage, television screen or disco</w:t>
      </w:r>
      <w:proofErr w:type="gramStart"/>
      <w:r w:rsidRPr="00A06CD4">
        <w:rPr>
          <w:rFonts w:ascii="Times New Roman" w:eastAsia="Times New Roman" w:hAnsi="Times New Roman" w:cs="Times New Roman"/>
          <w:sz w:val="20"/>
          <w:szCs w:val="20"/>
          <w:lang w:val="en-US" w:eastAsia="fr-FR"/>
        </w:rPr>
        <w:t>) ?</w:t>
      </w:r>
      <w:proofErr w:type="gramEnd"/>
      <w:r w:rsidRPr="00A06CD4">
        <w:rPr>
          <w:rFonts w:ascii="Times New Roman" w:eastAsia="Times New Roman" w:hAnsi="Times New Roman" w:cs="Times New Roman"/>
          <w:sz w:val="20"/>
          <w:szCs w:val="20"/>
          <w:lang w:val="en-US" w:eastAsia="fr-FR"/>
        </w:rPr>
        <w:tab/>
        <w:t xml:space="preserve">   </w:t>
      </w:r>
    </w:p>
    <w:p w:rsidR="00A06CD4" w:rsidRPr="00A06CD4" w:rsidRDefault="00A06CD4" w:rsidP="00A06CD4">
      <w:pPr>
        <w:overflowPunct w:val="0"/>
        <w:autoSpaceDE w:val="0"/>
        <w:autoSpaceDN w:val="0"/>
        <w:adjustRightInd w:val="0"/>
        <w:spacing w:after="0" w:line="480" w:lineRule="auto"/>
        <w:ind w:right="-567"/>
        <w:rPr>
          <w:rFonts w:ascii="Times New Roman" w:eastAsia="Times New Roman" w:hAnsi="Times New Roman" w:cs="Times New Roman"/>
          <w:sz w:val="20"/>
          <w:szCs w:val="20"/>
          <w:lang w:val="en-US" w:eastAsia="fr-FR"/>
        </w:rPr>
      </w:pPr>
      <w:r w:rsidRPr="00A06CD4">
        <w:rPr>
          <w:rFonts w:ascii="Times New Roman" w:eastAsia="Times New Roman" w:hAnsi="Times New Roman" w:cs="Times New Roman"/>
          <w:sz w:val="20"/>
          <w:szCs w:val="20"/>
          <w:lang w:val="en-US" w:eastAsia="fr-FR"/>
        </w:rPr>
        <w:t xml:space="preserve">N24) </w:t>
      </w:r>
      <w:proofErr w:type="gramStart"/>
      <w:r w:rsidRPr="00A06CD4">
        <w:rPr>
          <w:rFonts w:ascii="Times New Roman" w:eastAsia="Times New Roman" w:hAnsi="Times New Roman" w:cs="Times New Roman"/>
          <w:sz w:val="20"/>
          <w:szCs w:val="20"/>
          <w:lang w:val="en-US" w:eastAsia="fr-FR"/>
        </w:rPr>
        <w:t>Hyperventilation ?</w:t>
      </w:r>
      <w:proofErr w:type="gramEnd"/>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p>
    <w:p w:rsidR="00A06CD4" w:rsidRPr="00A06CD4" w:rsidRDefault="00A06CD4" w:rsidP="00A06CD4">
      <w:pPr>
        <w:overflowPunct w:val="0"/>
        <w:autoSpaceDE w:val="0"/>
        <w:autoSpaceDN w:val="0"/>
        <w:adjustRightInd w:val="0"/>
        <w:spacing w:after="0" w:line="480" w:lineRule="auto"/>
        <w:ind w:right="-567"/>
        <w:rPr>
          <w:rFonts w:ascii="Times New Roman" w:eastAsia="Times New Roman" w:hAnsi="Times New Roman" w:cs="Times New Roman"/>
          <w:sz w:val="20"/>
          <w:szCs w:val="20"/>
          <w:lang w:val="en-US" w:eastAsia="fr-FR"/>
        </w:rPr>
      </w:pPr>
      <w:r w:rsidRPr="00A06CD4">
        <w:rPr>
          <w:rFonts w:ascii="Times New Roman" w:eastAsia="Times New Roman" w:hAnsi="Times New Roman" w:cs="Times New Roman"/>
          <w:sz w:val="20"/>
          <w:szCs w:val="20"/>
          <w:lang w:val="en-US" w:eastAsia="fr-FR"/>
        </w:rPr>
        <w:t xml:space="preserve">N25) </w:t>
      </w:r>
      <w:proofErr w:type="gramStart"/>
      <w:r w:rsidRPr="00A06CD4">
        <w:rPr>
          <w:rFonts w:ascii="Times New Roman" w:eastAsia="Times New Roman" w:hAnsi="Times New Roman" w:cs="Times New Roman"/>
          <w:sz w:val="20"/>
          <w:szCs w:val="20"/>
          <w:lang w:val="en-US" w:eastAsia="fr-FR"/>
        </w:rPr>
        <w:t>Menstruation ?</w:t>
      </w:r>
      <w:proofErr w:type="gramEnd"/>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t xml:space="preserve">   </w:t>
      </w:r>
    </w:p>
    <w:p w:rsidR="00A06CD4" w:rsidRPr="00A06CD4" w:rsidRDefault="00A06CD4" w:rsidP="00A06CD4">
      <w:pPr>
        <w:overflowPunct w:val="0"/>
        <w:autoSpaceDE w:val="0"/>
        <w:autoSpaceDN w:val="0"/>
        <w:adjustRightInd w:val="0"/>
        <w:spacing w:after="0" w:line="480" w:lineRule="auto"/>
        <w:ind w:right="-567"/>
        <w:rPr>
          <w:rFonts w:ascii="Times New Roman" w:eastAsia="Times New Roman" w:hAnsi="Times New Roman" w:cs="Times New Roman"/>
          <w:sz w:val="20"/>
          <w:szCs w:val="20"/>
          <w:lang w:val="en-US" w:eastAsia="fr-FR"/>
        </w:rPr>
      </w:pPr>
      <w:r w:rsidRPr="00A06CD4">
        <w:rPr>
          <w:rFonts w:ascii="Times New Roman" w:eastAsia="Times New Roman" w:hAnsi="Times New Roman" w:cs="Times New Roman"/>
          <w:sz w:val="20"/>
          <w:szCs w:val="20"/>
          <w:lang w:val="en-US" w:eastAsia="fr-FR"/>
        </w:rPr>
        <w:t xml:space="preserve">N26) Stopping the anti-epileptic </w:t>
      </w:r>
      <w:proofErr w:type="gramStart"/>
      <w:r w:rsidRPr="00A06CD4">
        <w:rPr>
          <w:rFonts w:ascii="Times New Roman" w:eastAsia="Times New Roman" w:hAnsi="Times New Roman" w:cs="Times New Roman"/>
          <w:sz w:val="20"/>
          <w:szCs w:val="20"/>
          <w:lang w:val="en-US" w:eastAsia="fr-FR"/>
        </w:rPr>
        <w:t>drugs ?</w:t>
      </w:r>
      <w:proofErr w:type="gramEnd"/>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p>
    <w:p w:rsidR="00A06CD4" w:rsidRPr="00A06CD4" w:rsidRDefault="00A06CD4" w:rsidP="00A06CD4">
      <w:pPr>
        <w:overflowPunct w:val="0"/>
        <w:autoSpaceDE w:val="0"/>
        <w:autoSpaceDN w:val="0"/>
        <w:adjustRightInd w:val="0"/>
        <w:spacing w:after="0" w:line="480" w:lineRule="auto"/>
        <w:ind w:right="-567"/>
        <w:rPr>
          <w:rFonts w:ascii="Times New Roman" w:eastAsia="Times New Roman" w:hAnsi="Times New Roman" w:cs="Times New Roman"/>
          <w:sz w:val="20"/>
          <w:szCs w:val="20"/>
          <w:lang w:val="en-US" w:eastAsia="fr-FR"/>
        </w:rPr>
      </w:pPr>
      <w:r w:rsidRPr="00A06CD4">
        <w:rPr>
          <w:rFonts w:ascii="Times New Roman" w:eastAsia="Times New Roman" w:hAnsi="Times New Roman" w:cs="Times New Roman"/>
          <w:sz w:val="20"/>
          <w:szCs w:val="20"/>
          <w:lang w:val="en-US" w:eastAsia="fr-FR"/>
        </w:rPr>
        <w:t xml:space="preserve">N27) Other drugs or toxic </w:t>
      </w:r>
      <w:proofErr w:type="gramStart"/>
      <w:r w:rsidRPr="00A06CD4">
        <w:rPr>
          <w:rFonts w:ascii="Times New Roman" w:eastAsia="Times New Roman" w:hAnsi="Times New Roman" w:cs="Times New Roman"/>
          <w:sz w:val="20"/>
          <w:szCs w:val="20"/>
          <w:lang w:val="en-US" w:eastAsia="fr-FR"/>
        </w:rPr>
        <w:t>agents ?</w:t>
      </w:r>
      <w:proofErr w:type="gramEnd"/>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p>
    <w:p w:rsidR="00A06CD4" w:rsidRPr="00A06CD4" w:rsidRDefault="00A06CD4" w:rsidP="00A06CD4">
      <w:pPr>
        <w:overflowPunct w:val="0"/>
        <w:autoSpaceDE w:val="0"/>
        <w:autoSpaceDN w:val="0"/>
        <w:adjustRightInd w:val="0"/>
        <w:spacing w:after="0" w:line="480" w:lineRule="auto"/>
        <w:ind w:right="-567"/>
        <w:rPr>
          <w:rFonts w:ascii="Times New Roman" w:eastAsia="Times New Roman" w:hAnsi="Times New Roman" w:cs="Times New Roman"/>
          <w:sz w:val="20"/>
          <w:szCs w:val="20"/>
          <w:lang w:val="en-US" w:eastAsia="fr-FR"/>
        </w:rPr>
      </w:pPr>
      <w:r w:rsidRPr="00A06CD4">
        <w:rPr>
          <w:rFonts w:ascii="Times New Roman" w:eastAsia="Times New Roman" w:hAnsi="Times New Roman" w:cs="Times New Roman"/>
          <w:sz w:val="20"/>
          <w:szCs w:val="20"/>
          <w:lang w:val="en-US" w:eastAsia="fr-FR"/>
        </w:rPr>
        <w:t>N28) If yes, specify: ......................................................................................................</w:t>
      </w:r>
      <w:r w:rsidRPr="00A06CD4">
        <w:rPr>
          <w:rFonts w:ascii="Times New Roman" w:eastAsia="Times New Roman" w:hAnsi="Times New Roman" w:cs="Times New Roman"/>
          <w:sz w:val="20"/>
          <w:szCs w:val="20"/>
          <w:lang w:val="en-US" w:eastAsia="fr-FR"/>
        </w:rPr>
        <w:tab/>
      </w:r>
    </w:p>
    <w:p w:rsidR="00A06CD4" w:rsidRPr="00A06CD4" w:rsidRDefault="00A06CD4" w:rsidP="00A06CD4">
      <w:pPr>
        <w:overflowPunct w:val="0"/>
        <w:autoSpaceDE w:val="0"/>
        <w:autoSpaceDN w:val="0"/>
        <w:adjustRightInd w:val="0"/>
        <w:spacing w:after="0" w:line="480" w:lineRule="auto"/>
        <w:ind w:right="-567"/>
        <w:rPr>
          <w:rFonts w:ascii="Times New Roman" w:eastAsia="Times New Roman" w:hAnsi="Times New Roman" w:cs="Times New Roman"/>
          <w:sz w:val="20"/>
          <w:szCs w:val="20"/>
          <w:lang w:val="en-US" w:eastAsia="fr-FR"/>
        </w:rPr>
      </w:pPr>
      <w:r w:rsidRPr="00A06CD4">
        <w:rPr>
          <w:rFonts w:ascii="Times New Roman" w:eastAsia="Times New Roman" w:hAnsi="Times New Roman" w:cs="Times New Roman"/>
          <w:sz w:val="20"/>
          <w:szCs w:val="20"/>
          <w:lang w:val="en-US" w:eastAsia="fr-FR"/>
        </w:rPr>
        <w:t xml:space="preserve">N29) Do the seizures occur within one hour of </w:t>
      </w:r>
      <w:proofErr w:type="gramStart"/>
      <w:r w:rsidRPr="00A06CD4">
        <w:rPr>
          <w:rFonts w:ascii="Times New Roman" w:eastAsia="Times New Roman" w:hAnsi="Times New Roman" w:cs="Times New Roman"/>
          <w:sz w:val="20"/>
          <w:szCs w:val="20"/>
          <w:lang w:val="en-US" w:eastAsia="fr-FR"/>
        </w:rPr>
        <w:t>awakening ?</w:t>
      </w:r>
      <w:proofErr w:type="gramEnd"/>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p>
    <w:p w:rsidR="00A06CD4" w:rsidRPr="00A06CD4" w:rsidRDefault="00A06CD4" w:rsidP="00A06CD4">
      <w:pPr>
        <w:overflowPunct w:val="0"/>
        <w:autoSpaceDE w:val="0"/>
        <w:autoSpaceDN w:val="0"/>
        <w:adjustRightInd w:val="0"/>
        <w:spacing w:after="0" w:line="360" w:lineRule="auto"/>
        <w:ind w:right="-567"/>
        <w:rPr>
          <w:rFonts w:ascii="Times New Roman" w:eastAsia="Times New Roman" w:hAnsi="Times New Roman" w:cs="Times New Roman"/>
          <w:sz w:val="20"/>
          <w:szCs w:val="20"/>
          <w:lang w:val="en-US" w:eastAsia="fr-FR"/>
        </w:rPr>
      </w:pPr>
      <w:r w:rsidRPr="00A06CD4">
        <w:rPr>
          <w:rFonts w:ascii="Times New Roman" w:eastAsia="Times New Roman" w:hAnsi="Times New Roman" w:cs="Times New Roman"/>
          <w:sz w:val="20"/>
          <w:szCs w:val="20"/>
          <w:lang w:val="en-US" w:eastAsia="fr-FR"/>
        </w:rPr>
        <w:t xml:space="preserve">N30) If one or several other precipitating factor(s) exist(s), specify: </w:t>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p>
    <w:p w:rsidR="00A06CD4" w:rsidRPr="00A06CD4" w:rsidRDefault="00A06CD4" w:rsidP="00A06CD4">
      <w:pPr>
        <w:overflowPunct w:val="0"/>
        <w:autoSpaceDE w:val="0"/>
        <w:autoSpaceDN w:val="0"/>
        <w:adjustRightInd w:val="0"/>
        <w:spacing w:after="0" w:line="480" w:lineRule="auto"/>
        <w:ind w:right="-567"/>
        <w:rPr>
          <w:rFonts w:ascii="Times New Roman" w:eastAsia="Times New Roman" w:hAnsi="Times New Roman" w:cs="Times New Roman"/>
          <w:sz w:val="20"/>
          <w:szCs w:val="20"/>
          <w:lang w:val="en-US" w:eastAsia="fr-FR"/>
        </w:rPr>
      </w:pPr>
      <w:r w:rsidRPr="00A06CD4">
        <w:rPr>
          <w:rFonts w:ascii="Times New Roman" w:eastAsia="Times New Roman" w:hAnsi="Times New Roman" w:cs="Times New Roman"/>
          <w:sz w:val="20"/>
          <w:szCs w:val="20"/>
          <w:lang w:val="en-US" w:eastAsia="fr-FR"/>
        </w:rPr>
        <w:t xml:space="preserve">      ...........................................................................................................................</w:t>
      </w:r>
    </w:p>
    <w:p w:rsidR="00A06CD4" w:rsidRPr="00A06CD4" w:rsidRDefault="00A06CD4" w:rsidP="00A06CD4">
      <w:pPr>
        <w:overflowPunct w:val="0"/>
        <w:autoSpaceDE w:val="0"/>
        <w:autoSpaceDN w:val="0"/>
        <w:adjustRightInd w:val="0"/>
        <w:spacing w:after="0" w:line="240" w:lineRule="auto"/>
        <w:jc w:val="center"/>
        <w:rPr>
          <w:rFonts w:ascii="Times New Roman" w:eastAsia="Times New Roman" w:hAnsi="Times New Roman" w:cs="Times New Roman"/>
          <w:sz w:val="24"/>
          <w:szCs w:val="20"/>
          <w:lang w:val="en-US" w:eastAsia="fr-FR"/>
        </w:rPr>
      </w:pPr>
      <w:r w:rsidRPr="00A06CD4">
        <w:rPr>
          <w:rFonts w:ascii="Times New Roman" w:eastAsia="Times New Roman" w:hAnsi="Times New Roman" w:cs="Times New Roman"/>
          <w:sz w:val="24"/>
          <w:szCs w:val="20"/>
          <w:lang w:val="en-US" w:eastAsia="fr-FR"/>
        </w:rPr>
        <w:br w:type="page"/>
      </w:r>
    </w:p>
    <w:p w:rsidR="00A06CD4" w:rsidRPr="00A06CD4" w:rsidRDefault="00A06CD4" w:rsidP="00A06CD4">
      <w:pPr>
        <w:overflowPunct w:val="0"/>
        <w:autoSpaceDE w:val="0"/>
        <w:autoSpaceDN w:val="0"/>
        <w:adjustRightInd w:val="0"/>
        <w:spacing w:after="0" w:line="240" w:lineRule="auto"/>
        <w:jc w:val="center"/>
        <w:rPr>
          <w:rFonts w:ascii="Times New Roman" w:eastAsia="Times New Roman" w:hAnsi="Times New Roman" w:cs="Times New Roman"/>
          <w:sz w:val="24"/>
          <w:szCs w:val="20"/>
          <w:lang w:val="en-US" w:eastAsia="fr-FR"/>
        </w:rPr>
      </w:pPr>
    </w:p>
    <w:p w:rsidR="00A06CD4" w:rsidRPr="00A06CD4" w:rsidRDefault="00A06CD4" w:rsidP="00A06CD4">
      <w:pPr>
        <w:overflowPunct w:val="0"/>
        <w:autoSpaceDE w:val="0"/>
        <w:autoSpaceDN w:val="0"/>
        <w:adjustRightInd w:val="0"/>
        <w:spacing w:after="0" w:line="240" w:lineRule="auto"/>
        <w:ind w:right="-567"/>
        <w:jc w:val="center"/>
        <w:rPr>
          <w:rFonts w:ascii="Times New Roman" w:eastAsia="Times New Roman" w:hAnsi="Times New Roman" w:cs="Times New Roman"/>
          <w:b/>
          <w:sz w:val="28"/>
          <w:szCs w:val="20"/>
          <w:lang w:val="en-US" w:eastAsia="fr-FR"/>
        </w:rPr>
      </w:pPr>
      <w:r w:rsidRPr="00A06CD4">
        <w:rPr>
          <w:rFonts w:ascii="Times New Roman" w:eastAsia="Times New Roman" w:hAnsi="Times New Roman" w:cs="Times New Roman"/>
          <w:b/>
          <w:sz w:val="28"/>
          <w:szCs w:val="20"/>
          <w:lang w:val="en-US" w:eastAsia="fr-FR"/>
        </w:rPr>
        <w:t>PAST MEDICAL HISTORY</w:t>
      </w:r>
    </w:p>
    <w:p w:rsidR="00A06CD4" w:rsidRPr="00A06CD4" w:rsidRDefault="00A06CD4" w:rsidP="00A06CD4">
      <w:pPr>
        <w:overflowPunct w:val="0"/>
        <w:autoSpaceDE w:val="0"/>
        <w:autoSpaceDN w:val="0"/>
        <w:adjustRightInd w:val="0"/>
        <w:spacing w:after="0" w:line="360" w:lineRule="auto"/>
        <w:ind w:right="-567"/>
        <w:jc w:val="right"/>
        <w:rPr>
          <w:rFonts w:ascii="Times New Roman" w:eastAsia="Times New Roman" w:hAnsi="Times New Roman" w:cs="Times New Roman"/>
          <w:sz w:val="20"/>
          <w:szCs w:val="20"/>
          <w:lang w:val="en-US" w:eastAsia="fr-FR"/>
        </w:rPr>
      </w:pPr>
    </w:p>
    <w:p w:rsidR="00A06CD4" w:rsidRPr="00A06CD4" w:rsidRDefault="00A06CD4" w:rsidP="00A06CD4">
      <w:pPr>
        <w:overflowPunct w:val="0"/>
        <w:autoSpaceDE w:val="0"/>
        <w:autoSpaceDN w:val="0"/>
        <w:adjustRightInd w:val="0"/>
        <w:spacing w:after="0" w:line="240" w:lineRule="auto"/>
        <w:ind w:right="-567"/>
        <w:rPr>
          <w:rFonts w:ascii="Times New Roman" w:eastAsia="Times New Roman" w:hAnsi="Times New Roman" w:cs="Times New Roman"/>
          <w:sz w:val="20"/>
          <w:szCs w:val="20"/>
          <w:lang w:val="en-US" w:eastAsia="fr-FR"/>
        </w:rPr>
      </w:pP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p>
    <w:p w:rsidR="00A06CD4" w:rsidRPr="00A06CD4" w:rsidRDefault="00A06CD4" w:rsidP="00A06CD4">
      <w:pPr>
        <w:overflowPunct w:val="0"/>
        <w:autoSpaceDE w:val="0"/>
        <w:autoSpaceDN w:val="0"/>
        <w:adjustRightInd w:val="0"/>
        <w:spacing w:after="0" w:line="480" w:lineRule="auto"/>
        <w:ind w:right="-567"/>
        <w:rPr>
          <w:rFonts w:ascii="Times New Roman" w:eastAsia="Times New Roman" w:hAnsi="Times New Roman" w:cs="Times New Roman"/>
          <w:sz w:val="20"/>
          <w:szCs w:val="20"/>
          <w:lang w:val="en-US" w:eastAsia="fr-FR"/>
        </w:rPr>
      </w:pPr>
      <w:r w:rsidRPr="00A06CD4">
        <w:rPr>
          <w:rFonts w:ascii="Times New Roman" w:eastAsia="Times New Roman" w:hAnsi="Times New Roman" w:cs="Times New Roman"/>
          <w:sz w:val="20"/>
          <w:szCs w:val="20"/>
          <w:lang w:val="en-US" w:eastAsia="fr-FR"/>
        </w:rPr>
        <w:t xml:space="preserve">P1) What is the subject's order among his </w:t>
      </w:r>
      <w:proofErr w:type="gramStart"/>
      <w:r w:rsidRPr="00A06CD4">
        <w:rPr>
          <w:rFonts w:ascii="Times New Roman" w:eastAsia="Times New Roman" w:hAnsi="Times New Roman" w:cs="Times New Roman"/>
          <w:sz w:val="20"/>
          <w:szCs w:val="20"/>
          <w:lang w:val="en-US" w:eastAsia="fr-FR"/>
        </w:rPr>
        <w:t>siblings ?</w:t>
      </w:r>
      <w:proofErr w:type="gramEnd"/>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p>
    <w:p w:rsidR="00A06CD4" w:rsidRPr="00A06CD4" w:rsidRDefault="00A06CD4" w:rsidP="00A06CD4">
      <w:pPr>
        <w:overflowPunct w:val="0"/>
        <w:autoSpaceDE w:val="0"/>
        <w:autoSpaceDN w:val="0"/>
        <w:adjustRightInd w:val="0"/>
        <w:spacing w:after="0" w:line="240" w:lineRule="auto"/>
        <w:ind w:right="-567"/>
        <w:rPr>
          <w:rFonts w:ascii="Times New Roman" w:eastAsia="Times New Roman" w:hAnsi="Times New Roman" w:cs="Times New Roman"/>
          <w:sz w:val="20"/>
          <w:szCs w:val="20"/>
          <w:lang w:val="en-US" w:eastAsia="fr-FR"/>
        </w:rPr>
      </w:pPr>
      <w:r w:rsidRPr="00A06CD4">
        <w:rPr>
          <w:rFonts w:ascii="Times New Roman" w:eastAsia="Times New Roman" w:hAnsi="Times New Roman" w:cs="Times New Roman"/>
          <w:sz w:val="20"/>
          <w:szCs w:val="20"/>
          <w:lang w:val="en-US" w:eastAsia="fr-FR"/>
        </w:rPr>
        <w:t xml:space="preserve">P2) Does the patient have a twin brother or a twin </w:t>
      </w:r>
      <w:proofErr w:type="gramStart"/>
      <w:r w:rsidRPr="00A06CD4">
        <w:rPr>
          <w:rFonts w:ascii="Times New Roman" w:eastAsia="Times New Roman" w:hAnsi="Times New Roman" w:cs="Times New Roman"/>
          <w:sz w:val="20"/>
          <w:szCs w:val="20"/>
          <w:lang w:val="en-US" w:eastAsia="fr-FR"/>
        </w:rPr>
        <w:t>sister ?</w:t>
      </w:r>
      <w:proofErr w:type="gramEnd"/>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p>
    <w:p w:rsidR="00A06CD4" w:rsidRPr="00A06CD4" w:rsidRDefault="00A06CD4" w:rsidP="00A06CD4">
      <w:pPr>
        <w:overflowPunct w:val="0"/>
        <w:autoSpaceDE w:val="0"/>
        <w:autoSpaceDN w:val="0"/>
        <w:adjustRightInd w:val="0"/>
        <w:spacing w:after="0" w:line="360" w:lineRule="auto"/>
        <w:ind w:right="-567"/>
        <w:rPr>
          <w:rFonts w:ascii="Times New Roman" w:eastAsia="Times New Roman" w:hAnsi="Times New Roman" w:cs="Times New Roman"/>
          <w:sz w:val="20"/>
          <w:szCs w:val="20"/>
          <w:lang w:val="en-US" w:eastAsia="fr-FR"/>
        </w:rPr>
      </w:pP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i/>
          <w:sz w:val="18"/>
          <w:szCs w:val="20"/>
          <w:lang w:val="en-US" w:eastAsia="fr-FR"/>
        </w:rPr>
        <w:t>(Yes = 1; No = 2; Unknown = 9)</w:t>
      </w:r>
    </w:p>
    <w:p w:rsidR="00A06CD4" w:rsidRPr="00A06CD4" w:rsidRDefault="00A06CD4" w:rsidP="00A06CD4">
      <w:pPr>
        <w:overflowPunct w:val="0"/>
        <w:autoSpaceDE w:val="0"/>
        <w:autoSpaceDN w:val="0"/>
        <w:adjustRightInd w:val="0"/>
        <w:spacing w:after="0" w:line="240" w:lineRule="auto"/>
        <w:ind w:right="-567"/>
        <w:rPr>
          <w:rFonts w:ascii="Times New Roman" w:eastAsia="Times New Roman" w:hAnsi="Times New Roman" w:cs="Times New Roman"/>
          <w:sz w:val="20"/>
          <w:szCs w:val="20"/>
          <w:lang w:val="en-US" w:eastAsia="fr-FR"/>
        </w:rPr>
      </w:pPr>
      <w:r w:rsidRPr="00A06CD4">
        <w:rPr>
          <w:rFonts w:ascii="Times New Roman" w:eastAsia="Times New Roman" w:hAnsi="Times New Roman" w:cs="Times New Roman"/>
          <w:sz w:val="20"/>
          <w:szCs w:val="20"/>
          <w:lang w:val="en-US" w:eastAsia="fr-FR"/>
        </w:rPr>
        <w:t xml:space="preserve">P3) Consanguinity between </w:t>
      </w:r>
      <w:proofErr w:type="gramStart"/>
      <w:r w:rsidRPr="00A06CD4">
        <w:rPr>
          <w:rFonts w:ascii="Times New Roman" w:eastAsia="Times New Roman" w:hAnsi="Times New Roman" w:cs="Times New Roman"/>
          <w:sz w:val="20"/>
          <w:szCs w:val="20"/>
          <w:lang w:val="en-US" w:eastAsia="fr-FR"/>
        </w:rPr>
        <w:t>parents ?</w:t>
      </w:r>
      <w:proofErr w:type="gramEnd"/>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p>
    <w:p w:rsidR="00A06CD4" w:rsidRPr="00A06CD4" w:rsidRDefault="00A06CD4" w:rsidP="00A06CD4">
      <w:pPr>
        <w:overflowPunct w:val="0"/>
        <w:autoSpaceDE w:val="0"/>
        <w:autoSpaceDN w:val="0"/>
        <w:adjustRightInd w:val="0"/>
        <w:spacing w:after="0" w:line="360" w:lineRule="auto"/>
        <w:ind w:right="-567"/>
        <w:rPr>
          <w:rFonts w:ascii="Times New Roman" w:eastAsia="Times New Roman" w:hAnsi="Times New Roman" w:cs="Times New Roman"/>
          <w:sz w:val="18"/>
          <w:szCs w:val="20"/>
          <w:lang w:val="en-US" w:eastAsia="fr-FR"/>
        </w:rPr>
      </w:pP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i/>
          <w:sz w:val="18"/>
          <w:szCs w:val="20"/>
          <w:lang w:val="en-US" w:eastAsia="fr-FR"/>
        </w:rPr>
        <w:t>(Yes = 1; No = 2; Unknown = 9)</w:t>
      </w:r>
    </w:p>
    <w:p w:rsidR="00A06CD4" w:rsidRPr="00A06CD4" w:rsidRDefault="00A06CD4" w:rsidP="00A06CD4">
      <w:pPr>
        <w:overflowPunct w:val="0"/>
        <w:autoSpaceDE w:val="0"/>
        <w:autoSpaceDN w:val="0"/>
        <w:adjustRightInd w:val="0"/>
        <w:spacing w:after="0" w:line="480" w:lineRule="auto"/>
        <w:ind w:right="-567"/>
        <w:rPr>
          <w:rFonts w:ascii="Times New Roman" w:eastAsia="Times New Roman" w:hAnsi="Times New Roman" w:cs="Times New Roman"/>
          <w:sz w:val="20"/>
          <w:szCs w:val="20"/>
          <w:lang w:val="en-US" w:eastAsia="fr-FR"/>
        </w:rPr>
      </w:pPr>
      <w:r w:rsidRPr="00A06CD4">
        <w:rPr>
          <w:rFonts w:ascii="Times New Roman" w:eastAsia="Times New Roman" w:hAnsi="Times New Roman" w:cs="Times New Roman"/>
          <w:sz w:val="20"/>
          <w:szCs w:val="20"/>
          <w:lang w:val="en-US" w:eastAsia="fr-FR"/>
        </w:rPr>
        <w:t>P4) If yes, specify: .................................................................................................</w:t>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p>
    <w:p w:rsidR="00A06CD4" w:rsidRPr="00A06CD4" w:rsidRDefault="00A06CD4" w:rsidP="00A06CD4">
      <w:pPr>
        <w:overflowPunct w:val="0"/>
        <w:autoSpaceDE w:val="0"/>
        <w:autoSpaceDN w:val="0"/>
        <w:adjustRightInd w:val="0"/>
        <w:spacing w:after="0" w:line="240" w:lineRule="auto"/>
        <w:ind w:right="-567"/>
        <w:rPr>
          <w:rFonts w:ascii="Times New Roman" w:eastAsia="Times New Roman" w:hAnsi="Times New Roman" w:cs="Times New Roman"/>
          <w:sz w:val="20"/>
          <w:szCs w:val="20"/>
          <w:lang w:val="en-US" w:eastAsia="fr-FR"/>
        </w:rPr>
      </w:pPr>
      <w:r w:rsidRPr="00A06CD4">
        <w:rPr>
          <w:rFonts w:ascii="Times New Roman" w:eastAsia="Times New Roman" w:hAnsi="Times New Roman" w:cs="Times New Roman"/>
          <w:sz w:val="20"/>
          <w:szCs w:val="20"/>
          <w:lang w:val="en-US" w:eastAsia="fr-FR"/>
        </w:rPr>
        <w:t>P5) Does the patient have a family history of epilepsy (parents, grandparents, brothers,</w:t>
      </w:r>
    </w:p>
    <w:p w:rsidR="00A06CD4" w:rsidRPr="00A06CD4" w:rsidRDefault="00A06CD4" w:rsidP="00A06CD4">
      <w:pPr>
        <w:overflowPunct w:val="0"/>
        <w:autoSpaceDE w:val="0"/>
        <w:autoSpaceDN w:val="0"/>
        <w:adjustRightInd w:val="0"/>
        <w:spacing w:after="0" w:line="480" w:lineRule="auto"/>
        <w:ind w:right="-567"/>
        <w:rPr>
          <w:rFonts w:ascii="Times New Roman" w:eastAsia="Times New Roman" w:hAnsi="Times New Roman" w:cs="Times New Roman"/>
          <w:sz w:val="20"/>
          <w:szCs w:val="20"/>
          <w:lang w:val="en-US" w:eastAsia="fr-FR"/>
        </w:rPr>
      </w:pPr>
      <w:r w:rsidRPr="00A06CD4">
        <w:rPr>
          <w:rFonts w:ascii="Times New Roman" w:eastAsia="Times New Roman" w:hAnsi="Times New Roman" w:cs="Times New Roman"/>
          <w:sz w:val="20"/>
          <w:szCs w:val="20"/>
          <w:lang w:val="en-US" w:eastAsia="fr-FR"/>
        </w:rPr>
        <w:t xml:space="preserve"> sisters, children, uncles, aunts, cousins</w:t>
      </w:r>
      <w:proofErr w:type="gramStart"/>
      <w:r w:rsidRPr="00A06CD4">
        <w:rPr>
          <w:rFonts w:ascii="Times New Roman" w:eastAsia="Times New Roman" w:hAnsi="Times New Roman" w:cs="Times New Roman"/>
          <w:sz w:val="20"/>
          <w:szCs w:val="20"/>
          <w:lang w:val="en-US" w:eastAsia="fr-FR"/>
        </w:rPr>
        <w:t>) ?</w:t>
      </w:r>
      <w:proofErr w:type="gramEnd"/>
      <w:r w:rsidRPr="00A06CD4">
        <w:rPr>
          <w:rFonts w:ascii="Times New Roman" w:eastAsia="Times New Roman" w:hAnsi="Times New Roman" w:cs="Times New Roman"/>
          <w:sz w:val="20"/>
          <w:szCs w:val="20"/>
          <w:lang w:val="en-US" w:eastAsia="fr-FR"/>
        </w:rPr>
        <w:tab/>
        <w:t xml:space="preserve">   </w:t>
      </w:r>
      <w:r w:rsidRPr="00A06CD4">
        <w:rPr>
          <w:rFonts w:ascii="Times New Roman" w:eastAsia="Times New Roman" w:hAnsi="Times New Roman" w:cs="Times New Roman"/>
          <w:i/>
          <w:sz w:val="18"/>
          <w:szCs w:val="20"/>
          <w:lang w:val="en-US" w:eastAsia="fr-FR"/>
        </w:rPr>
        <w:t>(Yes = 1; No = 2; Unknown = 9)</w:t>
      </w:r>
      <w:r w:rsidRPr="00A06CD4">
        <w:rPr>
          <w:rFonts w:ascii="Times New Roman" w:eastAsia="Times New Roman" w:hAnsi="Times New Roman" w:cs="Times New Roman"/>
          <w:i/>
          <w:sz w:val="18"/>
          <w:szCs w:val="20"/>
          <w:lang w:val="en-US" w:eastAsia="fr-FR"/>
        </w:rPr>
        <w:tab/>
      </w:r>
      <w:r w:rsidRPr="00A06CD4">
        <w:rPr>
          <w:rFonts w:ascii="Times New Roman" w:eastAsia="Times New Roman" w:hAnsi="Times New Roman" w:cs="Times New Roman"/>
          <w:i/>
          <w:sz w:val="18"/>
          <w:szCs w:val="20"/>
          <w:lang w:val="en-US" w:eastAsia="fr-FR"/>
        </w:rPr>
        <w:tab/>
      </w:r>
    </w:p>
    <w:p w:rsidR="00A06CD4" w:rsidRPr="00A06CD4" w:rsidRDefault="00A06CD4" w:rsidP="00A06CD4">
      <w:pPr>
        <w:overflowPunct w:val="0"/>
        <w:autoSpaceDE w:val="0"/>
        <w:autoSpaceDN w:val="0"/>
        <w:adjustRightInd w:val="0"/>
        <w:spacing w:after="0" w:line="360" w:lineRule="auto"/>
        <w:ind w:right="-567"/>
        <w:rPr>
          <w:rFonts w:ascii="Times New Roman" w:eastAsia="Times New Roman" w:hAnsi="Times New Roman" w:cs="Times New Roman"/>
          <w:sz w:val="20"/>
          <w:szCs w:val="20"/>
          <w:lang w:val="en-US" w:eastAsia="fr-FR"/>
        </w:rPr>
      </w:pPr>
      <w:r w:rsidRPr="00A06CD4">
        <w:rPr>
          <w:rFonts w:ascii="Times New Roman" w:eastAsia="Times New Roman" w:hAnsi="Times New Roman" w:cs="Times New Roman"/>
          <w:sz w:val="20"/>
          <w:szCs w:val="20"/>
          <w:lang w:val="en-US" w:eastAsia="fr-FR"/>
        </w:rPr>
        <w:t>P6) If yes, specify the family member(s): ......................................................................</w:t>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p>
    <w:p w:rsidR="00A06CD4" w:rsidRPr="00A06CD4" w:rsidRDefault="00A06CD4" w:rsidP="00A06CD4">
      <w:pPr>
        <w:overflowPunct w:val="0"/>
        <w:autoSpaceDE w:val="0"/>
        <w:autoSpaceDN w:val="0"/>
        <w:adjustRightInd w:val="0"/>
        <w:spacing w:after="0" w:line="360" w:lineRule="auto"/>
        <w:ind w:right="-567"/>
        <w:rPr>
          <w:rFonts w:ascii="Times New Roman" w:eastAsia="Times New Roman" w:hAnsi="Times New Roman" w:cs="Times New Roman"/>
          <w:sz w:val="20"/>
          <w:szCs w:val="20"/>
          <w:lang w:val="en-US" w:eastAsia="fr-FR"/>
        </w:rPr>
      </w:pPr>
      <w:r w:rsidRPr="00A06CD4">
        <w:rPr>
          <w:rFonts w:ascii="Times New Roman" w:eastAsia="Times New Roman" w:hAnsi="Times New Roman" w:cs="Times New Roman"/>
          <w:sz w:val="20"/>
          <w:szCs w:val="20"/>
          <w:lang w:val="en-US" w:eastAsia="fr-FR"/>
        </w:rPr>
        <w:t xml:space="preserve">   ...........................................................................................................................</w:t>
      </w:r>
    </w:p>
    <w:p w:rsidR="00A06CD4" w:rsidRPr="00A06CD4" w:rsidRDefault="00A06CD4" w:rsidP="00A06CD4">
      <w:pPr>
        <w:overflowPunct w:val="0"/>
        <w:autoSpaceDE w:val="0"/>
        <w:autoSpaceDN w:val="0"/>
        <w:adjustRightInd w:val="0"/>
        <w:spacing w:after="0" w:line="240" w:lineRule="auto"/>
        <w:ind w:right="-567"/>
        <w:rPr>
          <w:rFonts w:ascii="Times New Roman" w:eastAsia="Times New Roman" w:hAnsi="Times New Roman" w:cs="Times New Roman"/>
          <w:sz w:val="20"/>
          <w:szCs w:val="20"/>
          <w:lang w:val="en-US" w:eastAsia="fr-FR"/>
        </w:rPr>
      </w:pPr>
      <w:r w:rsidRPr="00A06CD4">
        <w:rPr>
          <w:rFonts w:ascii="Times New Roman" w:eastAsia="Times New Roman" w:hAnsi="Times New Roman" w:cs="Times New Roman"/>
          <w:sz w:val="20"/>
          <w:szCs w:val="20"/>
          <w:lang w:val="en-US" w:eastAsia="fr-FR"/>
        </w:rPr>
        <w:t xml:space="preserve">P7) Family history of other neurological </w:t>
      </w:r>
      <w:proofErr w:type="gramStart"/>
      <w:r w:rsidRPr="00A06CD4">
        <w:rPr>
          <w:rFonts w:ascii="Times New Roman" w:eastAsia="Times New Roman" w:hAnsi="Times New Roman" w:cs="Times New Roman"/>
          <w:sz w:val="20"/>
          <w:szCs w:val="20"/>
          <w:lang w:val="en-US" w:eastAsia="fr-FR"/>
        </w:rPr>
        <w:t>disorders ?</w:t>
      </w:r>
      <w:proofErr w:type="gramEnd"/>
      <w:r w:rsidRPr="00A06CD4">
        <w:rPr>
          <w:rFonts w:ascii="Times New Roman" w:eastAsia="Times New Roman" w:hAnsi="Times New Roman" w:cs="Times New Roman"/>
          <w:sz w:val="20"/>
          <w:szCs w:val="20"/>
          <w:lang w:val="en-US" w:eastAsia="fr-FR"/>
        </w:rPr>
        <w:t xml:space="preserve"> </w:t>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p>
    <w:p w:rsidR="00A06CD4" w:rsidRPr="00A06CD4" w:rsidRDefault="00A06CD4" w:rsidP="00A06CD4">
      <w:pPr>
        <w:overflowPunct w:val="0"/>
        <w:autoSpaceDE w:val="0"/>
        <w:autoSpaceDN w:val="0"/>
        <w:adjustRightInd w:val="0"/>
        <w:spacing w:after="0" w:line="480" w:lineRule="auto"/>
        <w:ind w:right="-567"/>
        <w:rPr>
          <w:rFonts w:ascii="Times New Roman" w:eastAsia="Times New Roman" w:hAnsi="Times New Roman" w:cs="Times New Roman"/>
          <w:sz w:val="20"/>
          <w:szCs w:val="20"/>
          <w:lang w:val="en-US" w:eastAsia="fr-FR"/>
        </w:rPr>
      </w:pP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i/>
          <w:sz w:val="18"/>
          <w:szCs w:val="20"/>
          <w:lang w:val="en-US" w:eastAsia="fr-FR"/>
        </w:rPr>
        <w:t>(Yes = 1; No = 2; Unknown = 9)</w:t>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p>
    <w:p w:rsidR="00A06CD4" w:rsidRPr="00A06CD4" w:rsidRDefault="00A06CD4" w:rsidP="00A06CD4">
      <w:pPr>
        <w:overflowPunct w:val="0"/>
        <w:autoSpaceDE w:val="0"/>
        <w:autoSpaceDN w:val="0"/>
        <w:adjustRightInd w:val="0"/>
        <w:spacing w:after="0" w:line="360" w:lineRule="auto"/>
        <w:ind w:right="-567"/>
        <w:rPr>
          <w:rFonts w:ascii="Times New Roman" w:eastAsia="Times New Roman" w:hAnsi="Times New Roman" w:cs="Times New Roman"/>
          <w:sz w:val="20"/>
          <w:szCs w:val="20"/>
          <w:lang w:val="en-US" w:eastAsia="fr-FR"/>
        </w:rPr>
      </w:pPr>
      <w:r w:rsidRPr="00A06CD4">
        <w:rPr>
          <w:rFonts w:ascii="Times New Roman" w:eastAsia="Times New Roman" w:hAnsi="Times New Roman" w:cs="Times New Roman"/>
          <w:sz w:val="20"/>
          <w:szCs w:val="20"/>
          <w:lang w:val="en-US" w:eastAsia="fr-FR"/>
        </w:rPr>
        <w:t>P8) If yes, specify the disorder(s) and the member(s) affected:  ...........................................</w:t>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p>
    <w:p w:rsidR="00A06CD4" w:rsidRPr="00A06CD4" w:rsidRDefault="00A06CD4" w:rsidP="00A06CD4">
      <w:pPr>
        <w:overflowPunct w:val="0"/>
        <w:autoSpaceDE w:val="0"/>
        <w:autoSpaceDN w:val="0"/>
        <w:adjustRightInd w:val="0"/>
        <w:spacing w:after="0" w:line="480" w:lineRule="auto"/>
        <w:ind w:right="-567"/>
        <w:rPr>
          <w:rFonts w:ascii="Times New Roman" w:eastAsia="Times New Roman" w:hAnsi="Times New Roman" w:cs="Times New Roman"/>
          <w:sz w:val="20"/>
          <w:szCs w:val="20"/>
          <w:lang w:val="en-US" w:eastAsia="fr-FR"/>
        </w:rPr>
      </w:pPr>
      <w:r w:rsidRPr="00A06CD4">
        <w:rPr>
          <w:rFonts w:ascii="Times New Roman" w:eastAsia="Times New Roman" w:hAnsi="Times New Roman" w:cs="Times New Roman"/>
          <w:sz w:val="20"/>
          <w:szCs w:val="20"/>
          <w:lang w:val="en-US" w:eastAsia="fr-FR"/>
        </w:rPr>
        <w:t xml:space="preserve">   ...........................................................................................................................</w:t>
      </w:r>
    </w:p>
    <w:p w:rsidR="00A06CD4" w:rsidRPr="00A06CD4" w:rsidRDefault="00A06CD4" w:rsidP="00A06CD4">
      <w:pPr>
        <w:overflowPunct w:val="0"/>
        <w:autoSpaceDE w:val="0"/>
        <w:autoSpaceDN w:val="0"/>
        <w:adjustRightInd w:val="0"/>
        <w:spacing w:after="0" w:line="240" w:lineRule="auto"/>
        <w:ind w:right="-567"/>
        <w:rPr>
          <w:rFonts w:ascii="Times New Roman" w:eastAsia="Times New Roman" w:hAnsi="Times New Roman" w:cs="Times New Roman"/>
          <w:sz w:val="20"/>
          <w:szCs w:val="20"/>
          <w:lang w:val="en-US" w:eastAsia="fr-FR"/>
        </w:rPr>
      </w:pPr>
      <w:r w:rsidRPr="00A06CD4">
        <w:rPr>
          <w:rFonts w:ascii="Times New Roman" w:eastAsia="Times New Roman" w:hAnsi="Times New Roman" w:cs="Times New Roman"/>
          <w:sz w:val="20"/>
          <w:szCs w:val="20"/>
          <w:lang w:val="en-US" w:eastAsia="fr-FR"/>
        </w:rPr>
        <w:t xml:space="preserve">P9) Was the pregnancy of the subject's mother </w:t>
      </w:r>
      <w:proofErr w:type="gramStart"/>
      <w:r w:rsidRPr="00A06CD4">
        <w:rPr>
          <w:rFonts w:ascii="Times New Roman" w:eastAsia="Times New Roman" w:hAnsi="Times New Roman" w:cs="Times New Roman"/>
          <w:sz w:val="20"/>
          <w:szCs w:val="20"/>
          <w:lang w:val="en-US" w:eastAsia="fr-FR"/>
        </w:rPr>
        <w:t>normal ?</w:t>
      </w:r>
      <w:proofErr w:type="gramEnd"/>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p>
    <w:p w:rsidR="00A06CD4" w:rsidRPr="00A06CD4" w:rsidRDefault="00A06CD4" w:rsidP="00A06CD4">
      <w:pPr>
        <w:overflowPunct w:val="0"/>
        <w:autoSpaceDE w:val="0"/>
        <w:autoSpaceDN w:val="0"/>
        <w:adjustRightInd w:val="0"/>
        <w:spacing w:after="0" w:line="480" w:lineRule="auto"/>
        <w:ind w:right="-567"/>
        <w:rPr>
          <w:rFonts w:ascii="Times New Roman" w:eastAsia="Times New Roman" w:hAnsi="Times New Roman" w:cs="Times New Roman"/>
          <w:sz w:val="18"/>
          <w:szCs w:val="20"/>
          <w:lang w:val="en-US" w:eastAsia="fr-FR"/>
        </w:rPr>
      </w:pP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i/>
          <w:sz w:val="18"/>
          <w:szCs w:val="20"/>
          <w:lang w:val="en-US" w:eastAsia="fr-FR"/>
        </w:rPr>
        <w:t>(Yes = 1; No = 2; Unknown = 9)</w:t>
      </w:r>
      <w:r w:rsidRPr="00A06CD4">
        <w:rPr>
          <w:rFonts w:ascii="Times New Roman" w:eastAsia="Times New Roman" w:hAnsi="Times New Roman" w:cs="Times New Roman"/>
          <w:sz w:val="20"/>
          <w:szCs w:val="20"/>
          <w:lang w:val="en-US" w:eastAsia="fr-FR"/>
        </w:rPr>
        <w:tab/>
      </w:r>
    </w:p>
    <w:p w:rsidR="00A06CD4" w:rsidRPr="00A06CD4" w:rsidRDefault="00A06CD4" w:rsidP="00A06CD4">
      <w:pPr>
        <w:overflowPunct w:val="0"/>
        <w:autoSpaceDE w:val="0"/>
        <w:autoSpaceDN w:val="0"/>
        <w:adjustRightInd w:val="0"/>
        <w:spacing w:after="0" w:line="360" w:lineRule="auto"/>
        <w:ind w:right="-567"/>
        <w:rPr>
          <w:rFonts w:ascii="Times New Roman" w:eastAsia="Times New Roman" w:hAnsi="Times New Roman" w:cs="Times New Roman"/>
          <w:sz w:val="20"/>
          <w:szCs w:val="20"/>
          <w:lang w:val="en-US" w:eastAsia="fr-FR"/>
        </w:rPr>
      </w:pPr>
      <w:r w:rsidRPr="00A06CD4">
        <w:rPr>
          <w:rFonts w:ascii="Times New Roman" w:eastAsia="Times New Roman" w:hAnsi="Times New Roman" w:cs="Times New Roman"/>
          <w:sz w:val="20"/>
          <w:szCs w:val="20"/>
          <w:lang w:val="en-US" w:eastAsia="fr-FR"/>
        </w:rPr>
        <w:t>P10) If not, specify: ................................................................................................</w:t>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p>
    <w:p w:rsidR="00A06CD4" w:rsidRPr="00A06CD4" w:rsidRDefault="00A06CD4" w:rsidP="00A06CD4">
      <w:pPr>
        <w:overflowPunct w:val="0"/>
        <w:autoSpaceDE w:val="0"/>
        <w:autoSpaceDN w:val="0"/>
        <w:adjustRightInd w:val="0"/>
        <w:spacing w:after="0" w:line="360" w:lineRule="auto"/>
        <w:ind w:right="-567"/>
        <w:rPr>
          <w:rFonts w:ascii="Times New Roman" w:eastAsia="Times New Roman" w:hAnsi="Times New Roman" w:cs="Times New Roman"/>
          <w:sz w:val="20"/>
          <w:szCs w:val="20"/>
          <w:lang w:val="en-US" w:eastAsia="fr-FR"/>
        </w:rPr>
      </w:pPr>
      <w:r w:rsidRPr="00A06CD4">
        <w:rPr>
          <w:rFonts w:ascii="Times New Roman" w:eastAsia="Times New Roman" w:hAnsi="Times New Roman" w:cs="Times New Roman"/>
          <w:sz w:val="20"/>
          <w:szCs w:val="20"/>
          <w:lang w:val="en-US" w:eastAsia="fr-FR"/>
        </w:rPr>
        <w:t xml:space="preserve">   .........................................................................................................................</w:t>
      </w:r>
    </w:p>
    <w:p w:rsidR="00A06CD4" w:rsidRPr="00A06CD4" w:rsidRDefault="00A06CD4" w:rsidP="00A06CD4">
      <w:pPr>
        <w:overflowPunct w:val="0"/>
        <w:autoSpaceDE w:val="0"/>
        <w:autoSpaceDN w:val="0"/>
        <w:adjustRightInd w:val="0"/>
        <w:spacing w:after="0" w:line="240" w:lineRule="auto"/>
        <w:ind w:right="-567"/>
        <w:rPr>
          <w:rFonts w:ascii="Times New Roman" w:eastAsia="Times New Roman" w:hAnsi="Times New Roman" w:cs="Times New Roman"/>
          <w:sz w:val="20"/>
          <w:szCs w:val="20"/>
          <w:lang w:val="en-US" w:eastAsia="fr-FR"/>
        </w:rPr>
      </w:pPr>
      <w:r w:rsidRPr="00A06CD4">
        <w:rPr>
          <w:rFonts w:ascii="Times New Roman" w:eastAsia="Times New Roman" w:hAnsi="Times New Roman" w:cs="Times New Roman"/>
          <w:sz w:val="20"/>
          <w:szCs w:val="20"/>
          <w:lang w:val="en-US" w:eastAsia="fr-FR"/>
        </w:rPr>
        <w:t xml:space="preserve">P11) Did the subject's mother take any drug(s) during her </w:t>
      </w:r>
      <w:proofErr w:type="gramStart"/>
      <w:r w:rsidRPr="00A06CD4">
        <w:rPr>
          <w:rFonts w:ascii="Times New Roman" w:eastAsia="Times New Roman" w:hAnsi="Times New Roman" w:cs="Times New Roman"/>
          <w:sz w:val="20"/>
          <w:szCs w:val="20"/>
          <w:lang w:val="en-US" w:eastAsia="fr-FR"/>
        </w:rPr>
        <w:t>pregnancy ?</w:t>
      </w:r>
      <w:proofErr w:type="gramEnd"/>
      <w:r w:rsidRPr="00A06CD4">
        <w:rPr>
          <w:rFonts w:ascii="Times New Roman" w:eastAsia="Times New Roman" w:hAnsi="Times New Roman" w:cs="Times New Roman"/>
          <w:sz w:val="20"/>
          <w:szCs w:val="20"/>
          <w:lang w:val="en-US" w:eastAsia="fr-FR"/>
        </w:rPr>
        <w:t xml:space="preserve"> </w:t>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p>
    <w:p w:rsidR="00A06CD4" w:rsidRPr="00A06CD4" w:rsidRDefault="00A06CD4" w:rsidP="00A06CD4">
      <w:pPr>
        <w:overflowPunct w:val="0"/>
        <w:autoSpaceDE w:val="0"/>
        <w:autoSpaceDN w:val="0"/>
        <w:adjustRightInd w:val="0"/>
        <w:spacing w:after="0" w:line="480" w:lineRule="auto"/>
        <w:ind w:right="-567"/>
        <w:rPr>
          <w:rFonts w:ascii="Times New Roman" w:eastAsia="Times New Roman" w:hAnsi="Times New Roman" w:cs="Times New Roman"/>
          <w:sz w:val="20"/>
          <w:szCs w:val="20"/>
          <w:lang w:val="en-US" w:eastAsia="fr-FR"/>
        </w:rPr>
      </w:pPr>
      <w:r w:rsidRPr="00A06CD4">
        <w:rPr>
          <w:rFonts w:ascii="Times New Roman" w:eastAsia="Times New Roman" w:hAnsi="Times New Roman" w:cs="Times New Roman"/>
          <w:i/>
          <w:sz w:val="18"/>
          <w:szCs w:val="20"/>
          <w:lang w:val="en-US" w:eastAsia="fr-FR"/>
        </w:rPr>
        <w:tab/>
        <w:t>(Yes = 1; No = 2; Unknown = 9</w:t>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p>
    <w:p w:rsidR="00A06CD4" w:rsidRPr="00A06CD4" w:rsidRDefault="00A06CD4" w:rsidP="00A06CD4">
      <w:pPr>
        <w:overflowPunct w:val="0"/>
        <w:autoSpaceDE w:val="0"/>
        <w:autoSpaceDN w:val="0"/>
        <w:adjustRightInd w:val="0"/>
        <w:spacing w:after="0" w:line="360" w:lineRule="auto"/>
        <w:ind w:right="-567"/>
        <w:rPr>
          <w:rFonts w:ascii="Times New Roman" w:eastAsia="Times New Roman" w:hAnsi="Times New Roman" w:cs="Times New Roman"/>
          <w:sz w:val="20"/>
          <w:szCs w:val="20"/>
          <w:lang w:val="en-US" w:eastAsia="fr-FR"/>
        </w:rPr>
      </w:pPr>
      <w:r w:rsidRPr="00A06CD4">
        <w:rPr>
          <w:rFonts w:ascii="Times New Roman" w:eastAsia="Times New Roman" w:hAnsi="Times New Roman" w:cs="Times New Roman"/>
          <w:sz w:val="20"/>
          <w:szCs w:val="20"/>
          <w:lang w:val="en-US" w:eastAsia="fr-FR"/>
        </w:rPr>
        <w:t>P12) If yes, specify what drug(s): ..............................................................................</w:t>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p>
    <w:p w:rsidR="00A06CD4" w:rsidRPr="00A06CD4" w:rsidRDefault="00A06CD4" w:rsidP="00A06CD4">
      <w:pPr>
        <w:overflowPunct w:val="0"/>
        <w:autoSpaceDE w:val="0"/>
        <w:autoSpaceDN w:val="0"/>
        <w:adjustRightInd w:val="0"/>
        <w:spacing w:after="0" w:line="480" w:lineRule="auto"/>
        <w:ind w:right="-567"/>
        <w:rPr>
          <w:rFonts w:ascii="Times New Roman" w:eastAsia="Times New Roman" w:hAnsi="Times New Roman" w:cs="Times New Roman"/>
          <w:sz w:val="20"/>
          <w:szCs w:val="20"/>
          <w:lang w:val="en-US" w:eastAsia="fr-FR"/>
        </w:rPr>
      </w:pPr>
      <w:r w:rsidRPr="00A06CD4">
        <w:rPr>
          <w:rFonts w:ascii="Times New Roman" w:eastAsia="Times New Roman" w:hAnsi="Times New Roman" w:cs="Times New Roman"/>
          <w:sz w:val="20"/>
          <w:szCs w:val="20"/>
          <w:lang w:val="en-US" w:eastAsia="fr-FR"/>
        </w:rPr>
        <w:t xml:space="preserve">   ........................................................................................................................</w:t>
      </w:r>
    </w:p>
    <w:p w:rsidR="00A06CD4" w:rsidRPr="00A06CD4" w:rsidRDefault="00A06CD4" w:rsidP="00A06CD4">
      <w:pPr>
        <w:overflowPunct w:val="0"/>
        <w:autoSpaceDE w:val="0"/>
        <w:autoSpaceDN w:val="0"/>
        <w:adjustRightInd w:val="0"/>
        <w:spacing w:after="0" w:line="240" w:lineRule="auto"/>
        <w:ind w:right="-567"/>
        <w:rPr>
          <w:rFonts w:ascii="Times New Roman" w:eastAsia="Times New Roman" w:hAnsi="Times New Roman" w:cs="Times New Roman"/>
          <w:b/>
          <w:i/>
          <w:sz w:val="24"/>
          <w:szCs w:val="20"/>
          <w:lang w:val="en-US" w:eastAsia="fr-FR"/>
        </w:rPr>
      </w:pPr>
    </w:p>
    <w:p w:rsidR="00A06CD4" w:rsidRPr="00A06CD4" w:rsidRDefault="00A06CD4" w:rsidP="00A06CD4">
      <w:pPr>
        <w:overflowPunct w:val="0"/>
        <w:autoSpaceDE w:val="0"/>
        <w:autoSpaceDN w:val="0"/>
        <w:adjustRightInd w:val="0"/>
        <w:spacing w:after="0" w:line="360" w:lineRule="auto"/>
        <w:ind w:right="-567"/>
        <w:rPr>
          <w:rFonts w:ascii="Times New Roman" w:eastAsia="Times New Roman" w:hAnsi="Times New Roman" w:cs="Times New Roman"/>
          <w:sz w:val="24"/>
          <w:szCs w:val="20"/>
          <w:lang w:val="en-US" w:eastAsia="fr-FR"/>
        </w:rPr>
      </w:pPr>
      <w:r w:rsidRPr="00A06CD4">
        <w:rPr>
          <w:rFonts w:ascii="Times New Roman" w:eastAsia="Times New Roman" w:hAnsi="Times New Roman" w:cs="Times New Roman"/>
          <w:b/>
          <w:i/>
          <w:sz w:val="24"/>
          <w:szCs w:val="20"/>
          <w:lang w:val="en-US" w:eastAsia="fr-FR"/>
        </w:rPr>
        <w:tab/>
      </w:r>
      <w:r w:rsidRPr="00A06CD4">
        <w:rPr>
          <w:rFonts w:ascii="Times New Roman" w:eastAsia="Times New Roman" w:hAnsi="Times New Roman" w:cs="Times New Roman"/>
          <w:b/>
          <w:i/>
          <w:sz w:val="20"/>
          <w:szCs w:val="20"/>
          <w:lang w:val="en-US" w:eastAsia="fr-FR"/>
        </w:rPr>
        <w:t>Delivery (birth of the subject):</w:t>
      </w:r>
    </w:p>
    <w:p w:rsidR="00A06CD4" w:rsidRPr="00A06CD4" w:rsidRDefault="00A06CD4" w:rsidP="00A06CD4">
      <w:pPr>
        <w:overflowPunct w:val="0"/>
        <w:autoSpaceDE w:val="0"/>
        <w:autoSpaceDN w:val="0"/>
        <w:adjustRightInd w:val="0"/>
        <w:spacing w:after="0" w:line="240" w:lineRule="auto"/>
        <w:ind w:right="-567"/>
        <w:rPr>
          <w:rFonts w:ascii="Times New Roman" w:eastAsia="Times New Roman" w:hAnsi="Times New Roman" w:cs="Times New Roman"/>
          <w:sz w:val="24"/>
          <w:szCs w:val="20"/>
          <w:lang w:val="en-US" w:eastAsia="fr-FR"/>
        </w:rPr>
      </w:pPr>
    </w:p>
    <w:p w:rsidR="00A06CD4" w:rsidRPr="00A06CD4" w:rsidRDefault="00A06CD4" w:rsidP="00A06CD4">
      <w:pPr>
        <w:overflowPunct w:val="0"/>
        <w:autoSpaceDE w:val="0"/>
        <w:autoSpaceDN w:val="0"/>
        <w:adjustRightInd w:val="0"/>
        <w:spacing w:after="0" w:line="240" w:lineRule="auto"/>
        <w:ind w:right="-567"/>
        <w:rPr>
          <w:rFonts w:ascii="Times New Roman" w:eastAsia="Times New Roman" w:hAnsi="Times New Roman" w:cs="Times New Roman"/>
          <w:sz w:val="20"/>
          <w:szCs w:val="20"/>
          <w:lang w:val="en-US" w:eastAsia="fr-FR"/>
        </w:rPr>
      </w:pPr>
      <w:r w:rsidRPr="00A06CD4">
        <w:rPr>
          <w:rFonts w:ascii="Times New Roman" w:eastAsia="Times New Roman" w:hAnsi="Times New Roman" w:cs="Times New Roman"/>
          <w:sz w:val="20"/>
          <w:szCs w:val="20"/>
          <w:lang w:val="en-US" w:eastAsia="fr-FR"/>
        </w:rPr>
        <w:t xml:space="preserve">P13) Place of birth of the </w:t>
      </w:r>
      <w:proofErr w:type="gramStart"/>
      <w:r w:rsidRPr="00A06CD4">
        <w:rPr>
          <w:rFonts w:ascii="Times New Roman" w:eastAsia="Times New Roman" w:hAnsi="Times New Roman" w:cs="Times New Roman"/>
          <w:sz w:val="20"/>
          <w:szCs w:val="20"/>
          <w:lang w:val="en-US" w:eastAsia="fr-FR"/>
        </w:rPr>
        <w:t>subject ?</w:t>
      </w:r>
      <w:proofErr w:type="gramEnd"/>
      <w:r w:rsidRPr="00A06CD4">
        <w:rPr>
          <w:rFonts w:ascii="Times New Roman" w:eastAsia="Times New Roman" w:hAnsi="Times New Roman" w:cs="Times New Roman"/>
          <w:sz w:val="20"/>
          <w:szCs w:val="20"/>
          <w:lang w:val="en-US" w:eastAsia="fr-FR"/>
        </w:rPr>
        <w:t xml:space="preserve"> </w:t>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p>
    <w:p w:rsidR="00A06CD4" w:rsidRPr="00A06CD4" w:rsidRDefault="00A06CD4" w:rsidP="00A06CD4">
      <w:pPr>
        <w:overflowPunct w:val="0"/>
        <w:autoSpaceDE w:val="0"/>
        <w:autoSpaceDN w:val="0"/>
        <w:adjustRightInd w:val="0"/>
        <w:spacing w:after="0" w:line="360" w:lineRule="auto"/>
        <w:ind w:right="-567"/>
        <w:rPr>
          <w:rFonts w:ascii="Times New Roman" w:eastAsia="Times New Roman" w:hAnsi="Times New Roman" w:cs="Times New Roman"/>
          <w:i/>
          <w:sz w:val="18"/>
          <w:szCs w:val="20"/>
          <w:lang w:val="en-US" w:eastAsia="fr-FR"/>
        </w:rPr>
      </w:pP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i/>
          <w:sz w:val="18"/>
          <w:szCs w:val="20"/>
          <w:lang w:val="en-US" w:eastAsia="fr-FR"/>
        </w:rPr>
        <w:t>(At home = 1; Health center = 2; Hospital = 3; Dispensary = 4; Other = 5; Unknown = 9)</w:t>
      </w:r>
    </w:p>
    <w:p w:rsidR="00A06CD4" w:rsidRPr="00A06CD4" w:rsidRDefault="00A06CD4" w:rsidP="00A06CD4">
      <w:pPr>
        <w:overflowPunct w:val="0"/>
        <w:autoSpaceDE w:val="0"/>
        <w:autoSpaceDN w:val="0"/>
        <w:adjustRightInd w:val="0"/>
        <w:spacing w:after="0" w:line="360" w:lineRule="auto"/>
        <w:ind w:right="-567"/>
        <w:rPr>
          <w:rFonts w:ascii="Times New Roman" w:eastAsia="Times New Roman" w:hAnsi="Times New Roman" w:cs="Times New Roman"/>
          <w:sz w:val="24"/>
          <w:szCs w:val="20"/>
          <w:lang w:val="en-US" w:eastAsia="fr-FR"/>
        </w:rPr>
      </w:pPr>
    </w:p>
    <w:p w:rsidR="00A06CD4" w:rsidRPr="00A06CD4" w:rsidRDefault="00A06CD4" w:rsidP="00A06CD4">
      <w:pPr>
        <w:overflowPunct w:val="0"/>
        <w:autoSpaceDE w:val="0"/>
        <w:autoSpaceDN w:val="0"/>
        <w:adjustRightInd w:val="0"/>
        <w:spacing w:after="0" w:line="480" w:lineRule="auto"/>
        <w:ind w:right="-567"/>
        <w:rPr>
          <w:rFonts w:ascii="Times New Roman" w:eastAsia="Times New Roman" w:hAnsi="Times New Roman" w:cs="Times New Roman"/>
          <w:i/>
          <w:sz w:val="20"/>
          <w:szCs w:val="20"/>
          <w:lang w:val="en-US" w:eastAsia="fr-FR"/>
        </w:rPr>
      </w:pPr>
      <w:r w:rsidRPr="00A06CD4">
        <w:rPr>
          <w:rFonts w:ascii="Times New Roman" w:eastAsia="Times New Roman" w:hAnsi="Times New Roman" w:cs="Times New Roman"/>
          <w:b/>
          <w:i/>
          <w:sz w:val="20"/>
          <w:szCs w:val="20"/>
          <w:lang w:val="en-US" w:eastAsia="fr-FR"/>
        </w:rPr>
        <w:tab/>
      </w:r>
      <w:r w:rsidRPr="00A06CD4">
        <w:rPr>
          <w:rFonts w:ascii="Times New Roman" w:eastAsia="Times New Roman" w:hAnsi="Times New Roman" w:cs="Times New Roman"/>
          <w:sz w:val="24"/>
          <w:szCs w:val="20"/>
          <w:lang w:val="en-US" w:eastAsia="fr-FR"/>
        </w:rPr>
        <w:tab/>
      </w:r>
      <w:r w:rsidRPr="00A06CD4">
        <w:rPr>
          <w:rFonts w:ascii="Times New Roman" w:eastAsia="Times New Roman" w:hAnsi="Times New Roman" w:cs="Times New Roman"/>
          <w:b/>
          <w:i/>
          <w:sz w:val="20"/>
          <w:szCs w:val="20"/>
          <w:lang w:val="en-US" w:eastAsia="fr-FR"/>
        </w:rPr>
        <w:t xml:space="preserve">For the questions P14 to P17: </w:t>
      </w:r>
      <w:r w:rsidRPr="00A06CD4">
        <w:rPr>
          <w:rFonts w:ascii="Times New Roman" w:eastAsia="Times New Roman" w:hAnsi="Times New Roman" w:cs="Times New Roman"/>
          <w:i/>
          <w:sz w:val="18"/>
          <w:szCs w:val="20"/>
          <w:lang w:val="en-US" w:eastAsia="fr-FR"/>
        </w:rPr>
        <w:t>(Yes = 1; No = 2; Unknown = 9)</w:t>
      </w:r>
    </w:p>
    <w:p w:rsidR="00A06CD4" w:rsidRPr="00A06CD4" w:rsidRDefault="00A06CD4" w:rsidP="00A06CD4">
      <w:pPr>
        <w:overflowPunct w:val="0"/>
        <w:autoSpaceDE w:val="0"/>
        <w:autoSpaceDN w:val="0"/>
        <w:adjustRightInd w:val="0"/>
        <w:spacing w:after="0" w:line="360" w:lineRule="auto"/>
        <w:ind w:right="-567"/>
        <w:rPr>
          <w:rFonts w:ascii="Times New Roman" w:eastAsia="Times New Roman" w:hAnsi="Times New Roman" w:cs="Times New Roman"/>
          <w:sz w:val="20"/>
          <w:szCs w:val="20"/>
          <w:lang w:val="en-US" w:eastAsia="fr-FR"/>
        </w:rPr>
      </w:pPr>
      <w:r w:rsidRPr="00A06CD4">
        <w:rPr>
          <w:rFonts w:ascii="Times New Roman" w:eastAsia="Times New Roman" w:hAnsi="Times New Roman" w:cs="Times New Roman"/>
          <w:sz w:val="20"/>
          <w:szCs w:val="20"/>
          <w:lang w:val="en-US" w:eastAsia="fr-FR"/>
        </w:rPr>
        <w:t xml:space="preserve">P14) Was it long and / or </w:t>
      </w:r>
      <w:proofErr w:type="gramStart"/>
      <w:r w:rsidRPr="00A06CD4">
        <w:rPr>
          <w:rFonts w:ascii="Times New Roman" w:eastAsia="Times New Roman" w:hAnsi="Times New Roman" w:cs="Times New Roman"/>
          <w:sz w:val="20"/>
          <w:szCs w:val="20"/>
          <w:lang w:val="en-US" w:eastAsia="fr-FR"/>
        </w:rPr>
        <w:t>difficult ?</w:t>
      </w:r>
      <w:proofErr w:type="gramEnd"/>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p>
    <w:p w:rsidR="00A06CD4" w:rsidRPr="00A06CD4" w:rsidRDefault="00A06CD4" w:rsidP="00A06CD4">
      <w:pPr>
        <w:overflowPunct w:val="0"/>
        <w:autoSpaceDE w:val="0"/>
        <w:autoSpaceDN w:val="0"/>
        <w:adjustRightInd w:val="0"/>
        <w:spacing w:after="0" w:line="360" w:lineRule="auto"/>
        <w:ind w:right="-567"/>
        <w:rPr>
          <w:rFonts w:ascii="Times New Roman" w:eastAsia="Times New Roman" w:hAnsi="Times New Roman" w:cs="Times New Roman"/>
          <w:sz w:val="20"/>
          <w:szCs w:val="20"/>
          <w:lang w:val="en-US" w:eastAsia="fr-FR"/>
        </w:rPr>
      </w:pPr>
      <w:r w:rsidRPr="00A06CD4">
        <w:rPr>
          <w:rFonts w:ascii="Times New Roman" w:eastAsia="Times New Roman" w:hAnsi="Times New Roman" w:cs="Times New Roman"/>
          <w:sz w:val="20"/>
          <w:szCs w:val="20"/>
          <w:lang w:val="en-US" w:eastAsia="fr-FR"/>
        </w:rPr>
        <w:t xml:space="preserve">P15) Was it done under epidural or general </w:t>
      </w:r>
      <w:proofErr w:type="gramStart"/>
      <w:r w:rsidRPr="00A06CD4">
        <w:rPr>
          <w:rFonts w:ascii="Times New Roman" w:eastAsia="Times New Roman" w:hAnsi="Times New Roman" w:cs="Times New Roman"/>
          <w:sz w:val="20"/>
          <w:szCs w:val="20"/>
          <w:lang w:val="en-US" w:eastAsia="fr-FR"/>
        </w:rPr>
        <w:t>anesthesia ?</w:t>
      </w:r>
      <w:proofErr w:type="gramEnd"/>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p>
    <w:p w:rsidR="00A06CD4" w:rsidRPr="00A06CD4" w:rsidRDefault="00A06CD4" w:rsidP="00A06CD4">
      <w:pPr>
        <w:overflowPunct w:val="0"/>
        <w:autoSpaceDE w:val="0"/>
        <w:autoSpaceDN w:val="0"/>
        <w:adjustRightInd w:val="0"/>
        <w:spacing w:after="0" w:line="360" w:lineRule="auto"/>
        <w:ind w:right="-567"/>
        <w:rPr>
          <w:rFonts w:ascii="Times New Roman" w:eastAsia="Times New Roman" w:hAnsi="Times New Roman" w:cs="Times New Roman"/>
          <w:sz w:val="20"/>
          <w:szCs w:val="20"/>
          <w:lang w:val="en-US" w:eastAsia="fr-FR"/>
        </w:rPr>
      </w:pPr>
      <w:r w:rsidRPr="00A06CD4">
        <w:rPr>
          <w:rFonts w:ascii="Times New Roman" w:eastAsia="Times New Roman" w:hAnsi="Times New Roman" w:cs="Times New Roman"/>
          <w:sz w:val="20"/>
          <w:szCs w:val="20"/>
          <w:lang w:val="en-US" w:eastAsia="fr-FR"/>
        </w:rPr>
        <w:t xml:space="preserve">P16) Was it done by caesarean </w:t>
      </w:r>
      <w:proofErr w:type="gramStart"/>
      <w:r w:rsidRPr="00A06CD4">
        <w:rPr>
          <w:rFonts w:ascii="Times New Roman" w:eastAsia="Times New Roman" w:hAnsi="Times New Roman" w:cs="Times New Roman"/>
          <w:sz w:val="20"/>
          <w:szCs w:val="20"/>
          <w:lang w:val="en-US" w:eastAsia="fr-FR"/>
        </w:rPr>
        <w:t>section ?</w:t>
      </w:r>
      <w:proofErr w:type="gramEnd"/>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p>
    <w:p w:rsidR="00A06CD4" w:rsidRPr="00A06CD4" w:rsidRDefault="00A06CD4" w:rsidP="00A06CD4">
      <w:pPr>
        <w:overflowPunct w:val="0"/>
        <w:autoSpaceDE w:val="0"/>
        <w:autoSpaceDN w:val="0"/>
        <w:adjustRightInd w:val="0"/>
        <w:spacing w:after="0" w:line="360" w:lineRule="auto"/>
        <w:ind w:right="-567"/>
        <w:jc w:val="both"/>
        <w:rPr>
          <w:rFonts w:ascii="Times New Roman" w:eastAsia="Times New Roman" w:hAnsi="Times New Roman" w:cs="Times New Roman"/>
          <w:sz w:val="20"/>
          <w:szCs w:val="20"/>
          <w:lang w:val="en-US" w:eastAsia="fr-FR"/>
        </w:rPr>
      </w:pPr>
      <w:r w:rsidRPr="00A06CD4">
        <w:rPr>
          <w:rFonts w:ascii="Times New Roman" w:eastAsia="Times New Roman" w:hAnsi="Times New Roman" w:cs="Times New Roman"/>
          <w:sz w:val="20"/>
          <w:szCs w:val="20"/>
          <w:lang w:val="en-US" w:eastAsia="fr-FR"/>
        </w:rPr>
        <w:t xml:space="preserve">P17) Were forceps, suction or other mechanical methods </w:t>
      </w:r>
      <w:proofErr w:type="gramStart"/>
      <w:r w:rsidRPr="00A06CD4">
        <w:rPr>
          <w:rFonts w:ascii="Times New Roman" w:eastAsia="Times New Roman" w:hAnsi="Times New Roman" w:cs="Times New Roman"/>
          <w:sz w:val="20"/>
          <w:szCs w:val="20"/>
          <w:lang w:val="en-US" w:eastAsia="fr-FR"/>
        </w:rPr>
        <w:t>used ?</w:t>
      </w:r>
      <w:proofErr w:type="gramEnd"/>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p>
    <w:p w:rsidR="00A06CD4" w:rsidRPr="00A06CD4" w:rsidRDefault="00A06CD4" w:rsidP="00A06CD4">
      <w:pPr>
        <w:overflowPunct w:val="0"/>
        <w:autoSpaceDE w:val="0"/>
        <w:autoSpaceDN w:val="0"/>
        <w:adjustRightInd w:val="0"/>
        <w:spacing w:after="0" w:line="360" w:lineRule="auto"/>
        <w:ind w:right="-567"/>
        <w:jc w:val="both"/>
        <w:rPr>
          <w:rFonts w:ascii="Times New Roman" w:eastAsia="Times New Roman" w:hAnsi="Times New Roman" w:cs="Times New Roman"/>
          <w:sz w:val="20"/>
          <w:szCs w:val="20"/>
          <w:lang w:val="en-US" w:eastAsia="fr-FR"/>
        </w:rPr>
      </w:pPr>
    </w:p>
    <w:p w:rsidR="00A06CD4" w:rsidRPr="00A06CD4" w:rsidRDefault="00A06CD4" w:rsidP="00A06CD4">
      <w:pPr>
        <w:overflowPunct w:val="0"/>
        <w:autoSpaceDE w:val="0"/>
        <w:autoSpaceDN w:val="0"/>
        <w:adjustRightInd w:val="0"/>
        <w:spacing w:after="0" w:line="240" w:lineRule="auto"/>
        <w:ind w:right="-567"/>
        <w:rPr>
          <w:rFonts w:ascii="Times New Roman" w:eastAsia="Times New Roman" w:hAnsi="Times New Roman" w:cs="Times New Roman"/>
          <w:sz w:val="20"/>
          <w:szCs w:val="20"/>
          <w:lang w:val="en-US" w:eastAsia="fr-FR"/>
        </w:rPr>
      </w:pP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t xml:space="preserve"> </w:t>
      </w:r>
    </w:p>
    <w:p w:rsidR="00A06CD4" w:rsidRPr="00A06CD4" w:rsidRDefault="00A06CD4" w:rsidP="00A06CD4">
      <w:pPr>
        <w:overflowPunct w:val="0"/>
        <w:autoSpaceDE w:val="0"/>
        <w:autoSpaceDN w:val="0"/>
        <w:adjustRightInd w:val="0"/>
        <w:spacing w:after="0" w:line="480" w:lineRule="auto"/>
        <w:ind w:right="-567"/>
        <w:rPr>
          <w:rFonts w:ascii="Times New Roman" w:eastAsia="Times New Roman" w:hAnsi="Times New Roman" w:cs="Times New Roman"/>
          <w:sz w:val="20"/>
          <w:szCs w:val="20"/>
          <w:lang w:val="en-US" w:eastAsia="fr-FR"/>
        </w:rPr>
      </w:pPr>
      <w:r w:rsidRPr="00A06CD4">
        <w:rPr>
          <w:rFonts w:ascii="Times New Roman" w:eastAsia="Times New Roman" w:hAnsi="Times New Roman" w:cs="Times New Roman"/>
          <w:b/>
          <w:i/>
          <w:sz w:val="24"/>
          <w:szCs w:val="20"/>
          <w:lang w:val="en-US" w:eastAsia="fr-FR"/>
        </w:rPr>
        <w:tab/>
      </w:r>
      <w:r w:rsidRPr="00A06CD4">
        <w:rPr>
          <w:rFonts w:ascii="Times New Roman" w:eastAsia="Times New Roman" w:hAnsi="Times New Roman" w:cs="Times New Roman"/>
          <w:b/>
          <w:i/>
          <w:sz w:val="20"/>
          <w:szCs w:val="20"/>
          <w:lang w:val="en-US" w:eastAsia="fr-FR"/>
        </w:rPr>
        <w:t>Birth:</w:t>
      </w:r>
      <w:r w:rsidRPr="00A06CD4">
        <w:rPr>
          <w:rFonts w:ascii="Times New Roman" w:eastAsia="Times New Roman" w:hAnsi="Times New Roman" w:cs="Times New Roman"/>
          <w:sz w:val="20"/>
          <w:szCs w:val="20"/>
          <w:lang w:val="en-US" w:eastAsia="fr-FR"/>
        </w:rPr>
        <w:t xml:space="preserve"> </w:t>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p>
    <w:p w:rsidR="00A06CD4" w:rsidRPr="00A06CD4" w:rsidRDefault="00A06CD4" w:rsidP="00A06CD4">
      <w:pPr>
        <w:overflowPunct w:val="0"/>
        <w:autoSpaceDE w:val="0"/>
        <w:autoSpaceDN w:val="0"/>
        <w:adjustRightInd w:val="0"/>
        <w:spacing w:after="0" w:line="480" w:lineRule="auto"/>
        <w:ind w:right="-567"/>
        <w:rPr>
          <w:rFonts w:ascii="Times New Roman" w:eastAsia="Times New Roman" w:hAnsi="Times New Roman" w:cs="Times New Roman"/>
          <w:sz w:val="18"/>
          <w:szCs w:val="20"/>
          <w:lang w:val="en-US" w:eastAsia="fr-FR"/>
        </w:rPr>
      </w:pPr>
      <w:r w:rsidRPr="00A06CD4">
        <w:rPr>
          <w:rFonts w:ascii="Times New Roman" w:eastAsia="Times New Roman" w:hAnsi="Times New Roman" w:cs="Times New Roman"/>
          <w:b/>
          <w:i/>
          <w:sz w:val="20"/>
          <w:szCs w:val="20"/>
          <w:lang w:val="en-US" w:eastAsia="fr-FR"/>
        </w:rPr>
        <w:t xml:space="preserve">For the questions P18 to P19: </w:t>
      </w:r>
      <w:r w:rsidRPr="00A06CD4">
        <w:rPr>
          <w:rFonts w:ascii="Times New Roman" w:eastAsia="Times New Roman" w:hAnsi="Times New Roman" w:cs="Times New Roman"/>
          <w:i/>
          <w:sz w:val="18"/>
          <w:szCs w:val="20"/>
          <w:lang w:val="en-US" w:eastAsia="fr-FR"/>
        </w:rPr>
        <w:t>(Yes = 1; No = 2; Unknown = 9)</w:t>
      </w:r>
    </w:p>
    <w:p w:rsidR="00A06CD4" w:rsidRPr="00A06CD4" w:rsidRDefault="00A06CD4" w:rsidP="00A06CD4">
      <w:pPr>
        <w:overflowPunct w:val="0"/>
        <w:autoSpaceDE w:val="0"/>
        <w:autoSpaceDN w:val="0"/>
        <w:adjustRightInd w:val="0"/>
        <w:spacing w:after="0" w:line="480" w:lineRule="auto"/>
        <w:ind w:right="-567"/>
        <w:rPr>
          <w:rFonts w:ascii="Times New Roman" w:eastAsia="Times New Roman" w:hAnsi="Times New Roman" w:cs="Times New Roman"/>
          <w:sz w:val="20"/>
          <w:szCs w:val="20"/>
          <w:lang w:val="en-US" w:eastAsia="fr-FR"/>
        </w:rPr>
      </w:pPr>
      <w:r w:rsidRPr="00A06CD4">
        <w:rPr>
          <w:rFonts w:ascii="Times New Roman" w:eastAsia="Times New Roman" w:hAnsi="Times New Roman" w:cs="Times New Roman"/>
          <w:sz w:val="20"/>
          <w:szCs w:val="20"/>
          <w:lang w:val="en-US" w:eastAsia="fr-FR"/>
        </w:rPr>
        <w:lastRenderedPageBreak/>
        <w:t xml:space="preserve">P18) Was the subject a premature </w:t>
      </w:r>
      <w:proofErr w:type="gramStart"/>
      <w:r w:rsidRPr="00A06CD4">
        <w:rPr>
          <w:rFonts w:ascii="Times New Roman" w:eastAsia="Times New Roman" w:hAnsi="Times New Roman" w:cs="Times New Roman"/>
          <w:sz w:val="20"/>
          <w:szCs w:val="20"/>
          <w:lang w:val="en-US" w:eastAsia="fr-FR"/>
        </w:rPr>
        <w:t>delivery ?</w:t>
      </w:r>
      <w:proofErr w:type="gramEnd"/>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p>
    <w:p w:rsidR="00A06CD4" w:rsidRPr="00A06CD4" w:rsidRDefault="00A06CD4" w:rsidP="00A06CD4">
      <w:pPr>
        <w:overflowPunct w:val="0"/>
        <w:autoSpaceDE w:val="0"/>
        <w:autoSpaceDN w:val="0"/>
        <w:adjustRightInd w:val="0"/>
        <w:spacing w:after="0" w:line="480" w:lineRule="auto"/>
        <w:ind w:right="-567"/>
        <w:rPr>
          <w:rFonts w:ascii="Times New Roman" w:eastAsia="Times New Roman" w:hAnsi="Times New Roman" w:cs="Times New Roman"/>
          <w:sz w:val="20"/>
          <w:szCs w:val="20"/>
          <w:lang w:val="en-US" w:eastAsia="fr-FR"/>
        </w:rPr>
      </w:pPr>
      <w:r w:rsidRPr="00A06CD4">
        <w:rPr>
          <w:rFonts w:ascii="Times New Roman" w:eastAsia="Times New Roman" w:hAnsi="Times New Roman" w:cs="Times New Roman"/>
          <w:sz w:val="20"/>
          <w:szCs w:val="20"/>
          <w:lang w:val="en-US" w:eastAsia="fr-FR"/>
        </w:rPr>
        <w:t xml:space="preserve">P19) Did the subject cry immediately after </w:t>
      </w:r>
      <w:proofErr w:type="gramStart"/>
      <w:r w:rsidRPr="00A06CD4">
        <w:rPr>
          <w:rFonts w:ascii="Times New Roman" w:eastAsia="Times New Roman" w:hAnsi="Times New Roman" w:cs="Times New Roman"/>
          <w:sz w:val="20"/>
          <w:szCs w:val="20"/>
          <w:lang w:val="en-US" w:eastAsia="fr-FR"/>
        </w:rPr>
        <w:t>birth ?</w:t>
      </w:r>
      <w:proofErr w:type="gramEnd"/>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p>
    <w:p w:rsidR="00A06CD4" w:rsidRPr="00A06CD4" w:rsidRDefault="00A06CD4" w:rsidP="00A06CD4">
      <w:pPr>
        <w:overflowPunct w:val="0"/>
        <w:autoSpaceDE w:val="0"/>
        <w:autoSpaceDN w:val="0"/>
        <w:adjustRightInd w:val="0"/>
        <w:spacing w:after="0" w:line="360" w:lineRule="auto"/>
        <w:ind w:right="-567"/>
        <w:rPr>
          <w:rFonts w:ascii="Times New Roman" w:eastAsia="Times New Roman" w:hAnsi="Times New Roman" w:cs="Times New Roman"/>
          <w:sz w:val="20"/>
          <w:szCs w:val="20"/>
          <w:lang w:val="en-US" w:eastAsia="fr-FR"/>
        </w:rPr>
      </w:pPr>
      <w:r w:rsidRPr="00A06CD4">
        <w:rPr>
          <w:rFonts w:ascii="Times New Roman" w:eastAsia="Times New Roman" w:hAnsi="Times New Roman" w:cs="Times New Roman"/>
          <w:sz w:val="20"/>
          <w:szCs w:val="20"/>
          <w:lang w:val="en-US" w:eastAsia="fr-FR"/>
        </w:rPr>
        <w:t xml:space="preserve">P20) Birth </w:t>
      </w:r>
      <w:proofErr w:type="gramStart"/>
      <w:r w:rsidRPr="00A06CD4">
        <w:rPr>
          <w:rFonts w:ascii="Times New Roman" w:eastAsia="Times New Roman" w:hAnsi="Times New Roman" w:cs="Times New Roman"/>
          <w:sz w:val="20"/>
          <w:szCs w:val="20"/>
          <w:lang w:val="en-US" w:eastAsia="fr-FR"/>
        </w:rPr>
        <w:t>weight ?</w:t>
      </w:r>
      <w:proofErr w:type="gramEnd"/>
      <w:r w:rsidRPr="00A06CD4">
        <w:rPr>
          <w:rFonts w:ascii="Times New Roman" w:eastAsia="Times New Roman" w:hAnsi="Times New Roman" w:cs="Times New Roman"/>
          <w:i/>
          <w:sz w:val="18"/>
          <w:szCs w:val="20"/>
          <w:lang w:val="en-US" w:eastAsia="fr-FR"/>
        </w:rPr>
        <w:t xml:space="preserve"> (in grams)</w:t>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t xml:space="preserve">      </w:t>
      </w:r>
    </w:p>
    <w:p w:rsidR="00A06CD4" w:rsidRPr="00A06CD4" w:rsidRDefault="00A06CD4" w:rsidP="00A06CD4">
      <w:pPr>
        <w:overflowPunct w:val="0"/>
        <w:autoSpaceDE w:val="0"/>
        <w:autoSpaceDN w:val="0"/>
        <w:adjustRightInd w:val="0"/>
        <w:spacing w:after="0" w:line="240" w:lineRule="auto"/>
        <w:ind w:right="-567"/>
        <w:rPr>
          <w:rFonts w:ascii="Times New Roman" w:eastAsia="Times New Roman" w:hAnsi="Times New Roman" w:cs="Times New Roman"/>
          <w:sz w:val="20"/>
          <w:szCs w:val="20"/>
          <w:lang w:val="en-US" w:eastAsia="fr-FR"/>
        </w:rPr>
      </w:pPr>
    </w:p>
    <w:p w:rsidR="00A06CD4" w:rsidRPr="00A06CD4" w:rsidRDefault="00A06CD4" w:rsidP="00A06CD4">
      <w:pPr>
        <w:overflowPunct w:val="0"/>
        <w:autoSpaceDE w:val="0"/>
        <w:autoSpaceDN w:val="0"/>
        <w:adjustRightInd w:val="0"/>
        <w:spacing w:after="0" w:line="480" w:lineRule="auto"/>
        <w:ind w:right="-567"/>
        <w:rPr>
          <w:rFonts w:ascii="Times New Roman" w:eastAsia="Times New Roman" w:hAnsi="Times New Roman" w:cs="Times New Roman"/>
          <w:sz w:val="20"/>
          <w:szCs w:val="20"/>
          <w:lang w:val="en-US" w:eastAsia="fr-FR"/>
        </w:rPr>
      </w:pP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b/>
          <w:i/>
          <w:sz w:val="20"/>
          <w:szCs w:val="20"/>
          <w:lang w:val="en-US" w:eastAsia="fr-FR"/>
        </w:rPr>
        <w:t>Feeding:</w:t>
      </w:r>
    </w:p>
    <w:p w:rsidR="00A06CD4" w:rsidRPr="00A06CD4" w:rsidRDefault="00A06CD4" w:rsidP="00A06CD4">
      <w:pPr>
        <w:overflowPunct w:val="0"/>
        <w:autoSpaceDE w:val="0"/>
        <w:autoSpaceDN w:val="0"/>
        <w:adjustRightInd w:val="0"/>
        <w:spacing w:after="0" w:line="240" w:lineRule="auto"/>
        <w:ind w:right="-567"/>
        <w:rPr>
          <w:rFonts w:ascii="Times New Roman" w:eastAsia="Times New Roman" w:hAnsi="Times New Roman" w:cs="Times New Roman"/>
          <w:sz w:val="20"/>
          <w:szCs w:val="20"/>
          <w:lang w:val="en-US" w:eastAsia="fr-FR"/>
        </w:rPr>
      </w:pPr>
      <w:r w:rsidRPr="00A06CD4">
        <w:rPr>
          <w:rFonts w:ascii="Times New Roman" w:eastAsia="Times New Roman" w:hAnsi="Times New Roman" w:cs="Times New Roman"/>
          <w:sz w:val="20"/>
          <w:szCs w:val="20"/>
          <w:lang w:val="en-US" w:eastAsia="fr-FR"/>
        </w:rPr>
        <w:t xml:space="preserve">P21) What was the method of feeding used when the subject was a </w:t>
      </w:r>
      <w:proofErr w:type="gramStart"/>
      <w:r w:rsidRPr="00A06CD4">
        <w:rPr>
          <w:rFonts w:ascii="Times New Roman" w:eastAsia="Times New Roman" w:hAnsi="Times New Roman" w:cs="Times New Roman"/>
          <w:sz w:val="20"/>
          <w:szCs w:val="20"/>
          <w:lang w:val="en-US" w:eastAsia="fr-FR"/>
        </w:rPr>
        <w:t>baby ?</w:t>
      </w:r>
      <w:proofErr w:type="gramEnd"/>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p>
    <w:p w:rsidR="00A06CD4" w:rsidRPr="00A06CD4" w:rsidRDefault="00A06CD4" w:rsidP="00A06CD4">
      <w:pPr>
        <w:overflowPunct w:val="0"/>
        <w:autoSpaceDE w:val="0"/>
        <w:autoSpaceDN w:val="0"/>
        <w:adjustRightInd w:val="0"/>
        <w:spacing w:after="0" w:line="360" w:lineRule="auto"/>
        <w:ind w:right="-567"/>
        <w:rPr>
          <w:rFonts w:ascii="Times New Roman" w:eastAsia="Times New Roman" w:hAnsi="Times New Roman" w:cs="Times New Roman"/>
          <w:sz w:val="18"/>
          <w:szCs w:val="20"/>
          <w:lang w:val="en-US" w:eastAsia="fr-FR"/>
        </w:rPr>
      </w:pP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i/>
          <w:sz w:val="18"/>
          <w:szCs w:val="20"/>
          <w:lang w:val="en-US" w:eastAsia="fr-FR"/>
        </w:rPr>
        <w:t>(Breast feeding = 1; Bottle feeding = 2; Both = 3; Unknown = 9)</w:t>
      </w:r>
    </w:p>
    <w:p w:rsidR="00A06CD4" w:rsidRPr="00A06CD4" w:rsidRDefault="00A06CD4" w:rsidP="00A06CD4">
      <w:pPr>
        <w:overflowPunct w:val="0"/>
        <w:autoSpaceDE w:val="0"/>
        <w:autoSpaceDN w:val="0"/>
        <w:adjustRightInd w:val="0"/>
        <w:spacing w:after="0" w:line="360" w:lineRule="auto"/>
        <w:ind w:right="-567"/>
        <w:rPr>
          <w:rFonts w:ascii="Times New Roman" w:eastAsia="Times New Roman" w:hAnsi="Times New Roman" w:cs="Times New Roman"/>
          <w:sz w:val="20"/>
          <w:szCs w:val="20"/>
          <w:lang w:val="en-US" w:eastAsia="fr-FR"/>
        </w:rPr>
      </w:pPr>
    </w:p>
    <w:p w:rsidR="00A06CD4" w:rsidRPr="00A06CD4" w:rsidRDefault="00A06CD4" w:rsidP="00A06CD4">
      <w:pPr>
        <w:overflowPunct w:val="0"/>
        <w:autoSpaceDE w:val="0"/>
        <w:autoSpaceDN w:val="0"/>
        <w:adjustRightInd w:val="0"/>
        <w:spacing w:after="0" w:line="480" w:lineRule="auto"/>
        <w:ind w:right="-567"/>
        <w:rPr>
          <w:rFonts w:ascii="Times New Roman" w:eastAsia="Times New Roman" w:hAnsi="Times New Roman" w:cs="Times New Roman"/>
          <w:b/>
          <w:i/>
          <w:sz w:val="20"/>
          <w:szCs w:val="20"/>
          <w:lang w:val="en-US" w:eastAsia="fr-FR"/>
        </w:rPr>
      </w:pPr>
      <w:r w:rsidRPr="00A06CD4">
        <w:rPr>
          <w:rFonts w:ascii="Times New Roman" w:eastAsia="Times New Roman" w:hAnsi="Times New Roman" w:cs="Times New Roman"/>
          <w:b/>
          <w:i/>
          <w:sz w:val="24"/>
          <w:szCs w:val="20"/>
          <w:lang w:val="en-US" w:eastAsia="fr-FR"/>
        </w:rPr>
        <w:tab/>
      </w:r>
      <w:r w:rsidRPr="00A06CD4">
        <w:rPr>
          <w:rFonts w:ascii="Times New Roman" w:eastAsia="Times New Roman" w:hAnsi="Times New Roman" w:cs="Times New Roman"/>
          <w:b/>
          <w:i/>
          <w:sz w:val="20"/>
          <w:szCs w:val="20"/>
          <w:lang w:val="en-US" w:eastAsia="fr-FR"/>
        </w:rPr>
        <w:t>Psychomotor development in childhood:</w:t>
      </w:r>
    </w:p>
    <w:p w:rsidR="00A06CD4" w:rsidRPr="00A06CD4" w:rsidRDefault="00A06CD4" w:rsidP="00A06CD4">
      <w:pPr>
        <w:overflowPunct w:val="0"/>
        <w:autoSpaceDE w:val="0"/>
        <w:autoSpaceDN w:val="0"/>
        <w:adjustRightInd w:val="0"/>
        <w:spacing w:after="0" w:line="240" w:lineRule="auto"/>
        <w:ind w:right="-567"/>
        <w:rPr>
          <w:rFonts w:ascii="Times New Roman" w:eastAsia="Times New Roman" w:hAnsi="Times New Roman" w:cs="Times New Roman"/>
          <w:sz w:val="20"/>
          <w:szCs w:val="20"/>
          <w:lang w:val="en-US" w:eastAsia="fr-FR"/>
        </w:rPr>
      </w:pPr>
      <w:r w:rsidRPr="00A06CD4">
        <w:rPr>
          <w:rFonts w:ascii="Times New Roman" w:eastAsia="Times New Roman" w:hAnsi="Times New Roman" w:cs="Times New Roman"/>
          <w:sz w:val="20"/>
          <w:szCs w:val="20"/>
          <w:lang w:val="en-US" w:eastAsia="fr-FR"/>
        </w:rPr>
        <w:t xml:space="preserve">P22) Was psychomotor development in </w:t>
      </w:r>
      <w:proofErr w:type="gramStart"/>
      <w:r w:rsidRPr="00A06CD4">
        <w:rPr>
          <w:rFonts w:ascii="Times New Roman" w:eastAsia="Times New Roman" w:hAnsi="Times New Roman" w:cs="Times New Roman"/>
          <w:sz w:val="20"/>
          <w:szCs w:val="20"/>
          <w:lang w:val="en-US" w:eastAsia="fr-FR"/>
        </w:rPr>
        <w:t>childhood ?</w:t>
      </w:r>
      <w:proofErr w:type="gramEnd"/>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4"/>
          <w:szCs w:val="20"/>
          <w:lang w:val="en-US" w:eastAsia="fr-FR"/>
        </w:rPr>
        <w:t xml:space="preserve"> </w:t>
      </w:r>
      <w:r w:rsidRPr="00A06CD4">
        <w:rPr>
          <w:rFonts w:ascii="Times New Roman" w:eastAsia="Times New Roman" w:hAnsi="Times New Roman" w:cs="Times New Roman"/>
          <w:sz w:val="24"/>
          <w:szCs w:val="20"/>
          <w:lang w:val="en-US" w:eastAsia="fr-FR"/>
        </w:rPr>
        <w:tab/>
      </w:r>
    </w:p>
    <w:p w:rsidR="00A06CD4" w:rsidRPr="00A06CD4" w:rsidRDefault="00A06CD4" w:rsidP="00A06CD4">
      <w:pPr>
        <w:overflowPunct w:val="0"/>
        <w:autoSpaceDE w:val="0"/>
        <w:autoSpaceDN w:val="0"/>
        <w:adjustRightInd w:val="0"/>
        <w:spacing w:after="0" w:line="480" w:lineRule="auto"/>
        <w:ind w:right="-567"/>
        <w:rPr>
          <w:rFonts w:ascii="Times New Roman" w:eastAsia="Times New Roman" w:hAnsi="Times New Roman" w:cs="Times New Roman"/>
          <w:sz w:val="20"/>
          <w:szCs w:val="20"/>
          <w:lang w:val="en-US" w:eastAsia="fr-FR"/>
        </w:rPr>
      </w:pP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i/>
          <w:sz w:val="18"/>
          <w:szCs w:val="20"/>
          <w:lang w:val="en-US" w:eastAsia="fr-FR"/>
        </w:rPr>
        <w:t>(Normal = 1; Abnormal = 2; Unknown = 9)</w:t>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4"/>
          <w:szCs w:val="20"/>
          <w:lang w:val="en-US" w:eastAsia="fr-FR"/>
        </w:rPr>
        <w:tab/>
      </w:r>
      <w:r w:rsidRPr="00A06CD4">
        <w:rPr>
          <w:rFonts w:ascii="Times New Roman" w:eastAsia="Times New Roman" w:hAnsi="Times New Roman" w:cs="Times New Roman"/>
          <w:sz w:val="24"/>
          <w:szCs w:val="20"/>
          <w:lang w:val="en-US" w:eastAsia="fr-FR"/>
        </w:rPr>
        <w:tab/>
      </w:r>
      <w:r w:rsidRPr="00A06CD4">
        <w:rPr>
          <w:rFonts w:ascii="Times New Roman" w:eastAsia="Times New Roman" w:hAnsi="Times New Roman" w:cs="Times New Roman"/>
          <w:sz w:val="24"/>
          <w:szCs w:val="20"/>
          <w:lang w:val="en-US" w:eastAsia="fr-FR"/>
        </w:rPr>
        <w:tab/>
      </w:r>
    </w:p>
    <w:p w:rsidR="00A06CD4" w:rsidRPr="00A06CD4" w:rsidRDefault="00A06CD4" w:rsidP="00A06CD4">
      <w:pPr>
        <w:overflowPunct w:val="0"/>
        <w:autoSpaceDE w:val="0"/>
        <w:autoSpaceDN w:val="0"/>
        <w:adjustRightInd w:val="0"/>
        <w:spacing w:after="0" w:line="360" w:lineRule="auto"/>
        <w:ind w:right="-567"/>
        <w:rPr>
          <w:rFonts w:ascii="Times New Roman" w:eastAsia="Times New Roman" w:hAnsi="Times New Roman" w:cs="Times New Roman"/>
          <w:sz w:val="20"/>
          <w:szCs w:val="20"/>
          <w:lang w:val="en-US" w:eastAsia="fr-FR"/>
        </w:rPr>
      </w:pPr>
      <w:r w:rsidRPr="00A06CD4">
        <w:rPr>
          <w:rFonts w:ascii="Times New Roman" w:eastAsia="Times New Roman" w:hAnsi="Times New Roman" w:cs="Times New Roman"/>
          <w:sz w:val="20"/>
          <w:szCs w:val="20"/>
          <w:lang w:val="en-US" w:eastAsia="fr-FR"/>
        </w:rPr>
        <w:t>P23) If abnormal, specify: ........................................................................................</w:t>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p>
    <w:p w:rsidR="00A06CD4" w:rsidRPr="00A06CD4" w:rsidRDefault="00A06CD4" w:rsidP="00A06CD4">
      <w:pPr>
        <w:overflowPunct w:val="0"/>
        <w:autoSpaceDE w:val="0"/>
        <w:autoSpaceDN w:val="0"/>
        <w:adjustRightInd w:val="0"/>
        <w:spacing w:after="0" w:line="240" w:lineRule="auto"/>
        <w:ind w:right="-567"/>
        <w:rPr>
          <w:rFonts w:ascii="Times New Roman" w:eastAsia="Times New Roman" w:hAnsi="Times New Roman" w:cs="Times New Roman"/>
          <w:sz w:val="20"/>
          <w:szCs w:val="20"/>
          <w:lang w:val="en-US" w:eastAsia="fr-FR"/>
        </w:rPr>
      </w:pPr>
      <w:r w:rsidRPr="00A06CD4">
        <w:rPr>
          <w:rFonts w:ascii="Times New Roman" w:eastAsia="Times New Roman" w:hAnsi="Times New Roman" w:cs="Times New Roman"/>
          <w:sz w:val="20"/>
          <w:szCs w:val="20"/>
          <w:lang w:val="en-US" w:eastAsia="fr-FR"/>
        </w:rPr>
        <w:t xml:space="preserve">   .........................................................................................................................</w:t>
      </w:r>
    </w:p>
    <w:p w:rsidR="00A06CD4" w:rsidRPr="00A06CD4" w:rsidRDefault="00A06CD4" w:rsidP="00A06CD4">
      <w:pPr>
        <w:overflowPunct w:val="0"/>
        <w:autoSpaceDE w:val="0"/>
        <w:autoSpaceDN w:val="0"/>
        <w:adjustRightInd w:val="0"/>
        <w:spacing w:after="0" w:line="360" w:lineRule="auto"/>
        <w:ind w:right="-567"/>
        <w:rPr>
          <w:rFonts w:ascii="Times New Roman" w:eastAsia="Times New Roman" w:hAnsi="Times New Roman" w:cs="Times New Roman"/>
          <w:sz w:val="20"/>
          <w:szCs w:val="20"/>
          <w:lang w:val="en-US" w:eastAsia="fr-FR"/>
        </w:rPr>
      </w:pPr>
    </w:p>
    <w:p w:rsidR="00A06CD4" w:rsidRPr="00A06CD4" w:rsidRDefault="00A06CD4" w:rsidP="00A06CD4">
      <w:pPr>
        <w:overflowPunct w:val="0"/>
        <w:autoSpaceDE w:val="0"/>
        <w:autoSpaceDN w:val="0"/>
        <w:adjustRightInd w:val="0"/>
        <w:spacing w:after="0" w:line="480" w:lineRule="auto"/>
        <w:ind w:right="-567"/>
        <w:rPr>
          <w:rFonts w:ascii="Times New Roman" w:eastAsia="Times New Roman" w:hAnsi="Times New Roman" w:cs="Times New Roman"/>
          <w:i/>
          <w:sz w:val="20"/>
          <w:szCs w:val="20"/>
          <w:lang w:val="en-US" w:eastAsia="fr-FR"/>
        </w:rPr>
      </w:pP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b/>
          <w:i/>
          <w:sz w:val="20"/>
          <w:szCs w:val="20"/>
          <w:lang w:val="en-US" w:eastAsia="fr-FR"/>
        </w:rPr>
        <w:t>Past medical history:</w:t>
      </w:r>
    </w:p>
    <w:p w:rsidR="00A06CD4" w:rsidRPr="00A06CD4" w:rsidRDefault="00A06CD4" w:rsidP="00A06CD4">
      <w:pPr>
        <w:overflowPunct w:val="0"/>
        <w:autoSpaceDE w:val="0"/>
        <w:autoSpaceDN w:val="0"/>
        <w:adjustRightInd w:val="0"/>
        <w:spacing w:after="0" w:line="240" w:lineRule="auto"/>
        <w:ind w:right="-567"/>
        <w:rPr>
          <w:rFonts w:ascii="Times New Roman" w:eastAsia="Times New Roman" w:hAnsi="Times New Roman" w:cs="Times New Roman"/>
          <w:b/>
          <w:i/>
          <w:sz w:val="20"/>
          <w:szCs w:val="20"/>
          <w:lang w:val="en-US" w:eastAsia="fr-FR"/>
        </w:rPr>
      </w:pP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b/>
          <w:i/>
          <w:sz w:val="20"/>
          <w:szCs w:val="20"/>
          <w:lang w:val="en-US" w:eastAsia="fr-FR"/>
        </w:rPr>
        <w:t>For the questions P24, 25, 27, 30, 32, 35, 36, 39, 42, 44.</w:t>
      </w:r>
    </w:p>
    <w:p w:rsidR="00A06CD4" w:rsidRPr="00A06CD4" w:rsidRDefault="00A06CD4" w:rsidP="00A06CD4">
      <w:pPr>
        <w:overflowPunct w:val="0"/>
        <w:autoSpaceDE w:val="0"/>
        <w:autoSpaceDN w:val="0"/>
        <w:adjustRightInd w:val="0"/>
        <w:spacing w:after="0" w:line="480" w:lineRule="auto"/>
        <w:ind w:right="-567"/>
        <w:rPr>
          <w:rFonts w:ascii="Times New Roman" w:eastAsia="Times New Roman" w:hAnsi="Times New Roman" w:cs="Times New Roman"/>
          <w:sz w:val="18"/>
          <w:szCs w:val="20"/>
          <w:lang w:val="en-US" w:eastAsia="fr-FR"/>
        </w:rPr>
      </w:pPr>
      <w:r w:rsidRPr="00A06CD4">
        <w:rPr>
          <w:rFonts w:ascii="Times New Roman" w:eastAsia="Times New Roman" w:hAnsi="Times New Roman" w:cs="Times New Roman"/>
          <w:b/>
          <w:sz w:val="20"/>
          <w:szCs w:val="20"/>
          <w:lang w:val="en-US" w:eastAsia="fr-FR"/>
        </w:rPr>
        <w:tab/>
      </w:r>
      <w:r w:rsidRPr="00A06CD4">
        <w:rPr>
          <w:rFonts w:ascii="Times New Roman" w:eastAsia="Times New Roman" w:hAnsi="Times New Roman" w:cs="Times New Roman"/>
          <w:b/>
          <w:sz w:val="20"/>
          <w:szCs w:val="20"/>
          <w:lang w:val="en-US" w:eastAsia="fr-FR"/>
        </w:rPr>
        <w:tab/>
      </w:r>
      <w:r w:rsidRPr="00A06CD4">
        <w:rPr>
          <w:rFonts w:ascii="Times New Roman" w:eastAsia="Times New Roman" w:hAnsi="Times New Roman" w:cs="Times New Roman"/>
          <w:i/>
          <w:sz w:val="18"/>
          <w:szCs w:val="20"/>
          <w:lang w:val="en-US" w:eastAsia="fr-FR"/>
        </w:rPr>
        <w:t>(Yes = 1; No = 2; Unknown = 9)</w:t>
      </w:r>
    </w:p>
    <w:p w:rsidR="00A06CD4" w:rsidRPr="00A06CD4" w:rsidRDefault="00A06CD4" w:rsidP="00A06CD4">
      <w:pPr>
        <w:overflowPunct w:val="0"/>
        <w:autoSpaceDE w:val="0"/>
        <w:autoSpaceDN w:val="0"/>
        <w:adjustRightInd w:val="0"/>
        <w:spacing w:after="0" w:line="480" w:lineRule="auto"/>
        <w:ind w:right="-567"/>
        <w:rPr>
          <w:rFonts w:ascii="Times New Roman" w:eastAsia="Times New Roman" w:hAnsi="Times New Roman" w:cs="Times New Roman"/>
          <w:sz w:val="20"/>
          <w:szCs w:val="20"/>
          <w:lang w:val="en-US" w:eastAsia="fr-FR"/>
        </w:rPr>
      </w:pPr>
      <w:r w:rsidRPr="00A06CD4">
        <w:rPr>
          <w:rFonts w:ascii="Times New Roman" w:eastAsia="Times New Roman" w:hAnsi="Times New Roman" w:cs="Times New Roman"/>
          <w:sz w:val="20"/>
          <w:szCs w:val="20"/>
          <w:lang w:val="en-US" w:eastAsia="fr-FR"/>
        </w:rPr>
        <w:t xml:space="preserve">P24) Severe </w:t>
      </w:r>
      <w:proofErr w:type="gramStart"/>
      <w:r w:rsidRPr="00A06CD4">
        <w:rPr>
          <w:rFonts w:ascii="Times New Roman" w:eastAsia="Times New Roman" w:hAnsi="Times New Roman" w:cs="Times New Roman"/>
          <w:sz w:val="20"/>
          <w:szCs w:val="20"/>
          <w:lang w:val="en-US" w:eastAsia="fr-FR"/>
        </w:rPr>
        <w:t>measles ?</w:t>
      </w:r>
      <w:proofErr w:type="gramEnd"/>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p>
    <w:p w:rsidR="00A06CD4" w:rsidRPr="00A06CD4" w:rsidRDefault="00A06CD4" w:rsidP="00A06CD4">
      <w:pPr>
        <w:overflowPunct w:val="0"/>
        <w:autoSpaceDE w:val="0"/>
        <w:autoSpaceDN w:val="0"/>
        <w:adjustRightInd w:val="0"/>
        <w:spacing w:after="0" w:line="480" w:lineRule="auto"/>
        <w:ind w:right="-567"/>
        <w:rPr>
          <w:rFonts w:ascii="Times New Roman" w:eastAsia="Times New Roman" w:hAnsi="Times New Roman" w:cs="Times New Roman"/>
          <w:sz w:val="20"/>
          <w:szCs w:val="20"/>
          <w:lang w:val="en-US" w:eastAsia="fr-FR"/>
        </w:rPr>
      </w:pPr>
      <w:r w:rsidRPr="00A06CD4">
        <w:rPr>
          <w:rFonts w:ascii="Times New Roman" w:eastAsia="Times New Roman" w:hAnsi="Times New Roman" w:cs="Times New Roman"/>
          <w:sz w:val="20"/>
          <w:szCs w:val="20"/>
          <w:lang w:val="en-US" w:eastAsia="fr-FR"/>
        </w:rPr>
        <w:t xml:space="preserve">P25) Encephalitis or </w:t>
      </w:r>
      <w:proofErr w:type="gramStart"/>
      <w:r w:rsidRPr="00A06CD4">
        <w:rPr>
          <w:rFonts w:ascii="Times New Roman" w:eastAsia="Times New Roman" w:hAnsi="Times New Roman" w:cs="Times New Roman"/>
          <w:sz w:val="20"/>
          <w:szCs w:val="20"/>
          <w:lang w:val="en-US" w:eastAsia="fr-FR"/>
        </w:rPr>
        <w:t>encephalopathy ?</w:t>
      </w:r>
      <w:proofErr w:type="gramEnd"/>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p>
    <w:p w:rsidR="00A06CD4" w:rsidRPr="00A06CD4" w:rsidRDefault="00A06CD4" w:rsidP="00A06CD4">
      <w:pPr>
        <w:overflowPunct w:val="0"/>
        <w:autoSpaceDE w:val="0"/>
        <w:autoSpaceDN w:val="0"/>
        <w:adjustRightInd w:val="0"/>
        <w:spacing w:after="0" w:line="480" w:lineRule="auto"/>
        <w:ind w:right="-567"/>
        <w:rPr>
          <w:rFonts w:ascii="Times New Roman" w:eastAsia="Times New Roman" w:hAnsi="Times New Roman" w:cs="Times New Roman"/>
          <w:sz w:val="20"/>
          <w:szCs w:val="20"/>
          <w:lang w:val="en-US" w:eastAsia="fr-FR"/>
        </w:rPr>
      </w:pPr>
      <w:r w:rsidRPr="00A06CD4">
        <w:rPr>
          <w:rFonts w:ascii="Times New Roman" w:eastAsia="Times New Roman" w:hAnsi="Times New Roman" w:cs="Times New Roman"/>
          <w:sz w:val="20"/>
          <w:szCs w:val="20"/>
          <w:lang w:val="en-US" w:eastAsia="fr-FR"/>
        </w:rPr>
        <w:t>P26) If yes, specify: ...............................................................................................</w:t>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p>
    <w:p w:rsidR="00A06CD4" w:rsidRPr="00A06CD4" w:rsidRDefault="00A06CD4" w:rsidP="00A06CD4">
      <w:pPr>
        <w:overflowPunct w:val="0"/>
        <w:autoSpaceDE w:val="0"/>
        <w:autoSpaceDN w:val="0"/>
        <w:adjustRightInd w:val="0"/>
        <w:spacing w:after="0" w:line="480" w:lineRule="auto"/>
        <w:ind w:right="-567"/>
        <w:rPr>
          <w:rFonts w:ascii="Times New Roman" w:eastAsia="Times New Roman" w:hAnsi="Times New Roman" w:cs="Times New Roman"/>
          <w:sz w:val="20"/>
          <w:szCs w:val="20"/>
          <w:lang w:val="en-US" w:eastAsia="fr-FR"/>
        </w:rPr>
      </w:pPr>
      <w:r w:rsidRPr="00A06CD4">
        <w:rPr>
          <w:rFonts w:ascii="Times New Roman" w:eastAsia="Times New Roman" w:hAnsi="Times New Roman" w:cs="Times New Roman"/>
          <w:sz w:val="20"/>
          <w:szCs w:val="20"/>
          <w:lang w:val="en-US" w:eastAsia="fr-FR"/>
        </w:rPr>
        <w:t xml:space="preserve">P27) </w:t>
      </w:r>
      <w:proofErr w:type="gramStart"/>
      <w:r w:rsidRPr="00A06CD4">
        <w:rPr>
          <w:rFonts w:ascii="Times New Roman" w:eastAsia="Times New Roman" w:hAnsi="Times New Roman" w:cs="Times New Roman"/>
          <w:sz w:val="20"/>
          <w:szCs w:val="20"/>
          <w:lang w:val="en-US" w:eastAsia="fr-FR"/>
        </w:rPr>
        <w:t>Meningitis ?</w:t>
      </w:r>
      <w:proofErr w:type="gramEnd"/>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p>
    <w:p w:rsidR="00A06CD4" w:rsidRPr="00A06CD4" w:rsidRDefault="00A06CD4" w:rsidP="00A06CD4">
      <w:pPr>
        <w:overflowPunct w:val="0"/>
        <w:autoSpaceDE w:val="0"/>
        <w:autoSpaceDN w:val="0"/>
        <w:adjustRightInd w:val="0"/>
        <w:spacing w:after="0" w:line="480" w:lineRule="auto"/>
        <w:ind w:right="-567"/>
        <w:rPr>
          <w:rFonts w:ascii="Times New Roman" w:eastAsia="Times New Roman" w:hAnsi="Times New Roman" w:cs="Times New Roman"/>
          <w:sz w:val="20"/>
          <w:szCs w:val="20"/>
          <w:lang w:val="en-US" w:eastAsia="fr-FR"/>
        </w:rPr>
      </w:pPr>
      <w:r w:rsidRPr="00A06CD4">
        <w:rPr>
          <w:rFonts w:ascii="Times New Roman" w:eastAsia="Times New Roman" w:hAnsi="Times New Roman" w:cs="Times New Roman"/>
          <w:sz w:val="20"/>
          <w:szCs w:val="20"/>
          <w:lang w:val="en-US" w:eastAsia="fr-FR"/>
        </w:rPr>
        <w:t>P28) If yes, specify: ...............................................................................................</w:t>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p>
    <w:p w:rsidR="00A06CD4" w:rsidRPr="00A06CD4" w:rsidRDefault="00A06CD4" w:rsidP="00A06CD4">
      <w:pPr>
        <w:overflowPunct w:val="0"/>
        <w:autoSpaceDE w:val="0"/>
        <w:autoSpaceDN w:val="0"/>
        <w:adjustRightInd w:val="0"/>
        <w:spacing w:after="0" w:line="360" w:lineRule="auto"/>
        <w:ind w:right="-567"/>
        <w:rPr>
          <w:rFonts w:ascii="Times New Roman" w:eastAsia="Times New Roman" w:hAnsi="Times New Roman" w:cs="Times New Roman"/>
          <w:sz w:val="20"/>
          <w:szCs w:val="20"/>
          <w:lang w:val="en-US" w:eastAsia="fr-FR"/>
        </w:rPr>
      </w:pPr>
      <w:r w:rsidRPr="00A06CD4">
        <w:rPr>
          <w:rFonts w:ascii="Times New Roman" w:eastAsia="Times New Roman" w:hAnsi="Times New Roman" w:cs="Times New Roman"/>
          <w:sz w:val="20"/>
          <w:szCs w:val="20"/>
          <w:lang w:val="en-US" w:eastAsia="fr-FR"/>
        </w:rPr>
        <w:t>P29) If other important disease(s), specify: .................................................................</w:t>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p>
    <w:p w:rsidR="00A06CD4" w:rsidRPr="00A06CD4" w:rsidRDefault="00A06CD4" w:rsidP="00A06CD4">
      <w:pPr>
        <w:overflowPunct w:val="0"/>
        <w:autoSpaceDE w:val="0"/>
        <w:autoSpaceDN w:val="0"/>
        <w:adjustRightInd w:val="0"/>
        <w:spacing w:after="0" w:line="480" w:lineRule="auto"/>
        <w:ind w:right="-567"/>
        <w:rPr>
          <w:rFonts w:ascii="Times New Roman" w:eastAsia="Times New Roman" w:hAnsi="Times New Roman" w:cs="Times New Roman"/>
          <w:sz w:val="20"/>
          <w:szCs w:val="20"/>
          <w:lang w:val="en-US" w:eastAsia="fr-FR"/>
        </w:rPr>
      </w:pPr>
      <w:r w:rsidRPr="00A06CD4">
        <w:rPr>
          <w:rFonts w:ascii="Times New Roman" w:eastAsia="Times New Roman" w:hAnsi="Times New Roman" w:cs="Times New Roman"/>
          <w:sz w:val="20"/>
          <w:szCs w:val="20"/>
          <w:lang w:val="en-US" w:eastAsia="fr-FR"/>
        </w:rPr>
        <w:t xml:space="preserve">   .........................................................................................................................</w:t>
      </w:r>
    </w:p>
    <w:p w:rsidR="00A06CD4" w:rsidRPr="00A06CD4" w:rsidRDefault="00A06CD4" w:rsidP="00A06CD4">
      <w:pPr>
        <w:overflowPunct w:val="0"/>
        <w:autoSpaceDE w:val="0"/>
        <w:autoSpaceDN w:val="0"/>
        <w:adjustRightInd w:val="0"/>
        <w:spacing w:after="0" w:line="480" w:lineRule="auto"/>
        <w:ind w:right="-567"/>
        <w:rPr>
          <w:rFonts w:ascii="Times New Roman" w:eastAsia="Times New Roman" w:hAnsi="Times New Roman" w:cs="Times New Roman"/>
          <w:sz w:val="20"/>
          <w:szCs w:val="20"/>
          <w:lang w:val="en-US" w:eastAsia="fr-FR"/>
        </w:rPr>
      </w:pPr>
      <w:r w:rsidRPr="00A06CD4">
        <w:rPr>
          <w:rFonts w:ascii="Times New Roman" w:eastAsia="Times New Roman" w:hAnsi="Times New Roman" w:cs="Times New Roman"/>
          <w:sz w:val="20"/>
          <w:szCs w:val="20"/>
          <w:lang w:val="en-US" w:eastAsia="fr-FR"/>
        </w:rPr>
        <w:t xml:space="preserve">P30) Is the subject currently in hospital for one or several other </w:t>
      </w:r>
      <w:proofErr w:type="gramStart"/>
      <w:r w:rsidRPr="00A06CD4">
        <w:rPr>
          <w:rFonts w:ascii="Times New Roman" w:eastAsia="Times New Roman" w:hAnsi="Times New Roman" w:cs="Times New Roman"/>
          <w:sz w:val="20"/>
          <w:szCs w:val="20"/>
          <w:lang w:val="en-US" w:eastAsia="fr-FR"/>
        </w:rPr>
        <w:t>causes ?</w:t>
      </w:r>
      <w:proofErr w:type="gramEnd"/>
      <w:r w:rsidRPr="00A06CD4">
        <w:rPr>
          <w:rFonts w:ascii="Times New Roman" w:eastAsia="Times New Roman" w:hAnsi="Times New Roman" w:cs="Times New Roman"/>
          <w:sz w:val="24"/>
          <w:szCs w:val="20"/>
          <w:lang w:val="en-US" w:eastAsia="fr-FR"/>
        </w:rPr>
        <w:tab/>
      </w:r>
      <w:r w:rsidRPr="00A06CD4">
        <w:rPr>
          <w:rFonts w:ascii="Times New Roman" w:eastAsia="Times New Roman" w:hAnsi="Times New Roman" w:cs="Times New Roman"/>
          <w:sz w:val="24"/>
          <w:szCs w:val="20"/>
          <w:lang w:val="en-US" w:eastAsia="fr-FR"/>
        </w:rPr>
        <w:tab/>
      </w:r>
    </w:p>
    <w:p w:rsidR="00A06CD4" w:rsidRPr="00A06CD4" w:rsidRDefault="00A06CD4" w:rsidP="00A06CD4">
      <w:pPr>
        <w:overflowPunct w:val="0"/>
        <w:autoSpaceDE w:val="0"/>
        <w:autoSpaceDN w:val="0"/>
        <w:adjustRightInd w:val="0"/>
        <w:spacing w:after="0" w:line="360" w:lineRule="auto"/>
        <w:ind w:right="-567"/>
        <w:rPr>
          <w:rFonts w:ascii="Times New Roman" w:eastAsia="Times New Roman" w:hAnsi="Times New Roman" w:cs="Times New Roman"/>
          <w:sz w:val="20"/>
          <w:szCs w:val="20"/>
          <w:lang w:val="en-US" w:eastAsia="fr-FR"/>
        </w:rPr>
      </w:pPr>
      <w:r w:rsidRPr="00A06CD4">
        <w:rPr>
          <w:rFonts w:ascii="Times New Roman" w:eastAsia="Times New Roman" w:hAnsi="Times New Roman" w:cs="Times New Roman"/>
          <w:sz w:val="20"/>
          <w:szCs w:val="20"/>
          <w:lang w:val="en-US" w:eastAsia="fr-FR"/>
        </w:rPr>
        <w:t>P31) If yes, specify: ...............................................................................................</w:t>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p>
    <w:p w:rsidR="00A06CD4" w:rsidRPr="00A06CD4" w:rsidRDefault="00A06CD4" w:rsidP="00A06CD4">
      <w:pPr>
        <w:overflowPunct w:val="0"/>
        <w:autoSpaceDE w:val="0"/>
        <w:autoSpaceDN w:val="0"/>
        <w:adjustRightInd w:val="0"/>
        <w:spacing w:after="0" w:line="480" w:lineRule="auto"/>
        <w:ind w:right="-567"/>
        <w:rPr>
          <w:rFonts w:ascii="Times New Roman" w:eastAsia="Times New Roman" w:hAnsi="Times New Roman" w:cs="Times New Roman"/>
          <w:sz w:val="20"/>
          <w:szCs w:val="20"/>
          <w:lang w:val="en-US" w:eastAsia="fr-FR"/>
        </w:rPr>
      </w:pPr>
      <w:r w:rsidRPr="00A06CD4">
        <w:rPr>
          <w:rFonts w:ascii="Times New Roman" w:eastAsia="Times New Roman" w:hAnsi="Times New Roman" w:cs="Times New Roman"/>
          <w:sz w:val="20"/>
          <w:szCs w:val="20"/>
          <w:lang w:val="en-US" w:eastAsia="fr-FR"/>
        </w:rPr>
        <w:t xml:space="preserve">   ........................................................................................................................</w:t>
      </w:r>
    </w:p>
    <w:p w:rsidR="00A06CD4" w:rsidRPr="00A06CD4" w:rsidRDefault="00A06CD4" w:rsidP="00A06CD4">
      <w:pPr>
        <w:overflowPunct w:val="0"/>
        <w:autoSpaceDE w:val="0"/>
        <w:autoSpaceDN w:val="0"/>
        <w:adjustRightInd w:val="0"/>
        <w:spacing w:after="0" w:line="480" w:lineRule="auto"/>
        <w:ind w:right="-567"/>
        <w:rPr>
          <w:rFonts w:ascii="Times New Roman" w:eastAsia="Times New Roman" w:hAnsi="Times New Roman" w:cs="Times New Roman"/>
          <w:sz w:val="20"/>
          <w:szCs w:val="20"/>
          <w:lang w:val="en-US" w:eastAsia="fr-FR"/>
        </w:rPr>
      </w:pPr>
      <w:r w:rsidRPr="00A06CD4">
        <w:rPr>
          <w:rFonts w:ascii="Times New Roman" w:eastAsia="Times New Roman" w:hAnsi="Times New Roman" w:cs="Times New Roman"/>
          <w:sz w:val="20"/>
          <w:szCs w:val="20"/>
          <w:lang w:val="en-US" w:eastAsia="fr-FR"/>
        </w:rPr>
        <w:t>P32</w:t>
      </w:r>
      <w:proofErr w:type="gramStart"/>
      <w:r w:rsidRPr="00A06CD4">
        <w:rPr>
          <w:rFonts w:ascii="Times New Roman" w:eastAsia="Times New Roman" w:hAnsi="Times New Roman" w:cs="Times New Roman"/>
          <w:sz w:val="20"/>
          <w:szCs w:val="20"/>
          <w:lang w:val="en-US" w:eastAsia="fr-FR"/>
        </w:rPr>
        <w:t>)</w:t>
      </w:r>
      <w:r w:rsidRPr="00A06CD4">
        <w:rPr>
          <w:rFonts w:ascii="Times New Roman" w:eastAsia="Times New Roman" w:hAnsi="Times New Roman" w:cs="Times New Roman"/>
          <w:sz w:val="24"/>
          <w:szCs w:val="20"/>
          <w:lang w:val="en-US" w:eastAsia="fr-FR"/>
        </w:rPr>
        <w:t xml:space="preserve"> </w:t>
      </w:r>
      <w:r w:rsidRPr="00A06CD4">
        <w:rPr>
          <w:rFonts w:ascii="Times New Roman" w:eastAsia="Times New Roman" w:hAnsi="Times New Roman" w:cs="Times New Roman"/>
          <w:sz w:val="20"/>
          <w:szCs w:val="20"/>
          <w:lang w:val="en-US" w:eastAsia="fr-FR"/>
        </w:rPr>
        <w:t>)</w:t>
      </w:r>
      <w:proofErr w:type="gramEnd"/>
      <w:r w:rsidRPr="00A06CD4">
        <w:rPr>
          <w:rFonts w:ascii="Times New Roman" w:eastAsia="Times New Roman" w:hAnsi="Times New Roman" w:cs="Times New Roman"/>
          <w:sz w:val="20"/>
          <w:szCs w:val="20"/>
          <w:lang w:val="en-US" w:eastAsia="fr-FR"/>
        </w:rPr>
        <w:t xml:space="preserve"> Head injury with a loss of consciousness before the onset of seizures ?</w:t>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p>
    <w:p w:rsidR="00A06CD4" w:rsidRPr="00A06CD4" w:rsidRDefault="00A06CD4" w:rsidP="00A06CD4">
      <w:pPr>
        <w:overflowPunct w:val="0"/>
        <w:autoSpaceDE w:val="0"/>
        <w:autoSpaceDN w:val="0"/>
        <w:adjustRightInd w:val="0"/>
        <w:spacing w:after="0" w:line="480" w:lineRule="auto"/>
        <w:ind w:right="-567"/>
        <w:rPr>
          <w:rFonts w:ascii="Times New Roman" w:eastAsia="Times New Roman" w:hAnsi="Times New Roman" w:cs="Times New Roman"/>
          <w:sz w:val="20"/>
          <w:szCs w:val="20"/>
          <w:lang w:val="en-US" w:eastAsia="fr-FR"/>
        </w:rPr>
      </w:pPr>
      <w:r w:rsidRPr="00A06CD4">
        <w:rPr>
          <w:rFonts w:ascii="Times New Roman" w:eastAsia="Times New Roman" w:hAnsi="Times New Roman" w:cs="Times New Roman"/>
          <w:sz w:val="20"/>
          <w:szCs w:val="20"/>
          <w:lang w:val="en-US" w:eastAsia="fr-FR"/>
        </w:rPr>
        <w:t xml:space="preserve">P33) If yes, specify the type of the trauma: ............................................................... </w:t>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p>
    <w:p w:rsidR="00A06CD4" w:rsidRPr="00A06CD4" w:rsidRDefault="00A06CD4" w:rsidP="00A06CD4">
      <w:pPr>
        <w:overflowPunct w:val="0"/>
        <w:autoSpaceDE w:val="0"/>
        <w:autoSpaceDN w:val="0"/>
        <w:adjustRightInd w:val="0"/>
        <w:spacing w:after="0" w:line="240" w:lineRule="auto"/>
        <w:ind w:right="-567"/>
        <w:rPr>
          <w:rFonts w:ascii="Times New Roman" w:eastAsia="Times New Roman" w:hAnsi="Times New Roman" w:cs="Times New Roman"/>
          <w:sz w:val="20"/>
          <w:szCs w:val="20"/>
          <w:lang w:val="en-US" w:eastAsia="fr-FR"/>
        </w:rPr>
      </w:pPr>
      <w:r w:rsidRPr="00A06CD4">
        <w:rPr>
          <w:rFonts w:ascii="Times New Roman" w:eastAsia="Times New Roman" w:hAnsi="Times New Roman" w:cs="Times New Roman"/>
          <w:sz w:val="20"/>
          <w:szCs w:val="20"/>
          <w:lang w:val="en-US" w:eastAsia="fr-FR"/>
        </w:rPr>
        <w:t>P34)</w:t>
      </w:r>
      <w:r w:rsidRPr="00A06CD4">
        <w:rPr>
          <w:rFonts w:ascii="Times New Roman" w:eastAsia="Times New Roman" w:hAnsi="Times New Roman" w:cs="Times New Roman"/>
          <w:sz w:val="24"/>
          <w:szCs w:val="20"/>
          <w:lang w:val="en-US" w:eastAsia="fr-FR"/>
        </w:rPr>
        <w:t xml:space="preserve"> </w:t>
      </w:r>
      <w:r w:rsidRPr="00A06CD4">
        <w:rPr>
          <w:rFonts w:ascii="Times New Roman" w:eastAsia="Times New Roman" w:hAnsi="Times New Roman" w:cs="Times New Roman"/>
          <w:sz w:val="20"/>
          <w:szCs w:val="20"/>
          <w:lang w:val="en-US" w:eastAsia="fr-FR"/>
        </w:rPr>
        <w:t xml:space="preserve">If yes, how long was it between the trauma and the onset of </w:t>
      </w:r>
      <w:proofErr w:type="gramStart"/>
      <w:r w:rsidRPr="00A06CD4">
        <w:rPr>
          <w:rFonts w:ascii="Times New Roman" w:eastAsia="Times New Roman" w:hAnsi="Times New Roman" w:cs="Times New Roman"/>
          <w:sz w:val="20"/>
          <w:szCs w:val="20"/>
          <w:lang w:val="en-US" w:eastAsia="fr-FR"/>
        </w:rPr>
        <w:t>seizures ?</w:t>
      </w:r>
      <w:proofErr w:type="gramEnd"/>
      <w:r w:rsidRPr="00A06CD4">
        <w:rPr>
          <w:rFonts w:ascii="Times New Roman" w:eastAsia="Times New Roman" w:hAnsi="Times New Roman" w:cs="Times New Roman"/>
          <w:sz w:val="20"/>
          <w:szCs w:val="20"/>
          <w:lang w:val="en-US" w:eastAsia="fr-FR"/>
        </w:rPr>
        <w:t xml:space="preserve"> </w:t>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p>
    <w:p w:rsidR="00A06CD4" w:rsidRPr="00A06CD4" w:rsidRDefault="00A06CD4" w:rsidP="00A06CD4">
      <w:pPr>
        <w:overflowPunct w:val="0"/>
        <w:autoSpaceDE w:val="0"/>
        <w:autoSpaceDN w:val="0"/>
        <w:adjustRightInd w:val="0"/>
        <w:spacing w:after="0" w:line="360" w:lineRule="auto"/>
        <w:ind w:right="-567"/>
        <w:rPr>
          <w:rFonts w:ascii="Times New Roman" w:eastAsia="Times New Roman" w:hAnsi="Times New Roman" w:cs="Times New Roman"/>
          <w:i/>
          <w:sz w:val="18"/>
          <w:szCs w:val="20"/>
          <w:lang w:val="en-US" w:eastAsia="fr-FR"/>
        </w:rPr>
      </w:pP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i/>
          <w:sz w:val="18"/>
          <w:szCs w:val="20"/>
          <w:lang w:val="en-US" w:eastAsia="fr-FR"/>
        </w:rPr>
        <w:t xml:space="preserve">(Less than 2 years = 1; More </w:t>
      </w:r>
      <w:proofErr w:type="gramStart"/>
      <w:r w:rsidRPr="00A06CD4">
        <w:rPr>
          <w:rFonts w:ascii="Times New Roman" w:eastAsia="Times New Roman" w:hAnsi="Times New Roman" w:cs="Times New Roman"/>
          <w:i/>
          <w:sz w:val="18"/>
          <w:szCs w:val="20"/>
          <w:lang w:val="en-US" w:eastAsia="fr-FR"/>
        </w:rPr>
        <w:t>than  2</w:t>
      </w:r>
      <w:proofErr w:type="gramEnd"/>
      <w:r w:rsidRPr="00A06CD4">
        <w:rPr>
          <w:rFonts w:ascii="Times New Roman" w:eastAsia="Times New Roman" w:hAnsi="Times New Roman" w:cs="Times New Roman"/>
          <w:i/>
          <w:sz w:val="18"/>
          <w:szCs w:val="20"/>
          <w:lang w:val="en-US" w:eastAsia="fr-FR"/>
        </w:rPr>
        <w:t xml:space="preserve"> years = 2; Unknown = 9)</w:t>
      </w:r>
    </w:p>
    <w:p w:rsidR="00A06CD4" w:rsidRPr="00A06CD4" w:rsidRDefault="00A06CD4" w:rsidP="00A06CD4">
      <w:pPr>
        <w:overflowPunct w:val="0"/>
        <w:autoSpaceDE w:val="0"/>
        <w:autoSpaceDN w:val="0"/>
        <w:adjustRightInd w:val="0"/>
        <w:spacing w:after="0" w:line="480" w:lineRule="auto"/>
        <w:ind w:right="-567"/>
        <w:rPr>
          <w:rFonts w:ascii="Times New Roman" w:eastAsia="Times New Roman" w:hAnsi="Times New Roman" w:cs="Times New Roman"/>
          <w:sz w:val="20"/>
          <w:szCs w:val="20"/>
          <w:lang w:val="en-US" w:eastAsia="fr-FR"/>
        </w:rPr>
      </w:pPr>
      <w:r w:rsidRPr="00A06CD4">
        <w:rPr>
          <w:rFonts w:ascii="Times New Roman" w:eastAsia="Times New Roman" w:hAnsi="Times New Roman" w:cs="Times New Roman"/>
          <w:sz w:val="20"/>
          <w:szCs w:val="20"/>
          <w:lang w:val="en-US" w:eastAsia="fr-FR"/>
        </w:rPr>
        <w:t xml:space="preserve">P35) Prolonged post-traumatic </w:t>
      </w:r>
      <w:proofErr w:type="gramStart"/>
      <w:r w:rsidRPr="00A06CD4">
        <w:rPr>
          <w:rFonts w:ascii="Times New Roman" w:eastAsia="Times New Roman" w:hAnsi="Times New Roman" w:cs="Times New Roman"/>
          <w:sz w:val="20"/>
          <w:szCs w:val="20"/>
          <w:lang w:val="en-US" w:eastAsia="fr-FR"/>
        </w:rPr>
        <w:t>coma ?</w:t>
      </w:r>
      <w:proofErr w:type="gramEnd"/>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p>
    <w:p w:rsidR="00A06CD4" w:rsidRPr="00A06CD4" w:rsidRDefault="00A06CD4" w:rsidP="00A06CD4">
      <w:pPr>
        <w:overflowPunct w:val="0"/>
        <w:autoSpaceDE w:val="0"/>
        <w:autoSpaceDN w:val="0"/>
        <w:adjustRightInd w:val="0"/>
        <w:spacing w:after="0" w:line="480" w:lineRule="auto"/>
        <w:ind w:right="-567"/>
        <w:rPr>
          <w:rFonts w:ascii="Times New Roman" w:eastAsia="Times New Roman" w:hAnsi="Times New Roman" w:cs="Times New Roman"/>
          <w:sz w:val="20"/>
          <w:szCs w:val="20"/>
          <w:lang w:val="en-US" w:eastAsia="fr-FR"/>
        </w:rPr>
      </w:pPr>
      <w:r w:rsidRPr="00A06CD4">
        <w:rPr>
          <w:rFonts w:ascii="Times New Roman" w:eastAsia="Times New Roman" w:hAnsi="Times New Roman" w:cs="Times New Roman"/>
          <w:sz w:val="20"/>
          <w:szCs w:val="20"/>
          <w:lang w:val="en-US" w:eastAsia="fr-FR"/>
        </w:rPr>
        <w:t xml:space="preserve">P36) Did his epilepsy start after another </w:t>
      </w:r>
      <w:proofErr w:type="gramStart"/>
      <w:r w:rsidRPr="00A06CD4">
        <w:rPr>
          <w:rFonts w:ascii="Times New Roman" w:eastAsia="Times New Roman" w:hAnsi="Times New Roman" w:cs="Times New Roman"/>
          <w:sz w:val="20"/>
          <w:szCs w:val="20"/>
          <w:lang w:val="en-US" w:eastAsia="fr-FR"/>
        </w:rPr>
        <w:t>illness ?</w:t>
      </w:r>
      <w:proofErr w:type="gramEnd"/>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p>
    <w:p w:rsidR="00A06CD4" w:rsidRPr="00A06CD4" w:rsidRDefault="00A06CD4" w:rsidP="00A06CD4">
      <w:pPr>
        <w:overflowPunct w:val="0"/>
        <w:autoSpaceDE w:val="0"/>
        <w:autoSpaceDN w:val="0"/>
        <w:adjustRightInd w:val="0"/>
        <w:spacing w:after="0" w:line="480" w:lineRule="auto"/>
        <w:ind w:right="-567"/>
        <w:rPr>
          <w:rFonts w:ascii="Times New Roman" w:eastAsia="Times New Roman" w:hAnsi="Times New Roman" w:cs="Times New Roman"/>
          <w:sz w:val="20"/>
          <w:szCs w:val="20"/>
          <w:lang w:val="en-US" w:eastAsia="fr-FR"/>
        </w:rPr>
      </w:pPr>
      <w:r w:rsidRPr="00A06CD4">
        <w:rPr>
          <w:rFonts w:ascii="Times New Roman" w:eastAsia="Times New Roman" w:hAnsi="Times New Roman" w:cs="Times New Roman"/>
          <w:sz w:val="20"/>
          <w:szCs w:val="20"/>
          <w:lang w:val="en-US" w:eastAsia="fr-FR"/>
        </w:rPr>
        <w:t>P37) If yes, specify: ...............................................................................................</w:t>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p>
    <w:p w:rsidR="00A06CD4" w:rsidRPr="00A06CD4" w:rsidRDefault="00A06CD4" w:rsidP="00A06CD4">
      <w:pPr>
        <w:overflowPunct w:val="0"/>
        <w:autoSpaceDE w:val="0"/>
        <w:autoSpaceDN w:val="0"/>
        <w:adjustRightInd w:val="0"/>
        <w:spacing w:after="0" w:line="240" w:lineRule="auto"/>
        <w:ind w:right="-567"/>
        <w:rPr>
          <w:rFonts w:ascii="Times New Roman" w:eastAsia="Times New Roman" w:hAnsi="Times New Roman" w:cs="Times New Roman"/>
          <w:sz w:val="20"/>
          <w:szCs w:val="20"/>
          <w:lang w:val="en-US" w:eastAsia="fr-FR"/>
        </w:rPr>
      </w:pPr>
      <w:r w:rsidRPr="00A06CD4">
        <w:rPr>
          <w:rFonts w:ascii="Times New Roman" w:eastAsia="Times New Roman" w:hAnsi="Times New Roman" w:cs="Times New Roman"/>
          <w:sz w:val="20"/>
          <w:szCs w:val="20"/>
          <w:lang w:val="en-US" w:eastAsia="fr-FR"/>
        </w:rPr>
        <w:t xml:space="preserve">P38) If yes, how long after this </w:t>
      </w:r>
      <w:proofErr w:type="gramStart"/>
      <w:r w:rsidRPr="00A06CD4">
        <w:rPr>
          <w:rFonts w:ascii="Times New Roman" w:eastAsia="Times New Roman" w:hAnsi="Times New Roman" w:cs="Times New Roman"/>
          <w:sz w:val="20"/>
          <w:szCs w:val="20"/>
          <w:lang w:val="en-US" w:eastAsia="fr-FR"/>
        </w:rPr>
        <w:t>illness ?</w:t>
      </w:r>
      <w:proofErr w:type="gramEnd"/>
      <w:r w:rsidRPr="00A06CD4">
        <w:rPr>
          <w:rFonts w:ascii="Times New Roman" w:eastAsia="Times New Roman" w:hAnsi="Times New Roman" w:cs="Times New Roman"/>
          <w:sz w:val="20"/>
          <w:szCs w:val="20"/>
          <w:lang w:val="en-US" w:eastAsia="fr-FR"/>
        </w:rPr>
        <w:t xml:space="preserve"> </w:t>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p>
    <w:p w:rsidR="00A06CD4" w:rsidRPr="00A06CD4" w:rsidRDefault="00A06CD4" w:rsidP="00A06CD4">
      <w:pPr>
        <w:overflowPunct w:val="0"/>
        <w:autoSpaceDE w:val="0"/>
        <w:autoSpaceDN w:val="0"/>
        <w:adjustRightInd w:val="0"/>
        <w:spacing w:after="0" w:line="480" w:lineRule="auto"/>
        <w:ind w:right="-567"/>
        <w:jc w:val="both"/>
        <w:rPr>
          <w:rFonts w:ascii="Times New Roman" w:eastAsia="Times New Roman" w:hAnsi="Times New Roman" w:cs="Times New Roman"/>
          <w:sz w:val="20"/>
          <w:szCs w:val="20"/>
          <w:lang w:val="en-US" w:eastAsia="fr-FR"/>
        </w:rPr>
      </w:pP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i/>
          <w:sz w:val="18"/>
          <w:szCs w:val="20"/>
          <w:lang w:val="en-US" w:eastAsia="fr-FR"/>
        </w:rPr>
        <w:t xml:space="preserve">(Less than 2 years = 1; More </w:t>
      </w:r>
      <w:proofErr w:type="gramStart"/>
      <w:r w:rsidRPr="00A06CD4">
        <w:rPr>
          <w:rFonts w:ascii="Times New Roman" w:eastAsia="Times New Roman" w:hAnsi="Times New Roman" w:cs="Times New Roman"/>
          <w:i/>
          <w:sz w:val="18"/>
          <w:szCs w:val="20"/>
          <w:lang w:val="en-US" w:eastAsia="fr-FR"/>
        </w:rPr>
        <w:t>than  2</w:t>
      </w:r>
      <w:proofErr w:type="gramEnd"/>
      <w:r w:rsidRPr="00A06CD4">
        <w:rPr>
          <w:rFonts w:ascii="Times New Roman" w:eastAsia="Times New Roman" w:hAnsi="Times New Roman" w:cs="Times New Roman"/>
          <w:i/>
          <w:sz w:val="18"/>
          <w:szCs w:val="20"/>
          <w:lang w:val="en-US" w:eastAsia="fr-FR"/>
        </w:rPr>
        <w:t xml:space="preserve"> years = 2; Unknown = 9)</w:t>
      </w:r>
    </w:p>
    <w:p w:rsidR="00A06CD4" w:rsidRPr="00A06CD4" w:rsidRDefault="00A06CD4" w:rsidP="00A06CD4">
      <w:pPr>
        <w:overflowPunct w:val="0"/>
        <w:autoSpaceDE w:val="0"/>
        <w:autoSpaceDN w:val="0"/>
        <w:adjustRightInd w:val="0"/>
        <w:spacing w:after="0" w:line="480" w:lineRule="auto"/>
        <w:ind w:right="-567"/>
        <w:rPr>
          <w:rFonts w:ascii="Times New Roman" w:eastAsia="Times New Roman" w:hAnsi="Times New Roman" w:cs="Times New Roman"/>
          <w:sz w:val="20"/>
          <w:szCs w:val="20"/>
          <w:lang w:val="en-US" w:eastAsia="fr-FR"/>
        </w:rPr>
      </w:pPr>
      <w:r w:rsidRPr="00A06CD4">
        <w:rPr>
          <w:rFonts w:ascii="Times New Roman" w:eastAsia="Times New Roman" w:hAnsi="Times New Roman" w:cs="Times New Roman"/>
          <w:sz w:val="20"/>
          <w:szCs w:val="20"/>
          <w:lang w:val="en-US" w:eastAsia="fr-FR"/>
        </w:rPr>
        <w:lastRenderedPageBreak/>
        <w:t>P39) Does the patient have neurological sequelae of some disease(s</w:t>
      </w:r>
      <w:proofErr w:type="gramStart"/>
      <w:r w:rsidRPr="00A06CD4">
        <w:rPr>
          <w:rFonts w:ascii="Times New Roman" w:eastAsia="Times New Roman" w:hAnsi="Times New Roman" w:cs="Times New Roman"/>
          <w:sz w:val="20"/>
          <w:szCs w:val="20"/>
          <w:lang w:val="en-US" w:eastAsia="fr-FR"/>
        </w:rPr>
        <w:t>) ?</w:t>
      </w:r>
      <w:proofErr w:type="gramEnd"/>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p>
    <w:p w:rsidR="00A06CD4" w:rsidRPr="00A06CD4" w:rsidRDefault="00A06CD4" w:rsidP="00A06CD4">
      <w:pPr>
        <w:overflowPunct w:val="0"/>
        <w:autoSpaceDE w:val="0"/>
        <w:autoSpaceDN w:val="0"/>
        <w:adjustRightInd w:val="0"/>
        <w:spacing w:after="0" w:line="360" w:lineRule="auto"/>
        <w:ind w:right="-567"/>
        <w:rPr>
          <w:rFonts w:ascii="Times New Roman" w:eastAsia="Times New Roman" w:hAnsi="Times New Roman" w:cs="Times New Roman"/>
          <w:sz w:val="20"/>
          <w:szCs w:val="20"/>
          <w:lang w:val="en-US" w:eastAsia="fr-FR"/>
        </w:rPr>
      </w:pPr>
      <w:r w:rsidRPr="00A06CD4">
        <w:rPr>
          <w:rFonts w:ascii="Times New Roman" w:eastAsia="Times New Roman" w:hAnsi="Times New Roman" w:cs="Times New Roman"/>
          <w:sz w:val="20"/>
          <w:szCs w:val="20"/>
          <w:lang w:val="en-US" w:eastAsia="fr-FR"/>
        </w:rPr>
        <w:t>P40) If yes, what sequelae: ........................................................................................</w:t>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p>
    <w:p w:rsidR="00A06CD4" w:rsidRPr="00A06CD4" w:rsidRDefault="00A06CD4" w:rsidP="00A06CD4">
      <w:pPr>
        <w:overflowPunct w:val="0"/>
        <w:autoSpaceDE w:val="0"/>
        <w:autoSpaceDN w:val="0"/>
        <w:adjustRightInd w:val="0"/>
        <w:spacing w:after="0" w:line="360" w:lineRule="auto"/>
        <w:ind w:right="-567"/>
        <w:rPr>
          <w:rFonts w:ascii="Times New Roman" w:eastAsia="Times New Roman" w:hAnsi="Times New Roman" w:cs="Times New Roman"/>
          <w:sz w:val="20"/>
          <w:szCs w:val="20"/>
          <w:lang w:val="en-US" w:eastAsia="fr-FR"/>
        </w:rPr>
      </w:pPr>
      <w:r w:rsidRPr="00A06CD4">
        <w:rPr>
          <w:rFonts w:ascii="Times New Roman" w:eastAsia="Times New Roman" w:hAnsi="Times New Roman" w:cs="Times New Roman"/>
          <w:sz w:val="20"/>
          <w:szCs w:val="20"/>
          <w:lang w:val="en-US" w:eastAsia="fr-FR"/>
        </w:rPr>
        <w:t xml:space="preserve">   .........................................................................................................................</w:t>
      </w:r>
    </w:p>
    <w:p w:rsidR="00A06CD4" w:rsidRPr="00A06CD4" w:rsidRDefault="00A06CD4" w:rsidP="00A06CD4">
      <w:pPr>
        <w:overflowPunct w:val="0"/>
        <w:autoSpaceDE w:val="0"/>
        <w:autoSpaceDN w:val="0"/>
        <w:adjustRightInd w:val="0"/>
        <w:spacing w:after="0" w:line="360" w:lineRule="auto"/>
        <w:ind w:right="-567"/>
        <w:rPr>
          <w:rFonts w:ascii="Times New Roman" w:eastAsia="Times New Roman" w:hAnsi="Times New Roman" w:cs="Times New Roman"/>
          <w:sz w:val="20"/>
          <w:szCs w:val="20"/>
          <w:lang w:val="en-US" w:eastAsia="fr-FR"/>
        </w:rPr>
      </w:pPr>
      <w:r w:rsidRPr="00A06CD4">
        <w:rPr>
          <w:rFonts w:ascii="Times New Roman" w:eastAsia="Times New Roman" w:hAnsi="Times New Roman" w:cs="Times New Roman"/>
          <w:sz w:val="20"/>
          <w:szCs w:val="20"/>
          <w:lang w:val="en-US" w:eastAsia="fr-FR"/>
        </w:rPr>
        <w:t>P41) If yes, what disease(s): .....................................................................................</w:t>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p>
    <w:p w:rsidR="00A06CD4" w:rsidRPr="00A06CD4" w:rsidRDefault="00A06CD4" w:rsidP="00A06CD4">
      <w:pPr>
        <w:overflowPunct w:val="0"/>
        <w:autoSpaceDE w:val="0"/>
        <w:autoSpaceDN w:val="0"/>
        <w:adjustRightInd w:val="0"/>
        <w:spacing w:after="0" w:line="240" w:lineRule="auto"/>
        <w:ind w:right="-567"/>
        <w:rPr>
          <w:rFonts w:ascii="Times New Roman" w:eastAsia="Times New Roman" w:hAnsi="Times New Roman" w:cs="Times New Roman"/>
          <w:i/>
          <w:sz w:val="20"/>
          <w:szCs w:val="20"/>
          <w:lang w:val="en-US" w:eastAsia="fr-FR"/>
        </w:rPr>
      </w:pPr>
      <w:r w:rsidRPr="00A06CD4">
        <w:rPr>
          <w:rFonts w:ascii="Times New Roman" w:eastAsia="Times New Roman" w:hAnsi="Times New Roman" w:cs="Times New Roman"/>
          <w:sz w:val="20"/>
          <w:szCs w:val="20"/>
          <w:lang w:val="en-US" w:eastAsia="fr-FR"/>
        </w:rPr>
        <w:t xml:space="preserve">   .........................................................................................................................</w:t>
      </w:r>
    </w:p>
    <w:p w:rsidR="00A06CD4" w:rsidRPr="00A06CD4" w:rsidRDefault="00A06CD4" w:rsidP="00A06CD4">
      <w:pPr>
        <w:overflowPunct w:val="0"/>
        <w:autoSpaceDE w:val="0"/>
        <w:autoSpaceDN w:val="0"/>
        <w:adjustRightInd w:val="0"/>
        <w:spacing w:after="0" w:line="240" w:lineRule="auto"/>
        <w:ind w:right="-567"/>
        <w:rPr>
          <w:rFonts w:ascii="Times New Roman" w:eastAsia="Times New Roman" w:hAnsi="Times New Roman" w:cs="Times New Roman"/>
          <w:sz w:val="20"/>
          <w:szCs w:val="20"/>
          <w:lang w:val="en-US" w:eastAsia="fr-FR"/>
        </w:rPr>
      </w:pPr>
    </w:p>
    <w:p w:rsidR="00A06CD4" w:rsidRPr="00A06CD4" w:rsidRDefault="00A06CD4" w:rsidP="00A06CD4">
      <w:pPr>
        <w:overflowPunct w:val="0"/>
        <w:autoSpaceDE w:val="0"/>
        <w:autoSpaceDN w:val="0"/>
        <w:adjustRightInd w:val="0"/>
        <w:spacing w:after="0" w:line="480" w:lineRule="auto"/>
        <w:ind w:right="-567"/>
        <w:rPr>
          <w:rFonts w:ascii="Times New Roman" w:eastAsia="Times New Roman" w:hAnsi="Times New Roman" w:cs="Times New Roman"/>
          <w:b/>
          <w:i/>
          <w:sz w:val="20"/>
          <w:szCs w:val="20"/>
          <w:lang w:val="en-US" w:eastAsia="fr-FR"/>
        </w:rPr>
      </w:pP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b/>
          <w:i/>
          <w:sz w:val="20"/>
          <w:szCs w:val="20"/>
          <w:lang w:val="en-US" w:eastAsia="fr-FR"/>
        </w:rPr>
        <w:t>Intoxication:</w:t>
      </w:r>
    </w:p>
    <w:p w:rsidR="00A06CD4" w:rsidRPr="00A06CD4" w:rsidRDefault="00A06CD4" w:rsidP="00A06CD4">
      <w:pPr>
        <w:overflowPunct w:val="0"/>
        <w:autoSpaceDE w:val="0"/>
        <w:autoSpaceDN w:val="0"/>
        <w:adjustRightInd w:val="0"/>
        <w:spacing w:after="0" w:line="480" w:lineRule="auto"/>
        <w:ind w:right="-567"/>
        <w:rPr>
          <w:rFonts w:ascii="Times New Roman" w:eastAsia="Times New Roman" w:hAnsi="Times New Roman" w:cs="Times New Roman"/>
          <w:sz w:val="20"/>
          <w:szCs w:val="20"/>
          <w:lang w:val="en-US" w:eastAsia="fr-FR"/>
        </w:rPr>
      </w:pPr>
      <w:r w:rsidRPr="00A06CD4">
        <w:rPr>
          <w:rFonts w:ascii="Times New Roman" w:eastAsia="Times New Roman" w:hAnsi="Times New Roman" w:cs="Times New Roman"/>
          <w:sz w:val="20"/>
          <w:szCs w:val="20"/>
          <w:lang w:val="en-US" w:eastAsia="fr-FR"/>
        </w:rPr>
        <w:t xml:space="preserve">P42) Does the patient, or did he in the past, consume alcohol </w:t>
      </w:r>
      <w:proofErr w:type="gramStart"/>
      <w:r w:rsidRPr="00A06CD4">
        <w:rPr>
          <w:rFonts w:ascii="Times New Roman" w:eastAsia="Times New Roman" w:hAnsi="Times New Roman" w:cs="Times New Roman"/>
          <w:sz w:val="20"/>
          <w:szCs w:val="20"/>
          <w:lang w:val="en-US" w:eastAsia="fr-FR"/>
        </w:rPr>
        <w:t>excessively ?</w:t>
      </w:r>
      <w:proofErr w:type="gramEnd"/>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p>
    <w:p w:rsidR="00A06CD4" w:rsidRPr="00A06CD4" w:rsidRDefault="00A06CD4" w:rsidP="00A06CD4">
      <w:pPr>
        <w:overflowPunct w:val="0"/>
        <w:autoSpaceDE w:val="0"/>
        <w:autoSpaceDN w:val="0"/>
        <w:adjustRightInd w:val="0"/>
        <w:spacing w:after="0" w:line="480" w:lineRule="auto"/>
        <w:ind w:right="-567"/>
        <w:rPr>
          <w:rFonts w:ascii="Times New Roman" w:eastAsia="Times New Roman" w:hAnsi="Times New Roman" w:cs="Times New Roman"/>
          <w:sz w:val="20"/>
          <w:szCs w:val="20"/>
          <w:lang w:val="en-US" w:eastAsia="fr-FR"/>
        </w:rPr>
      </w:pPr>
      <w:r w:rsidRPr="00A06CD4">
        <w:rPr>
          <w:rFonts w:ascii="Times New Roman" w:eastAsia="Times New Roman" w:hAnsi="Times New Roman" w:cs="Times New Roman"/>
          <w:sz w:val="20"/>
          <w:szCs w:val="20"/>
          <w:lang w:val="en-US" w:eastAsia="fr-FR"/>
        </w:rPr>
        <w:t>P43) If yes, specify the duration (in years):</w:t>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p>
    <w:p w:rsidR="00A06CD4" w:rsidRPr="00A06CD4" w:rsidRDefault="00A06CD4" w:rsidP="00A06CD4">
      <w:pPr>
        <w:overflowPunct w:val="0"/>
        <w:autoSpaceDE w:val="0"/>
        <w:autoSpaceDN w:val="0"/>
        <w:adjustRightInd w:val="0"/>
        <w:spacing w:after="0" w:line="480" w:lineRule="auto"/>
        <w:ind w:right="-567"/>
        <w:rPr>
          <w:rFonts w:ascii="Times New Roman" w:eastAsia="Times New Roman" w:hAnsi="Times New Roman" w:cs="Times New Roman"/>
          <w:b/>
          <w:i/>
          <w:sz w:val="20"/>
          <w:szCs w:val="20"/>
          <w:lang w:val="en-US" w:eastAsia="fr-FR"/>
        </w:rPr>
      </w:pPr>
      <w:r w:rsidRPr="00A06CD4">
        <w:rPr>
          <w:rFonts w:ascii="Times New Roman" w:eastAsia="Times New Roman" w:hAnsi="Times New Roman" w:cs="Times New Roman"/>
          <w:sz w:val="20"/>
          <w:szCs w:val="20"/>
          <w:lang w:val="en-US" w:eastAsia="fr-FR"/>
        </w:rPr>
        <w:t xml:space="preserve">P44) Does the patient abuse </w:t>
      </w:r>
      <w:proofErr w:type="gramStart"/>
      <w:r w:rsidRPr="00A06CD4">
        <w:rPr>
          <w:rFonts w:ascii="Times New Roman" w:eastAsia="Times New Roman" w:hAnsi="Times New Roman" w:cs="Times New Roman"/>
          <w:sz w:val="20"/>
          <w:szCs w:val="20"/>
          <w:lang w:val="en-US" w:eastAsia="fr-FR"/>
        </w:rPr>
        <w:t>drugs ?</w:t>
      </w:r>
      <w:proofErr w:type="gramEnd"/>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p>
    <w:p w:rsidR="00A06CD4" w:rsidRPr="00A06CD4" w:rsidRDefault="00A06CD4" w:rsidP="00A06CD4">
      <w:pPr>
        <w:overflowPunct w:val="0"/>
        <w:autoSpaceDE w:val="0"/>
        <w:autoSpaceDN w:val="0"/>
        <w:adjustRightInd w:val="0"/>
        <w:spacing w:after="0" w:line="480" w:lineRule="auto"/>
        <w:ind w:right="-567"/>
        <w:rPr>
          <w:rFonts w:ascii="Times New Roman" w:eastAsia="Times New Roman" w:hAnsi="Times New Roman" w:cs="Times New Roman"/>
          <w:sz w:val="20"/>
          <w:szCs w:val="20"/>
          <w:lang w:val="en-US" w:eastAsia="fr-FR"/>
        </w:rPr>
      </w:pPr>
      <w:r w:rsidRPr="00A06CD4">
        <w:rPr>
          <w:rFonts w:ascii="Times New Roman" w:eastAsia="Times New Roman" w:hAnsi="Times New Roman" w:cs="Times New Roman"/>
          <w:sz w:val="20"/>
          <w:szCs w:val="20"/>
          <w:lang w:val="en-US" w:eastAsia="fr-FR"/>
        </w:rPr>
        <w:t xml:space="preserve">P45) If yes, specify the type of drug: ........................................................................... </w:t>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p>
    <w:p w:rsidR="00A06CD4" w:rsidRPr="00A06CD4" w:rsidRDefault="00A06CD4" w:rsidP="00A06CD4">
      <w:pPr>
        <w:overflowPunct w:val="0"/>
        <w:autoSpaceDE w:val="0"/>
        <w:autoSpaceDN w:val="0"/>
        <w:adjustRightInd w:val="0"/>
        <w:spacing w:after="0" w:line="360" w:lineRule="auto"/>
        <w:ind w:right="-567"/>
        <w:jc w:val="both"/>
        <w:rPr>
          <w:rFonts w:ascii="Times New Roman" w:eastAsia="Times New Roman" w:hAnsi="Times New Roman" w:cs="Times New Roman"/>
          <w:b/>
          <w:i/>
          <w:sz w:val="20"/>
          <w:szCs w:val="20"/>
          <w:lang w:val="en-US" w:eastAsia="fr-FR"/>
        </w:rPr>
      </w:pPr>
      <w:r w:rsidRPr="00A06CD4">
        <w:rPr>
          <w:rFonts w:ascii="Times New Roman" w:eastAsia="Times New Roman" w:hAnsi="Times New Roman" w:cs="Times New Roman"/>
          <w:sz w:val="20"/>
          <w:szCs w:val="20"/>
          <w:lang w:val="en-US" w:eastAsia="fr-FR"/>
        </w:rPr>
        <w:t xml:space="preserve">       .....................................................................................................................</w:t>
      </w:r>
    </w:p>
    <w:p w:rsidR="00A06CD4" w:rsidRPr="00A06CD4" w:rsidRDefault="00A06CD4" w:rsidP="00A06CD4">
      <w:pPr>
        <w:overflowPunct w:val="0"/>
        <w:autoSpaceDE w:val="0"/>
        <w:autoSpaceDN w:val="0"/>
        <w:adjustRightInd w:val="0"/>
        <w:spacing w:after="0" w:line="360" w:lineRule="auto"/>
        <w:ind w:right="-567"/>
        <w:rPr>
          <w:rFonts w:ascii="Times New Roman" w:eastAsia="Times New Roman" w:hAnsi="Times New Roman" w:cs="Times New Roman"/>
          <w:sz w:val="20"/>
          <w:szCs w:val="20"/>
          <w:lang w:val="en-US" w:eastAsia="fr-FR"/>
        </w:rPr>
      </w:pPr>
      <w:r w:rsidRPr="00A06CD4">
        <w:rPr>
          <w:rFonts w:ascii="Times New Roman" w:eastAsia="Times New Roman" w:hAnsi="Times New Roman" w:cs="Times New Roman"/>
          <w:sz w:val="20"/>
          <w:szCs w:val="20"/>
          <w:lang w:val="en-US" w:eastAsia="fr-FR"/>
        </w:rPr>
        <w:t xml:space="preserve">P46) If yes, specify the mode of administration: ............................................................ </w:t>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p>
    <w:p w:rsidR="00A06CD4" w:rsidRPr="00A06CD4" w:rsidRDefault="00A06CD4" w:rsidP="00A06CD4">
      <w:pPr>
        <w:overflowPunct w:val="0"/>
        <w:autoSpaceDE w:val="0"/>
        <w:autoSpaceDN w:val="0"/>
        <w:adjustRightInd w:val="0"/>
        <w:spacing w:after="0" w:line="480" w:lineRule="auto"/>
        <w:ind w:right="-567"/>
        <w:jc w:val="both"/>
        <w:rPr>
          <w:rFonts w:ascii="Times New Roman" w:eastAsia="Times New Roman" w:hAnsi="Times New Roman" w:cs="Times New Roman"/>
          <w:b/>
          <w:i/>
          <w:sz w:val="20"/>
          <w:szCs w:val="20"/>
          <w:lang w:val="en-US" w:eastAsia="fr-FR"/>
        </w:rPr>
      </w:pPr>
      <w:r w:rsidRPr="00A06CD4">
        <w:rPr>
          <w:rFonts w:ascii="Times New Roman" w:eastAsia="Times New Roman" w:hAnsi="Times New Roman" w:cs="Times New Roman"/>
          <w:sz w:val="20"/>
          <w:szCs w:val="20"/>
          <w:lang w:val="en-US" w:eastAsia="fr-FR"/>
        </w:rPr>
        <w:t xml:space="preserve">       .....................................................................................................................</w:t>
      </w:r>
    </w:p>
    <w:p w:rsidR="00A06CD4" w:rsidRPr="00A06CD4" w:rsidRDefault="00A06CD4" w:rsidP="00A06CD4">
      <w:pPr>
        <w:overflowPunct w:val="0"/>
        <w:autoSpaceDE w:val="0"/>
        <w:autoSpaceDN w:val="0"/>
        <w:adjustRightInd w:val="0"/>
        <w:spacing w:after="0" w:line="240" w:lineRule="auto"/>
        <w:ind w:right="-567"/>
        <w:rPr>
          <w:rFonts w:ascii="Times New Roman" w:eastAsia="Times New Roman" w:hAnsi="Times New Roman" w:cs="Times New Roman"/>
          <w:sz w:val="24"/>
          <w:szCs w:val="20"/>
          <w:lang w:val="en-US" w:eastAsia="fr-FR"/>
        </w:rPr>
      </w:pPr>
    </w:p>
    <w:p w:rsidR="00A06CD4" w:rsidRPr="00A06CD4" w:rsidRDefault="00A06CD4" w:rsidP="00A06CD4">
      <w:pPr>
        <w:overflowPunct w:val="0"/>
        <w:autoSpaceDE w:val="0"/>
        <w:autoSpaceDN w:val="0"/>
        <w:adjustRightInd w:val="0"/>
        <w:spacing w:after="0" w:line="240" w:lineRule="auto"/>
        <w:ind w:right="-567"/>
        <w:rPr>
          <w:rFonts w:ascii="Times New Roman" w:eastAsia="Times New Roman" w:hAnsi="Times New Roman" w:cs="Times New Roman"/>
          <w:sz w:val="20"/>
          <w:szCs w:val="20"/>
          <w:lang w:val="en-US" w:eastAsia="fr-FR"/>
        </w:rPr>
      </w:pPr>
      <w:r w:rsidRPr="00A06CD4">
        <w:rPr>
          <w:rFonts w:ascii="Times New Roman" w:eastAsia="Times New Roman" w:hAnsi="Times New Roman" w:cs="Times New Roman"/>
          <w:b/>
          <w:i/>
          <w:sz w:val="20"/>
          <w:szCs w:val="20"/>
          <w:lang w:val="en-US" w:eastAsia="fr-FR"/>
        </w:rPr>
        <w:tab/>
        <w:t>Repeated contact with the following animals:</w:t>
      </w:r>
    </w:p>
    <w:p w:rsidR="00A06CD4" w:rsidRPr="00A06CD4" w:rsidRDefault="00A06CD4" w:rsidP="00A06CD4">
      <w:pPr>
        <w:overflowPunct w:val="0"/>
        <w:autoSpaceDE w:val="0"/>
        <w:autoSpaceDN w:val="0"/>
        <w:adjustRightInd w:val="0"/>
        <w:spacing w:after="0" w:line="480" w:lineRule="auto"/>
        <w:ind w:right="-567"/>
        <w:rPr>
          <w:rFonts w:ascii="Times New Roman" w:eastAsia="Times New Roman" w:hAnsi="Times New Roman" w:cs="Times New Roman"/>
          <w:sz w:val="20"/>
          <w:szCs w:val="20"/>
          <w:lang w:val="en-US" w:eastAsia="fr-FR"/>
        </w:rPr>
      </w:pPr>
      <w:r w:rsidRPr="00A06CD4">
        <w:rPr>
          <w:rFonts w:ascii="Times New Roman" w:eastAsia="Times New Roman" w:hAnsi="Times New Roman" w:cs="Times New Roman"/>
          <w:i/>
          <w:sz w:val="20"/>
          <w:szCs w:val="20"/>
          <w:lang w:val="en-US" w:eastAsia="fr-FR"/>
        </w:rPr>
        <w:tab/>
      </w:r>
      <w:r w:rsidRPr="00A06CD4">
        <w:rPr>
          <w:rFonts w:ascii="Times New Roman" w:eastAsia="Times New Roman" w:hAnsi="Times New Roman" w:cs="Times New Roman"/>
          <w:i/>
          <w:sz w:val="20"/>
          <w:szCs w:val="20"/>
          <w:lang w:val="en-US" w:eastAsia="fr-FR"/>
        </w:rPr>
        <w:tab/>
      </w:r>
      <w:r w:rsidRPr="00A06CD4">
        <w:rPr>
          <w:rFonts w:ascii="Times New Roman" w:eastAsia="Times New Roman" w:hAnsi="Times New Roman" w:cs="Times New Roman"/>
          <w:i/>
          <w:sz w:val="18"/>
          <w:szCs w:val="20"/>
          <w:lang w:val="en-US" w:eastAsia="fr-FR"/>
        </w:rPr>
        <w:t>(Yes = 1; No = 2; Unknown = 9)</w:t>
      </w:r>
    </w:p>
    <w:p w:rsidR="00A06CD4" w:rsidRPr="00A06CD4" w:rsidRDefault="00A06CD4" w:rsidP="00A06CD4">
      <w:pPr>
        <w:overflowPunct w:val="0"/>
        <w:autoSpaceDE w:val="0"/>
        <w:autoSpaceDN w:val="0"/>
        <w:adjustRightInd w:val="0"/>
        <w:spacing w:after="0" w:line="480" w:lineRule="auto"/>
        <w:ind w:right="-567"/>
        <w:rPr>
          <w:rFonts w:ascii="Times New Roman" w:eastAsia="Times New Roman" w:hAnsi="Times New Roman" w:cs="Times New Roman"/>
          <w:sz w:val="20"/>
          <w:szCs w:val="20"/>
          <w:lang w:val="en-US" w:eastAsia="fr-FR"/>
        </w:rPr>
      </w:pPr>
      <w:r w:rsidRPr="00A06CD4">
        <w:rPr>
          <w:rFonts w:ascii="Times New Roman" w:eastAsia="Times New Roman" w:hAnsi="Times New Roman" w:cs="Times New Roman"/>
          <w:sz w:val="20"/>
          <w:szCs w:val="20"/>
          <w:lang w:val="en-US" w:eastAsia="fr-FR"/>
        </w:rPr>
        <w:t xml:space="preserve">P47) Dogs or </w:t>
      </w:r>
      <w:proofErr w:type="gramStart"/>
      <w:r w:rsidRPr="00A06CD4">
        <w:rPr>
          <w:rFonts w:ascii="Times New Roman" w:eastAsia="Times New Roman" w:hAnsi="Times New Roman" w:cs="Times New Roman"/>
          <w:sz w:val="20"/>
          <w:szCs w:val="20"/>
          <w:lang w:val="en-US" w:eastAsia="fr-FR"/>
        </w:rPr>
        <w:t>cats ?</w:t>
      </w:r>
      <w:proofErr w:type="gramEnd"/>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p>
    <w:p w:rsidR="00A06CD4" w:rsidRPr="00A06CD4" w:rsidRDefault="00A06CD4" w:rsidP="00A06CD4">
      <w:pPr>
        <w:overflowPunct w:val="0"/>
        <w:autoSpaceDE w:val="0"/>
        <w:autoSpaceDN w:val="0"/>
        <w:adjustRightInd w:val="0"/>
        <w:spacing w:after="0" w:line="480" w:lineRule="auto"/>
        <w:ind w:right="-567"/>
        <w:rPr>
          <w:rFonts w:ascii="Times New Roman" w:eastAsia="Times New Roman" w:hAnsi="Times New Roman" w:cs="Times New Roman"/>
          <w:sz w:val="20"/>
          <w:szCs w:val="20"/>
          <w:lang w:val="en-US" w:eastAsia="fr-FR"/>
        </w:rPr>
      </w:pPr>
      <w:r w:rsidRPr="00A06CD4">
        <w:rPr>
          <w:rFonts w:ascii="Times New Roman" w:eastAsia="Times New Roman" w:hAnsi="Times New Roman" w:cs="Times New Roman"/>
          <w:sz w:val="20"/>
          <w:szCs w:val="20"/>
          <w:lang w:val="en-US" w:eastAsia="fr-FR"/>
        </w:rPr>
        <w:t xml:space="preserve">P48) </w:t>
      </w:r>
      <w:proofErr w:type="gramStart"/>
      <w:r w:rsidRPr="00A06CD4">
        <w:rPr>
          <w:rFonts w:ascii="Times New Roman" w:eastAsia="Times New Roman" w:hAnsi="Times New Roman" w:cs="Times New Roman"/>
          <w:sz w:val="20"/>
          <w:szCs w:val="20"/>
          <w:lang w:val="en-US" w:eastAsia="fr-FR"/>
        </w:rPr>
        <w:t>Pigs ?</w:t>
      </w:r>
      <w:proofErr w:type="gramEnd"/>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p>
    <w:p w:rsidR="00A06CD4" w:rsidRPr="00A06CD4" w:rsidRDefault="00A06CD4" w:rsidP="00A06CD4">
      <w:pPr>
        <w:overflowPunct w:val="0"/>
        <w:autoSpaceDE w:val="0"/>
        <w:autoSpaceDN w:val="0"/>
        <w:adjustRightInd w:val="0"/>
        <w:spacing w:after="0" w:line="480" w:lineRule="auto"/>
        <w:ind w:right="-567"/>
        <w:jc w:val="both"/>
        <w:rPr>
          <w:rFonts w:ascii="Times New Roman" w:eastAsia="Times New Roman" w:hAnsi="Times New Roman" w:cs="Times New Roman"/>
          <w:sz w:val="20"/>
          <w:szCs w:val="20"/>
          <w:lang w:val="en-US" w:eastAsia="fr-FR"/>
        </w:rPr>
      </w:pPr>
      <w:r w:rsidRPr="00A06CD4">
        <w:rPr>
          <w:rFonts w:ascii="Times New Roman" w:eastAsia="Times New Roman" w:hAnsi="Times New Roman" w:cs="Times New Roman"/>
          <w:sz w:val="20"/>
          <w:szCs w:val="20"/>
          <w:lang w:val="en-US" w:eastAsia="fr-FR"/>
        </w:rPr>
        <w:t>P49) If other, specify: ..............................................................................................</w:t>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p>
    <w:p w:rsidR="00A06CD4" w:rsidRPr="00A06CD4" w:rsidRDefault="00A06CD4" w:rsidP="00A06CD4">
      <w:pPr>
        <w:overflowPunct w:val="0"/>
        <w:autoSpaceDE w:val="0"/>
        <w:autoSpaceDN w:val="0"/>
        <w:adjustRightInd w:val="0"/>
        <w:spacing w:after="0" w:line="480" w:lineRule="auto"/>
        <w:ind w:right="-567"/>
        <w:jc w:val="both"/>
        <w:rPr>
          <w:rFonts w:ascii="Times New Roman" w:eastAsia="Times New Roman" w:hAnsi="Times New Roman" w:cs="Times New Roman"/>
          <w:sz w:val="20"/>
          <w:szCs w:val="20"/>
          <w:lang w:val="en-US" w:eastAsia="fr-FR"/>
        </w:rPr>
      </w:pPr>
      <w:r w:rsidRPr="00A06CD4">
        <w:rPr>
          <w:rFonts w:ascii="Times New Roman" w:eastAsia="Times New Roman" w:hAnsi="Times New Roman" w:cs="Times New Roman"/>
          <w:sz w:val="20"/>
          <w:szCs w:val="20"/>
          <w:lang w:val="en-US" w:eastAsia="fr-FR"/>
        </w:rPr>
        <w:t xml:space="preserve">       .....................................................................................................................</w:t>
      </w:r>
    </w:p>
    <w:p w:rsidR="00A06CD4" w:rsidRPr="00A06CD4" w:rsidRDefault="00A06CD4" w:rsidP="00A06CD4">
      <w:pPr>
        <w:overflowPunct w:val="0"/>
        <w:autoSpaceDE w:val="0"/>
        <w:autoSpaceDN w:val="0"/>
        <w:adjustRightInd w:val="0"/>
        <w:spacing w:after="0" w:line="240" w:lineRule="auto"/>
        <w:ind w:right="-567"/>
        <w:jc w:val="center"/>
        <w:rPr>
          <w:rFonts w:ascii="Times New Roman" w:eastAsia="Times New Roman" w:hAnsi="Times New Roman" w:cs="Times New Roman"/>
          <w:sz w:val="24"/>
          <w:szCs w:val="20"/>
          <w:lang w:val="en-US" w:eastAsia="fr-FR"/>
        </w:rPr>
      </w:pPr>
    </w:p>
    <w:p w:rsidR="00A06CD4" w:rsidRPr="00A06CD4" w:rsidRDefault="00A06CD4" w:rsidP="00A06CD4">
      <w:pPr>
        <w:overflowPunct w:val="0"/>
        <w:autoSpaceDE w:val="0"/>
        <w:autoSpaceDN w:val="0"/>
        <w:adjustRightInd w:val="0"/>
        <w:spacing w:after="0" w:line="240" w:lineRule="auto"/>
        <w:ind w:right="-567"/>
        <w:jc w:val="center"/>
        <w:rPr>
          <w:rFonts w:ascii="Times New Roman" w:eastAsia="Times New Roman" w:hAnsi="Times New Roman" w:cs="Times New Roman"/>
          <w:sz w:val="24"/>
          <w:szCs w:val="20"/>
          <w:lang w:val="en-US" w:eastAsia="fr-FR"/>
        </w:rPr>
      </w:pPr>
      <w:r w:rsidRPr="00A06CD4">
        <w:rPr>
          <w:rFonts w:ascii="Times New Roman" w:eastAsia="Times New Roman" w:hAnsi="Times New Roman" w:cs="Times New Roman"/>
          <w:sz w:val="24"/>
          <w:szCs w:val="20"/>
          <w:lang w:val="en-US" w:eastAsia="fr-FR"/>
        </w:rPr>
        <w:br w:type="page"/>
      </w:r>
    </w:p>
    <w:p w:rsidR="00A06CD4" w:rsidRPr="00A06CD4" w:rsidRDefault="00A06CD4" w:rsidP="00A06CD4">
      <w:pPr>
        <w:overflowPunct w:val="0"/>
        <w:autoSpaceDE w:val="0"/>
        <w:autoSpaceDN w:val="0"/>
        <w:adjustRightInd w:val="0"/>
        <w:spacing w:after="0" w:line="240" w:lineRule="auto"/>
        <w:ind w:right="-567"/>
        <w:jc w:val="center"/>
        <w:rPr>
          <w:rFonts w:ascii="Times New Roman" w:eastAsia="Times New Roman" w:hAnsi="Times New Roman" w:cs="Times New Roman"/>
          <w:b/>
          <w:sz w:val="28"/>
          <w:szCs w:val="20"/>
          <w:lang w:val="en-US" w:eastAsia="fr-FR"/>
        </w:rPr>
      </w:pPr>
      <w:r w:rsidRPr="00A06CD4">
        <w:rPr>
          <w:rFonts w:ascii="Times New Roman" w:eastAsia="Times New Roman" w:hAnsi="Times New Roman" w:cs="Times New Roman"/>
          <w:b/>
          <w:sz w:val="28"/>
          <w:szCs w:val="20"/>
          <w:lang w:val="en-US" w:eastAsia="fr-FR"/>
        </w:rPr>
        <w:lastRenderedPageBreak/>
        <w:t>CLINICAL EXAMINATION</w:t>
      </w:r>
    </w:p>
    <w:p w:rsidR="00A06CD4" w:rsidRPr="00A06CD4" w:rsidRDefault="00A06CD4" w:rsidP="00A06CD4">
      <w:pPr>
        <w:overflowPunct w:val="0"/>
        <w:autoSpaceDE w:val="0"/>
        <w:autoSpaceDN w:val="0"/>
        <w:adjustRightInd w:val="0"/>
        <w:spacing w:after="0" w:line="360" w:lineRule="auto"/>
        <w:ind w:right="-567"/>
        <w:jc w:val="center"/>
        <w:rPr>
          <w:rFonts w:ascii="Times New Roman" w:eastAsia="Times New Roman" w:hAnsi="Times New Roman" w:cs="Times New Roman"/>
          <w:sz w:val="20"/>
          <w:szCs w:val="20"/>
          <w:lang w:val="en-US" w:eastAsia="fr-FR"/>
        </w:rPr>
      </w:pPr>
    </w:p>
    <w:p w:rsidR="00A06CD4" w:rsidRPr="00A06CD4" w:rsidRDefault="00A06CD4" w:rsidP="00A06CD4">
      <w:pPr>
        <w:overflowPunct w:val="0"/>
        <w:autoSpaceDE w:val="0"/>
        <w:autoSpaceDN w:val="0"/>
        <w:adjustRightInd w:val="0"/>
        <w:spacing w:after="0" w:line="240" w:lineRule="auto"/>
        <w:ind w:right="-567"/>
        <w:rPr>
          <w:rFonts w:ascii="Times New Roman" w:eastAsia="Times New Roman" w:hAnsi="Times New Roman" w:cs="Times New Roman"/>
          <w:sz w:val="20"/>
          <w:szCs w:val="20"/>
          <w:lang w:val="en-US" w:eastAsia="fr-FR"/>
        </w:rPr>
      </w:pP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t xml:space="preserve">       </w:t>
      </w:r>
    </w:p>
    <w:p w:rsidR="00A06CD4" w:rsidRPr="00A06CD4" w:rsidRDefault="00A06CD4" w:rsidP="00A06CD4">
      <w:pPr>
        <w:overflowPunct w:val="0"/>
        <w:autoSpaceDE w:val="0"/>
        <w:autoSpaceDN w:val="0"/>
        <w:adjustRightInd w:val="0"/>
        <w:spacing w:after="0" w:line="240" w:lineRule="auto"/>
        <w:ind w:right="-567"/>
        <w:rPr>
          <w:rFonts w:ascii="Times New Roman" w:eastAsia="Times New Roman" w:hAnsi="Times New Roman" w:cs="Times New Roman"/>
          <w:sz w:val="20"/>
          <w:szCs w:val="20"/>
          <w:lang w:val="en-US" w:eastAsia="fr-FR"/>
        </w:rPr>
      </w:pPr>
      <w:r w:rsidRPr="00A06CD4">
        <w:rPr>
          <w:rFonts w:ascii="Times New Roman" w:eastAsia="Times New Roman" w:hAnsi="Times New Roman" w:cs="Times New Roman"/>
          <w:sz w:val="20"/>
          <w:szCs w:val="20"/>
          <w:lang w:val="en-US" w:eastAsia="fr-FR"/>
        </w:rPr>
        <w:t>CE1) Besides seizures, did the patient experience other health problem(s</w:t>
      </w:r>
      <w:proofErr w:type="gramStart"/>
      <w:r w:rsidRPr="00A06CD4">
        <w:rPr>
          <w:rFonts w:ascii="Times New Roman" w:eastAsia="Times New Roman" w:hAnsi="Times New Roman" w:cs="Times New Roman"/>
          <w:sz w:val="20"/>
          <w:szCs w:val="20"/>
          <w:lang w:val="en-US" w:eastAsia="fr-FR"/>
        </w:rPr>
        <w:t>) ?</w:t>
      </w:r>
      <w:proofErr w:type="gramEnd"/>
      <w:r w:rsidRPr="00A06CD4">
        <w:rPr>
          <w:rFonts w:ascii="Times New Roman" w:eastAsia="Times New Roman" w:hAnsi="Times New Roman" w:cs="Times New Roman"/>
          <w:sz w:val="20"/>
          <w:szCs w:val="20"/>
          <w:lang w:val="en-US" w:eastAsia="fr-FR"/>
        </w:rPr>
        <w:t xml:space="preserve"> </w:t>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p>
    <w:p w:rsidR="00A06CD4" w:rsidRPr="00A06CD4" w:rsidRDefault="00A06CD4" w:rsidP="00A06CD4">
      <w:pPr>
        <w:overflowPunct w:val="0"/>
        <w:autoSpaceDE w:val="0"/>
        <w:autoSpaceDN w:val="0"/>
        <w:adjustRightInd w:val="0"/>
        <w:spacing w:after="0" w:line="480" w:lineRule="auto"/>
        <w:ind w:right="-567"/>
        <w:rPr>
          <w:rFonts w:ascii="Times New Roman" w:eastAsia="Times New Roman" w:hAnsi="Times New Roman" w:cs="Times New Roman"/>
          <w:sz w:val="20"/>
          <w:szCs w:val="20"/>
          <w:lang w:val="en-US" w:eastAsia="fr-FR"/>
        </w:rPr>
      </w:pP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i/>
          <w:sz w:val="18"/>
          <w:szCs w:val="20"/>
          <w:lang w:val="en-US" w:eastAsia="fr-FR"/>
        </w:rPr>
        <w:t>(Yes =1; No = 2; Unknown = 9)</w:t>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p>
    <w:p w:rsidR="00A06CD4" w:rsidRPr="00A06CD4" w:rsidRDefault="00A06CD4" w:rsidP="00A06CD4">
      <w:pPr>
        <w:overflowPunct w:val="0"/>
        <w:autoSpaceDE w:val="0"/>
        <w:autoSpaceDN w:val="0"/>
        <w:adjustRightInd w:val="0"/>
        <w:spacing w:after="0" w:line="360" w:lineRule="auto"/>
        <w:ind w:right="-567"/>
        <w:rPr>
          <w:rFonts w:ascii="Times New Roman" w:eastAsia="Times New Roman" w:hAnsi="Times New Roman" w:cs="Times New Roman"/>
          <w:sz w:val="20"/>
          <w:szCs w:val="20"/>
          <w:lang w:val="en-US" w:eastAsia="fr-FR"/>
        </w:rPr>
      </w:pPr>
      <w:r w:rsidRPr="00A06CD4">
        <w:rPr>
          <w:rFonts w:ascii="Times New Roman" w:eastAsia="Times New Roman" w:hAnsi="Times New Roman" w:cs="Times New Roman"/>
          <w:sz w:val="20"/>
          <w:szCs w:val="20"/>
          <w:lang w:val="en-US" w:eastAsia="fr-FR"/>
        </w:rPr>
        <w:t>CE2) If yes, specify: ..................................................................................................</w:t>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p>
    <w:p w:rsidR="00A06CD4" w:rsidRPr="00A06CD4" w:rsidRDefault="00A06CD4" w:rsidP="00A06CD4">
      <w:pPr>
        <w:overflowPunct w:val="0"/>
        <w:autoSpaceDE w:val="0"/>
        <w:autoSpaceDN w:val="0"/>
        <w:adjustRightInd w:val="0"/>
        <w:spacing w:after="0" w:line="360" w:lineRule="auto"/>
        <w:ind w:right="-567"/>
        <w:rPr>
          <w:rFonts w:ascii="Times New Roman" w:eastAsia="Times New Roman" w:hAnsi="Times New Roman" w:cs="Times New Roman"/>
          <w:sz w:val="20"/>
          <w:szCs w:val="20"/>
          <w:lang w:val="en-US" w:eastAsia="fr-FR"/>
        </w:rPr>
      </w:pPr>
      <w:r w:rsidRPr="00A06CD4">
        <w:rPr>
          <w:rFonts w:ascii="Times New Roman" w:eastAsia="Times New Roman" w:hAnsi="Times New Roman" w:cs="Times New Roman"/>
          <w:sz w:val="20"/>
          <w:szCs w:val="20"/>
          <w:lang w:val="en-US" w:eastAsia="fr-FR"/>
        </w:rPr>
        <w:t xml:space="preserve">   ............................................................................................................................</w:t>
      </w:r>
    </w:p>
    <w:p w:rsidR="00A06CD4" w:rsidRPr="00A06CD4" w:rsidRDefault="00A06CD4" w:rsidP="00A06CD4">
      <w:pPr>
        <w:overflowPunct w:val="0"/>
        <w:autoSpaceDE w:val="0"/>
        <w:autoSpaceDN w:val="0"/>
        <w:adjustRightInd w:val="0"/>
        <w:spacing w:after="0" w:line="240" w:lineRule="auto"/>
        <w:ind w:right="-567"/>
        <w:rPr>
          <w:rFonts w:ascii="Times New Roman" w:eastAsia="Times New Roman" w:hAnsi="Times New Roman" w:cs="Times New Roman"/>
          <w:b/>
          <w:i/>
          <w:sz w:val="20"/>
          <w:szCs w:val="20"/>
          <w:lang w:val="en-US" w:eastAsia="fr-FR"/>
        </w:rPr>
      </w:pPr>
    </w:p>
    <w:p w:rsidR="00A06CD4" w:rsidRPr="00A06CD4" w:rsidRDefault="00A06CD4" w:rsidP="00A06CD4">
      <w:pPr>
        <w:overflowPunct w:val="0"/>
        <w:autoSpaceDE w:val="0"/>
        <w:autoSpaceDN w:val="0"/>
        <w:adjustRightInd w:val="0"/>
        <w:spacing w:after="0" w:line="360" w:lineRule="auto"/>
        <w:ind w:right="-567"/>
        <w:rPr>
          <w:rFonts w:ascii="Times New Roman" w:eastAsia="Times New Roman" w:hAnsi="Times New Roman" w:cs="Times New Roman"/>
          <w:sz w:val="20"/>
          <w:szCs w:val="20"/>
          <w:lang w:val="en-US" w:eastAsia="fr-FR"/>
        </w:rPr>
      </w:pPr>
      <w:r w:rsidRPr="00A06CD4">
        <w:rPr>
          <w:rFonts w:ascii="Times New Roman" w:eastAsia="Times New Roman" w:hAnsi="Times New Roman" w:cs="Times New Roman"/>
          <w:b/>
          <w:i/>
          <w:sz w:val="20"/>
          <w:szCs w:val="20"/>
          <w:lang w:val="en-US" w:eastAsia="fr-FR"/>
        </w:rPr>
        <w:tab/>
        <w:t>General examination:</w:t>
      </w:r>
    </w:p>
    <w:p w:rsidR="00A06CD4" w:rsidRPr="00A06CD4" w:rsidRDefault="00A06CD4" w:rsidP="00A06CD4">
      <w:pPr>
        <w:overflowPunct w:val="0"/>
        <w:autoSpaceDE w:val="0"/>
        <w:autoSpaceDN w:val="0"/>
        <w:adjustRightInd w:val="0"/>
        <w:spacing w:after="0" w:line="240" w:lineRule="auto"/>
        <w:ind w:right="-567"/>
        <w:rPr>
          <w:rFonts w:ascii="Times New Roman" w:eastAsia="Times New Roman" w:hAnsi="Times New Roman" w:cs="Times New Roman"/>
          <w:sz w:val="20"/>
          <w:szCs w:val="20"/>
          <w:lang w:val="en-US" w:eastAsia="fr-FR"/>
        </w:rPr>
      </w:pPr>
    </w:p>
    <w:p w:rsidR="00A06CD4" w:rsidRPr="00A06CD4" w:rsidRDefault="00A06CD4" w:rsidP="00A06CD4">
      <w:pPr>
        <w:overflowPunct w:val="0"/>
        <w:autoSpaceDE w:val="0"/>
        <w:autoSpaceDN w:val="0"/>
        <w:adjustRightInd w:val="0"/>
        <w:spacing w:after="0" w:line="240" w:lineRule="auto"/>
        <w:ind w:right="-567"/>
        <w:rPr>
          <w:rFonts w:ascii="Times New Roman" w:eastAsia="Times New Roman" w:hAnsi="Times New Roman" w:cs="Times New Roman"/>
          <w:sz w:val="20"/>
          <w:szCs w:val="20"/>
          <w:lang w:val="en-US" w:eastAsia="fr-FR"/>
        </w:rPr>
      </w:pPr>
      <w:r w:rsidRPr="00A06CD4">
        <w:rPr>
          <w:rFonts w:ascii="Times New Roman" w:eastAsia="Times New Roman" w:hAnsi="Times New Roman" w:cs="Times New Roman"/>
          <w:sz w:val="20"/>
          <w:szCs w:val="20"/>
          <w:lang w:val="en-US" w:eastAsia="fr-FR"/>
        </w:rPr>
        <w:t xml:space="preserve">CE3) What is the general state of health of the </w:t>
      </w:r>
      <w:proofErr w:type="gramStart"/>
      <w:r w:rsidRPr="00A06CD4">
        <w:rPr>
          <w:rFonts w:ascii="Times New Roman" w:eastAsia="Times New Roman" w:hAnsi="Times New Roman" w:cs="Times New Roman"/>
          <w:sz w:val="20"/>
          <w:szCs w:val="20"/>
          <w:lang w:val="en-US" w:eastAsia="fr-FR"/>
        </w:rPr>
        <w:t>subject ?</w:t>
      </w:r>
      <w:proofErr w:type="gramEnd"/>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p>
    <w:p w:rsidR="00A06CD4" w:rsidRPr="00A06CD4" w:rsidRDefault="00A06CD4" w:rsidP="00A06CD4">
      <w:pPr>
        <w:overflowPunct w:val="0"/>
        <w:autoSpaceDE w:val="0"/>
        <w:autoSpaceDN w:val="0"/>
        <w:adjustRightInd w:val="0"/>
        <w:spacing w:after="0" w:line="480" w:lineRule="auto"/>
        <w:ind w:right="-567"/>
        <w:rPr>
          <w:rFonts w:ascii="Times New Roman" w:eastAsia="Times New Roman" w:hAnsi="Times New Roman" w:cs="Times New Roman"/>
          <w:sz w:val="18"/>
          <w:szCs w:val="20"/>
          <w:lang w:val="en-US" w:eastAsia="fr-FR"/>
        </w:rPr>
      </w:pP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i/>
          <w:sz w:val="18"/>
          <w:szCs w:val="20"/>
          <w:lang w:val="en-US" w:eastAsia="fr-FR"/>
        </w:rPr>
        <w:t>(Good = 1; Average = 2; Poor = 3; Unknown = 9)</w:t>
      </w:r>
    </w:p>
    <w:p w:rsidR="00A06CD4" w:rsidRPr="00A06CD4" w:rsidRDefault="00A06CD4" w:rsidP="00A06CD4">
      <w:pPr>
        <w:overflowPunct w:val="0"/>
        <w:autoSpaceDE w:val="0"/>
        <w:autoSpaceDN w:val="0"/>
        <w:adjustRightInd w:val="0"/>
        <w:spacing w:after="0" w:line="480" w:lineRule="auto"/>
        <w:ind w:right="-567"/>
        <w:rPr>
          <w:rFonts w:ascii="Times New Roman" w:eastAsia="Times New Roman" w:hAnsi="Times New Roman" w:cs="Times New Roman"/>
          <w:sz w:val="20"/>
          <w:szCs w:val="20"/>
          <w:lang w:val="en-US" w:eastAsia="fr-FR"/>
        </w:rPr>
      </w:pPr>
      <w:r w:rsidRPr="00A06CD4">
        <w:rPr>
          <w:rFonts w:ascii="Times New Roman" w:eastAsia="Times New Roman" w:hAnsi="Times New Roman" w:cs="Times New Roman"/>
          <w:sz w:val="20"/>
          <w:szCs w:val="20"/>
          <w:lang w:val="en-US" w:eastAsia="fr-FR"/>
        </w:rPr>
        <w:t>CE4) Weight</w:t>
      </w:r>
      <w:r w:rsidRPr="00A06CD4">
        <w:rPr>
          <w:rFonts w:ascii="Times New Roman" w:eastAsia="Times New Roman" w:hAnsi="Times New Roman" w:cs="Times New Roman"/>
          <w:i/>
          <w:sz w:val="18"/>
          <w:szCs w:val="20"/>
          <w:lang w:val="en-US" w:eastAsia="fr-FR"/>
        </w:rPr>
        <w:t xml:space="preserve"> (in kilograms</w:t>
      </w:r>
      <w:proofErr w:type="gramStart"/>
      <w:r w:rsidRPr="00A06CD4">
        <w:rPr>
          <w:rFonts w:ascii="Times New Roman" w:eastAsia="Times New Roman" w:hAnsi="Times New Roman" w:cs="Times New Roman"/>
          <w:i/>
          <w:sz w:val="18"/>
          <w:szCs w:val="20"/>
          <w:lang w:val="en-US" w:eastAsia="fr-FR"/>
        </w:rPr>
        <w:t>)</w:t>
      </w:r>
      <w:r w:rsidRPr="00A06CD4">
        <w:rPr>
          <w:rFonts w:ascii="Times New Roman" w:eastAsia="Times New Roman" w:hAnsi="Times New Roman" w:cs="Times New Roman"/>
          <w:sz w:val="20"/>
          <w:szCs w:val="20"/>
          <w:lang w:val="en-US" w:eastAsia="fr-FR"/>
        </w:rPr>
        <w:t xml:space="preserve"> ?</w:t>
      </w:r>
      <w:proofErr w:type="gramEnd"/>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t xml:space="preserve">  </w:t>
      </w:r>
    </w:p>
    <w:p w:rsidR="00A06CD4" w:rsidRPr="00A06CD4" w:rsidRDefault="00A06CD4" w:rsidP="00A06CD4">
      <w:pPr>
        <w:overflowPunct w:val="0"/>
        <w:autoSpaceDE w:val="0"/>
        <w:autoSpaceDN w:val="0"/>
        <w:adjustRightInd w:val="0"/>
        <w:spacing w:after="0" w:line="480" w:lineRule="auto"/>
        <w:ind w:right="-567"/>
        <w:rPr>
          <w:rFonts w:ascii="Times New Roman" w:eastAsia="Times New Roman" w:hAnsi="Times New Roman" w:cs="Times New Roman"/>
          <w:sz w:val="20"/>
          <w:szCs w:val="20"/>
          <w:lang w:val="en-US" w:eastAsia="fr-FR"/>
        </w:rPr>
      </w:pPr>
      <w:r w:rsidRPr="00A06CD4">
        <w:rPr>
          <w:rFonts w:ascii="Times New Roman" w:eastAsia="Times New Roman" w:hAnsi="Times New Roman" w:cs="Times New Roman"/>
          <w:sz w:val="20"/>
          <w:szCs w:val="20"/>
          <w:lang w:val="en-US" w:eastAsia="fr-FR"/>
        </w:rPr>
        <w:t xml:space="preserve">CE5) Height </w:t>
      </w:r>
      <w:r w:rsidRPr="00A06CD4">
        <w:rPr>
          <w:rFonts w:ascii="Times New Roman" w:eastAsia="Times New Roman" w:hAnsi="Times New Roman" w:cs="Times New Roman"/>
          <w:i/>
          <w:sz w:val="18"/>
          <w:szCs w:val="20"/>
          <w:lang w:val="en-US" w:eastAsia="fr-FR"/>
        </w:rPr>
        <w:t>(in centimeters</w:t>
      </w:r>
      <w:proofErr w:type="gramStart"/>
      <w:r w:rsidRPr="00A06CD4">
        <w:rPr>
          <w:rFonts w:ascii="Times New Roman" w:eastAsia="Times New Roman" w:hAnsi="Times New Roman" w:cs="Times New Roman"/>
          <w:i/>
          <w:sz w:val="18"/>
          <w:szCs w:val="20"/>
          <w:lang w:val="en-US" w:eastAsia="fr-FR"/>
        </w:rPr>
        <w:t xml:space="preserve">) </w:t>
      </w:r>
      <w:r w:rsidRPr="00A06CD4">
        <w:rPr>
          <w:rFonts w:ascii="Times New Roman" w:eastAsia="Times New Roman" w:hAnsi="Times New Roman" w:cs="Times New Roman"/>
          <w:sz w:val="20"/>
          <w:szCs w:val="20"/>
          <w:lang w:val="en-US" w:eastAsia="fr-FR"/>
        </w:rPr>
        <w:t>?</w:t>
      </w:r>
      <w:proofErr w:type="gramEnd"/>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t xml:space="preserve">  </w:t>
      </w:r>
    </w:p>
    <w:p w:rsidR="00A06CD4" w:rsidRPr="00A06CD4" w:rsidRDefault="00A06CD4" w:rsidP="00A06CD4">
      <w:pPr>
        <w:overflowPunct w:val="0"/>
        <w:autoSpaceDE w:val="0"/>
        <w:autoSpaceDN w:val="0"/>
        <w:adjustRightInd w:val="0"/>
        <w:spacing w:after="0" w:line="240" w:lineRule="auto"/>
        <w:ind w:right="-567"/>
        <w:rPr>
          <w:rFonts w:ascii="Times New Roman" w:eastAsia="Times New Roman" w:hAnsi="Times New Roman" w:cs="Times New Roman"/>
          <w:sz w:val="20"/>
          <w:szCs w:val="20"/>
          <w:lang w:val="en-US" w:eastAsia="fr-FR"/>
        </w:rPr>
      </w:pPr>
    </w:p>
    <w:p w:rsidR="00A06CD4" w:rsidRPr="00A06CD4" w:rsidRDefault="00A06CD4" w:rsidP="00A06CD4">
      <w:pPr>
        <w:overflowPunct w:val="0"/>
        <w:autoSpaceDE w:val="0"/>
        <w:autoSpaceDN w:val="0"/>
        <w:adjustRightInd w:val="0"/>
        <w:spacing w:after="0" w:line="240" w:lineRule="auto"/>
        <w:ind w:right="-567"/>
        <w:rPr>
          <w:rFonts w:ascii="Times New Roman" w:eastAsia="Times New Roman" w:hAnsi="Times New Roman" w:cs="Times New Roman"/>
          <w:b/>
          <w:i/>
          <w:sz w:val="20"/>
          <w:szCs w:val="20"/>
          <w:lang w:val="en-US" w:eastAsia="fr-FR"/>
        </w:rPr>
      </w:pPr>
      <w:r w:rsidRPr="00A06CD4">
        <w:rPr>
          <w:rFonts w:ascii="Times New Roman" w:eastAsia="Times New Roman" w:hAnsi="Times New Roman" w:cs="Times New Roman"/>
          <w:b/>
          <w:i/>
          <w:sz w:val="20"/>
          <w:szCs w:val="20"/>
          <w:lang w:val="en-US" w:eastAsia="fr-FR"/>
        </w:rPr>
        <w:tab/>
        <w:t>Neurological examination:</w:t>
      </w:r>
    </w:p>
    <w:p w:rsidR="00A06CD4" w:rsidRPr="00A06CD4" w:rsidRDefault="00A06CD4" w:rsidP="00A06CD4">
      <w:pPr>
        <w:overflowPunct w:val="0"/>
        <w:autoSpaceDE w:val="0"/>
        <w:autoSpaceDN w:val="0"/>
        <w:adjustRightInd w:val="0"/>
        <w:spacing w:after="0" w:line="480" w:lineRule="auto"/>
        <w:ind w:right="-567"/>
        <w:rPr>
          <w:rFonts w:ascii="Times New Roman" w:eastAsia="Times New Roman" w:hAnsi="Times New Roman" w:cs="Times New Roman"/>
          <w:sz w:val="18"/>
          <w:szCs w:val="20"/>
          <w:lang w:val="en-US" w:eastAsia="fr-FR"/>
        </w:rPr>
      </w:pPr>
      <w:r w:rsidRPr="00A06CD4">
        <w:rPr>
          <w:rFonts w:ascii="Times New Roman" w:eastAsia="Times New Roman" w:hAnsi="Times New Roman" w:cs="Times New Roman"/>
          <w:b/>
          <w:i/>
          <w:sz w:val="20"/>
          <w:szCs w:val="20"/>
          <w:lang w:val="en-US" w:eastAsia="fr-FR"/>
        </w:rPr>
        <w:tab/>
      </w:r>
      <w:r w:rsidRPr="00A06CD4">
        <w:rPr>
          <w:rFonts w:ascii="Times New Roman" w:eastAsia="Times New Roman" w:hAnsi="Times New Roman" w:cs="Times New Roman"/>
          <w:sz w:val="20"/>
          <w:szCs w:val="20"/>
          <w:lang w:val="en-US" w:eastAsia="fr-FR"/>
        </w:rPr>
        <w:t xml:space="preserve"> </w:t>
      </w:r>
      <w:r w:rsidRPr="00A06CD4">
        <w:rPr>
          <w:rFonts w:ascii="Times New Roman" w:eastAsia="Times New Roman" w:hAnsi="Times New Roman" w:cs="Times New Roman"/>
          <w:i/>
          <w:sz w:val="18"/>
          <w:szCs w:val="20"/>
          <w:lang w:val="en-US" w:eastAsia="fr-FR"/>
        </w:rPr>
        <w:t>(Yes = 1; No = 2; Unknown = 9)</w:t>
      </w:r>
    </w:p>
    <w:p w:rsidR="00A06CD4" w:rsidRPr="00A06CD4" w:rsidRDefault="00A06CD4" w:rsidP="00A06CD4">
      <w:pPr>
        <w:overflowPunct w:val="0"/>
        <w:autoSpaceDE w:val="0"/>
        <w:autoSpaceDN w:val="0"/>
        <w:adjustRightInd w:val="0"/>
        <w:spacing w:after="0" w:line="480" w:lineRule="auto"/>
        <w:ind w:right="-567"/>
        <w:rPr>
          <w:rFonts w:ascii="Times New Roman" w:eastAsia="Times New Roman" w:hAnsi="Times New Roman" w:cs="Times New Roman"/>
          <w:i/>
          <w:sz w:val="18"/>
          <w:szCs w:val="20"/>
          <w:lang w:val="en-US" w:eastAsia="fr-FR"/>
        </w:rPr>
      </w:pPr>
    </w:p>
    <w:p w:rsidR="00A06CD4" w:rsidRPr="00A06CD4" w:rsidRDefault="00A06CD4" w:rsidP="00A06CD4">
      <w:pPr>
        <w:overflowPunct w:val="0"/>
        <w:autoSpaceDE w:val="0"/>
        <w:autoSpaceDN w:val="0"/>
        <w:adjustRightInd w:val="0"/>
        <w:spacing w:after="0" w:line="480" w:lineRule="auto"/>
        <w:ind w:right="-567"/>
        <w:rPr>
          <w:rFonts w:ascii="Times New Roman" w:eastAsia="Times New Roman" w:hAnsi="Times New Roman" w:cs="Times New Roman"/>
          <w:sz w:val="20"/>
          <w:szCs w:val="20"/>
          <w:lang w:val="en-US" w:eastAsia="fr-FR"/>
        </w:rPr>
      </w:pPr>
      <w:r w:rsidRPr="00A06CD4">
        <w:rPr>
          <w:rFonts w:ascii="Times New Roman" w:eastAsia="Times New Roman" w:hAnsi="Times New Roman" w:cs="Times New Roman"/>
          <w:sz w:val="20"/>
          <w:szCs w:val="20"/>
          <w:lang w:val="en-US" w:eastAsia="fr-FR"/>
        </w:rPr>
        <w:t xml:space="preserve">CE6) Normal neurological </w:t>
      </w:r>
      <w:proofErr w:type="gramStart"/>
      <w:r w:rsidRPr="00A06CD4">
        <w:rPr>
          <w:rFonts w:ascii="Times New Roman" w:eastAsia="Times New Roman" w:hAnsi="Times New Roman" w:cs="Times New Roman"/>
          <w:sz w:val="20"/>
          <w:szCs w:val="20"/>
          <w:lang w:val="en-US" w:eastAsia="fr-FR"/>
        </w:rPr>
        <w:t>exam ?</w:t>
      </w:r>
      <w:proofErr w:type="gramEnd"/>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p>
    <w:p w:rsidR="00A06CD4" w:rsidRPr="00A06CD4" w:rsidRDefault="00A06CD4" w:rsidP="00A06CD4">
      <w:pPr>
        <w:overflowPunct w:val="0"/>
        <w:autoSpaceDE w:val="0"/>
        <w:autoSpaceDN w:val="0"/>
        <w:adjustRightInd w:val="0"/>
        <w:spacing w:after="0" w:line="480" w:lineRule="auto"/>
        <w:ind w:right="-567"/>
        <w:rPr>
          <w:rFonts w:ascii="Times New Roman" w:eastAsia="Times New Roman" w:hAnsi="Times New Roman" w:cs="Times New Roman"/>
          <w:sz w:val="20"/>
          <w:szCs w:val="20"/>
          <w:lang w:val="en-US" w:eastAsia="fr-FR"/>
        </w:rPr>
      </w:pPr>
      <w:r w:rsidRPr="00A06CD4">
        <w:rPr>
          <w:rFonts w:ascii="Times New Roman" w:eastAsia="Times New Roman" w:hAnsi="Times New Roman" w:cs="Times New Roman"/>
          <w:sz w:val="20"/>
          <w:szCs w:val="20"/>
          <w:lang w:val="en-US" w:eastAsia="fr-FR"/>
        </w:rPr>
        <w:t>CE7) If the neurological exam is</w:t>
      </w:r>
      <w:r w:rsidRPr="00A06CD4">
        <w:rPr>
          <w:rFonts w:ascii="Times New Roman" w:eastAsia="Times New Roman" w:hAnsi="Times New Roman" w:cs="Times New Roman"/>
          <w:b/>
          <w:sz w:val="20"/>
          <w:szCs w:val="20"/>
          <w:lang w:val="en-US" w:eastAsia="fr-FR"/>
        </w:rPr>
        <w:t xml:space="preserve"> abnormal</w:t>
      </w:r>
      <w:r w:rsidRPr="00A06CD4">
        <w:rPr>
          <w:rFonts w:ascii="Times New Roman" w:eastAsia="Times New Roman" w:hAnsi="Times New Roman" w:cs="Times New Roman"/>
          <w:sz w:val="20"/>
          <w:szCs w:val="20"/>
          <w:lang w:val="en-US" w:eastAsia="fr-FR"/>
        </w:rPr>
        <w:t>, what is the exact diagnosis:</w:t>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p>
    <w:p w:rsidR="00A06CD4" w:rsidRPr="00A06CD4" w:rsidRDefault="00A06CD4" w:rsidP="00A06CD4">
      <w:pPr>
        <w:overflowPunct w:val="0"/>
        <w:autoSpaceDE w:val="0"/>
        <w:autoSpaceDN w:val="0"/>
        <w:adjustRightInd w:val="0"/>
        <w:spacing w:after="0" w:line="480" w:lineRule="auto"/>
        <w:ind w:right="-567"/>
        <w:rPr>
          <w:rFonts w:ascii="Times New Roman" w:eastAsia="Times New Roman" w:hAnsi="Times New Roman" w:cs="Times New Roman"/>
          <w:sz w:val="20"/>
          <w:szCs w:val="20"/>
          <w:lang w:val="en-US" w:eastAsia="fr-FR"/>
        </w:rPr>
      </w:pPr>
      <w:r w:rsidRPr="00A06CD4">
        <w:rPr>
          <w:rFonts w:ascii="Times New Roman" w:eastAsia="Times New Roman" w:hAnsi="Times New Roman" w:cs="Times New Roman"/>
          <w:sz w:val="20"/>
          <w:szCs w:val="20"/>
          <w:lang w:val="en-US" w:eastAsia="fr-FR"/>
        </w:rPr>
        <w:t xml:space="preserve">   ............................................................................................................................</w:t>
      </w:r>
    </w:p>
    <w:p w:rsidR="00A06CD4" w:rsidRPr="00A06CD4" w:rsidRDefault="00A06CD4" w:rsidP="00A06CD4">
      <w:pPr>
        <w:overflowPunct w:val="0"/>
        <w:autoSpaceDE w:val="0"/>
        <w:autoSpaceDN w:val="0"/>
        <w:adjustRightInd w:val="0"/>
        <w:spacing w:after="0" w:line="480" w:lineRule="auto"/>
        <w:ind w:right="-567"/>
        <w:rPr>
          <w:rFonts w:ascii="Times New Roman" w:eastAsia="Times New Roman" w:hAnsi="Times New Roman" w:cs="Times New Roman"/>
          <w:sz w:val="20"/>
          <w:szCs w:val="20"/>
          <w:lang w:val="en-US" w:eastAsia="fr-FR"/>
        </w:rPr>
      </w:pPr>
      <w:r w:rsidRPr="00A06CD4">
        <w:rPr>
          <w:rFonts w:ascii="Times New Roman" w:eastAsia="Times New Roman" w:hAnsi="Times New Roman" w:cs="Times New Roman"/>
          <w:sz w:val="20"/>
          <w:szCs w:val="20"/>
          <w:lang w:val="en-US" w:eastAsia="fr-FR"/>
        </w:rPr>
        <w:t xml:space="preserve">CE8) Does the patient have mental </w:t>
      </w:r>
      <w:proofErr w:type="gramStart"/>
      <w:r w:rsidRPr="00A06CD4">
        <w:rPr>
          <w:rFonts w:ascii="Times New Roman" w:eastAsia="Times New Roman" w:hAnsi="Times New Roman" w:cs="Times New Roman"/>
          <w:sz w:val="20"/>
          <w:szCs w:val="20"/>
          <w:lang w:val="en-US" w:eastAsia="fr-FR"/>
        </w:rPr>
        <w:t>retardation ?</w:t>
      </w:r>
      <w:proofErr w:type="gramEnd"/>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p>
    <w:p w:rsidR="00A06CD4" w:rsidRPr="00A06CD4" w:rsidRDefault="00A06CD4" w:rsidP="00A06CD4">
      <w:pPr>
        <w:overflowPunct w:val="0"/>
        <w:autoSpaceDE w:val="0"/>
        <w:autoSpaceDN w:val="0"/>
        <w:adjustRightInd w:val="0"/>
        <w:spacing w:after="0" w:line="480" w:lineRule="auto"/>
        <w:ind w:right="-567"/>
        <w:rPr>
          <w:rFonts w:ascii="Times New Roman" w:eastAsia="Times New Roman" w:hAnsi="Times New Roman" w:cs="Times New Roman"/>
          <w:i/>
          <w:sz w:val="18"/>
          <w:szCs w:val="20"/>
          <w:lang w:val="en-US" w:eastAsia="fr-FR"/>
        </w:rPr>
      </w:pPr>
      <w:r w:rsidRPr="00A06CD4">
        <w:rPr>
          <w:rFonts w:ascii="Times New Roman" w:eastAsia="Times New Roman" w:hAnsi="Times New Roman" w:cs="Times New Roman"/>
          <w:i/>
          <w:sz w:val="18"/>
          <w:szCs w:val="20"/>
          <w:lang w:val="en-US" w:eastAsia="fr-FR"/>
        </w:rPr>
        <w:tab/>
        <w:t>(Yes = 1; No = 2; Unknown = 9)</w:t>
      </w:r>
    </w:p>
    <w:p w:rsidR="00A06CD4" w:rsidRPr="00A06CD4" w:rsidRDefault="00A06CD4" w:rsidP="00A06CD4">
      <w:pPr>
        <w:overflowPunct w:val="0"/>
        <w:autoSpaceDE w:val="0"/>
        <w:autoSpaceDN w:val="0"/>
        <w:adjustRightInd w:val="0"/>
        <w:spacing w:after="0" w:line="240" w:lineRule="auto"/>
        <w:ind w:right="-567"/>
        <w:rPr>
          <w:rFonts w:ascii="Times New Roman" w:eastAsia="Times New Roman" w:hAnsi="Times New Roman" w:cs="Times New Roman"/>
          <w:sz w:val="20"/>
          <w:szCs w:val="20"/>
          <w:lang w:val="en-US" w:eastAsia="fr-FR"/>
        </w:rPr>
      </w:pPr>
      <w:r w:rsidRPr="00A06CD4">
        <w:rPr>
          <w:rFonts w:ascii="Times New Roman" w:eastAsia="Times New Roman" w:hAnsi="Times New Roman" w:cs="Times New Roman"/>
          <w:sz w:val="20"/>
          <w:szCs w:val="20"/>
          <w:lang w:val="en-US" w:eastAsia="fr-FR"/>
        </w:rPr>
        <w:t xml:space="preserve">CE9) If yes, is this mental </w:t>
      </w:r>
      <w:proofErr w:type="gramStart"/>
      <w:r w:rsidRPr="00A06CD4">
        <w:rPr>
          <w:rFonts w:ascii="Times New Roman" w:eastAsia="Times New Roman" w:hAnsi="Times New Roman" w:cs="Times New Roman"/>
          <w:sz w:val="20"/>
          <w:szCs w:val="20"/>
          <w:lang w:val="en-US" w:eastAsia="fr-FR"/>
        </w:rPr>
        <w:t>retardation ?</w:t>
      </w:r>
      <w:proofErr w:type="gramEnd"/>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p>
    <w:p w:rsidR="00A06CD4" w:rsidRPr="00A06CD4" w:rsidRDefault="00A06CD4" w:rsidP="00A06CD4">
      <w:pPr>
        <w:overflowPunct w:val="0"/>
        <w:autoSpaceDE w:val="0"/>
        <w:autoSpaceDN w:val="0"/>
        <w:adjustRightInd w:val="0"/>
        <w:spacing w:after="0" w:line="480" w:lineRule="auto"/>
        <w:ind w:right="-567"/>
        <w:rPr>
          <w:rFonts w:ascii="Times New Roman" w:eastAsia="Times New Roman" w:hAnsi="Times New Roman" w:cs="Times New Roman"/>
          <w:i/>
          <w:sz w:val="18"/>
          <w:szCs w:val="20"/>
          <w:lang w:val="en-US" w:eastAsia="fr-FR"/>
        </w:rPr>
      </w:pP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i/>
          <w:sz w:val="18"/>
          <w:szCs w:val="20"/>
          <w:lang w:val="en-US" w:eastAsia="fr-FR"/>
        </w:rPr>
        <w:t>(Slight = 1; Moderate = 2; Severe = 3; Unknown = 9)</w:t>
      </w:r>
    </w:p>
    <w:p w:rsidR="00A06CD4" w:rsidRPr="00A06CD4" w:rsidRDefault="00A06CD4" w:rsidP="00A06CD4">
      <w:pPr>
        <w:overflowPunct w:val="0"/>
        <w:autoSpaceDE w:val="0"/>
        <w:autoSpaceDN w:val="0"/>
        <w:adjustRightInd w:val="0"/>
        <w:spacing w:after="0" w:line="360" w:lineRule="auto"/>
        <w:ind w:right="-567"/>
        <w:jc w:val="center"/>
        <w:rPr>
          <w:rFonts w:ascii="Times New Roman" w:eastAsia="Times New Roman" w:hAnsi="Times New Roman" w:cs="Times New Roman"/>
          <w:sz w:val="20"/>
          <w:szCs w:val="20"/>
          <w:lang w:val="en-US" w:eastAsia="fr-FR"/>
        </w:rPr>
      </w:pP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p>
    <w:p w:rsidR="00A06CD4" w:rsidRPr="00A06CD4" w:rsidRDefault="00A06CD4" w:rsidP="00A06CD4">
      <w:pPr>
        <w:overflowPunct w:val="0"/>
        <w:autoSpaceDE w:val="0"/>
        <w:autoSpaceDN w:val="0"/>
        <w:adjustRightInd w:val="0"/>
        <w:spacing w:after="0" w:line="360" w:lineRule="auto"/>
        <w:ind w:right="-567"/>
        <w:rPr>
          <w:rFonts w:ascii="Times New Roman" w:eastAsia="Times New Roman" w:hAnsi="Times New Roman" w:cs="Times New Roman"/>
          <w:sz w:val="20"/>
          <w:szCs w:val="20"/>
          <w:lang w:val="en-US" w:eastAsia="fr-FR"/>
        </w:rPr>
      </w:pP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b/>
          <w:i/>
          <w:sz w:val="24"/>
          <w:szCs w:val="20"/>
          <w:lang w:val="en-US" w:eastAsia="fr-FR"/>
        </w:rPr>
        <w:t>Examination of other systems:</w:t>
      </w:r>
      <w:r w:rsidRPr="00A06CD4">
        <w:rPr>
          <w:rFonts w:ascii="Times New Roman" w:eastAsia="Times New Roman" w:hAnsi="Times New Roman" w:cs="Times New Roman"/>
          <w:b/>
          <w:i/>
          <w:sz w:val="20"/>
          <w:szCs w:val="20"/>
          <w:lang w:val="en-US" w:eastAsia="fr-FR"/>
        </w:rPr>
        <w:t xml:space="preserve"> </w:t>
      </w:r>
    </w:p>
    <w:p w:rsidR="00A06CD4" w:rsidRPr="00A06CD4" w:rsidRDefault="00A06CD4" w:rsidP="00A06CD4">
      <w:pPr>
        <w:overflowPunct w:val="0"/>
        <w:autoSpaceDE w:val="0"/>
        <w:autoSpaceDN w:val="0"/>
        <w:adjustRightInd w:val="0"/>
        <w:spacing w:after="0" w:line="360" w:lineRule="auto"/>
        <w:ind w:right="-567"/>
        <w:rPr>
          <w:rFonts w:ascii="Times New Roman" w:eastAsia="Times New Roman" w:hAnsi="Times New Roman" w:cs="Times New Roman"/>
          <w:i/>
          <w:sz w:val="24"/>
          <w:szCs w:val="20"/>
          <w:lang w:val="en-US" w:eastAsia="fr-FR"/>
        </w:rPr>
      </w:pPr>
    </w:p>
    <w:p w:rsidR="00A06CD4" w:rsidRPr="00A06CD4" w:rsidRDefault="00A06CD4" w:rsidP="00A06CD4">
      <w:pPr>
        <w:overflowPunct w:val="0"/>
        <w:autoSpaceDE w:val="0"/>
        <w:autoSpaceDN w:val="0"/>
        <w:adjustRightInd w:val="0"/>
        <w:spacing w:after="0" w:line="240" w:lineRule="auto"/>
        <w:ind w:right="-567"/>
        <w:rPr>
          <w:rFonts w:ascii="Times New Roman" w:eastAsia="Times New Roman" w:hAnsi="Times New Roman" w:cs="Times New Roman"/>
          <w:i/>
          <w:sz w:val="20"/>
          <w:szCs w:val="20"/>
          <w:lang w:eastAsia="fr-FR"/>
        </w:rPr>
      </w:pPr>
      <w:r w:rsidRPr="00A06CD4">
        <w:rPr>
          <w:rFonts w:ascii="Times New Roman" w:eastAsia="Times New Roman" w:hAnsi="Times New Roman" w:cs="Times New Roman"/>
          <w:b/>
          <w:i/>
          <w:sz w:val="20"/>
          <w:szCs w:val="20"/>
          <w:lang w:val="en-US" w:eastAsia="fr-FR"/>
        </w:rPr>
        <w:tab/>
      </w:r>
      <w:r w:rsidRPr="00A06CD4">
        <w:rPr>
          <w:rFonts w:ascii="Times New Roman" w:eastAsia="Times New Roman" w:hAnsi="Times New Roman" w:cs="Times New Roman"/>
          <w:b/>
          <w:i/>
          <w:sz w:val="20"/>
          <w:szCs w:val="20"/>
          <w:lang w:eastAsia="fr-FR"/>
        </w:rPr>
        <w:t xml:space="preserve">For the </w:t>
      </w:r>
      <w:proofErr w:type="gramStart"/>
      <w:r w:rsidRPr="00A06CD4">
        <w:rPr>
          <w:rFonts w:ascii="Times New Roman" w:eastAsia="Times New Roman" w:hAnsi="Times New Roman" w:cs="Times New Roman"/>
          <w:b/>
          <w:i/>
          <w:sz w:val="20"/>
          <w:szCs w:val="20"/>
          <w:lang w:eastAsia="fr-FR"/>
        </w:rPr>
        <w:t>questions:</w:t>
      </w:r>
      <w:proofErr w:type="gramEnd"/>
      <w:r w:rsidRPr="00A06CD4">
        <w:rPr>
          <w:rFonts w:ascii="Times New Roman" w:eastAsia="Times New Roman" w:hAnsi="Times New Roman" w:cs="Times New Roman"/>
          <w:b/>
          <w:i/>
          <w:sz w:val="20"/>
          <w:szCs w:val="20"/>
          <w:lang w:eastAsia="fr-FR"/>
        </w:rPr>
        <w:t xml:space="preserve"> CE10 à CE18</w:t>
      </w:r>
      <w:r w:rsidRPr="00A06CD4">
        <w:rPr>
          <w:rFonts w:ascii="Times New Roman" w:eastAsia="Times New Roman" w:hAnsi="Times New Roman" w:cs="Times New Roman"/>
          <w:i/>
          <w:sz w:val="20"/>
          <w:szCs w:val="20"/>
          <w:lang w:eastAsia="fr-FR"/>
        </w:rPr>
        <w:t xml:space="preserve"> </w:t>
      </w:r>
    </w:p>
    <w:p w:rsidR="00A06CD4" w:rsidRPr="00A06CD4" w:rsidRDefault="00A06CD4" w:rsidP="00A06CD4">
      <w:pPr>
        <w:overflowPunct w:val="0"/>
        <w:autoSpaceDE w:val="0"/>
        <w:autoSpaceDN w:val="0"/>
        <w:adjustRightInd w:val="0"/>
        <w:spacing w:after="0" w:line="360" w:lineRule="auto"/>
        <w:ind w:right="-567"/>
        <w:rPr>
          <w:rFonts w:ascii="Times New Roman" w:eastAsia="Times New Roman" w:hAnsi="Times New Roman" w:cs="Times New Roman"/>
          <w:sz w:val="20"/>
          <w:szCs w:val="20"/>
          <w:lang w:val="en-US" w:eastAsia="fr-FR"/>
        </w:rPr>
      </w:pPr>
      <w:r w:rsidRPr="00A06CD4">
        <w:rPr>
          <w:rFonts w:ascii="Times New Roman" w:eastAsia="Times New Roman" w:hAnsi="Times New Roman" w:cs="Times New Roman"/>
          <w:i/>
          <w:sz w:val="18"/>
          <w:szCs w:val="20"/>
          <w:lang w:eastAsia="fr-FR"/>
        </w:rPr>
        <w:tab/>
      </w:r>
      <w:r w:rsidRPr="00A06CD4">
        <w:rPr>
          <w:rFonts w:ascii="Times New Roman" w:eastAsia="Times New Roman" w:hAnsi="Times New Roman" w:cs="Times New Roman"/>
          <w:i/>
          <w:sz w:val="18"/>
          <w:szCs w:val="20"/>
          <w:lang w:val="en-US" w:eastAsia="fr-FR"/>
        </w:rPr>
        <w:t>(Normal = 1; Abnormal = 2; Not done = 3; Unknown = 9)</w:t>
      </w:r>
    </w:p>
    <w:p w:rsidR="00A06CD4" w:rsidRPr="00A06CD4" w:rsidRDefault="00A06CD4" w:rsidP="00A06CD4">
      <w:pPr>
        <w:overflowPunct w:val="0"/>
        <w:autoSpaceDE w:val="0"/>
        <w:autoSpaceDN w:val="0"/>
        <w:adjustRightInd w:val="0"/>
        <w:spacing w:after="0" w:line="360" w:lineRule="auto"/>
        <w:ind w:right="-567"/>
        <w:rPr>
          <w:rFonts w:ascii="Times New Roman" w:eastAsia="Times New Roman" w:hAnsi="Times New Roman" w:cs="Times New Roman"/>
          <w:sz w:val="20"/>
          <w:szCs w:val="20"/>
          <w:lang w:val="en-US" w:eastAsia="fr-FR"/>
        </w:rPr>
      </w:pPr>
    </w:p>
    <w:p w:rsidR="00A06CD4" w:rsidRPr="00A06CD4" w:rsidRDefault="00A06CD4" w:rsidP="00A06CD4">
      <w:pPr>
        <w:overflowPunct w:val="0"/>
        <w:autoSpaceDE w:val="0"/>
        <w:autoSpaceDN w:val="0"/>
        <w:adjustRightInd w:val="0"/>
        <w:spacing w:after="0" w:line="480" w:lineRule="auto"/>
        <w:ind w:right="-567"/>
        <w:rPr>
          <w:rFonts w:ascii="Times New Roman" w:eastAsia="Times New Roman" w:hAnsi="Times New Roman" w:cs="Times New Roman"/>
          <w:sz w:val="20"/>
          <w:szCs w:val="20"/>
          <w:lang w:eastAsia="fr-FR"/>
        </w:rPr>
      </w:pPr>
      <w:r w:rsidRPr="00A06CD4">
        <w:rPr>
          <w:rFonts w:ascii="Times New Roman" w:eastAsia="Times New Roman" w:hAnsi="Times New Roman" w:cs="Times New Roman"/>
          <w:sz w:val="20"/>
          <w:szCs w:val="20"/>
          <w:lang w:eastAsia="fr-FR"/>
        </w:rPr>
        <w:t xml:space="preserve">CE10) </w:t>
      </w:r>
      <w:proofErr w:type="spellStart"/>
      <w:r w:rsidRPr="00A06CD4">
        <w:rPr>
          <w:rFonts w:ascii="Times New Roman" w:eastAsia="Times New Roman" w:hAnsi="Times New Roman" w:cs="Times New Roman"/>
          <w:sz w:val="20"/>
          <w:szCs w:val="20"/>
          <w:lang w:eastAsia="fr-FR"/>
        </w:rPr>
        <w:t>Cardiovascular</w:t>
      </w:r>
      <w:proofErr w:type="spellEnd"/>
      <w:r w:rsidRPr="00A06CD4">
        <w:rPr>
          <w:rFonts w:ascii="Times New Roman" w:eastAsia="Times New Roman" w:hAnsi="Times New Roman" w:cs="Times New Roman"/>
          <w:sz w:val="20"/>
          <w:szCs w:val="20"/>
          <w:lang w:eastAsia="fr-FR"/>
        </w:rPr>
        <w:t xml:space="preserve"> ?</w:t>
      </w:r>
      <w:r w:rsidRPr="00A06CD4">
        <w:rPr>
          <w:rFonts w:ascii="Times New Roman" w:eastAsia="Times New Roman" w:hAnsi="Times New Roman" w:cs="Times New Roman"/>
          <w:sz w:val="20"/>
          <w:szCs w:val="20"/>
          <w:lang w:eastAsia="fr-FR"/>
        </w:rPr>
        <w:tab/>
      </w:r>
      <w:r w:rsidRPr="00A06CD4">
        <w:rPr>
          <w:rFonts w:ascii="Times New Roman" w:eastAsia="Times New Roman" w:hAnsi="Times New Roman" w:cs="Times New Roman"/>
          <w:sz w:val="20"/>
          <w:szCs w:val="20"/>
          <w:lang w:eastAsia="fr-FR"/>
        </w:rPr>
        <w:tab/>
      </w:r>
      <w:r w:rsidRPr="00A06CD4">
        <w:rPr>
          <w:rFonts w:ascii="Times New Roman" w:eastAsia="Times New Roman" w:hAnsi="Times New Roman" w:cs="Times New Roman"/>
          <w:sz w:val="20"/>
          <w:szCs w:val="20"/>
          <w:lang w:eastAsia="fr-FR"/>
        </w:rPr>
        <w:tab/>
      </w:r>
      <w:r w:rsidRPr="00A06CD4">
        <w:rPr>
          <w:rFonts w:ascii="Times New Roman" w:eastAsia="Times New Roman" w:hAnsi="Times New Roman" w:cs="Times New Roman"/>
          <w:sz w:val="20"/>
          <w:szCs w:val="20"/>
          <w:lang w:eastAsia="fr-FR"/>
        </w:rPr>
        <w:tab/>
      </w:r>
      <w:r w:rsidRPr="00A06CD4">
        <w:rPr>
          <w:rFonts w:ascii="Times New Roman" w:eastAsia="Times New Roman" w:hAnsi="Times New Roman" w:cs="Times New Roman"/>
          <w:sz w:val="20"/>
          <w:szCs w:val="20"/>
          <w:lang w:eastAsia="fr-FR"/>
        </w:rPr>
        <w:tab/>
      </w:r>
      <w:r w:rsidRPr="00A06CD4">
        <w:rPr>
          <w:rFonts w:ascii="Times New Roman" w:eastAsia="Times New Roman" w:hAnsi="Times New Roman" w:cs="Times New Roman"/>
          <w:sz w:val="20"/>
          <w:szCs w:val="20"/>
          <w:lang w:eastAsia="fr-FR"/>
        </w:rPr>
        <w:tab/>
      </w:r>
      <w:r w:rsidRPr="00A06CD4">
        <w:rPr>
          <w:rFonts w:ascii="Times New Roman" w:eastAsia="Times New Roman" w:hAnsi="Times New Roman" w:cs="Times New Roman"/>
          <w:sz w:val="20"/>
          <w:szCs w:val="20"/>
          <w:lang w:eastAsia="fr-FR"/>
        </w:rPr>
        <w:tab/>
      </w:r>
      <w:r w:rsidRPr="00A06CD4">
        <w:rPr>
          <w:rFonts w:ascii="Times New Roman" w:eastAsia="Times New Roman" w:hAnsi="Times New Roman" w:cs="Times New Roman"/>
          <w:sz w:val="20"/>
          <w:szCs w:val="20"/>
          <w:lang w:eastAsia="fr-FR"/>
        </w:rPr>
        <w:tab/>
      </w:r>
    </w:p>
    <w:p w:rsidR="00A06CD4" w:rsidRPr="00A06CD4" w:rsidRDefault="00A06CD4" w:rsidP="00A06CD4">
      <w:pPr>
        <w:overflowPunct w:val="0"/>
        <w:autoSpaceDE w:val="0"/>
        <w:autoSpaceDN w:val="0"/>
        <w:adjustRightInd w:val="0"/>
        <w:spacing w:after="0" w:line="480" w:lineRule="auto"/>
        <w:ind w:right="-567"/>
        <w:rPr>
          <w:rFonts w:ascii="Times New Roman" w:eastAsia="Times New Roman" w:hAnsi="Times New Roman" w:cs="Times New Roman"/>
          <w:sz w:val="20"/>
          <w:szCs w:val="20"/>
          <w:lang w:eastAsia="fr-FR"/>
        </w:rPr>
      </w:pPr>
      <w:r w:rsidRPr="00A06CD4">
        <w:rPr>
          <w:rFonts w:ascii="Times New Roman" w:eastAsia="Times New Roman" w:hAnsi="Times New Roman" w:cs="Times New Roman"/>
          <w:sz w:val="20"/>
          <w:szCs w:val="20"/>
          <w:lang w:eastAsia="fr-FR"/>
        </w:rPr>
        <w:t xml:space="preserve">CE11) </w:t>
      </w:r>
      <w:proofErr w:type="spellStart"/>
      <w:r w:rsidRPr="00A06CD4">
        <w:rPr>
          <w:rFonts w:ascii="Times New Roman" w:eastAsia="Times New Roman" w:hAnsi="Times New Roman" w:cs="Times New Roman"/>
          <w:sz w:val="20"/>
          <w:szCs w:val="20"/>
          <w:lang w:eastAsia="fr-FR"/>
        </w:rPr>
        <w:t>Respiratory</w:t>
      </w:r>
      <w:proofErr w:type="spellEnd"/>
      <w:r w:rsidRPr="00A06CD4">
        <w:rPr>
          <w:rFonts w:ascii="Times New Roman" w:eastAsia="Times New Roman" w:hAnsi="Times New Roman" w:cs="Times New Roman"/>
          <w:sz w:val="20"/>
          <w:szCs w:val="20"/>
          <w:lang w:eastAsia="fr-FR"/>
        </w:rPr>
        <w:t xml:space="preserve"> ?</w:t>
      </w:r>
      <w:r w:rsidRPr="00A06CD4">
        <w:rPr>
          <w:rFonts w:ascii="Times New Roman" w:eastAsia="Times New Roman" w:hAnsi="Times New Roman" w:cs="Times New Roman"/>
          <w:sz w:val="20"/>
          <w:szCs w:val="20"/>
          <w:lang w:eastAsia="fr-FR"/>
        </w:rPr>
        <w:tab/>
      </w:r>
      <w:r w:rsidRPr="00A06CD4">
        <w:rPr>
          <w:rFonts w:ascii="Times New Roman" w:eastAsia="Times New Roman" w:hAnsi="Times New Roman" w:cs="Times New Roman"/>
          <w:sz w:val="20"/>
          <w:szCs w:val="20"/>
          <w:lang w:eastAsia="fr-FR"/>
        </w:rPr>
        <w:tab/>
      </w:r>
      <w:r w:rsidRPr="00A06CD4">
        <w:rPr>
          <w:rFonts w:ascii="Times New Roman" w:eastAsia="Times New Roman" w:hAnsi="Times New Roman" w:cs="Times New Roman"/>
          <w:sz w:val="20"/>
          <w:szCs w:val="20"/>
          <w:lang w:eastAsia="fr-FR"/>
        </w:rPr>
        <w:tab/>
      </w:r>
      <w:r w:rsidRPr="00A06CD4">
        <w:rPr>
          <w:rFonts w:ascii="Times New Roman" w:eastAsia="Times New Roman" w:hAnsi="Times New Roman" w:cs="Times New Roman"/>
          <w:sz w:val="20"/>
          <w:szCs w:val="20"/>
          <w:lang w:eastAsia="fr-FR"/>
        </w:rPr>
        <w:tab/>
      </w:r>
      <w:r w:rsidRPr="00A06CD4">
        <w:rPr>
          <w:rFonts w:ascii="Times New Roman" w:eastAsia="Times New Roman" w:hAnsi="Times New Roman" w:cs="Times New Roman"/>
          <w:sz w:val="20"/>
          <w:szCs w:val="20"/>
          <w:lang w:eastAsia="fr-FR"/>
        </w:rPr>
        <w:tab/>
      </w:r>
      <w:r w:rsidRPr="00A06CD4">
        <w:rPr>
          <w:rFonts w:ascii="Times New Roman" w:eastAsia="Times New Roman" w:hAnsi="Times New Roman" w:cs="Times New Roman"/>
          <w:sz w:val="20"/>
          <w:szCs w:val="20"/>
          <w:lang w:eastAsia="fr-FR"/>
        </w:rPr>
        <w:tab/>
      </w:r>
      <w:r w:rsidRPr="00A06CD4">
        <w:rPr>
          <w:rFonts w:ascii="Times New Roman" w:eastAsia="Times New Roman" w:hAnsi="Times New Roman" w:cs="Times New Roman"/>
          <w:sz w:val="20"/>
          <w:szCs w:val="20"/>
          <w:lang w:eastAsia="fr-FR"/>
        </w:rPr>
        <w:tab/>
      </w:r>
      <w:r w:rsidRPr="00A06CD4">
        <w:rPr>
          <w:rFonts w:ascii="Times New Roman" w:eastAsia="Times New Roman" w:hAnsi="Times New Roman" w:cs="Times New Roman"/>
          <w:sz w:val="20"/>
          <w:szCs w:val="20"/>
          <w:lang w:eastAsia="fr-FR"/>
        </w:rPr>
        <w:tab/>
      </w:r>
    </w:p>
    <w:p w:rsidR="00A06CD4" w:rsidRPr="00A06CD4" w:rsidRDefault="00A06CD4" w:rsidP="00A06CD4">
      <w:pPr>
        <w:overflowPunct w:val="0"/>
        <w:autoSpaceDE w:val="0"/>
        <w:autoSpaceDN w:val="0"/>
        <w:adjustRightInd w:val="0"/>
        <w:spacing w:after="0" w:line="480" w:lineRule="auto"/>
        <w:ind w:right="-567"/>
        <w:rPr>
          <w:rFonts w:ascii="Times New Roman" w:eastAsia="Times New Roman" w:hAnsi="Times New Roman" w:cs="Times New Roman"/>
          <w:sz w:val="20"/>
          <w:szCs w:val="20"/>
          <w:lang w:eastAsia="fr-FR"/>
        </w:rPr>
      </w:pPr>
      <w:r w:rsidRPr="00A06CD4">
        <w:rPr>
          <w:rFonts w:ascii="Times New Roman" w:eastAsia="Times New Roman" w:hAnsi="Times New Roman" w:cs="Times New Roman"/>
          <w:sz w:val="20"/>
          <w:szCs w:val="20"/>
          <w:lang w:eastAsia="fr-FR"/>
        </w:rPr>
        <w:t>CE12) Digestive ?</w:t>
      </w:r>
      <w:r w:rsidRPr="00A06CD4">
        <w:rPr>
          <w:rFonts w:ascii="Times New Roman" w:eastAsia="Times New Roman" w:hAnsi="Times New Roman" w:cs="Times New Roman"/>
          <w:sz w:val="20"/>
          <w:szCs w:val="20"/>
          <w:lang w:eastAsia="fr-FR"/>
        </w:rPr>
        <w:tab/>
      </w:r>
      <w:r w:rsidRPr="00A06CD4">
        <w:rPr>
          <w:rFonts w:ascii="Times New Roman" w:eastAsia="Times New Roman" w:hAnsi="Times New Roman" w:cs="Times New Roman"/>
          <w:sz w:val="20"/>
          <w:szCs w:val="20"/>
          <w:lang w:eastAsia="fr-FR"/>
        </w:rPr>
        <w:tab/>
      </w:r>
      <w:r w:rsidRPr="00A06CD4">
        <w:rPr>
          <w:rFonts w:ascii="Times New Roman" w:eastAsia="Times New Roman" w:hAnsi="Times New Roman" w:cs="Times New Roman"/>
          <w:sz w:val="20"/>
          <w:szCs w:val="20"/>
          <w:lang w:eastAsia="fr-FR"/>
        </w:rPr>
        <w:tab/>
      </w:r>
      <w:r w:rsidRPr="00A06CD4">
        <w:rPr>
          <w:rFonts w:ascii="Times New Roman" w:eastAsia="Times New Roman" w:hAnsi="Times New Roman" w:cs="Times New Roman"/>
          <w:sz w:val="20"/>
          <w:szCs w:val="20"/>
          <w:lang w:eastAsia="fr-FR"/>
        </w:rPr>
        <w:tab/>
      </w:r>
      <w:r w:rsidRPr="00A06CD4">
        <w:rPr>
          <w:rFonts w:ascii="Times New Roman" w:eastAsia="Times New Roman" w:hAnsi="Times New Roman" w:cs="Times New Roman"/>
          <w:sz w:val="20"/>
          <w:szCs w:val="20"/>
          <w:lang w:eastAsia="fr-FR"/>
        </w:rPr>
        <w:tab/>
      </w:r>
      <w:r w:rsidRPr="00A06CD4">
        <w:rPr>
          <w:rFonts w:ascii="Times New Roman" w:eastAsia="Times New Roman" w:hAnsi="Times New Roman" w:cs="Times New Roman"/>
          <w:sz w:val="20"/>
          <w:szCs w:val="20"/>
          <w:lang w:eastAsia="fr-FR"/>
        </w:rPr>
        <w:tab/>
      </w:r>
      <w:r w:rsidRPr="00A06CD4">
        <w:rPr>
          <w:rFonts w:ascii="Times New Roman" w:eastAsia="Times New Roman" w:hAnsi="Times New Roman" w:cs="Times New Roman"/>
          <w:sz w:val="20"/>
          <w:szCs w:val="20"/>
          <w:lang w:eastAsia="fr-FR"/>
        </w:rPr>
        <w:tab/>
      </w:r>
      <w:r w:rsidRPr="00A06CD4">
        <w:rPr>
          <w:rFonts w:ascii="Times New Roman" w:eastAsia="Times New Roman" w:hAnsi="Times New Roman" w:cs="Times New Roman"/>
          <w:sz w:val="20"/>
          <w:szCs w:val="20"/>
          <w:lang w:eastAsia="fr-FR"/>
        </w:rPr>
        <w:tab/>
      </w:r>
    </w:p>
    <w:p w:rsidR="00A06CD4" w:rsidRPr="00A06CD4" w:rsidRDefault="00A06CD4" w:rsidP="00A06CD4">
      <w:pPr>
        <w:overflowPunct w:val="0"/>
        <w:autoSpaceDE w:val="0"/>
        <w:autoSpaceDN w:val="0"/>
        <w:adjustRightInd w:val="0"/>
        <w:spacing w:after="0" w:line="480" w:lineRule="auto"/>
        <w:ind w:right="-567"/>
        <w:rPr>
          <w:rFonts w:ascii="Times New Roman" w:eastAsia="Times New Roman" w:hAnsi="Times New Roman" w:cs="Times New Roman"/>
          <w:sz w:val="20"/>
          <w:szCs w:val="20"/>
          <w:lang w:eastAsia="fr-FR"/>
        </w:rPr>
      </w:pPr>
      <w:r w:rsidRPr="00A06CD4">
        <w:rPr>
          <w:rFonts w:ascii="Times New Roman" w:eastAsia="Times New Roman" w:hAnsi="Times New Roman" w:cs="Times New Roman"/>
          <w:sz w:val="20"/>
          <w:szCs w:val="20"/>
          <w:lang w:eastAsia="fr-FR"/>
        </w:rPr>
        <w:t>CE13) Endocrine ?</w:t>
      </w:r>
      <w:r w:rsidRPr="00A06CD4">
        <w:rPr>
          <w:rFonts w:ascii="Times New Roman" w:eastAsia="Times New Roman" w:hAnsi="Times New Roman" w:cs="Times New Roman"/>
          <w:sz w:val="20"/>
          <w:szCs w:val="20"/>
          <w:lang w:eastAsia="fr-FR"/>
        </w:rPr>
        <w:tab/>
      </w:r>
      <w:r w:rsidRPr="00A06CD4">
        <w:rPr>
          <w:rFonts w:ascii="Times New Roman" w:eastAsia="Times New Roman" w:hAnsi="Times New Roman" w:cs="Times New Roman"/>
          <w:sz w:val="20"/>
          <w:szCs w:val="20"/>
          <w:lang w:eastAsia="fr-FR"/>
        </w:rPr>
        <w:tab/>
      </w:r>
      <w:r w:rsidRPr="00A06CD4">
        <w:rPr>
          <w:rFonts w:ascii="Times New Roman" w:eastAsia="Times New Roman" w:hAnsi="Times New Roman" w:cs="Times New Roman"/>
          <w:sz w:val="20"/>
          <w:szCs w:val="20"/>
          <w:lang w:eastAsia="fr-FR"/>
        </w:rPr>
        <w:tab/>
      </w:r>
      <w:r w:rsidRPr="00A06CD4">
        <w:rPr>
          <w:rFonts w:ascii="Times New Roman" w:eastAsia="Times New Roman" w:hAnsi="Times New Roman" w:cs="Times New Roman"/>
          <w:sz w:val="20"/>
          <w:szCs w:val="20"/>
          <w:lang w:eastAsia="fr-FR"/>
        </w:rPr>
        <w:tab/>
      </w:r>
      <w:r w:rsidRPr="00A06CD4">
        <w:rPr>
          <w:rFonts w:ascii="Times New Roman" w:eastAsia="Times New Roman" w:hAnsi="Times New Roman" w:cs="Times New Roman"/>
          <w:sz w:val="20"/>
          <w:szCs w:val="20"/>
          <w:lang w:eastAsia="fr-FR"/>
        </w:rPr>
        <w:tab/>
      </w:r>
      <w:r w:rsidRPr="00A06CD4">
        <w:rPr>
          <w:rFonts w:ascii="Times New Roman" w:eastAsia="Times New Roman" w:hAnsi="Times New Roman" w:cs="Times New Roman"/>
          <w:sz w:val="20"/>
          <w:szCs w:val="20"/>
          <w:lang w:eastAsia="fr-FR"/>
        </w:rPr>
        <w:tab/>
      </w:r>
      <w:r w:rsidRPr="00A06CD4">
        <w:rPr>
          <w:rFonts w:ascii="Times New Roman" w:eastAsia="Times New Roman" w:hAnsi="Times New Roman" w:cs="Times New Roman"/>
          <w:sz w:val="20"/>
          <w:szCs w:val="20"/>
          <w:lang w:eastAsia="fr-FR"/>
        </w:rPr>
        <w:tab/>
      </w:r>
      <w:r w:rsidRPr="00A06CD4">
        <w:rPr>
          <w:rFonts w:ascii="Times New Roman" w:eastAsia="Times New Roman" w:hAnsi="Times New Roman" w:cs="Times New Roman"/>
          <w:sz w:val="20"/>
          <w:szCs w:val="20"/>
          <w:lang w:eastAsia="fr-FR"/>
        </w:rPr>
        <w:tab/>
      </w:r>
    </w:p>
    <w:p w:rsidR="00A06CD4" w:rsidRPr="00A06CD4" w:rsidRDefault="00A06CD4" w:rsidP="00A06CD4">
      <w:pPr>
        <w:overflowPunct w:val="0"/>
        <w:autoSpaceDE w:val="0"/>
        <w:autoSpaceDN w:val="0"/>
        <w:adjustRightInd w:val="0"/>
        <w:spacing w:after="0" w:line="480" w:lineRule="auto"/>
        <w:ind w:right="-567"/>
        <w:rPr>
          <w:rFonts w:ascii="Times New Roman" w:eastAsia="Times New Roman" w:hAnsi="Times New Roman" w:cs="Times New Roman"/>
          <w:sz w:val="20"/>
          <w:szCs w:val="20"/>
          <w:lang w:eastAsia="fr-FR"/>
        </w:rPr>
      </w:pPr>
      <w:r w:rsidRPr="00A06CD4">
        <w:rPr>
          <w:rFonts w:ascii="Times New Roman" w:eastAsia="Times New Roman" w:hAnsi="Times New Roman" w:cs="Times New Roman"/>
          <w:sz w:val="20"/>
          <w:szCs w:val="20"/>
          <w:lang w:eastAsia="fr-FR"/>
        </w:rPr>
        <w:t xml:space="preserve">CE14) </w:t>
      </w:r>
      <w:proofErr w:type="spellStart"/>
      <w:r w:rsidRPr="00A06CD4">
        <w:rPr>
          <w:rFonts w:ascii="Times New Roman" w:eastAsia="Times New Roman" w:hAnsi="Times New Roman" w:cs="Times New Roman"/>
          <w:sz w:val="20"/>
          <w:szCs w:val="20"/>
          <w:lang w:eastAsia="fr-FR"/>
        </w:rPr>
        <w:t>Genital</w:t>
      </w:r>
      <w:proofErr w:type="spellEnd"/>
      <w:r w:rsidRPr="00A06CD4">
        <w:rPr>
          <w:rFonts w:ascii="Times New Roman" w:eastAsia="Times New Roman" w:hAnsi="Times New Roman" w:cs="Times New Roman"/>
          <w:sz w:val="20"/>
          <w:szCs w:val="20"/>
          <w:lang w:eastAsia="fr-FR"/>
        </w:rPr>
        <w:t xml:space="preserve"> ?</w:t>
      </w:r>
      <w:r w:rsidRPr="00A06CD4">
        <w:rPr>
          <w:rFonts w:ascii="Times New Roman" w:eastAsia="Times New Roman" w:hAnsi="Times New Roman" w:cs="Times New Roman"/>
          <w:sz w:val="20"/>
          <w:szCs w:val="20"/>
          <w:lang w:eastAsia="fr-FR"/>
        </w:rPr>
        <w:tab/>
      </w:r>
      <w:r w:rsidRPr="00A06CD4">
        <w:rPr>
          <w:rFonts w:ascii="Times New Roman" w:eastAsia="Times New Roman" w:hAnsi="Times New Roman" w:cs="Times New Roman"/>
          <w:sz w:val="20"/>
          <w:szCs w:val="20"/>
          <w:lang w:eastAsia="fr-FR"/>
        </w:rPr>
        <w:tab/>
      </w:r>
      <w:r w:rsidRPr="00A06CD4">
        <w:rPr>
          <w:rFonts w:ascii="Times New Roman" w:eastAsia="Times New Roman" w:hAnsi="Times New Roman" w:cs="Times New Roman"/>
          <w:sz w:val="20"/>
          <w:szCs w:val="20"/>
          <w:lang w:eastAsia="fr-FR"/>
        </w:rPr>
        <w:tab/>
      </w:r>
      <w:r w:rsidRPr="00A06CD4">
        <w:rPr>
          <w:rFonts w:ascii="Times New Roman" w:eastAsia="Times New Roman" w:hAnsi="Times New Roman" w:cs="Times New Roman"/>
          <w:sz w:val="20"/>
          <w:szCs w:val="20"/>
          <w:lang w:eastAsia="fr-FR"/>
        </w:rPr>
        <w:tab/>
      </w:r>
      <w:r w:rsidRPr="00A06CD4">
        <w:rPr>
          <w:rFonts w:ascii="Times New Roman" w:eastAsia="Times New Roman" w:hAnsi="Times New Roman" w:cs="Times New Roman"/>
          <w:sz w:val="20"/>
          <w:szCs w:val="20"/>
          <w:lang w:eastAsia="fr-FR"/>
        </w:rPr>
        <w:tab/>
      </w:r>
      <w:r w:rsidRPr="00A06CD4">
        <w:rPr>
          <w:rFonts w:ascii="Times New Roman" w:eastAsia="Times New Roman" w:hAnsi="Times New Roman" w:cs="Times New Roman"/>
          <w:sz w:val="20"/>
          <w:szCs w:val="20"/>
          <w:lang w:eastAsia="fr-FR"/>
        </w:rPr>
        <w:tab/>
      </w:r>
      <w:r w:rsidRPr="00A06CD4">
        <w:rPr>
          <w:rFonts w:ascii="Times New Roman" w:eastAsia="Times New Roman" w:hAnsi="Times New Roman" w:cs="Times New Roman"/>
          <w:sz w:val="20"/>
          <w:szCs w:val="20"/>
          <w:lang w:eastAsia="fr-FR"/>
        </w:rPr>
        <w:tab/>
      </w:r>
      <w:r w:rsidRPr="00A06CD4">
        <w:rPr>
          <w:rFonts w:ascii="Times New Roman" w:eastAsia="Times New Roman" w:hAnsi="Times New Roman" w:cs="Times New Roman"/>
          <w:sz w:val="20"/>
          <w:szCs w:val="20"/>
          <w:lang w:eastAsia="fr-FR"/>
        </w:rPr>
        <w:tab/>
      </w:r>
      <w:r w:rsidRPr="00A06CD4">
        <w:rPr>
          <w:rFonts w:ascii="Times New Roman" w:eastAsia="Times New Roman" w:hAnsi="Times New Roman" w:cs="Times New Roman"/>
          <w:sz w:val="20"/>
          <w:szCs w:val="20"/>
          <w:lang w:eastAsia="fr-FR"/>
        </w:rPr>
        <w:tab/>
      </w:r>
    </w:p>
    <w:p w:rsidR="00A06CD4" w:rsidRPr="00A06CD4" w:rsidRDefault="00A06CD4" w:rsidP="00A06CD4">
      <w:pPr>
        <w:overflowPunct w:val="0"/>
        <w:autoSpaceDE w:val="0"/>
        <w:autoSpaceDN w:val="0"/>
        <w:adjustRightInd w:val="0"/>
        <w:spacing w:after="0" w:line="480" w:lineRule="auto"/>
        <w:ind w:right="-567"/>
        <w:rPr>
          <w:rFonts w:ascii="Times New Roman" w:eastAsia="Times New Roman" w:hAnsi="Times New Roman" w:cs="Times New Roman"/>
          <w:sz w:val="20"/>
          <w:szCs w:val="20"/>
          <w:lang w:eastAsia="fr-FR"/>
        </w:rPr>
      </w:pPr>
      <w:r w:rsidRPr="00A06CD4">
        <w:rPr>
          <w:rFonts w:ascii="Times New Roman" w:eastAsia="Times New Roman" w:hAnsi="Times New Roman" w:cs="Times New Roman"/>
          <w:sz w:val="20"/>
          <w:szCs w:val="20"/>
          <w:lang w:eastAsia="fr-FR"/>
        </w:rPr>
        <w:t xml:space="preserve">CE15) </w:t>
      </w:r>
      <w:proofErr w:type="spellStart"/>
      <w:r w:rsidRPr="00A06CD4">
        <w:rPr>
          <w:rFonts w:ascii="Times New Roman" w:eastAsia="Times New Roman" w:hAnsi="Times New Roman" w:cs="Times New Roman"/>
          <w:sz w:val="20"/>
          <w:szCs w:val="20"/>
          <w:lang w:eastAsia="fr-FR"/>
        </w:rPr>
        <w:t>Urinary</w:t>
      </w:r>
      <w:proofErr w:type="spellEnd"/>
      <w:r w:rsidRPr="00A06CD4">
        <w:rPr>
          <w:rFonts w:ascii="Times New Roman" w:eastAsia="Times New Roman" w:hAnsi="Times New Roman" w:cs="Times New Roman"/>
          <w:sz w:val="20"/>
          <w:szCs w:val="20"/>
          <w:lang w:eastAsia="fr-FR"/>
        </w:rPr>
        <w:t xml:space="preserve"> ?</w:t>
      </w:r>
      <w:r w:rsidRPr="00A06CD4">
        <w:rPr>
          <w:rFonts w:ascii="Times New Roman" w:eastAsia="Times New Roman" w:hAnsi="Times New Roman" w:cs="Times New Roman"/>
          <w:sz w:val="20"/>
          <w:szCs w:val="20"/>
          <w:lang w:eastAsia="fr-FR"/>
        </w:rPr>
        <w:tab/>
      </w:r>
      <w:r w:rsidRPr="00A06CD4">
        <w:rPr>
          <w:rFonts w:ascii="Times New Roman" w:eastAsia="Times New Roman" w:hAnsi="Times New Roman" w:cs="Times New Roman"/>
          <w:sz w:val="20"/>
          <w:szCs w:val="20"/>
          <w:lang w:eastAsia="fr-FR"/>
        </w:rPr>
        <w:tab/>
      </w:r>
      <w:r w:rsidRPr="00A06CD4">
        <w:rPr>
          <w:rFonts w:ascii="Times New Roman" w:eastAsia="Times New Roman" w:hAnsi="Times New Roman" w:cs="Times New Roman"/>
          <w:sz w:val="20"/>
          <w:szCs w:val="20"/>
          <w:lang w:eastAsia="fr-FR"/>
        </w:rPr>
        <w:tab/>
      </w:r>
      <w:r w:rsidRPr="00A06CD4">
        <w:rPr>
          <w:rFonts w:ascii="Times New Roman" w:eastAsia="Times New Roman" w:hAnsi="Times New Roman" w:cs="Times New Roman"/>
          <w:sz w:val="20"/>
          <w:szCs w:val="20"/>
          <w:lang w:eastAsia="fr-FR"/>
        </w:rPr>
        <w:tab/>
      </w:r>
      <w:r w:rsidRPr="00A06CD4">
        <w:rPr>
          <w:rFonts w:ascii="Times New Roman" w:eastAsia="Times New Roman" w:hAnsi="Times New Roman" w:cs="Times New Roman"/>
          <w:sz w:val="20"/>
          <w:szCs w:val="20"/>
          <w:lang w:eastAsia="fr-FR"/>
        </w:rPr>
        <w:tab/>
      </w:r>
      <w:r w:rsidRPr="00A06CD4">
        <w:rPr>
          <w:rFonts w:ascii="Times New Roman" w:eastAsia="Times New Roman" w:hAnsi="Times New Roman" w:cs="Times New Roman"/>
          <w:sz w:val="20"/>
          <w:szCs w:val="20"/>
          <w:lang w:eastAsia="fr-FR"/>
        </w:rPr>
        <w:tab/>
      </w:r>
      <w:r w:rsidRPr="00A06CD4">
        <w:rPr>
          <w:rFonts w:ascii="Times New Roman" w:eastAsia="Times New Roman" w:hAnsi="Times New Roman" w:cs="Times New Roman"/>
          <w:sz w:val="20"/>
          <w:szCs w:val="20"/>
          <w:lang w:eastAsia="fr-FR"/>
        </w:rPr>
        <w:tab/>
      </w:r>
      <w:r w:rsidRPr="00A06CD4">
        <w:rPr>
          <w:rFonts w:ascii="Times New Roman" w:eastAsia="Times New Roman" w:hAnsi="Times New Roman" w:cs="Times New Roman"/>
          <w:sz w:val="20"/>
          <w:szCs w:val="20"/>
          <w:lang w:eastAsia="fr-FR"/>
        </w:rPr>
        <w:tab/>
      </w:r>
      <w:r w:rsidRPr="00A06CD4">
        <w:rPr>
          <w:rFonts w:ascii="Times New Roman" w:eastAsia="Times New Roman" w:hAnsi="Times New Roman" w:cs="Times New Roman"/>
          <w:sz w:val="20"/>
          <w:szCs w:val="20"/>
          <w:lang w:eastAsia="fr-FR"/>
        </w:rPr>
        <w:tab/>
      </w:r>
    </w:p>
    <w:p w:rsidR="00A06CD4" w:rsidRPr="00A06CD4" w:rsidRDefault="00A06CD4" w:rsidP="00A06CD4">
      <w:pPr>
        <w:overflowPunct w:val="0"/>
        <w:autoSpaceDE w:val="0"/>
        <w:autoSpaceDN w:val="0"/>
        <w:adjustRightInd w:val="0"/>
        <w:spacing w:after="0" w:line="480" w:lineRule="auto"/>
        <w:ind w:right="-567"/>
        <w:rPr>
          <w:rFonts w:ascii="Times New Roman" w:eastAsia="Times New Roman" w:hAnsi="Times New Roman" w:cs="Times New Roman"/>
          <w:sz w:val="20"/>
          <w:szCs w:val="20"/>
          <w:lang w:val="en-US" w:eastAsia="fr-FR"/>
        </w:rPr>
      </w:pPr>
      <w:r w:rsidRPr="00A06CD4">
        <w:rPr>
          <w:rFonts w:ascii="Times New Roman" w:eastAsia="Times New Roman" w:hAnsi="Times New Roman" w:cs="Times New Roman"/>
          <w:sz w:val="20"/>
          <w:szCs w:val="20"/>
          <w:lang w:val="en-US" w:eastAsia="fr-FR"/>
        </w:rPr>
        <w:t xml:space="preserve">CE16) Ear, nose and </w:t>
      </w:r>
      <w:proofErr w:type="gramStart"/>
      <w:r w:rsidRPr="00A06CD4">
        <w:rPr>
          <w:rFonts w:ascii="Times New Roman" w:eastAsia="Times New Roman" w:hAnsi="Times New Roman" w:cs="Times New Roman"/>
          <w:sz w:val="20"/>
          <w:szCs w:val="20"/>
          <w:lang w:val="en-US" w:eastAsia="fr-FR"/>
        </w:rPr>
        <w:t>throat ?</w:t>
      </w:r>
      <w:proofErr w:type="gramEnd"/>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p>
    <w:p w:rsidR="00A06CD4" w:rsidRPr="00A06CD4" w:rsidRDefault="00A06CD4" w:rsidP="00A06CD4">
      <w:pPr>
        <w:overflowPunct w:val="0"/>
        <w:autoSpaceDE w:val="0"/>
        <w:autoSpaceDN w:val="0"/>
        <w:adjustRightInd w:val="0"/>
        <w:spacing w:after="0" w:line="480" w:lineRule="auto"/>
        <w:ind w:right="-567"/>
        <w:rPr>
          <w:rFonts w:ascii="Times New Roman" w:eastAsia="Times New Roman" w:hAnsi="Times New Roman" w:cs="Times New Roman"/>
          <w:sz w:val="20"/>
          <w:szCs w:val="20"/>
          <w:lang w:val="en-US" w:eastAsia="fr-FR"/>
        </w:rPr>
      </w:pPr>
      <w:r w:rsidRPr="00A06CD4">
        <w:rPr>
          <w:rFonts w:ascii="Times New Roman" w:eastAsia="Times New Roman" w:hAnsi="Times New Roman" w:cs="Times New Roman"/>
          <w:sz w:val="20"/>
          <w:szCs w:val="20"/>
          <w:lang w:val="en-US" w:eastAsia="fr-FR"/>
        </w:rPr>
        <w:lastRenderedPageBreak/>
        <w:t xml:space="preserve">CE17) </w:t>
      </w:r>
      <w:proofErr w:type="gramStart"/>
      <w:r w:rsidRPr="00A06CD4">
        <w:rPr>
          <w:rFonts w:ascii="Times New Roman" w:eastAsia="Times New Roman" w:hAnsi="Times New Roman" w:cs="Times New Roman"/>
          <w:sz w:val="20"/>
          <w:szCs w:val="20"/>
          <w:lang w:val="en-US" w:eastAsia="fr-FR"/>
        </w:rPr>
        <w:t>Ophthalmological ?</w:t>
      </w:r>
      <w:proofErr w:type="gramEnd"/>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p>
    <w:p w:rsidR="00A06CD4" w:rsidRPr="00A06CD4" w:rsidRDefault="00A06CD4" w:rsidP="00A06CD4">
      <w:pPr>
        <w:overflowPunct w:val="0"/>
        <w:autoSpaceDE w:val="0"/>
        <w:autoSpaceDN w:val="0"/>
        <w:adjustRightInd w:val="0"/>
        <w:spacing w:after="0" w:line="480" w:lineRule="auto"/>
        <w:ind w:right="-567"/>
        <w:rPr>
          <w:rFonts w:ascii="Times New Roman" w:eastAsia="Times New Roman" w:hAnsi="Times New Roman" w:cs="Times New Roman"/>
          <w:sz w:val="20"/>
          <w:szCs w:val="20"/>
          <w:lang w:val="en-US" w:eastAsia="fr-FR"/>
        </w:rPr>
      </w:pPr>
      <w:r w:rsidRPr="00A06CD4">
        <w:rPr>
          <w:rFonts w:ascii="Times New Roman" w:eastAsia="Times New Roman" w:hAnsi="Times New Roman" w:cs="Times New Roman"/>
          <w:sz w:val="20"/>
          <w:szCs w:val="20"/>
          <w:lang w:val="en-US" w:eastAsia="fr-FR"/>
        </w:rPr>
        <w:t>CE18) Dermatological (including burns</w:t>
      </w:r>
      <w:proofErr w:type="gramStart"/>
      <w:r w:rsidRPr="00A06CD4">
        <w:rPr>
          <w:rFonts w:ascii="Times New Roman" w:eastAsia="Times New Roman" w:hAnsi="Times New Roman" w:cs="Times New Roman"/>
          <w:sz w:val="20"/>
          <w:szCs w:val="20"/>
          <w:lang w:val="en-US" w:eastAsia="fr-FR"/>
        </w:rPr>
        <w:t>) ?</w:t>
      </w:r>
      <w:proofErr w:type="gramEnd"/>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t xml:space="preserve">  </w:t>
      </w:r>
    </w:p>
    <w:p w:rsidR="00A06CD4" w:rsidRPr="00A06CD4" w:rsidRDefault="00A06CD4" w:rsidP="00A06CD4">
      <w:pPr>
        <w:overflowPunct w:val="0"/>
        <w:autoSpaceDE w:val="0"/>
        <w:autoSpaceDN w:val="0"/>
        <w:adjustRightInd w:val="0"/>
        <w:spacing w:after="0" w:line="480" w:lineRule="auto"/>
        <w:ind w:right="-567"/>
        <w:rPr>
          <w:rFonts w:ascii="Times New Roman" w:eastAsia="Times New Roman" w:hAnsi="Times New Roman" w:cs="Times New Roman"/>
          <w:sz w:val="20"/>
          <w:szCs w:val="20"/>
          <w:lang w:val="en-US" w:eastAsia="fr-FR"/>
        </w:rPr>
      </w:pPr>
      <w:r w:rsidRPr="00A06CD4">
        <w:rPr>
          <w:rFonts w:ascii="Times New Roman" w:eastAsia="Times New Roman" w:hAnsi="Times New Roman" w:cs="Times New Roman"/>
          <w:sz w:val="20"/>
          <w:szCs w:val="20"/>
          <w:lang w:val="en-US" w:eastAsia="fr-FR"/>
        </w:rPr>
        <w:t>CE19) If abnormal exam, specify: ................................................................................</w:t>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p>
    <w:p w:rsidR="00A06CD4" w:rsidRPr="00A06CD4" w:rsidRDefault="00A06CD4" w:rsidP="00A06CD4">
      <w:pPr>
        <w:overflowPunct w:val="0"/>
        <w:autoSpaceDE w:val="0"/>
        <w:autoSpaceDN w:val="0"/>
        <w:adjustRightInd w:val="0"/>
        <w:spacing w:after="0" w:line="480" w:lineRule="auto"/>
        <w:ind w:right="-567"/>
        <w:rPr>
          <w:rFonts w:ascii="Times New Roman" w:eastAsia="Times New Roman" w:hAnsi="Times New Roman" w:cs="Times New Roman"/>
          <w:sz w:val="20"/>
          <w:szCs w:val="20"/>
          <w:lang w:val="en-US" w:eastAsia="fr-FR"/>
        </w:rPr>
      </w:pPr>
      <w:r w:rsidRPr="00A06CD4">
        <w:rPr>
          <w:rFonts w:ascii="Times New Roman" w:eastAsia="Times New Roman" w:hAnsi="Times New Roman" w:cs="Times New Roman"/>
          <w:sz w:val="20"/>
          <w:szCs w:val="20"/>
          <w:lang w:val="en-US" w:eastAsia="fr-FR"/>
        </w:rPr>
        <w:t xml:space="preserve">   ...........................................................................................................................</w:t>
      </w:r>
    </w:p>
    <w:p w:rsidR="00A06CD4" w:rsidRPr="00A06CD4" w:rsidRDefault="00A06CD4" w:rsidP="00A06CD4">
      <w:pPr>
        <w:overflowPunct w:val="0"/>
        <w:autoSpaceDE w:val="0"/>
        <w:autoSpaceDN w:val="0"/>
        <w:adjustRightInd w:val="0"/>
        <w:spacing w:after="0" w:line="480" w:lineRule="auto"/>
        <w:ind w:right="-567"/>
        <w:rPr>
          <w:rFonts w:ascii="Times New Roman" w:eastAsia="Times New Roman" w:hAnsi="Times New Roman" w:cs="Times New Roman"/>
          <w:b/>
          <w:sz w:val="20"/>
          <w:szCs w:val="20"/>
          <w:lang w:val="en-US" w:eastAsia="fr-FR"/>
        </w:rPr>
      </w:pPr>
      <w:r w:rsidRPr="00A06CD4">
        <w:rPr>
          <w:rFonts w:ascii="Times New Roman" w:eastAsia="Times New Roman" w:hAnsi="Times New Roman" w:cs="Times New Roman"/>
          <w:sz w:val="20"/>
          <w:szCs w:val="20"/>
          <w:lang w:val="en-US" w:eastAsia="fr-FR"/>
        </w:rPr>
        <w:t xml:space="preserve">   </w:t>
      </w:r>
    </w:p>
    <w:p w:rsidR="00A06CD4" w:rsidRPr="00A06CD4" w:rsidRDefault="00A06CD4" w:rsidP="00A06CD4">
      <w:pPr>
        <w:overflowPunct w:val="0"/>
        <w:autoSpaceDE w:val="0"/>
        <w:autoSpaceDN w:val="0"/>
        <w:adjustRightInd w:val="0"/>
        <w:spacing w:after="0" w:line="360" w:lineRule="auto"/>
        <w:jc w:val="center"/>
        <w:rPr>
          <w:rFonts w:ascii="Times New Roman" w:eastAsia="Times New Roman" w:hAnsi="Times New Roman" w:cs="Times New Roman"/>
          <w:sz w:val="24"/>
          <w:szCs w:val="20"/>
          <w:lang w:val="en-US" w:eastAsia="fr-FR"/>
        </w:rPr>
      </w:pPr>
      <w:r w:rsidRPr="00A06CD4">
        <w:rPr>
          <w:rFonts w:ascii="Times New Roman" w:eastAsia="Times New Roman" w:hAnsi="Times New Roman" w:cs="Times New Roman"/>
          <w:sz w:val="24"/>
          <w:szCs w:val="20"/>
          <w:lang w:val="en-US" w:eastAsia="fr-FR"/>
        </w:rPr>
        <w:br w:type="page"/>
      </w:r>
    </w:p>
    <w:p w:rsidR="00A06CD4" w:rsidRPr="00A06CD4" w:rsidRDefault="00A06CD4" w:rsidP="00A06CD4">
      <w:pPr>
        <w:overflowPunct w:val="0"/>
        <w:autoSpaceDE w:val="0"/>
        <w:autoSpaceDN w:val="0"/>
        <w:adjustRightInd w:val="0"/>
        <w:spacing w:after="0" w:line="360" w:lineRule="auto"/>
        <w:ind w:right="-567"/>
        <w:rPr>
          <w:rFonts w:ascii="Times New Roman" w:eastAsia="Times New Roman" w:hAnsi="Times New Roman" w:cs="Times New Roman"/>
          <w:sz w:val="20"/>
          <w:szCs w:val="20"/>
          <w:lang w:val="en-US" w:eastAsia="fr-FR"/>
        </w:rPr>
      </w:pPr>
      <w:r w:rsidRPr="00A06CD4">
        <w:rPr>
          <w:rFonts w:ascii="Times New Roman" w:eastAsia="Times New Roman" w:hAnsi="Times New Roman" w:cs="Times New Roman"/>
          <w:b/>
          <w:sz w:val="28"/>
          <w:szCs w:val="20"/>
          <w:lang w:val="en-US" w:eastAsia="fr-FR"/>
        </w:rPr>
        <w:lastRenderedPageBreak/>
        <w:tab/>
      </w:r>
      <w:r w:rsidRPr="00A06CD4">
        <w:rPr>
          <w:rFonts w:ascii="Times New Roman" w:eastAsia="Times New Roman" w:hAnsi="Times New Roman" w:cs="Times New Roman"/>
          <w:b/>
          <w:sz w:val="28"/>
          <w:szCs w:val="20"/>
          <w:lang w:val="en-US" w:eastAsia="fr-FR"/>
        </w:rPr>
        <w:tab/>
      </w:r>
      <w:r w:rsidRPr="00A06CD4">
        <w:rPr>
          <w:rFonts w:ascii="Times New Roman" w:eastAsia="Times New Roman" w:hAnsi="Times New Roman" w:cs="Times New Roman"/>
          <w:b/>
          <w:sz w:val="28"/>
          <w:szCs w:val="20"/>
          <w:lang w:val="en-US" w:eastAsia="fr-FR"/>
        </w:rPr>
        <w:tab/>
        <w:t>PARACLINICAL INVESTIGATIONS</w:t>
      </w:r>
    </w:p>
    <w:p w:rsidR="00A06CD4" w:rsidRPr="00A06CD4" w:rsidRDefault="00A06CD4" w:rsidP="00A06CD4">
      <w:pPr>
        <w:overflowPunct w:val="0"/>
        <w:autoSpaceDE w:val="0"/>
        <w:autoSpaceDN w:val="0"/>
        <w:adjustRightInd w:val="0"/>
        <w:spacing w:after="0" w:line="240" w:lineRule="auto"/>
        <w:ind w:right="-567"/>
        <w:rPr>
          <w:rFonts w:ascii="Times New Roman" w:eastAsia="Times New Roman" w:hAnsi="Times New Roman" w:cs="Times New Roman"/>
          <w:sz w:val="20"/>
          <w:szCs w:val="20"/>
          <w:lang w:val="en-US" w:eastAsia="fr-FR"/>
        </w:rPr>
      </w:pP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p>
    <w:p w:rsidR="00A06CD4" w:rsidRPr="00A06CD4" w:rsidRDefault="00A06CD4" w:rsidP="00A06CD4">
      <w:pPr>
        <w:overflowPunct w:val="0"/>
        <w:autoSpaceDE w:val="0"/>
        <w:autoSpaceDN w:val="0"/>
        <w:adjustRightInd w:val="0"/>
        <w:spacing w:after="0" w:line="480" w:lineRule="auto"/>
        <w:ind w:right="-567"/>
        <w:rPr>
          <w:rFonts w:ascii="Times New Roman" w:eastAsia="Times New Roman" w:hAnsi="Times New Roman" w:cs="Times New Roman"/>
          <w:i/>
          <w:sz w:val="18"/>
          <w:szCs w:val="20"/>
          <w:lang w:val="en-US" w:eastAsia="fr-FR"/>
        </w:rPr>
      </w:pP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b/>
          <w:i/>
          <w:sz w:val="20"/>
          <w:szCs w:val="20"/>
          <w:lang w:val="en-US" w:eastAsia="fr-FR"/>
        </w:rPr>
        <w:t>Blood investigations</w:t>
      </w:r>
      <w:r w:rsidRPr="00A06CD4">
        <w:rPr>
          <w:rFonts w:ascii="Times New Roman" w:eastAsia="Times New Roman" w:hAnsi="Times New Roman" w:cs="Times New Roman"/>
          <w:sz w:val="20"/>
          <w:szCs w:val="20"/>
          <w:lang w:val="en-US" w:eastAsia="fr-FR"/>
        </w:rPr>
        <w:t xml:space="preserve">: </w:t>
      </w:r>
      <w:r w:rsidRPr="00A06CD4">
        <w:rPr>
          <w:rFonts w:ascii="Times New Roman" w:eastAsia="Times New Roman" w:hAnsi="Times New Roman" w:cs="Times New Roman"/>
          <w:i/>
          <w:sz w:val="18"/>
          <w:szCs w:val="20"/>
          <w:lang w:val="en-US" w:eastAsia="fr-FR"/>
        </w:rPr>
        <w:t>(Normal = 1; Abnormal = 2; Not done = 3; Unknown = 9)</w:t>
      </w:r>
    </w:p>
    <w:p w:rsidR="00A06CD4" w:rsidRPr="00A06CD4" w:rsidRDefault="00A06CD4" w:rsidP="00A06CD4">
      <w:pPr>
        <w:overflowPunct w:val="0"/>
        <w:autoSpaceDE w:val="0"/>
        <w:autoSpaceDN w:val="0"/>
        <w:adjustRightInd w:val="0"/>
        <w:spacing w:after="0" w:line="360" w:lineRule="auto"/>
        <w:ind w:right="-567"/>
        <w:rPr>
          <w:rFonts w:ascii="Times New Roman" w:eastAsia="Times New Roman" w:hAnsi="Times New Roman" w:cs="Times New Roman"/>
          <w:sz w:val="20"/>
          <w:szCs w:val="20"/>
          <w:lang w:val="en-US" w:eastAsia="fr-FR"/>
        </w:rPr>
      </w:pPr>
      <w:r w:rsidRPr="00A06CD4">
        <w:rPr>
          <w:rFonts w:ascii="Times New Roman" w:eastAsia="Times New Roman" w:hAnsi="Times New Roman" w:cs="Times New Roman"/>
          <w:sz w:val="20"/>
          <w:szCs w:val="20"/>
          <w:lang w:val="en-US" w:eastAsia="fr-FR"/>
        </w:rPr>
        <w:t>PI1) Full blood count</w:t>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p>
    <w:p w:rsidR="00A06CD4" w:rsidRPr="00A06CD4" w:rsidRDefault="00A06CD4" w:rsidP="00A06CD4">
      <w:pPr>
        <w:overflowPunct w:val="0"/>
        <w:autoSpaceDE w:val="0"/>
        <w:autoSpaceDN w:val="0"/>
        <w:adjustRightInd w:val="0"/>
        <w:spacing w:after="0" w:line="360" w:lineRule="auto"/>
        <w:ind w:right="-567"/>
        <w:rPr>
          <w:rFonts w:ascii="Times New Roman" w:eastAsia="Times New Roman" w:hAnsi="Times New Roman" w:cs="Times New Roman"/>
          <w:sz w:val="20"/>
          <w:szCs w:val="20"/>
          <w:lang w:val="en-US" w:eastAsia="fr-FR"/>
        </w:rPr>
      </w:pPr>
      <w:r w:rsidRPr="00A06CD4">
        <w:rPr>
          <w:rFonts w:ascii="Times New Roman" w:eastAsia="Times New Roman" w:hAnsi="Times New Roman" w:cs="Times New Roman"/>
          <w:sz w:val="20"/>
          <w:szCs w:val="20"/>
          <w:lang w:val="en-US" w:eastAsia="fr-FR"/>
        </w:rPr>
        <w:t>PI2) If abnormal, specify: .........................................................................................</w:t>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p>
    <w:p w:rsidR="00A06CD4" w:rsidRPr="00A06CD4" w:rsidRDefault="00A06CD4" w:rsidP="00A06CD4">
      <w:pPr>
        <w:overflowPunct w:val="0"/>
        <w:autoSpaceDE w:val="0"/>
        <w:autoSpaceDN w:val="0"/>
        <w:adjustRightInd w:val="0"/>
        <w:spacing w:after="0" w:line="360" w:lineRule="auto"/>
        <w:ind w:right="-567"/>
        <w:rPr>
          <w:rFonts w:ascii="Times New Roman" w:eastAsia="Times New Roman" w:hAnsi="Times New Roman" w:cs="Times New Roman"/>
          <w:sz w:val="20"/>
          <w:szCs w:val="20"/>
          <w:lang w:val="en-US" w:eastAsia="fr-FR"/>
        </w:rPr>
      </w:pPr>
      <w:r w:rsidRPr="00A06CD4">
        <w:rPr>
          <w:rFonts w:ascii="Times New Roman" w:eastAsia="Times New Roman" w:hAnsi="Times New Roman" w:cs="Times New Roman"/>
          <w:sz w:val="20"/>
          <w:szCs w:val="20"/>
          <w:lang w:val="en-US" w:eastAsia="fr-FR"/>
        </w:rPr>
        <w:t>EI3) Erythrocyte sedimentation rate</w:t>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p>
    <w:p w:rsidR="00A06CD4" w:rsidRPr="00A06CD4" w:rsidRDefault="00A06CD4" w:rsidP="00A06CD4">
      <w:pPr>
        <w:overflowPunct w:val="0"/>
        <w:autoSpaceDE w:val="0"/>
        <w:autoSpaceDN w:val="0"/>
        <w:adjustRightInd w:val="0"/>
        <w:spacing w:after="0" w:line="360" w:lineRule="auto"/>
        <w:ind w:right="-567"/>
        <w:rPr>
          <w:rFonts w:ascii="Times New Roman" w:eastAsia="Times New Roman" w:hAnsi="Times New Roman" w:cs="Times New Roman"/>
          <w:sz w:val="20"/>
          <w:szCs w:val="20"/>
          <w:lang w:val="en-US" w:eastAsia="fr-FR"/>
        </w:rPr>
      </w:pPr>
      <w:r w:rsidRPr="00A06CD4">
        <w:rPr>
          <w:rFonts w:ascii="Times New Roman" w:eastAsia="Times New Roman" w:hAnsi="Times New Roman" w:cs="Times New Roman"/>
          <w:sz w:val="20"/>
          <w:szCs w:val="20"/>
          <w:lang w:val="en-US" w:eastAsia="fr-FR"/>
        </w:rPr>
        <w:t>PI4) If abnormal, specify: .........................................................................................</w:t>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p>
    <w:p w:rsidR="00A06CD4" w:rsidRPr="00A06CD4" w:rsidRDefault="00A06CD4" w:rsidP="00A06CD4">
      <w:pPr>
        <w:overflowPunct w:val="0"/>
        <w:autoSpaceDE w:val="0"/>
        <w:autoSpaceDN w:val="0"/>
        <w:adjustRightInd w:val="0"/>
        <w:spacing w:after="0" w:line="360" w:lineRule="auto"/>
        <w:ind w:right="-567"/>
        <w:rPr>
          <w:rFonts w:ascii="Times New Roman" w:eastAsia="Times New Roman" w:hAnsi="Times New Roman" w:cs="Times New Roman"/>
          <w:sz w:val="20"/>
          <w:szCs w:val="20"/>
          <w:lang w:val="en-US" w:eastAsia="fr-FR"/>
        </w:rPr>
      </w:pPr>
      <w:r w:rsidRPr="00A06CD4">
        <w:rPr>
          <w:rFonts w:ascii="Times New Roman" w:eastAsia="Times New Roman" w:hAnsi="Times New Roman" w:cs="Times New Roman"/>
          <w:sz w:val="20"/>
          <w:szCs w:val="20"/>
          <w:lang w:val="en-US" w:eastAsia="fr-FR"/>
        </w:rPr>
        <w:t>PI5) Urea</w:t>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t xml:space="preserve"> </w:t>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p>
    <w:p w:rsidR="00A06CD4" w:rsidRPr="00A06CD4" w:rsidRDefault="00A06CD4" w:rsidP="00A06CD4">
      <w:pPr>
        <w:overflowPunct w:val="0"/>
        <w:autoSpaceDE w:val="0"/>
        <w:autoSpaceDN w:val="0"/>
        <w:adjustRightInd w:val="0"/>
        <w:spacing w:after="0" w:line="360" w:lineRule="auto"/>
        <w:ind w:right="-567"/>
        <w:rPr>
          <w:rFonts w:ascii="Times New Roman" w:eastAsia="Times New Roman" w:hAnsi="Times New Roman" w:cs="Times New Roman"/>
          <w:sz w:val="20"/>
          <w:szCs w:val="20"/>
          <w:lang w:val="en-US" w:eastAsia="fr-FR"/>
        </w:rPr>
      </w:pPr>
      <w:r w:rsidRPr="00A06CD4">
        <w:rPr>
          <w:rFonts w:ascii="Times New Roman" w:eastAsia="Times New Roman" w:hAnsi="Times New Roman" w:cs="Times New Roman"/>
          <w:sz w:val="20"/>
          <w:szCs w:val="20"/>
          <w:lang w:val="en-US" w:eastAsia="fr-FR"/>
        </w:rPr>
        <w:t>PI6) If abnormal, specify: .........................................................................................</w:t>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p>
    <w:p w:rsidR="00A06CD4" w:rsidRPr="00A06CD4" w:rsidRDefault="00A06CD4" w:rsidP="00A06CD4">
      <w:pPr>
        <w:overflowPunct w:val="0"/>
        <w:autoSpaceDE w:val="0"/>
        <w:autoSpaceDN w:val="0"/>
        <w:adjustRightInd w:val="0"/>
        <w:spacing w:after="0" w:line="360" w:lineRule="auto"/>
        <w:ind w:right="-567"/>
        <w:rPr>
          <w:rFonts w:ascii="Times New Roman" w:eastAsia="Times New Roman" w:hAnsi="Times New Roman" w:cs="Times New Roman"/>
          <w:sz w:val="20"/>
          <w:szCs w:val="20"/>
          <w:lang w:val="en-US" w:eastAsia="fr-FR"/>
        </w:rPr>
      </w:pPr>
      <w:r w:rsidRPr="00A06CD4">
        <w:rPr>
          <w:rFonts w:ascii="Times New Roman" w:eastAsia="Times New Roman" w:hAnsi="Times New Roman" w:cs="Times New Roman"/>
          <w:sz w:val="20"/>
          <w:szCs w:val="20"/>
          <w:lang w:val="en-US" w:eastAsia="fr-FR"/>
        </w:rPr>
        <w:t>PI7) Creatinine</w:t>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p>
    <w:p w:rsidR="00A06CD4" w:rsidRPr="00A06CD4" w:rsidRDefault="00A06CD4" w:rsidP="00A06CD4">
      <w:pPr>
        <w:overflowPunct w:val="0"/>
        <w:autoSpaceDE w:val="0"/>
        <w:autoSpaceDN w:val="0"/>
        <w:adjustRightInd w:val="0"/>
        <w:spacing w:after="0" w:line="360" w:lineRule="auto"/>
        <w:ind w:right="-567"/>
        <w:rPr>
          <w:rFonts w:ascii="Times New Roman" w:eastAsia="Times New Roman" w:hAnsi="Times New Roman" w:cs="Times New Roman"/>
          <w:sz w:val="20"/>
          <w:szCs w:val="20"/>
          <w:lang w:val="en-US" w:eastAsia="fr-FR"/>
        </w:rPr>
      </w:pPr>
      <w:r w:rsidRPr="00A06CD4">
        <w:rPr>
          <w:rFonts w:ascii="Times New Roman" w:eastAsia="Times New Roman" w:hAnsi="Times New Roman" w:cs="Times New Roman"/>
          <w:sz w:val="20"/>
          <w:szCs w:val="20"/>
          <w:lang w:val="en-US" w:eastAsia="fr-FR"/>
        </w:rPr>
        <w:t>PI8) If abnormal, specify: .........................................................................................</w:t>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p>
    <w:p w:rsidR="00A06CD4" w:rsidRPr="00A06CD4" w:rsidRDefault="00A06CD4" w:rsidP="00A06CD4">
      <w:pPr>
        <w:overflowPunct w:val="0"/>
        <w:autoSpaceDE w:val="0"/>
        <w:autoSpaceDN w:val="0"/>
        <w:adjustRightInd w:val="0"/>
        <w:spacing w:after="0" w:line="360" w:lineRule="auto"/>
        <w:ind w:right="-567"/>
        <w:rPr>
          <w:rFonts w:ascii="Times New Roman" w:eastAsia="Times New Roman" w:hAnsi="Times New Roman" w:cs="Times New Roman"/>
          <w:sz w:val="20"/>
          <w:szCs w:val="20"/>
          <w:lang w:val="en-US" w:eastAsia="fr-FR"/>
        </w:rPr>
      </w:pPr>
      <w:r w:rsidRPr="00A06CD4">
        <w:rPr>
          <w:rFonts w:ascii="Times New Roman" w:eastAsia="Times New Roman" w:hAnsi="Times New Roman" w:cs="Times New Roman"/>
          <w:sz w:val="20"/>
          <w:szCs w:val="20"/>
          <w:lang w:val="en-US" w:eastAsia="fr-FR"/>
        </w:rPr>
        <w:t>PI9) Fasting blood glucose</w:t>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p>
    <w:p w:rsidR="00A06CD4" w:rsidRPr="00A06CD4" w:rsidRDefault="00A06CD4" w:rsidP="00A06CD4">
      <w:pPr>
        <w:overflowPunct w:val="0"/>
        <w:autoSpaceDE w:val="0"/>
        <w:autoSpaceDN w:val="0"/>
        <w:adjustRightInd w:val="0"/>
        <w:spacing w:after="0" w:line="360" w:lineRule="auto"/>
        <w:ind w:right="-567"/>
        <w:rPr>
          <w:rFonts w:ascii="Times New Roman" w:eastAsia="Times New Roman" w:hAnsi="Times New Roman" w:cs="Times New Roman"/>
          <w:sz w:val="20"/>
          <w:szCs w:val="20"/>
          <w:lang w:val="en-US" w:eastAsia="fr-FR"/>
        </w:rPr>
      </w:pPr>
      <w:r w:rsidRPr="00A06CD4">
        <w:rPr>
          <w:rFonts w:ascii="Times New Roman" w:eastAsia="Times New Roman" w:hAnsi="Times New Roman" w:cs="Times New Roman"/>
          <w:sz w:val="20"/>
          <w:szCs w:val="20"/>
          <w:lang w:val="en-US" w:eastAsia="fr-FR"/>
        </w:rPr>
        <w:t>PI10) If abnormal, specify: .......................................................................................</w:t>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p>
    <w:p w:rsidR="00A06CD4" w:rsidRPr="00A06CD4" w:rsidRDefault="00A06CD4" w:rsidP="00A06CD4">
      <w:pPr>
        <w:overflowPunct w:val="0"/>
        <w:autoSpaceDE w:val="0"/>
        <w:autoSpaceDN w:val="0"/>
        <w:adjustRightInd w:val="0"/>
        <w:spacing w:after="0" w:line="360" w:lineRule="auto"/>
        <w:ind w:right="-567"/>
        <w:rPr>
          <w:rFonts w:ascii="Times New Roman" w:eastAsia="Times New Roman" w:hAnsi="Times New Roman" w:cs="Times New Roman"/>
          <w:sz w:val="20"/>
          <w:szCs w:val="20"/>
          <w:lang w:val="en-US" w:eastAsia="fr-FR"/>
        </w:rPr>
      </w:pPr>
      <w:r w:rsidRPr="00A06CD4">
        <w:rPr>
          <w:rFonts w:ascii="Times New Roman" w:eastAsia="Times New Roman" w:hAnsi="Times New Roman" w:cs="Times New Roman"/>
          <w:sz w:val="20"/>
          <w:szCs w:val="20"/>
          <w:lang w:val="en-US" w:eastAsia="fr-FR"/>
        </w:rPr>
        <w:t>PI11) Hemoglobin electrophoresis</w:t>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p>
    <w:p w:rsidR="00A06CD4" w:rsidRPr="00A06CD4" w:rsidRDefault="00A06CD4" w:rsidP="00A06CD4">
      <w:pPr>
        <w:overflowPunct w:val="0"/>
        <w:autoSpaceDE w:val="0"/>
        <w:autoSpaceDN w:val="0"/>
        <w:adjustRightInd w:val="0"/>
        <w:spacing w:after="0" w:line="360" w:lineRule="auto"/>
        <w:ind w:right="-567"/>
        <w:rPr>
          <w:rFonts w:ascii="Times New Roman" w:eastAsia="Times New Roman" w:hAnsi="Times New Roman" w:cs="Times New Roman"/>
          <w:sz w:val="20"/>
          <w:szCs w:val="20"/>
          <w:lang w:val="en-US" w:eastAsia="fr-FR"/>
        </w:rPr>
      </w:pPr>
      <w:r w:rsidRPr="00A06CD4">
        <w:rPr>
          <w:rFonts w:ascii="Times New Roman" w:eastAsia="Times New Roman" w:hAnsi="Times New Roman" w:cs="Times New Roman"/>
          <w:sz w:val="20"/>
          <w:szCs w:val="20"/>
          <w:lang w:val="en-US" w:eastAsia="fr-FR"/>
        </w:rPr>
        <w:t>PI12) If abnormal, specify: .......................................................................................</w:t>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p>
    <w:p w:rsidR="00A06CD4" w:rsidRPr="00A06CD4" w:rsidRDefault="00A06CD4" w:rsidP="00A06CD4">
      <w:pPr>
        <w:overflowPunct w:val="0"/>
        <w:autoSpaceDE w:val="0"/>
        <w:autoSpaceDN w:val="0"/>
        <w:adjustRightInd w:val="0"/>
        <w:spacing w:after="0" w:line="360" w:lineRule="auto"/>
        <w:ind w:right="-567"/>
        <w:rPr>
          <w:rFonts w:ascii="Times New Roman" w:eastAsia="Times New Roman" w:hAnsi="Times New Roman" w:cs="Times New Roman"/>
          <w:sz w:val="20"/>
          <w:szCs w:val="20"/>
          <w:lang w:val="en-US" w:eastAsia="fr-FR"/>
        </w:rPr>
      </w:pPr>
      <w:r w:rsidRPr="00A06CD4">
        <w:rPr>
          <w:rFonts w:ascii="Times New Roman" w:eastAsia="Times New Roman" w:hAnsi="Times New Roman" w:cs="Times New Roman"/>
          <w:sz w:val="20"/>
          <w:szCs w:val="20"/>
          <w:lang w:val="en-US" w:eastAsia="fr-FR"/>
        </w:rPr>
        <w:t>PI13) If other blood investigations</w:t>
      </w:r>
      <w:r w:rsidRPr="00A06CD4">
        <w:rPr>
          <w:rFonts w:ascii="Times New Roman" w:eastAsia="Times New Roman" w:hAnsi="Times New Roman" w:cs="Times New Roman"/>
          <w:b/>
          <w:i/>
          <w:sz w:val="20"/>
          <w:szCs w:val="20"/>
          <w:lang w:val="en-US" w:eastAsia="fr-FR"/>
        </w:rPr>
        <w:t xml:space="preserve"> </w:t>
      </w:r>
      <w:r w:rsidRPr="00A06CD4">
        <w:rPr>
          <w:rFonts w:ascii="Times New Roman" w:eastAsia="Times New Roman" w:hAnsi="Times New Roman" w:cs="Times New Roman"/>
          <w:sz w:val="20"/>
          <w:szCs w:val="20"/>
          <w:lang w:val="en-US" w:eastAsia="fr-FR"/>
        </w:rPr>
        <w:t>were done, specify which: ..........................................</w:t>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p>
    <w:p w:rsidR="00A06CD4" w:rsidRPr="00A06CD4" w:rsidRDefault="00A06CD4" w:rsidP="00A06CD4">
      <w:pPr>
        <w:overflowPunct w:val="0"/>
        <w:autoSpaceDE w:val="0"/>
        <w:autoSpaceDN w:val="0"/>
        <w:adjustRightInd w:val="0"/>
        <w:spacing w:after="0" w:line="360" w:lineRule="auto"/>
        <w:ind w:right="-567"/>
        <w:rPr>
          <w:rFonts w:ascii="Times New Roman" w:eastAsia="Times New Roman" w:hAnsi="Times New Roman" w:cs="Times New Roman"/>
          <w:sz w:val="20"/>
          <w:szCs w:val="20"/>
          <w:lang w:val="en-US" w:eastAsia="fr-FR"/>
        </w:rPr>
      </w:pPr>
      <w:r w:rsidRPr="00A06CD4">
        <w:rPr>
          <w:rFonts w:ascii="Times New Roman" w:eastAsia="Times New Roman" w:hAnsi="Times New Roman" w:cs="Times New Roman"/>
          <w:sz w:val="20"/>
          <w:szCs w:val="20"/>
          <w:lang w:val="en-US" w:eastAsia="fr-FR"/>
        </w:rPr>
        <w:t xml:space="preserve">    ........................................................................................................................</w:t>
      </w:r>
    </w:p>
    <w:p w:rsidR="00A06CD4" w:rsidRPr="00A06CD4" w:rsidRDefault="00A06CD4" w:rsidP="00A06CD4">
      <w:pPr>
        <w:overflowPunct w:val="0"/>
        <w:autoSpaceDE w:val="0"/>
        <w:autoSpaceDN w:val="0"/>
        <w:adjustRightInd w:val="0"/>
        <w:spacing w:after="0" w:line="360" w:lineRule="auto"/>
        <w:ind w:right="-567"/>
        <w:rPr>
          <w:rFonts w:ascii="Times New Roman" w:eastAsia="Times New Roman" w:hAnsi="Times New Roman" w:cs="Times New Roman"/>
          <w:sz w:val="20"/>
          <w:szCs w:val="20"/>
          <w:lang w:val="en-US" w:eastAsia="fr-FR"/>
        </w:rPr>
      </w:pPr>
      <w:r w:rsidRPr="00A06CD4">
        <w:rPr>
          <w:rFonts w:ascii="Times New Roman" w:eastAsia="Times New Roman" w:hAnsi="Times New Roman" w:cs="Times New Roman"/>
          <w:sz w:val="20"/>
          <w:szCs w:val="20"/>
          <w:lang w:val="en-US" w:eastAsia="fr-FR"/>
        </w:rPr>
        <w:t>PI14) If other blood investigations</w:t>
      </w:r>
      <w:r w:rsidRPr="00A06CD4">
        <w:rPr>
          <w:rFonts w:ascii="Times New Roman" w:eastAsia="Times New Roman" w:hAnsi="Times New Roman" w:cs="Times New Roman"/>
          <w:b/>
          <w:i/>
          <w:sz w:val="20"/>
          <w:szCs w:val="20"/>
          <w:lang w:val="en-US" w:eastAsia="fr-FR"/>
        </w:rPr>
        <w:t xml:space="preserve"> </w:t>
      </w:r>
      <w:r w:rsidRPr="00A06CD4">
        <w:rPr>
          <w:rFonts w:ascii="Times New Roman" w:eastAsia="Times New Roman" w:hAnsi="Times New Roman" w:cs="Times New Roman"/>
          <w:sz w:val="20"/>
          <w:szCs w:val="20"/>
          <w:lang w:val="en-US" w:eastAsia="fr-FR"/>
        </w:rPr>
        <w:t>were done, specify their results: ..................................</w:t>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p>
    <w:p w:rsidR="00A06CD4" w:rsidRPr="00A06CD4" w:rsidRDefault="00A06CD4" w:rsidP="00A06CD4">
      <w:pPr>
        <w:overflowPunct w:val="0"/>
        <w:autoSpaceDE w:val="0"/>
        <w:autoSpaceDN w:val="0"/>
        <w:adjustRightInd w:val="0"/>
        <w:spacing w:after="0" w:line="360" w:lineRule="auto"/>
        <w:ind w:right="-567"/>
        <w:rPr>
          <w:rFonts w:ascii="Times New Roman" w:eastAsia="Times New Roman" w:hAnsi="Times New Roman" w:cs="Times New Roman"/>
          <w:sz w:val="20"/>
          <w:szCs w:val="20"/>
          <w:lang w:val="en-US" w:eastAsia="fr-FR"/>
        </w:rPr>
      </w:pPr>
      <w:r w:rsidRPr="00A06CD4">
        <w:rPr>
          <w:rFonts w:ascii="Times New Roman" w:eastAsia="Times New Roman" w:hAnsi="Times New Roman" w:cs="Times New Roman"/>
          <w:sz w:val="20"/>
          <w:szCs w:val="20"/>
          <w:lang w:val="en-US" w:eastAsia="fr-FR"/>
        </w:rPr>
        <w:t xml:space="preserve">    ........................................................................................................................</w:t>
      </w:r>
    </w:p>
    <w:p w:rsidR="00A06CD4" w:rsidRPr="00A06CD4" w:rsidRDefault="00A06CD4" w:rsidP="00A06CD4">
      <w:pPr>
        <w:overflowPunct w:val="0"/>
        <w:autoSpaceDE w:val="0"/>
        <w:autoSpaceDN w:val="0"/>
        <w:adjustRightInd w:val="0"/>
        <w:spacing w:after="0" w:line="480" w:lineRule="auto"/>
        <w:ind w:right="-567"/>
        <w:rPr>
          <w:rFonts w:ascii="Times New Roman" w:eastAsia="Times New Roman" w:hAnsi="Times New Roman" w:cs="Times New Roman"/>
          <w:sz w:val="20"/>
          <w:szCs w:val="20"/>
          <w:lang w:val="en-US" w:eastAsia="fr-FR"/>
        </w:rPr>
      </w:pPr>
    </w:p>
    <w:p w:rsidR="00A06CD4" w:rsidRPr="00A06CD4" w:rsidRDefault="00A06CD4" w:rsidP="00A06CD4">
      <w:pPr>
        <w:overflowPunct w:val="0"/>
        <w:autoSpaceDE w:val="0"/>
        <w:autoSpaceDN w:val="0"/>
        <w:adjustRightInd w:val="0"/>
        <w:spacing w:after="0" w:line="480" w:lineRule="auto"/>
        <w:ind w:right="-567"/>
        <w:rPr>
          <w:rFonts w:ascii="Times New Roman" w:eastAsia="Times New Roman" w:hAnsi="Times New Roman" w:cs="Times New Roman"/>
          <w:sz w:val="18"/>
          <w:szCs w:val="20"/>
          <w:lang w:val="en-US" w:eastAsia="fr-FR"/>
        </w:rPr>
      </w:pP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b/>
          <w:i/>
          <w:sz w:val="20"/>
          <w:szCs w:val="20"/>
          <w:lang w:val="en-US" w:eastAsia="fr-FR"/>
        </w:rPr>
        <w:t>Neuro-imaging techniques</w:t>
      </w:r>
      <w:r w:rsidRPr="00A06CD4">
        <w:rPr>
          <w:rFonts w:ascii="Times New Roman" w:eastAsia="Times New Roman" w:hAnsi="Times New Roman" w:cs="Times New Roman"/>
          <w:i/>
          <w:sz w:val="20"/>
          <w:szCs w:val="20"/>
          <w:lang w:val="en-US" w:eastAsia="fr-FR"/>
        </w:rPr>
        <w:t xml:space="preserve">: </w:t>
      </w:r>
      <w:r w:rsidRPr="00A06CD4">
        <w:rPr>
          <w:rFonts w:ascii="Times New Roman" w:eastAsia="Times New Roman" w:hAnsi="Times New Roman" w:cs="Times New Roman"/>
          <w:i/>
          <w:sz w:val="18"/>
          <w:szCs w:val="20"/>
          <w:lang w:val="en-US" w:eastAsia="fr-FR"/>
        </w:rPr>
        <w:t>(Normal = 1; Abnormal = 2; Not done = 3; Unknown = 9)</w:t>
      </w:r>
    </w:p>
    <w:p w:rsidR="00A06CD4" w:rsidRPr="00A06CD4" w:rsidRDefault="00A06CD4" w:rsidP="00A06CD4">
      <w:pPr>
        <w:overflowPunct w:val="0"/>
        <w:autoSpaceDE w:val="0"/>
        <w:autoSpaceDN w:val="0"/>
        <w:adjustRightInd w:val="0"/>
        <w:spacing w:after="0" w:line="480" w:lineRule="auto"/>
        <w:ind w:right="-567"/>
        <w:rPr>
          <w:rFonts w:ascii="Times New Roman" w:eastAsia="Times New Roman" w:hAnsi="Times New Roman" w:cs="Times New Roman"/>
          <w:sz w:val="20"/>
          <w:szCs w:val="20"/>
          <w:lang w:val="en-US" w:eastAsia="fr-FR"/>
        </w:rPr>
      </w:pPr>
      <w:r w:rsidRPr="00A06CD4">
        <w:rPr>
          <w:rFonts w:ascii="Times New Roman" w:eastAsia="Times New Roman" w:hAnsi="Times New Roman" w:cs="Times New Roman"/>
          <w:sz w:val="20"/>
          <w:szCs w:val="20"/>
          <w:lang w:val="en-US" w:eastAsia="fr-FR"/>
        </w:rPr>
        <w:t>PI15) Skull X-</w:t>
      </w:r>
      <w:proofErr w:type="gramStart"/>
      <w:r w:rsidRPr="00A06CD4">
        <w:rPr>
          <w:rFonts w:ascii="Times New Roman" w:eastAsia="Times New Roman" w:hAnsi="Times New Roman" w:cs="Times New Roman"/>
          <w:sz w:val="20"/>
          <w:szCs w:val="20"/>
          <w:lang w:val="en-US" w:eastAsia="fr-FR"/>
        </w:rPr>
        <w:t>rays ?</w:t>
      </w:r>
      <w:proofErr w:type="gramEnd"/>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p>
    <w:p w:rsidR="00A06CD4" w:rsidRPr="00A06CD4" w:rsidRDefault="00A06CD4" w:rsidP="00A06CD4">
      <w:pPr>
        <w:overflowPunct w:val="0"/>
        <w:autoSpaceDE w:val="0"/>
        <w:autoSpaceDN w:val="0"/>
        <w:adjustRightInd w:val="0"/>
        <w:spacing w:after="0" w:line="480" w:lineRule="auto"/>
        <w:ind w:right="-567"/>
        <w:rPr>
          <w:rFonts w:ascii="Times New Roman" w:eastAsia="Times New Roman" w:hAnsi="Times New Roman" w:cs="Times New Roman"/>
          <w:sz w:val="20"/>
          <w:szCs w:val="20"/>
          <w:lang w:val="en-US" w:eastAsia="fr-FR"/>
        </w:rPr>
      </w:pPr>
      <w:r w:rsidRPr="00A06CD4">
        <w:rPr>
          <w:rFonts w:ascii="Times New Roman" w:eastAsia="Times New Roman" w:hAnsi="Times New Roman" w:cs="Times New Roman"/>
          <w:sz w:val="20"/>
          <w:szCs w:val="20"/>
          <w:lang w:val="en-US" w:eastAsia="fr-FR"/>
        </w:rPr>
        <w:t xml:space="preserve">PI16) Brain computerized tomography </w:t>
      </w:r>
      <w:proofErr w:type="gramStart"/>
      <w:r w:rsidRPr="00A06CD4">
        <w:rPr>
          <w:rFonts w:ascii="Times New Roman" w:eastAsia="Times New Roman" w:hAnsi="Times New Roman" w:cs="Times New Roman"/>
          <w:sz w:val="20"/>
          <w:szCs w:val="20"/>
          <w:lang w:val="en-US" w:eastAsia="fr-FR"/>
        </w:rPr>
        <w:t>scan ?</w:t>
      </w:r>
      <w:proofErr w:type="gramEnd"/>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p>
    <w:p w:rsidR="00A06CD4" w:rsidRPr="00A06CD4" w:rsidRDefault="00A06CD4" w:rsidP="00A06CD4">
      <w:pPr>
        <w:overflowPunct w:val="0"/>
        <w:autoSpaceDE w:val="0"/>
        <w:autoSpaceDN w:val="0"/>
        <w:adjustRightInd w:val="0"/>
        <w:spacing w:after="0" w:line="480" w:lineRule="auto"/>
        <w:ind w:right="-567"/>
        <w:rPr>
          <w:rFonts w:ascii="Times New Roman" w:eastAsia="Times New Roman" w:hAnsi="Times New Roman" w:cs="Times New Roman"/>
          <w:sz w:val="20"/>
          <w:szCs w:val="20"/>
          <w:lang w:val="en-US" w:eastAsia="fr-FR"/>
        </w:rPr>
      </w:pPr>
      <w:r w:rsidRPr="00A06CD4">
        <w:rPr>
          <w:rFonts w:ascii="Times New Roman" w:eastAsia="Times New Roman" w:hAnsi="Times New Roman" w:cs="Times New Roman"/>
          <w:sz w:val="20"/>
          <w:szCs w:val="20"/>
          <w:lang w:val="en-US" w:eastAsia="fr-FR"/>
        </w:rPr>
        <w:t xml:space="preserve">PI17) Magnetic Resonance </w:t>
      </w:r>
      <w:proofErr w:type="gramStart"/>
      <w:r w:rsidRPr="00A06CD4">
        <w:rPr>
          <w:rFonts w:ascii="Times New Roman" w:eastAsia="Times New Roman" w:hAnsi="Times New Roman" w:cs="Times New Roman"/>
          <w:sz w:val="20"/>
          <w:szCs w:val="20"/>
          <w:lang w:val="en-US" w:eastAsia="fr-FR"/>
        </w:rPr>
        <w:t>Imaging ?</w:t>
      </w:r>
      <w:proofErr w:type="gramEnd"/>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p>
    <w:p w:rsidR="00A06CD4" w:rsidRPr="00A06CD4" w:rsidRDefault="00A06CD4" w:rsidP="00A06CD4">
      <w:pPr>
        <w:overflowPunct w:val="0"/>
        <w:autoSpaceDE w:val="0"/>
        <w:autoSpaceDN w:val="0"/>
        <w:adjustRightInd w:val="0"/>
        <w:spacing w:after="0" w:line="360" w:lineRule="auto"/>
        <w:ind w:right="-567"/>
        <w:rPr>
          <w:rFonts w:ascii="Times New Roman" w:eastAsia="Times New Roman" w:hAnsi="Times New Roman" w:cs="Times New Roman"/>
          <w:sz w:val="20"/>
          <w:szCs w:val="20"/>
          <w:lang w:val="en-US" w:eastAsia="fr-FR"/>
        </w:rPr>
      </w:pPr>
      <w:r w:rsidRPr="00A06CD4">
        <w:rPr>
          <w:rFonts w:ascii="Times New Roman" w:eastAsia="Times New Roman" w:hAnsi="Times New Roman" w:cs="Times New Roman"/>
          <w:sz w:val="20"/>
          <w:szCs w:val="20"/>
          <w:lang w:val="en-US" w:eastAsia="fr-FR"/>
        </w:rPr>
        <w:t>PI18) If something was abnormal, specify the localization and the type of the abnormality:</w:t>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p>
    <w:p w:rsidR="00A06CD4" w:rsidRPr="00A06CD4" w:rsidRDefault="00A06CD4" w:rsidP="00A06CD4">
      <w:pPr>
        <w:overflowPunct w:val="0"/>
        <w:autoSpaceDE w:val="0"/>
        <w:autoSpaceDN w:val="0"/>
        <w:adjustRightInd w:val="0"/>
        <w:spacing w:after="0" w:line="360" w:lineRule="auto"/>
        <w:ind w:right="-567"/>
        <w:rPr>
          <w:rFonts w:ascii="Times New Roman" w:eastAsia="Times New Roman" w:hAnsi="Times New Roman" w:cs="Times New Roman"/>
          <w:sz w:val="20"/>
          <w:szCs w:val="20"/>
          <w:lang w:val="en-US" w:eastAsia="fr-FR"/>
        </w:rPr>
      </w:pPr>
      <w:r w:rsidRPr="00A06CD4">
        <w:rPr>
          <w:rFonts w:ascii="Times New Roman" w:eastAsia="Times New Roman" w:hAnsi="Times New Roman" w:cs="Times New Roman"/>
          <w:sz w:val="20"/>
          <w:szCs w:val="20"/>
          <w:lang w:val="en-US" w:eastAsia="fr-FR"/>
        </w:rPr>
        <w:t xml:space="preserve">       .....................................................................................................................</w:t>
      </w:r>
    </w:p>
    <w:p w:rsidR="00A06CD4" w:rsidRPr="00A06CD4" w:rsidRDefault="00A06CD4" w:rsidP="00A06CD4">
      <w:pPr>
        <w:overflowPunct w:val="0"/>
        <w:autoSpaceDE w:val="0"/>
        <w:autoSpaceDN w:val="0"/>
        <w:adjustRightInd w:val="0"/>
        <w:spacing w:after="0" w:line="360" w:lineRule="auto"/>
        <w:ind w:right="-567"/>
        <w:rPr>
          <w:rFonts w:ascii="Times New Roman" w:eastAsia="Times New Roman" w:hAnsi="Times New Roman" w:cs="Times New Roman"/>
          <w:sz w:val="20"/>
          <w:szCs w:val="20"/>
          <w:lang w:val="en-US" w:eastAsia="fr-FR"/>
        </w:rPr>
      </w:pPr>
      <w:r w:rsidRPr="00A06CD4">
        <w:rPr>
          <w:rFonts w:ascii="Times New Roman" w:eastAsia="Times New Roman" w:hAnsi="Times New Roman" w:cs="Times New Roman"/>
          <w:sz w:val="20"/>
          <w:szCs w:val="20"/>
          <w:lang w:val="en-US" w:eastAsia="fr-FR"/>
        </w:rPr>
        <w:t>PI19) If other radiological exams were done, specify which: ............................................</w:t>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p>
    <w:p w:rsidR="00A06CD4" w:rsidRPr="00A06CD4" w:rsidRDefault="00A06CD4" w:rsidP="00A06CD4">
      <w:pPr>
        <w:overflowPunct w:val="0"/>
        <w:autoSpaceDE w:val="0"/>
        <w:autoSpaceDN w:val="0"/>
        <w:adjustRightInd w:val="0"/>
        <w:spacing w:after="0" w:line="360" w:lineRule="auto"/>
        <w:ind w:right="-567"/>
        <w:rPr>
          <w:rFonts w:ascii="Times New Roman" w:eastAsia="Times New Roman" w:hAnsi="Times New Roman" w:cs="Times New Roman"/>
          <w:sz w:val="20"/>
          <w:szCs w:val="20"/>
          <w:lang w:val="en-US" w:eastAsia="fr-FR"/>
        </w:rPr>
      </w:pPr>
      <w:r w:rsidRPr="00A06CD4">
        <w:rPr>
          <w:rFonts w:ascii="Times New Roman" w:eastAsia="Times New Roman" w:hAnsi="Times New Roman" w:cs="Times New Roman"/>
          <w:sz w:val="20"/>
          <w:szCs w:val="20"/>
          <w:lang w:val="en-US" w:eastAsia="fr-FR"/>
        </w:rPr>
        <w:t xml:space="preserve">      ......................................................................................................................</w:t>
      </w:r>
    </w:p>
    <w:p w:rsidR="00A06CD4" w:rsidRPr="00A06CD4" w:rsidRDefault="00A06CD4" w:rsidP="00A06CD4">
      <w:pPr>
        <w:overflowPunct w:val="0"/>
        <w:autoSpaceDE w:val="0"/>
        <w:autoSpaceDN w:val="0"/>
        <w:adjustRightInd w:val="0"/>
        <w:spacing w:after="0" w:line="360" w:lineRule="auto"/>
        <w:ind w:right="-567"/>
        <w:rPr>
          <w:rFonts w:ascii="Times New Roman" w:eastAsia="Times New Roman" w:hAnsi="Times New Roman" w:cs="Times New Roman"/>
          <w:sz w:val="20"/>
          <w:szCs w:val="20"/>
          <w:lang w:val="en-US" w:eastAsia="fr-FR"/>
        </w:rPr>
      </w:pPr>
      <w:r w:rsidRPr="00A06CD4">
        <w:rPr>
          <w:rFonts w:ascii="Times New Roman" w:eastAsia="Times New Roman" w:hAnsi="Times New Roman" w:cs="Times New Roman"/>
          <w:sz w:val="20"/>
          <w:szCs w:val="20"/>
          <w:lang w:val="en-US" w:eastAsia="fr-FR"/>
        </w:rPr>
        <w:t>PI20) If other radiological exams were done, specify their results: ....................................</w:t>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p>
    <w:p w:rsidR="00A06CD4" w:rsidRPr="00A06CD4" w:rsidRDefault="00A06CD4" w:rsidP="00A06CD4">
      <w:pPr>
        <w:overflowPunct w:val="0"/>
        <w:autoSpaceDE w:val="0"/>
        <w:autoSpaceDN w:val="0"/>
        <w:adjustRightInd w:val="0"/>
        <w:spacing w:after="0" w:line="360" w:lineRule="auto"/>
        <w:ind w:right="-567"/>
        <w:rPr>
          <w:rFonts w:ascii="Times New Roman" w:eastAsia="Times New Roman" w:hAnsi="Times New Roman" w:cs="Times New Roman"/>
          <w:sz w:val="20"/>
          <w:szCs w:val="20"/>
          <w:lang w:val="en-US" w:eastAsia="fr-FR"/>
        </w:rPr>
      </w:pPr>
      <w:r w:rsidRPr="00A06CD4">
        <w:rPr>
          <w:rFonts w:ascii="Times New Roman" w:eastAsia="Times New Roman" w:hAnsi="Times New Roman" w:cs="Times New Roman"/>
          <w:sz w:val="20"/>
          <w:szCs w:val="20"/>
          <w:lang w:val="en-US" w:eastAsia="fr-FR"/>
        </w:rPr>
        <w:t xml:space="preserve">      ......................................................................................................................</w:t>
      </w:r>
    </w:p>
    <w:p w:rsidR="00A06CD4" w:rsidRPr="00A06CD4" w:rsidRDefault="00A06CD4" w:rsidP="00A06CD4">
      <w:pPr>
        <w:overflowPunct w:val="0"/>
        <w:autoSpaceDE w:val="0"/>
        <w:autoSpaceDN w:val="0"/>
        <w:adjustRightInd w:val="0"/>
        <w:spacing w:after="0" w:line="360" w:lineRule="auto"/>
        <w:ind w:right="-567"/>
        <w:jc w:val="center"/>
        <w:rPr>
          <w:rFonts w:ascii="Times New Roman" w:eastAsia="Times New Roman" w:hAnsi="Times New Roman" w:cs="Times New Roman"/>
          <w:sz w:val="20"/>
          <w:szCs w:val="20"/>
          <w:lang w:val="en-US" w:eastAsia="fr-FR"/>
        </w:rPr>
      </w:pPr>
      <w:r w:rsidRPr="00A06CD4">
        <w:rPr>
          <w:rFonts w:ascii="Times New Roman" w:eastAsia="Times New Roman" w:hAnsi="Times New Roman" w:cs="Times New Roman"/>
          <w:sz w:val="20"/>
          <w:szCs w:val="20"/>
          <w:lang w:val="en-US" w:eastAsia="fr-FR"/>
        </w:rPr>
        <w:br w:type="page"/>
      </w:r>
    </w:p>
    <w:p w:rsidR="00A06CD4" w:rsidRPr="00A06CD4" w:rsidRDefault="00A06CD4" w:rsidP="00A06CD4">
      <w:pPr>
        <w:overflowPunct w:val="0"/>
        <w:autoSpaceDE w:val="0"/>
        <w:autoSpaceDN w:val="0"/>
        <w:adjustRightInd w:val="0"/>
        <w:spacing w:after="0" w:line="240" w:lineRule="auto"/>
        <w:ind w:right="-567"/>
        <w:rPr>
          <w:rFonts w:ascii="Times New Roman" w:eastAsia="Times New Roman" w:hAnsi="Times New Roman" w:cs="Times New Roman"/>
          <w:sz w:val="20"/>
          <w:szCs w:val="20"/>
          <w:lang w:val="en-US" w:eastAsia="fr-FR"/>
        </w:rPr>
      </w:pPr>
      <w:r w:rsidRPr="00A06CD4">
        <w:rPr>
          <w:rFonts w:ascii="Times New Roman" w:eastAsia="Times New Roman" w:hAnsi="Times New Roman" w:cs="Times New Roman"/>
          <w:sz w:val="20"/>
          <w:szCs w:val="20"/>
          <w:lang w:val="en-US" w:eastAsia="fr-FR"/>
        </w:rPr>
        <w:lastRenderedPageBreak/>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t xml:space="preserve">   </w:t>
      </w:r>
    </w:p>
    <w:p w:rsidR="00A06CD4" w:rsidRPr="00A06CD4" w:rsidRDefault="00A06CD4" w:rsidP="00A06CD4">
      <w:pPr>
        <w:overflowPunct w:val="0"/>
        <w:autoSpaceDE w:val="0"/>
        <w:autoSpaceDN w:val="0"/>
        <w:adjustRightInd w:val="0"/>
        <w:spacing w:after="0" w:line="480" w:lineRule="auto"/>
        <w:ind w:right="-567"/>
        <w:rPr>
          <w:rFonts w:ascii="Times New Roman" w:eastAsia="Times New Roman" w:hAnsi="Times New Roman" w:cs="Times New Roman"/>
          <w:sz w:val="20"/>
          <w:szCs w:val="20"/>
          <w:lang w:val="en-US" w:eastAsia="fr-FR"/>
        </w:rPr>
      </w:pP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b/>
          <w:i/>
          <w:sz w:val="20"/>
          <w:szCs w:val="20"/>
          <w:lang w:val="en-US" w:eastAsia="fr-FR"/>
        </w:rPr>
        <w:t>Electroencephalography (EEG)</w:t>
      </w:r>
      <w:r w:rsidRPr="00A06CD4">
        <w:rPr>
          <w:rFonts w:ascii="Times New Roman" w:eastAsia="Times New Roman" w:hAnsi="Times New Roman" w:cs="Times New Roman"/>
          <w:sz w:val="20"/>
          <w:szCs w:val="20"/>
          <w:lang w:val="en-US" w:eastAsia="fr-FR"/>
        </w:rPr>
        <w:t>:</w:t>
      </w:r>
    </w:p>
    <w:p w:rsidR="00A06CD4" w:rsidRPr="00A06CD4" w:rsidRDefault="00A06CD4" w:rsidP="00A06CD4">
      <w:pPr>
        <w:overflowPunct w:val="0"/>
        <w:autoSpaceDE w:val="0"/>
        <w:autoSpaceDN w:val="0"/>
        <w:adjustRightInd w:val="0"/>
        <w:spacing w:after="0" w:line="240" w:lineRule="auto"/>
        <w:ind w:right="-567"/>
        <w:rPr>
          <w:rFonts w:ascii="Times New Roman" w:eastAsia="Times New Roman" w:hAnsi="Times New Roman" w:cs="Times New Roman"/>
          <w:sz w:val="20"/>
          <w:szCs w:val="20"/>
          <w:lang w:val="en-US" w:eastAsia="fr-FR"/>
        </w:rPr>
      </w:pPr>
      <w:r w:rsidRPr="00A06CD4">
        <w:rPr>
          <w:rFonts w:ascii="Times New Roman" w:eastAsia="Times New Roman" w:hAnsi="Times New Roman" w:cs="Times New Roman"/>
          <w:sz w:val="20"/>
          <w:szCs w:val="20"/>
          <w:lang w:val="en-US" w:eastAsia="fr-FR"/>
        </w:rPr>
        <w:t xml:space="preserve">PI21) Was an electroencephalogram </w:t>
      </w:r>
      <w:proofErr w:type="gramStart"/>
      <w:r w:rsidRPr="00A06CD4">
        <w:rPr>
          <w:rFonts w:ascii="Times New Roman" w:eastAsia="Times New Roman" w:hAnsi="Times New Roman" w:cs="Times New Roman"/>
          <w:sz w:val="20"/>
          <w:szCs w:val="20"/>
          <w:lang w:val="en-US" w:eastAsia="fr-FR"/>
        </w:rPr>
        <w:t>done ?</w:t>
      </w:r>
      <w:proofErr w:type="gramEnd"/>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p>
    <w:p w:rsidR="00A06CD4" w:rsidRPr="00A06CD4" w:rsidRDefault="00A06CD4" w:rsidP="00A06CD4">
      <w:pPr>
        <w:overflowPunct w:val="0"/>
        <w:autoSpaceDE w:val="0"/>
        <w:autoSpaceDN w:val="0"/>
        <w:adjustRightInd w:val="0"/>
        <w:spacing w:after="0" w:line="480" w:lineRule="auto"/>
        <w:ind w:right="-567"/>
        <w:rPr>
          <w:rFonts w:ascii="Times New Roman" w:eastAsia="Times New Roman" w:hAnsi="Times New Roman" w:cs="Times New Roman"/>
          <w:sz w:val="18"/>
          <w:szCs w:val="20"/>
          <w:lang w:val="en-US" w:eastAsia="fr-FR"/>
        </w:rPr>
      </w:pP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i/>
          <w:sz w:val="18"/>
          <w:szCs w:val="20"/>
          <w:lang w:val="en-US" w:eastAsia="fr-FR"/>
        </w:rPr>
        <w:t>(Done = 1; Not done = 2; Unknown = 9)</w:t>
      </w:r>
    </w:p>
    <w:p w:rsidR="00A06CD4" w:rsidRPr="00A06CD4" w:rsidRDefault="00A06CD4" w:rsidP="00A06CD4">
      <w:pPr>
        <w:overflowPunct w:val="0"/>
        <w:autoSpaceDE w:val="0"/>
        <w:autoSpaceDN w:val="0"/>
        <w:adjustRightInd w:val="0"/>
        <w:spacing w:after="0" w:line="240" w:lineRule="auto"/>
        <w:ind w:right="-567"/>
        <w:rPr>
          <w:rFonts w:ascii="Times New Roman" w:eastAsia="Times New Roman" w:hAnsi="Times New Roman" w:cs="Times New Roman"/>
          <w:sz w:val="20"/>
          <w:szCs w:val="20"/>
          <w:lang w:val="en-US" w:eastAsia="fr-FR"/>
        </w:rPr>
      </w:pPr>
      <w:r w:rsidRPr="00A06CD4">
        <w:rPr>
          <w:rFonts w:ascii="Times New Roman" w:eastAsia="Times New Roman" w:hAnsi="Times New Roman" w:cs="Times New Roman"/>
          <w:sz w:val="20"/>
          <w:szCs w:val="20"/>
          <w:lang w:val="en-US" w:eastAsia="fr-FR"/>
        </w:rPr>
        <w:t xml:space="preserve">PI22) Was the EEG </w:t>
      </w:r>
      <w:proofErr w:type="gramStart"/>
      <w:r w:rsidRPr="00A06CD4">
        <w:rPr>
          <w:rFonts w:ascii="Times New Roman" w:eastAsia="Times New Roman" w:hAnsi="Times New Roman" w:cs="Times New Roman"/>
          <w:sz w:val="20"/>
          <w:szCs w:val="20"/>
          <w:lang w:val="en-US" w:eastAsia="fr-FR"/>
        </w:rPr>
        <w:t>done ?</w:t>
      </w:r>
      <w:proofErr w:type="gramEnd"/>
      <w:r w:rsidRPr="00A06CD4">
        <w:rPr>
          <w:rFonts w:ascii="Times New Roman" w:eastAsia="Times New Roman" w:hAnsi="Times New Roman" w:cs="Times New Roman"/>
          <w:sz w:val="20"/>
          <w:szCs w:val="20"/>
          <w:lang w:val="en-US" w:eastAsia="fr-FR"/>
        </w:rPr>
        <w:t xml:space="preserve"> </w:t>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p>
    <w:p w:rsidR="00A06CD4" w:rsidRPr="00A06CD4" w:rsidRDefault="00A06CD4" w:rsidP="00A06CD4">
      <w:pPr>
        <w:overflowPunct w:val="0"/>
        <w:autoSpaceDE w:val="0"/>
        <w:autoSpaceDN w:val="0"/>
        <w:adjustRightInd w:val="0"/>
        <w:spacing w:after="0" w:line="480" w:lineRule="auto"/>
        <w:ind w:right="-567"/>
        <w:rPr>
          <w:rFonts w:ascii="Times New Roman" w:eastAsia="Times New Roman" w:hAnsi="Times New Roman" w:cs="Times New Roman"/>
          <w:sz w:val="20"/>
          <w:szCs w:val="20"/>
          <w:lang w:val="en-US" w:eastAsia="fr-FR"/>
        </w:rPr>
      </w:pPr>
      <w:r w:rsidRPr="00A06CD4">
        <w:rPr>
          <w:rFonts w:ascii="Times New Roman" w:eastAsia="Times New Roman" w:hAnsi="Times New Roman" w:cs="Times New Roman"/>
          <w:i/>
          <w:sz w:val="18"/>
          <w:szCs w:val="20"/>
          <w:lang w:val="en-US" w:eastAsia="fr-FR"/>
        </w:rPr>
        <w:tab/>
        <w:t>(During a seizure = 1; Between seizures = 2; Unknown = 9)</w:t>
      </w:r>
    </w:p>
    <w:p w:rsidR="00A06CD4" w:rsidRPr="00A06CD4" w:rsidRDefault="00A06CD4" w:rsidP="00A06CD4">
      <w:pPr>
        <w:overflowPunct w:val="0"/>
        <w:autoSpaceDE w:val="0"/>
        <w:autoSpaceDN w:val="0"/>
        <w:adjustRightInd w:val="0"/>
        <w:spacing w:after="0" w:line="240" w:lineRule="auto"/>
        <w:ind w:right="-567"/>
        <w:rPr>
          <w:rFonts w:ascii="Times New Roman" w:eastAsia="Times New Roman" w:hAnsi="Times New Roman" w:cs="Times New Roman"/>
          <w:sz w:val="20"/>
          <w:szCs w:val="20"/>
          <w:lang w:val="en-US" w:eastAsia="fr-FR"/>
        </w:rPr>
      </w:pPr>
      <w:r w:rsidRPr="00A06CD4">
        <w:rPr>
          <w:rFonts w:ascii="Times New Roman" w:eastAsia="Times New Roman" w:hAnsi="Times New Roman" w:cs="Times New Roman"/>
          <w:sz w:val="20"/>
          <w:szCs w:val="20"/>
          <w:lang w:val="en-US" w:eastAsia="fr-FR"/>
        </w:rPr>
        <w:t>PI23) Was one of these EEG</w:t>
      </w:r>
      <w:r w:rsidRPr="00A06CD4">
        <w:rPr>
          <w:rFonts w:ascii="Times New Roman" w:eastAsia="Times New Roman" w:hAnsi="Times New Roman" w:cs="Times New Roman"/>
          <w:sz w:val="20"/>
          <w:szCs w:val="20"/>
          <w:vertAlign w:val="subscript"/>
          <w:lang w:val="en-US" w:eastAsia="fr-FR"/>
        </w:rPr>
        <w:t>S</w:t>
      </w:r>
      <w:r w:rsidRPr="00A06CD4">
        <w:rPr>
          <w:rFonts w:ascii="Times New Roman" w:eastAsia="Times New Roman" w:hAnsi="Times New Roman" w:cs="Times New Roman"/>
          <w:sz w:val="20"/>
          <w:szCs w:val="20"/>
          <w:lang w:val="en-US" w:eastAsia="fr-FR"/>
        </w:rPr>
        <w:t xml:space="preserve"> results </w:t>
      </w:r>
      <w:proofErr w:type="gramStart"/>
      <w:r w:rsidRPr="00A06CD4">
        <w:rPr>
          <w:rFonts w:ascii="Times New Roman" w:eastAsia="Times New Roman" w:hAnsi="Times New Roman" w:cs="Times New Roman"/>
          <w:sz w:val="20"/>
          <w:szCs w:val="20"/>
          <w:lang w:val="en-US" w:eastAsia="fr-FR"/>
        </w:rPr>
        <w:t>abnormal ?</w:t>
      </w:r>
      <w:proofErr w:type="gramEnd"/>
      <w:r w:rsidRPr="00A06CD4">
        <w:rPr>
          <w:rFonts w:ascii="Times New Roman" w:eastAsia="Times New Roman" w:hAnsi="Times New Roman" w:cs="Times New Roman"/>
          <w:sz w:val="24"/>
          <w:szCs w:val="20"/>
          <w:lang w:val="en-US" w:eastAsia="fr-FR"/>
        </w:rPr>
        <w:tab/>
      </w:r>
      <w:r w:rsidRPr="00A06CD4">
        <w:rPr>
          <w:rFonts w:ascii="Times New Roman" w:eastAsia="Times New Roman" w:hAnsi="Times New Roman" w:cs="Times New Roman"/>
          <w:sz w:val="24"/>
          <w:szCs w:val="20"/>
          <w:lang w:val="en-US" w:eastAsia="fr-FR"/>
        </w:rPr>
        <w:tab/>
      </w:r>
      <w:r w:rsidRPr="00A06CD4">
        <w:rPr>
          <w:rFonts w:ascii="Times New Roman" w:eastAsia="Times New Roman" w:hAnsi="Times New Roman" w:cs="Times New Roman"/>
          <w:sz w:val="24"/>
          <w:szCs w:val="20"/>
          <w:lang w:val="en-US" w:eastAsia="fr-FR"/>
        </w:rPr>
        <w:tab/>
      </w:r>
      <w:r w:rsidRPr="00A06CD4">
        <w:rPr>
          <w:rFonts w:ascii="Times New Roman" w:eastAsia="Times New Roman" w:hAnsi="Times New Roman" w:cs="Times New Roman"/>
          <w:sz w:val="24"/>
          <w:szCs w:val="20"/>
          <w:lang w:val="en-US" w:eastAsia="fr-FR"/>
        </w:rPr>
        <w:tab/>
      </w:r>
      <w:r w:rsidRPr="00A06CD4">
        <w:rPr>
          <w:rFonts w:ascii="Times New Roman" w:eastAsia="Times New Roman" w:hAnsi="Times New Roman" w:cs="Times New Roman"/>
          <w:sz w:val="24"/>
          <w:szCs w:val="20"/>
          <w:lang w:val="en-US" w:eastAsia="fr-FR"/>
        </w:rPr>
        <w:tab/>
      </w:r>
    </w:p>
    <w:p w:rsidR="00A06CD4" w:rsidRPr="00A06CD4" w:rsidRDefault="00A06CD4" w:rsidP="00A06CD4">
      <w:pPr>
        <w:overflowPunct w:val="0"/>
        <w:autoSpaceDE w:val="0"/>
        <w:autoSpaceDN w:val="0"/>
        <w:adjustRightInd w:val="0"/>
        <w:spacing w:after="0" w:line="480" w:lineRule="auto"/>
        <w:ind w:right="-567"/>
        <w:rPr>
          <w:rFonts w:ascii="Times New Roman" w:eastAsia="Times New Roman" w:hAnsi="Times New Roman" w:cs="Times New Roman"/>
          <w:sz w:val="20"/>
          <w:szCs w:val="20"/>
          <w:lang w:val="en-US" w:eastAsia="fr-FR"/>
        </w:rPr>
      </w:pP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i/>
          <w:sz w:val="18"/>
          <w:szCs w:val="20"/>
          <w:lang w:val="en-US" w:eastAsia="fr-FR"/>
        </w:rPr>
        <w:t>(Yes = 1; No = 2; Unknown = 9)</w:t>
      </w:r>
    </w:p>
    <w:p w:rsidR="00A06CD4" w:rsidRPr="00A06CD4" w:rsidRDefault="00A06CD4" w:rsidP="00A06CD4">
      <w:pPr>
        <w:overflowPunct w:val="0"/>
        <w:autoSpaceDE w:val="0"/>
        <w:autoSpaceDN w:val="0"/>
        <w:adjustRightInd w:val="0"/>
        <w:spacing w:after="0" w:line="360" w:lineRule="auto"/>
        <w:ind w:right="-567"/>
        <w:rPr>
          <w:rFonts w:ascii="Times New Roman" w:eastAsia="Times New Roman" w:hAnsi="Times New Roman" w:cs="Times New Roman"/>
          <w:sz w:val="20"/>
          <w:szCs w:val="20"/>
          <w:lang w:val="en-US" w:eastAsia="fr-FR"/>
        </w:rPr>
      </w:pPr>
    </w:p>
    <w:p w:rsidR="00A06CD4" w:rsidRPr="00A06CD4" w:rsidRDefault="00A06CD4" w:rsidP="00A06CD4">
      <w:pPr>
        <w:overflowPunct w:val="0"/>
        <w:autoSpaceDE w:val="0"/>
        <w:autoSpaceDN w:val="0"/>
        <w:adjustRightInd w:val="0"/>
        <w:spacing w:after="0" w:line="240" w:lineRule="auto"/>
        <w:ind w:right="-567"/>
        <w:rPr>
          <w:rFonts w:ascii="Times New Roman" w:eastAsia="Times New Roman" w:hAnsi="Times New Roman" w:cs="Times New Roman"/>
          <w:sz w:val="18"/>
          <w:szCs w:val="20"/>
          <w:lang w:val="en-US" w:eastAsia="fr-FR"/>
        </w:rPr>
      </w:pP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b/>
          <w:i/>
          <w:sz w:val="20"/>
          <w:szCs w:val="20"/>
          <w:lang w:val="en-US" w:eastAsia="fr-FR"/>
        </w:rPr>
        <w:t>If at least one EEG was abnormal, describe the most</w:t>
      </w:r>
      <w:r w:rsidRPr="00A06CD4">
        <w:rPr>
          <w:rFonts w:ascii="Times New Roman" w:eastAsia="Times New Roman" w:hAnsi="Times New Roman" w:cs="Times New Roman"/>
          <w:b/>
          <w:sz w:val="20"/>
          <w:szCs w:val="20"/>
          <w:lang w:val="en-US" w:eastAsia="fr-FR"/>
        </w:rPr>
        <w:t xml:space="preserve"> </w:t>
      </w:r>
      <w:r w:rsidRPr="00A06CD4">
        <w:rPr>
          <w:rFonts w:ascii="Times New Roman" w:eastAsia="Times New Roman" w:hAnsi="Times New Roman" w:cs="Times New Roman"/>
          <w:b/>
          <w:i/>
          <w:sz w:val="20"/>
          <w:szCs w:val="20"/>
          <w:lang w:val="en-US" w:eastAsia="fr-FR"/>
        </w:rPr>
        <w:t>significant:</w:t>
      </w:r>
      <w:r w:rsidRPr="00A06CD4">
        <w:rPr>
          <w:rFonts w:ascii="Times New Roman" w:eastAsia="Times New Roman" w:hAnsi="Times New Roman" w:cs="Times New Roman"/>
          <w:sz w:val="18"/>
          <w:szCs w:val="20"/>
          <w:lang w:val="en-US" w:eastAsia="fr-FR"/>
        </w:rPr>
        <w:t xml:space="preserve"> </w:t>
      </w:r>
    </w:p>
    <w:p w:rsidR="00A06CD4" w:rsidRPr="00A06CD4" w:rsidRDefault="00A06CD4" w:rsidP="00A06CD4">
      <w:pPr>
        <w:overflowPunct w:val="0"/>
        <w:autoSpaceDE w:val="0"/>
        <w:autoSpaceDN w:val="0"/>
        <w:adjustRightInd w:val="0"/>
        <w:spacing w:after="0" w:line="480" w:lineRule="auto"/>
        <w:ind w:right="-567"/>
        <w:rPr>
          <w:rFonts w:ascii="Times New Roman" w:eastAsia="Times New Roman" w:hAnsi="Times New Roman" w:cs="Times New Roman"/>
          <w:sz w:val="24"/>
          <w:szCs w:val="20"/>
          <w:lang w:val="en-US" w:eastAsia="fr-FR"/>
        </w:rPr>
      </w:pPr>
      <w:r w:rsidRPr="00A06CD4">
        <w:rPr>
          <w:rFonts w:ascii="Times New Roman" w:eastAsia="Times New Roman" w:hAnsi="Times New Roman" w:cs="Times New Roman"/>
          <w:sz w:val="18"/>
          <w:szCs w:val="20"/>
          <w:lang w:val="en-US" w:eastAsia="fr-FR"/>
        </w:rPr>
        <w:tab/>
      </w:r>
      <w:r w:rsidRPr="00A06CD4">
        <w:rPr>
          <w:rFonts w:ascii="Times New Roman" w:eastAsia="Times New Roman" w:hAnsi="Times New Roman" w:cs="Times New Roman"/>
          <w:sz w:val="18"/>
          <w:szCs w:val="20"/>
          <w:lang w:val="en-US" w:eastAsia="fr-FR"/>
        </w:rPr>
        <w:tab/>
      </w:r>
      <w:r w:rsidRPr="00A06CD4">
        <w:rPr>
          <w:rFonts w:ascii="Times New Roman" w:eastAsia="Times New Roman" w:hAnsi="Times New Roman" w:cs="Times New Roman"/>
          <w:i/>
          <w:sz w:val="18"/>
          <w:szCs w:val="20"/>
          <w:lang w:val="en-US" w:eastAsia="fr-FR"/>
        </w:rPr>
        <w:t>(Yes = 1; No = 2; Unknown = 9)</w:t>
      </w:r>
    </w:p>
    <w:p w:rsidR="00A06CD4" w:rsidRPr="00A06CD4" w:rsidRDefault="00A06CD4" w:rsidP="00A06CD4">
      <w:pPr>
        <w:overflowPunct w:val="0"/>
        <w:autoSpaceDE w:val="0"/>
        <w:autoSpaceDN w:val="0"/>
        <w:adjustRightInd w:val="0"/>
        <w:spacing w:after="0" w:line="480" w:lineRule="auto"/>
        <w:ind w:right="-567"/>
        <w:rPr>
          <w:rFonts w:ascii="Times New Roman" w:eastAsia="Times New Roman" w:hAnsi="Times New Roman" w:cs="Times New Roman"/>
          <w:sz w:val="20"/>
          <w:szCs w:val="20"/>
          <w:lang w:val="en-US" w:eastAsia="fr-FR"/>
        </w:rPr>
      </w:pPr>
      <w:r w:rsidRPr="00A06CD4">
        <w:rPr>
          <w:rFonts w:ascii="Times New Roman" w:eastAsia="Times New Roman" w:hAnsi="Times New Roman" w:cs="Times New Roman"/>
          <w:sz w:val="20"/>
          <w:szCs w:val="20"/>
          <w:lang w:val="en-US" w:eastAsia="fr-FR"/>
        </w:rPr>
        <w:t xml:space="preserve">PI24) Spikes and wave </w:t>
      </w:r>
      <w:proofErr w:type="gramStart"/>
      <w:r w:rsidRPr="00A06CD4">
        <w:rPr>
          <w:rFonts w:ascii="Times New Roman" w:eastAsia="Times New Roman" w:hAnsi="Times New Roman" w:cs="Times New Roman"/>
          <w:sz w:val="20"/>
          <w:szCs w:val="20"/>
          <w:lang w:val="en-US" w:eastAsia="fr-FR"/>
        </w:rPr>
        <w:t>discharges ?</w:t>
      </w:r>
      <w:proofErr w:type="gramEnd"/>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p>
    <w:p w:rsidR="00A06CD4" w:rsidRPr="00A06CD4" w:rsidRDefault="00A06CD4" w:rsidP="00A06CD4">
      <w:pPr>
        <w:overflowPunct w:val="0"/>
        <w:autoSpaceDE w:val="0"/>
        <w:autoSpaceDN w:val="0"/>
        <w:adjustRightInd w:val="0"/>
        <w:spacing w:after="0" w:line="480" w:lineRule="auto"/>
        <w:ind w:right="-567"/>
        <w:rPr>
          <w:rFonts w:ascii="Times New Roman" w:eastAsia="Times New Roman" w:hAnsi="Times New Roman" w:cs="Times New Roman"/>
          <w:sz w:val="20"/>
          <w:szCs w:val="20"/>
          <w:lang w:val="en-US" w:eastAsia="fr-FR"/>
        </w:rPr>
      </w:pPr>
      <w:r w:rsidRPr="00A06CD4">
        <w:rPr>
          <w:rFonts w:ascii="Times New Roman" w:eastAsia="Times New Roman" w:hAnsi="Times New Roman" w:cs="Times New Roman"/>
          <w:sz w:val="20"/>
          <w:szCs w:val="20"/>
          <w:lang w:val="en-US" w:eastAsia="fr-FR"/>
        </w:rPr>
        <w:t xml:space="preserve">PI25) Generalized 3 per second (or more) spike and wave </w:t>
      </w:r>
      <w:proofErr w:type="gramStart"/>
      <w:r w:rsidRPr="00A06CD4">
        <w:rPr>
          <w:rFonts w:ascii="Times New Roman" w:eastAsia="Times New Roman" w:hAnsi="Times New Roman" w:cs="Times New Roman"/>
          <w:sz w:val="20"/>
          <w:szCs w:val="20"/>
          <w:lang w:val="en-US" w:eastAsia="fr-FR"/>
        </w:rPr>
        <w:t>discharges ?</w:t>
      </w:r>
      <w:proofErr w:type="gramEnd"/>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p>
    <w:p w:rsidR="00A06CD4" w:rsidRPr="00A06CD4" w:rsidRDefault="00A06CD4" w:rsidP="00A06CD4">
      <w:pPr>
        <w:overflowPunct w:val="0"/>
        <w:autoSpaceDE w:val="0"/>
        <w:autoSpaceDN w:val="0"/>
        <w:adjustRightInd w:val="0"/>
        <w:spacing w:after="0" w:line="480" w:lineRule="auto"/>
        <w:ind w:right="-567"/>
        <w:rPr>
          <w:rFonts w:ascii="Times New Roman" w:eastAsia="Times New Roman" w:hAnsi="Times New Roman" w:cs="Times New Roman"/>
          <w:sz w:val="20"/>
          <w:szCs w:val="20"/>
          <w:lang w:val="en-US" w:eastAsia="fr-FR"/>
        </w:rPr>
      </w:pPr>
      <w:r w:rsidRPr="00A06CD4">
        <w:rPr>
          <w:rFonts w:ascii="Times New Roman" w:eastAsia="Times New Roman" w:hAnsi="Times New Roman" w:cs="Times New Roman"/>
          <w:sz w:val="20"/>
          <w:szCs w:val="20"/>
          <w:lang w:val="en-US" w:eastAsia="fr-FR"/>
        </w:rPr>
        <w:t xml:space="preserve">PI26) </w:t>
      </w:r>
      <w:proofErr w:type="gramStart"/>
      <w:r w:rsidRPr="00A06CD4">
        <w:rPr>
          <w:rFonts w:ascii="Times New Roman" w:eastAsia="Times New Roman" w:hAnsi="Times New Roman" w:cs="Times New Roman"/>
          <w:sz w:val="20"/>
          <w:szCs w:val="20"/>
          <w:lang w:val="en-US" w:eastAsia="fr-FR"/>
        </w:rPr>
        <w:t>Photosensitivity ?</w:t>
      </w:r>
      <w:proofErr w:type="gramEnd"/>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p>
    <w:p w:rsidR="00A06CD4" w:rsidRPr="00A06CD4" w:rsidRDefault="00A06CD4" w:rsidP="00A06CD4">
      <w:pPr>
        <w:overflowPunct w:val="0"/>
        <w:autoSpaceDE w:val="0"/>
        <w:autoSpaceDN w:val="0"/>
        <w:adjustRightInd w:val="0"/>
        <w:spacing w:after="0" w:line="480" w:lineRule="auto"/>
        <w:ind w:right="-567"/>
        <w:rPr>
          <w:rFonts w:ascii="Times New Roman" w:eastAsia="Times New Roman" w:hAnsi="Times New Roman" w:cs="Times New Roman"/>
          <w:sz w:val="20"/>
          <w:szCs w:val="20"/>
          <w:lang w:val="en-US" w:eastAsia="fr-FR"/>
        </w:rPr>
      </w:pPr>
      <w:r w:rsidRPr="00A06CD4">
        <w:rPr>
          <w:rFonts w:ascii="Times New Roman" w:eastAsia="Times New Roman" w:hAnsi="Times New Roman" w:cs="Times New Roman"/>
          <w:sz w:val="20"/>
          <w:szCs w:val="20"/>
          <w:lang w:val="en-US" w:eastAsia="fr-FR"/>
        </w:rPr>
        <w:t xml:space="preserve">PI27) Focal </w:t>
      </w:r>
      <w:proofErr w:type="gramStart"/>
      <w:r w:rsidRPr="00A06CD4">
        <w:rPr>
          <w:rFonts w:ascii="Times New Roman" w:eastAsia="Times New Roman" w:hAnsi="Times New Roman" w:cs="Times New Roman"/>
          <w:sz w:val="20"/>
          <w:szCs w:val="20"/>
          <w:lang w:val="en-US" w:eastAsia="fr-FR"/>
        </w:rPr>
        <w:t>spikes ?</w:t>
      </w:r>
      <w:proofErr w:type="gramEnd"/>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p>
    <w:p w:rsidR="00A06CD4" w:rsidRPr="00A06CD4" w:rsidRDefault="00A06CD4" w:rsidP="00A06CD4">
      <w:pPr>
        <w:overflowPunct w:val="0"/>
        <w:autoSpaceDE w:val="0"/>
        <w:autoSpaceDN w:val="0"/>
        <w:adjustRightInd w:val="0"/>
        <w:spacing w:after="0" w:line="480" w:lineRule="auto"/>
        <w:ind w:right="-567"/>
        <w:rPr>
          <w:rFonts w:ascii="Times New Roman" w:eastAsia="Times New Roman" w:hAnsi="Times New Roman" w:cs="Times New Roman"/>
          <w:sz w:val="20"/>
          <w:szCs w:val="20"/>
          <w:lang w:val="en-US" w:eastAsia="fr-FR"/>
        </w:rPr>
      </w:pPr>
      <w:r w:rsidRPr="00A06CD4">
        <w:rPr>
          <w:rFonts w:ascii="Times New Roman" w:eastAsia="Times New Roman" w:hAnsi="Times New Roman" w:cs="Times New Roman"/>
          <w:sz w:val="20"/>
          <w:szCs w:val="20"/>
          <w:lang w:val="en-US" w:eastAsia="fr-FR"/>
        </w:rPr>
        <w:t xml:space="preserve">PI28) Focal slow </w:t>
      </w:r>
      <w:proofErr w:type="gramStart"/>
      <w:r w:rsidRPr="00A06CD4">
        <w:rPr>
          <w:rFonts w:ascii="Times New Roman" w:eastAsia="Times New Roman" w:hAnsi="Times New Roman" w:cs="Times New Roman"/>
          <w:sz w:val="20"/>
          <w:szCs w:val="20"/>
          <w:lang w:val="en-US" w:eastAsia="fr-FR"/>
        </w:rPr>
        <w:t>waves ?</w:t>
      </w:r>
      <w:proofErr w:type="gramEnd"/>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p>
    <w:p w:rsidR="00A06CD4" w:rsidRPr="00A06CD4" w:rsidRDefault="00A06CD4" w:rsidP="00A06CD4">
      <w:pPr>
        <w:overflowPunct w:val="0"/>
        <w:autoSpaceDE w:val="0"/>
        <w:autoSpaceDN w:val="0"/>
        <w:adjustRightInd w:val="0"/>
        <w:spacing w:after="0" w:line="480" w:lineRule="auto"/>
        <w:ind w:right="-567"/>
        <w:rPr>
          <w:rFonts w:ascii="Times New Roman" w:eastAsia="Times New Roman" w:hAnsi="Times New Roman" w:cs="Times New Roman"/>
          <w:sz w:val="20"/>
          <w:szCs w:val="20"/>
          <w:lang w:val="en-US" w:eastAsia="fr-FR"/>
        </w:rPr>
      </w:pPr>
      <w:r w:rsidRPr="00A06CD4">
        <w:rPr>
          <w:rFonts w:ascii="Times New Roman" w:eastAsia="Times New Roman" w:hAnsi="Times New Roman" w:cs="Times New Roman"/>
          <w:sz w:val="20"/>
          <w:szCs w:val="20"/>
          <w:lang w:val="en-US" w:eastAsia="fr-FR"/>
        </w:rPr>
        <w:t xml:space="preserve">PI29) Generalized spikes and </w:t>
      </w:r>
      <w:proofErr w:type="spellStart"/>
      <w:proofErr w:type="gramStart"/>
      <w:r w:rsidRPr="00A06CD4">
        <w:rPr>
          <w:rFonts w:ascii="Times New Roman" w:eastAsia="Times New Roman" w:hAnsi="Times New Roman" w:cs="Times New Roman"/>
          <w:sz w:val="20"/>
          <w:szCs w:val="20"/>
          <w:lang w:val="en-US" w:eastAsia="fr-FR"/>
        </w:rPr>
        <w:t>polyspikes</w:t>
      </w:r>
      <w:proofErr w:type="spellEnd"/>
      <w:r w:rsidRPr="00A06CD4">
        <w:rPr>
          <w:rFonts w:ascii="Times New Roman" w:eastAsia="Times New Roman" w:hAnsi="Times New Roman" w:cs="Times New Roman"/>
          <w:sz w:val="20"/>
          <w:szCs w:val="20"/>
          <w:lang w:val="en-US" w:eastAsia="fr-FR"/>
        </w:rPr>
        <w:t xml:space="preserve"> ?</w:t>
      </w:r>
      <w:proofErr w:type="gramEnd"/>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p>
    <w:p w:rsidR="00A06CD4" w:rsidRPr="00A06CD4" w:rsidRDefault="00A06CD4" w:rsidP="00A06CD4">
      <w:pPr>
        <w:overflowPunct w:val="0"/>
        <w:autoSpaceDE w:val="0"/>
        <w:autoSpaceDN w:val="0"/>
        <w:adjustRightInd w:val="0"/>
        <w:spacing w:after="0" w:line="480" w:lineRule="auto"/>
        <w:ind w:right="-567"/>
        <w:rPr>
          <w:rFonts w:ascii="Times New Roman" w:eastAsia="Times New Roman" w:hAnsi="Times New Roman" w:cs="Times New Roman"/>
          <w:sz w:val="20"/>
          <w:szCs w:val="20"/>
          <w:lang w:val="en-US" w:eastAsia="fr-FR"/>
        </w:rPr>
      </w:pPr>
      <w:r w:rsidRPr="00A06CD4">
        <w:rPr>
          <w:rFonts w:ascii="Times New Roman" w:eastAsia="Times New Roman" w:hAnsi="Times New Roman" w:cs="Times New Roman"/>
          <w:sz w:val="20"/>
          <w:szCs w:val="20"/>
          <w:lang w:val="en-US" w:eastAsia="fr-FR"/>
        </w:rPr>
        <w:t xml:space="preserve">PI30) Generalized slow </w:t>
      </w:r>
      <w:proofErr w:type="gramStart"/>
      <w:r w:rsidRPr="00A06CD4">
        <w:rPr>
          <w:rFonts w:ascii="Times New Roman" w:eastAsia="Times New Roman" w:hAnsi="Times New Roman" w:cs="Times New Roman"/>
          <w:sz w:val="20"/>
          <w:szCs w:val="20"/>
          <w:lang w:val="en-US" w:eastAsia="fr-FR"/>
        </w:rPr>
        <w:t>waves ?</w:t>
      </w:r>
      <w:proofErr w:type="gramEnd"/>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p>
    <w:p w:rsidR="00A06CD4" w:rsidRPr="00A06CD4" w:rsidRDefault="00A06CD4" w:rsidP="00A06CD4">
      <w:pPr>
        <w:overflowPunct w:val="0"/>
        <w:autoSpaceDE w:val="0"/>
        <w:autoSpaceDN w:val="0"/>
        <w:adjustRightInd w:val="0"/>
        <w:spacing w:after="0" w:line="480" w:lineRule="auto"/>
        <w:ind w:right="-567"/>
        <w:rPr>
          <w:rFonts w:ascii="Times New Roman" w:eastAsia="Times New Roman" w:hAnsi="Times New Roman" w:cs="Times New Roman"/>
          <w:sz w:val="20"/>
          <w:szCs w:val="20"/>
          <w:lang w:val="en-US" w:eastAsia="fr-FR"/>
        </w:rPr>
      </w:pPr>
      <w:r w:rsidRPr="00A06CD4">
        <w:rPr>
          <w:rFonts w:ascii="Times New Roman" w:eastAsia="Times New Roman" w:hAnsi="Times New Roman" w:cs="Times New Roman"/>
          <w:sz w:val="20"/>
          <w:szCs w:val="20"/>
          <w:lang w:val="en-US" w:eastAsia="fr-FR"/>
        </w:rPr>
        <w:t xml:space="preserve">PI31) Generalized slowing of </w:t>
      </w:r>
      <w:proofErr w:type="gramStart"/>
      <w:r w:rsidRPr="00A06CD4">
        <w:rPr>
          <w:rFonts w:ascii="Times New Roman" w:eastAsia="Times New Roman" w:hAnsi="Times New Roman" w:cs="Times New Roman"/>
          <w:sz w:val="20"/>
          <w:szCs w:val="20"/>
          <w:lang w:val="en-US" w:eastAsia="fr-FR"/>
        </w:rPr>
        <w:t>background ?</w:t>
      </w:r>
      <w:proofErr w:type="gramEnd"/>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p>
    <w:p w:rsidR="00A06CD4" w:rsidRPr="00A06CD4" w:rsidRDefault="00A06CD4" w:rsidP="00A06CD4">
      <w:pPr>
        <w:overflowPunct w:val="0"/>
        <w:autoSpaceDE w:val="0"/>
        <w:autoSpaceDN w:val="0"/>
        <w:adjustRightInd w:val="0"/>
        <w:spacing w:after="0" w:line="360" w:lineRule="auto"/>
        <w:ind w:right="-567"/>
        <w:rPr>
          <w:rFonts w:ascii="Times New Roman" w:eastAsia="Times New Roman" w:hAnsi="Times New Roman" w:cs="Times New Roman"/>
          <w:sz w:val="20"/>
          <w:szCs w:val="20"/>
          <w:lang w:val="en-US" w:eastAsia="fr-FR"/>
        </w:rPr>
      </w:pPr>
      <w:r w:rsidRPr="00A06CD4">
        <w:rPr>
          <w:rFonts w:ascii="Times New Roman" w:eastAsia="Times New Roman" w:hAnsi="Times New Roman" w:cs="Times New Roman"/>
          <w:sz w:val="20"/>
          <w:szCs w:val="20"/>
          <w:lang w:val="en-US" w:eastAsia="fr-FR"/>
        </w:rPr>
        <w:t>PI32) If something else was abnormal on the EEG, specify what: ................................</w:t>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p>
    <w:p w:rsidR="00A06CD4" w:rsidRPr="00A06CD4" w:rsidRDefault="00A06CD4" w:rsidP="00A06CD4">
      <w:pPr>
        <w:overflowPunct w:val="0"/>
        <w:autoSpaceDE w:val="0"/>
        <w:autoSpaceDN w:val="0"/>
        <w:adjustRightInd w:val="0"/>
        <w:spacing w:after="0" w:line="360" w:lineRule="auto"/>
        <w:ind w:right="-567"/>
        <w:rPr>
          <w:rFonts w:ascii="Times New Roman" w:eastAsia="Times New Roman" w:hAnsi="Times New Roman" w:cs="Times New Roman"/>
          <w:sz w:val="20"/>
          <w:szCs w:val="20"/>
          <w:lang w:val="en-US" w:eastAsia="fr-FR"/>
        </w:rPr>
      </w:pPr>
      <w:r w:rsidRPr="00A06CD4">
        <w:rPr>
          <w:rFonts w:ascii="Times New Roman" w:eastAsia="Times New Roman" w:hAnsi="Times New Roman" w:cs="Times New Roman"/>
          <w:sz w:val="20"/>
          <w:szCs w:val="20"/>
          <w:lang w:val="en-US" w:eastAsia="fr-FR"/>
        </w:rPr>
        <w:t xml:space="preserve">   .....................................................................................................................</w:t>
      </w:r>
    </w:p>
    <w:p w:rsidR="00A06CD4" w:rsidRPr="00A06CD4" w:rsidRDefault="00A06CD4" w:rsidP="00A06CD4">
      <w:pPr>
        <w:overflowPunct w:val="0"/>
        <w:autoSpaceDE w:val="0"/>
        <w:autoSpaceDN w:val="0"/>
        <w:adjustRightInd w:val="0"/>
        <w:spacing w:after="0" w:line="360" w:lineRule="auto"/>
        <w:ind w:right="-567"/>
        <w:rPr>
          <w:rFonts w:ascii="Times New Roman" w:eastAsia="Times New Roman" w:hAnsi="Times New Roman" w:cs="Times New Roman"/>
          <w:sz w:val="20"/>
          <w:szCs w:val="20"/>
          <w:lang w:val="en-US" w:eastAsia="fr-FR"/>
        </w:rPr>
      </w:pPr>
      <w:r w:rsidRPr="00A06CD4">
        <w:rPr>
          <w:rFonts w:ascii="Times New Roman" w:eastAsia="Times New Roman" w:hAnsi="Times New Roman" w:cs="Times New Roman"/>
          <w:sz w:val="20"/>
          <w:szCs w:val="20"/>
          <w:lang w:val="en-US" w:eastAsia="fr-FR"/>
        </w:rPr>
        <w:t>PI33) If something else was abnormal on the EEG, specify where: ...............................</w:t>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p>
    <w:p w:rsidR="00A06CD4" w:rsidRPr="00A06CD4" w:rsidRDefault="00A06CD4" w:rsidP="00A06CD4">
      <w:pPr>
        <w:overflowPunct w:val="0"/>
        <w:autoSpaceDE w:val="0"/>
        <w:autoSpaceDN w:val="0"/>
        <w:adjustRightInd w:val="0"/>
        <w:spacing w:after="0" w:line="360" w:lineRule="auto"/>
        <w:ind w:right="-567"/>
        <w:rPr>
          <w:rFonts w:ascii="Times New Roman" w:eastAsia="Times New Roman" w:hAnsi="Times New Roman" w:cs="Times New Roman"/>
          <w:sz w:val="20"/>
          <w:szCs w:val="20"/>
          <w:lang w:val="en-US" w:eastAsia="fr-FR"/>
        </w:rPr>
      </w:pPr>
      <w:r w:rsidRPr="00A06CD4">
        <w:rPr>
          <w:rFonts w:ascii="Times New Roman" w:eastAsia="Times New Roman" w:hAnsi="Times New Roman" w:cs="Times New Roman"/>
          <w:sz w:val="20"/>
          <w:szCs w:val="20"/>
          <w:lang w:val="en-US" w:eastAsia="fr-FR"/>
        </w:rPr>
        <w:t xml:space="preserve">   .....................................................................................................................</w:t>
      </w:r>
    </w:p>
    <w:p w:rsidR="00A06CD4" w:rsidRPr="00A06CD4" w:rsidRDefault="00A06CD4" w:rsidP="00A06CD4">
      <w:pPr>
        <w:overflowPunct w:val="0"/>
        <w:autoSpaceDE w:val="0"/>
        <w:autoSpaceDN w:val="0"/>
        <w:adjustRightInd w:val="0"/>
        <w:spacing w:after="0" w:line="480" w:lineRule="auto"/>
        <w:ind w:right="-567"/>
        <w:rPr>
          <w:rFonts w:ascii="Times New Roman" w:eastAsia="Times New Roman" w:hAnsi="Times New Roman" w:cs="Times New Roman"/>
          <w:sz w:val="20"/>
          <w:szCs w:val="20"/>
          <w:lang w:val="en-US" w:eastAsia="fr-FR"/>
        </w:rPr>
      </w:pPr>
      <w:r w:rsidRPr="00A06CD4">
        <w:rPr>
          <w:rFonts w:ascii="Times New Roman" w:eastAsia="Times New Roman" w:hAnsi="Times New Roman" w:cs="Times New Roman"/>
          <w:sz w:val="20"/>
          <w:szCs w:val="20"/>
          <w:lang w:val="en-US" w:eastAsia="fr-FR"/>
        </w:rPr>
        <w:t>PI34)</w:t>
      </w:r>
      <w:r w:rsidRPr="00A06CD4">
        <w:rPr>
          <w:rFonts w:ascii="Times New Roman" w:eastAsia="Times New Roman" w:hAnsi="Times New Roman" w:cs="Times New Roman"/>
          <w:sz w:val="24"/>
          <w:szCs w:val="20"/>
          <w:lang w:val="en-US" w:eastAsia="fr-FR"/>
        </w:rPr>
        <w:t xml:space="preserve"> </w:t>
      </w:r>
      <w:r w:rsidRPr="00A06CD4">
        <w:rPr>
          <w:rFonts w:ascii="Times New Roman" w:eastAsia="Times New Roman" w:hAnsi="Times New Roman" w:cs="Times New Roman"/>
          <w:sz w:val="20"/>
          <w:szCs w:val="20"/>
          <w:lang w:val="en-US" w:eastAsia="fr-FR"/>
        </w:rPr>
        <w:t xml:space="preserve">Is there a correlation between clinical symptoms and </w:t>
      </w:r>
      <w:proofErr w:type="gramStart"/>
      <w:r w:rsidRPr="00A06CD4">
        <w:rPr>
          <w:rFonts w:ascii="Times New Roman" w:eastAsia="Times New Roman" w:hAnsi="Times New Roman" w:cs="Times New Roman"/>
          <w:sz w:val="20"/>
          <w:szCs w:val="20"/>
          <w:lang w:val="en-US" w:eastAsia="fr-FR"/>
        </w:rPr>
        <w:t>EEG ?</w:t>
      </w:r>
      <w:proofErr w:type="gramEnd"/>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p>
    <w:p w:rsidR="00A06CD4" w:rsidRPr="00A06CD4" w:rsidRDefault="00A06CD4" w:rsidP="00A06CD4">
      <w:pPr>
        <w:overflowPunct w:val="0"/>
        <w:autoSpaceDE w:val="0"/>
        <w:autoSpaceDN w:val="0"/>
        <w:adjustRightInd w:val="0"/>
        <w:spacing w:after="0" w:line="360" w:lineRule="auto"/>
        <w:ind w:right="-567"/>
        <w:rPr>
          <w:rFonts w:ascii="Times New Roman" w:eastAsia="Times New Roman" w:hAnsi="Times New Roman" w:cs="Times New Roman"/>
          <w:sz w:val="20"/>
          <w:szCs w:val="20"/>
          <w:lang w:val="en-US" w:eastAsia="fr-FR"/>
        </w:rPr>
      </w:pPr>
      <w:r w:rsidRPr="00A06CD4">
        <w:rPr>
          <w:rFonts w:ascii="Times New Roman" w:eastAsia="Times New Roman" w:hAnsi="Times New Roman" w:cs="Times New Roman"/>
          <w:sz w:val="20"/>
          <w:szCs w:val="20"/>
          <w:lang w:val="en-US" w:eastAsia="fr-FR"/>
        </w:rPr>
        <w:t xml:space="preserve">PI35) Specify the most pertinent EEG features that may determine the nature of the </w:t>
      </w:r>
      <w:proofErr w:type="gramStart"/>
      <w:r w:rsidRPr="00A06CD4">
        <w:rPr>
          <w:rFonts w:ascii="Times New Roman" w:eastAsia="Times New Roman" w:hAnsi="Times New Roman" w:cs="Times New Roman"/>
          <w:sz w:val="20"/>
          <w:szCs w:val="20"/>
          <w:lang w:val="en-US" w:eastAsia="fr-FR"/>
        </w:rPr>
        <w:t>epilepsy ?</w:t>
      </w:r>
      <w:proofErr w:type="gramEnd"/>
      <w:r w:rsidRPr="00A06CD4">
        <w:rPr>
          <w:rFonts w:ascii="Times New Roman" w:eastAsia="Times New Roman" w:hAnsi="Times New Roman" w:cs="Times New Roman"/>
          <w:sz w:val="20"/>
          <w:szCs w:val="20"/>
          <w:lang w:val="en-US" w:eastAsia="fr-FR"/>
        </w:rPr>
        <w:t xml:space="preserve"> </w:t>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p>
    <w:p w:rsidR="00A06CD4" w:rsidRPr="00A06CD4" w:rsidRDefault="00A06CD4" w:rsidP="00A06CD4">
      <w:pPr>
        <w:overflowPunct w:val="0"/>
        <w:autoSpaceDE w:val="0"/>
        <w:autoSpaceDN w:val="0"/>
        <w:adjustRightInd w:val="0"/>
        <w:spacing w:after="0" w:line="360" w:lineRule="auto"/>
        <w:ind w:right="-567"/>
        <w:rPr>
          <w:rFonts w:ascii="Times New Roman" w:eastAsia="Times New Roman" w:hAnsi="Times New Roman" w:cs="Times New Roman"/>
          <w:sz w:val="20"/>
          <w:szCs w:val="20"/>
          <w:lang w:val="en-US" w:eastAsia="fr-FR"/>
        </w:rPr>
      </w:pPr>
      <w:r w:rsidRPr="00A06CD4">
        <w:rPr>
          <w:rFonts w:ascii="Times New Roman" w:eastAsia="Times New Roman" w:hAnsi="Times New Roman" w:cs="Times New Roman"/>
          <w:sz w:val="20"/>
          <w:szCs w:val="20"/>
          <w:lang w:val="en-US" w:eastAsia="fr-FR"/>
        </w:rPr>
        <w:t xml:space="preserve">   .....................................................................................................................</w:t>
      </w:r>
    </w:p>
    <w:p w:rsidR="00A06CD4" w:rsidRPr="00A06CD4" w:rsidRDefault="00A06CD4" w:rsidP="00A06CD4">
      <w:pPr>
        <w:overflowPunct w:val="0"/>
        <w:autoSpaceDE w:val="0"/>
        <w:autoSpaceDN w:val="0"/>
        <w:adjustRightInd w:val="0"/>
        <w:spacing w:after="0" w:line="360" w:lineRule="auto"/>
        <w:jc w:val="center"/>
        <w:rPr>
          <w:rFonts w:ascii="Times New Roman" w:eastAsia="Times New Roman" w:hAnsi="Times New Roman" w:cs="Times New Roman"/>
          <w:sz w:val="20"/>
          <w:szCs w:val="20"/>
          <w:lang w:val="en-US" w:eastAsia="fr-FR"/>
        </w:rPr>
      </w:pPr>
    </w:p>
    <w:p w:rsidR="00A06CD4" w:rsidRPr="00A06CD4" w:rsidRDefault="00A06CD4" w:rsidP="00A06CD4">
      <w:pPr>
        <w:overflowPunct w:val="0"/>
        <w:autoSpaceDE w:val="0"/>
        <w:autoSpaceDN w:val="0"/>
        <w:adjustRightInd w:val="0"/>
        <w:spacing w:after="0" w:line="360" w:lineRule="auto"/>
        <w:ind w:right="-567"/>
        <w:jc w:val="both"/>
        <w:rPr>
          <w:rFonts w:ascii="Times New Roman" w:eastAsia="Times New Roman" w:hAnsi="Times New Roman" w:cs="Times New Roman"/>
          <w:sz w:val="24"/>
          <w:szCs w:val="20"/>
          <w:lang w:val="en-US" w:eastAsia="fr-FR"/>
        </w:rPr>
      </w:pPr>
      <w:r w:rsidRPr="00A06CD4">
        <w:rPr>
          <w:rFonts w:ascii="Times New Roman" w:eastAsia="Times New Roman" w:hAnsi="Times New Roman" w:cs="Times New Roman"/>
          <w:b/>
          <w:sz w:val="28"/>
          <w:szCs w:val="20"/>
          <w:lang w:val="en-US" w:eastAsia="fr-FR"/>
        </w:rPr>
        <w:br w:type="page"/>
      </w:r>
    </w:p>
    <w:p w:rsidR="00A06CD4" w:rsidRPr="00A06CD4" w:rsidRDefault="00A06CD4" w:rsidP="00A06CD4">
      <w:pPr>
        <w:overflowPunct w:val="0"/>
        <w:autoSpaceDE w:val="0"/>
        <w:autoSpaceDN w:val="0"/>
        <w:adjustRightInd w:val="0"/>
        <w:spacing w:after="0" w:line="360" w:lineRule="auto"/>
        <w:ind w:right="-567"/>
        <w:rPr>
          <w:rFonts w:ascii="Times New Roman" w:eastAsia="Times New Roman" w:hAnsi="Times New Roman" w:cs="Times New Roman"/>
          <w:sz w:val="20"/>
          <w:szCs w:val="20"/>
          <w:lang w:val="en-US" w:eastAsia="fr-FR"/>
        </w:rPr>
      </w:pPr>
      <w:r w:rsidRPr="00A06CD4">
        <w:rPr>
          <w:rFonts w:ascii="Times New Roman" w:eastAsia="Times New Roman" w:hAnsi="Times New Roman" w:cs="Times New Roman"/>
          <w:sz w:val="20"/>
          <w:szCs w:val="20"/>
          <w:lang w:val="en-US" w:eastAsia="fr-FR"/>
        </w:rPr>
        <w:lastRenderedPageBreak/>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p>
    <w:p w:rsidR="00A06CD4" w:rsidRPr="00A06CD4" w:rsidRDefault="00A06CD4" w:rsidP="00A06CD4">
      <w:pPr>
        <w:overflowPunct w:val="0"/>
        <w:autoSpaceDE w:val="0"/>
        <w:autoSpaceDN w:val="0"/>
        <w:adjustRightInd w:val="0"/>
        <w:spacing w:after="0" w:line="480" w:lineRule="auto"/>
        <w:ind w:right="-567"/>
        <w:rPr>
          <w:rFonts w:ascii="Times New Roman" w:eastAsia="Times New Roman" w:hAnsi="Times New Roman" w:cs="Times New Roman"/>
          <w:sz w:val="20"/>
          <w:szCs w:val="20"/>
          <w:lang w:val="en-US" w:eastAsia="fr-FR"/>
        </w:rPr>
      </w:pP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b/>
          <w:i/>
          <w:sz w:val="20"/>
          <w:szCs w:val="20"/>
          <w:lang w:val="en-US" w:eastAsia="fr-FR"/>
        </w:rPr>
        <w:t>Serology</w:t>
      </w:r>
      <w:r w:rsidRPr="00A06CD4">
        <w:rPr>
          <w:rFonts w:ascii="Times New Roman" w:eastAsia="Times New Roman" w:hAnsi="Times New Roman" w:cs="Times New Roman"/>
          <w:sz w:val="20"/>
          <w:szCs w:val="20"/>
          <w:lang w:val="en-US" w:eastAsia="fr-FR"/>
        </w:rPr>
        <w:t>:</w:t>
      </w:r>
    </w:p>
    <w:p w:rsidR="00A06CD4" w:rsidRPr="00A06CD4" w:rsidRDefault="00A06CD4" w:rsidP="00A06CD4">
      <w:pPr>
        <w:overflowPunct w:val="0"/>
        <w:autoSpaceDE w:val="0"/>
        <w:autoSpaceDN w:val="0"/>
        <w:adjustRightInd w:val="0"/>
        <w:spacing w:after="0" w:line="240" w:lineRule="auto"/>
        <w:ind w:right="-567"/>
        <w:rPr>
          <w:rFonts w:ascii="Times New Roman" w:eastAsia="Times New Roman" w:hAnsi="Times New Roman" w:cs="Times New Roman"/>
          <w:i/>
          <w:sz w:val="18"/>
          <w:szCs w:val="20"/>
          <w:lang w:val="en-US" w:eastAsia="fr-FR"/>
        </w:rPr>
      </w:pPr>
      <w:r w:rsidRPr="00A06CD4">
        <w:rPr>
          <w:rFonts w:ascii="Times New Roman" w:eastAsia="Times New Roman" w:hAnsi="Times New Roman" w:cs="Times New Roman"/>
          <w:i/>
          <w:sz w:val="18"/>
          <w:szCs w:val="20"/>
          <w:lang w:val="en-US" w:eastAsia="fr-FR"/>
        </w:rPr>
        <w:tab/>
        <w:t>1</w:t>
      </w:r>
      <w:r w:rsidRPr="00A06CD4">
        <w:rPr>
          <w:rFonts w:ascii="Times New Roman" w:eastAsia="Times New Roman" w:hAnsi="Times New Roman" w:cs="Times New Roman"/>
          <w:i/>
          <w:sz w:val="18"/>
          <w:szCs w:val="20"/>
          <w:vertAlign w:val="superscript"/>
          <w:lang w:val="en-US" w:eastAsia="fr-FR"/>
        </w:rPr>
        <w:t>st</w:t>
      </w:r>
      <w:r w:rsidRPr="00A06CD4">
        <w:rPr>
          <w:rFonts w:ascii="Times New Roman" w:eastAsia="Times New Roman" w:hAnsi="Times New Roman" w:cs="Times New Roman"/>
          <w:i/>
          <w:sz w:val="18"/>
          <w:szCs w:val="20"/>
          <w:lang w:val="en-US" w:eastAsia="fr-FR"/>
        </w:rPr>
        <w:t xml:space="preserve"> brackets (Normal = 1; Abnormal = 2; Not done = 3; Unknown = 9) </w:t>
      </w:r>
    </w:p>
    <w:p w:rsidR="00A06CD4" w:rsidRPr="00A06CD4" w:rsidRDefault="00A06CD4" w:rsidP="00A06CD4">
      <w:pPr>
        <w:overflowPunct w:val="0"/>
        <w:autoSpaceDE w:val="0"/>
        <w:autoSpaceDN w:val="0"/>
        <w:adjustRightInd w:val="0"/>
        <w:spacing w:after="0" w:line="480" w:lineRule="auto"/>
        <w:ind w:right="-567"/>
        <w:rPr>
          <w:rFonts w:ascii="Times New Roman" w:eastAsia="Times New Roman" w:hAnsi="Times New Roman" w:cs="Times New Roman"/>
          <w:i/>
          <w:sz w:val="18"/>
          <w:szCs w:val="20"/>
          <w:lang w:val="en-US" w:eastAsia="fr-FR"/>
        </w:rPr>
      </w:pPr>
      <w:r w:rsidRPr="00A06CD4">
        <w:rPr>
          <w:rFonts w:ascii="Times New Roman" w:eastAsia="Times New Roman" w:hAnsi="Times New Roman" w:cs="Times New Roman"/>
          <w:i/>
          <w:sz w:val="18"/>
          <w:szCs w:val="20"/>
          <w:lang w:val="en-US" w:eastAsia="fr-FR"/>
        </w:rPr>
        <w:tab/>
        <w:t>2</w:t>
      </w:r>
      <w:r w:rsidRPr="00A06CD4">
        <w:rPr>
          <w:rFonts w:ascii="Times New Roman" w:eastAsia="Times New Roman" w:hAnsi="Times New Roman" w:cs="Times New Roman"/>
          <w:i/>
          <w:sz w:val="18"/>
          <w:szCs w:val="20"/>
          <w:vertAlign w:val="superscript"/>
          <w:lang w:val="en-US" w:eastAsia="fr-FR"/>
        </w:rPr>
        <w:t>nd</w:t>
      </w:r>
      <w:r w:rsidRPr="00A06CD4">
        <w:rPr>
          <w:rFonts w:ascii="Times New Roman" w:eastAsia="Times New Roman" w:hAnsi="Times New Roman" w:cs="Times New Roman"/>
          <w:i/>
          <w:sz w:val="18"/>
          <w:szCs w:val="20"/>
          <w:lang w:val="en-US" w:eastAsia="fr-FR"/>
        </w:rPr>
        <w:t xml:space="preserve"> brackets (Serum = S; Cerebrospinal fluid = L; Both = B)</w:t>
      </w:r>
    </w:p>
    <w:p w:rsidR="00A06CD4" w:rsidRPr="001473A1" w:rsidRDefault="00A06CD4" w:rsidP="00A06CD4">
      <w:pPr>
        <w:overflowPunct w:val="0"/>
        <w:autoSpaceDE w:val="0"/>
        <w:autoSpaceDN w:val="0"/>
        <w:adjustRightInd w:val="0"/>
        <w:spacing w:after="0" w:line="480" w:lineRule="auto"/>
        <w:ind w:right="-567"/>
        <w:rPr>
          <w:rFonts w:ascii="Times New Roman" w:eastAsia="Times New Roman" w:hAnsi="Times New Roman" w:cs="Times New Roman"/>
          <w:sz w:val="20"/>
          <w:szCs w:val="20"/>
          <w:lang w:val="en-GB" w:eastAsia="fr-FR"/>
        </w:rPr>
      </w:pPr>
      <w:r w:rsidRPr="001473A1">
        <w:rPr>
          <w:rFonts w:ascii="Times New Roman" w:eastAsia="Times New Roman" w:hAnsi="Times New Roman" w:cs="Times New Roman"/>
          <w:sz w:val="20"/>
          <w:szCs w:val="20"/>
          <w:lang w:val="en-GB" w:eastAsia="fr-FR"/>
        </w:rPr>
        <w:t xml:space="preserve">PI36) </w:t>
      </w:r>
      <w:proofErr w:type="gramStart"/>
      <w:r w:rsidRPr="001473A1">
        <w:rPr>
          <w:rFonts w:ascii="Times New Roman" w:eastAsia="Times New Roman" w:hAnsi="Times New Roman" w:cs="Times New Roman"/>
          <w:sz w:val="20"/>
          <w:szCs w:val="20"/>
          <w:lang w:val="en-GB" w:eastAsia="fr-FR"/>
        </w:rPr>
        <w:t>HIV ?</w:t>
      </w:r>
      <w:proofErr w:type="gramEnd"/>
      <w:r w:rsidRPr="001473A1">
        <w:rPr>
          <w:rFonts w:ascii="Times New Roman" w:eastAsia="Times New Roman" w:hAnsi="Times New Roman" w:cs="Times New Roman"/>
          <w:sz w:val="20"/>
          <w:szCs w:val="20"/>
          <w:lang w:val="en-GB" w:eastAsia="fr-FR"/>
        </w:rPr>
        <w:tab/>
      </w:r>
      <w:r w:rsidRPr="001473A1">
        <w:rPr>
          <w:rFonts w:ascii="Times New Roman" w:eastAsia="Times New Roman" w:hAnsi="Times New Roman" w:cs="Times New Roman"/>
          <w:sz w:val="20"/>
          <w:szCs w:val="20"/>
          <w:lang w:val="en-GB" w:eastAsia="fr-FR"/>
        </w:rPr>
        <w:tab/>
      </w:r>
      <w:r w:rsidRPr="001473A1">
        <w:rPr>
          <w:rFonts w:ascii="Times New Roman" w:eastAsia="Times New Roman" w:hAnsi="Times New Roman" w:cs="Times New Roman"/>
          <w:sz w:val="20"/>
          <w:szCs w:val="20"/>
          <w:lang w:val="en-GB" w:eastAsia="fr-FR"/>
        </w:rPr>
        <w:tab/>
      </w:r>
      <w:r w:rsidRPr="001473A1">
        <w:rPr>
          <w:rFonts w:ascii="Times New Roman" w:eastAsia="Times New Roman" w:hAnsi="Times New Roman" w:cs="Times New Roman"/>
          <w:sz w:val="20"/>
          <w:szCs w:val="20"/>
          <w:lang w:val="en-GB" w:eastAsia="fr-FR"/>
        </w:rPr>
        <w:tab/>
      </w:r>
      <w:r w:rsidRPr="001473A1">
        <w:rPr>
          <w:rFonts w:ascii="Times New Roman" w:eastAsia="Times New Roman" w:hAnsi="Times New Roman" w:cs="Times New Roman"/>
          <w:sz w:val="20"/>
          <w:szCs w:val="20"/>
          <w:lang w:val="en-GB" w:eastAsia="fr-FR"/>
        </w:rPr>
        <w:tab/>
      </w:r>
      <w:r w:rsidRPr="001473A1">
        <w:rPr>
          <w:rFonts w:ascii="Times New Roman" w:eastAsia="Times New Roman" w:hAnsi="Times New Roman" w:cs="Times New Roman"/>
          <w:sz w:val="20"/>
          <w:szCs w:val="20"/>
          <w:lang w:val="en-GB" w:eastAsia="fr-FR"/>
        </w:rPr>
        <w:tab/>
      </w:r>
      <w:proofErr w:type="gramStart"/>
      <w:r w:rsidRPr="001473A1">
        <w:rPr>
          <w:rFonts w:ascii="Times New Roman" w:eastAsia="Times New Roman" w:hAnsi="Times New Roman" w:cs="Times New Roman"/>
          <w:sz w:val="20"/>
          <w:szCs w:val="20"/>
          <w:lang w:val="en-GB" w:eastAsia="fr-FR"/>
        </w:rPr>
        <w:t>1 :</w:t>
      </w:r>
      <w:proofErr w:type="gramEnd"/>
      <w:r w:rsidRPr="001473A1">
        <w:rPr>
          <w:rFonts w:ascii="Times New Roman" w:eastAsia="Times New Roman" w:hAnsi="Times New Roman" w:cs="Times New Roman"/>
          <w:sz w:val="20"/>
          <w:szCs w:val="20"/>
          <w:lang w:val="en-GB" w:eastAsia="fr-FR"/>
        </w:rPr>
        <w:t xml:space="preserve"> /___/ </w:t>
      </w:r>
      <w:r w:rsidRPr="001473A1">
        <w:rPr>
          <w:rFonts w:ascii="Times New Roman" w:eastAsia="Times New Roman" w:hAnsi="Times New Roman" w:cs="Times New Roman"/>
          <w:sz w:val="20"/>
          <w:szCs w:val="20"/>
          <w:lang w:val="en-GB" w:eastAsia="fr-FR"/>
        </w:rPr>
        <w:tab/>
        <w:t>2 : /___/</w:t>
      </w:r>
      <w:r w:rsidRPr="001473A1">
        <w:rPr>
          <w:rFonts w:ascii="Times New Roman" w:eastAsia="Times New Roman" w:hAnsi="Times New Roman" w:cs="Times New Roman"/>
          <w:sz w:val="20"/>
          <w:szCs w:val="20"/>
          <w:lang w:val="en-GB" w:eastAsia="fr-FR"/>
        </w:rPr>
        <w:tab/>
        <w:t xml:space="preserve">       </w:t>
      </w:r>
      <w:r w:rsidRPr="001473A1">
        <w:rPr>
          <w:rFonts w:ascii="Times New Roman" w:eastAsia="Times New Roman" w:hAnsi="Times New Roman" w:cs="Times New Roman"/>
          <w:sz w:val="20"/>
          <w:szCs w:val="20"/>
          <w:lang w:val="en-GB" w:eastAsia="fr-FR"/>
        </w:rPr>
        <w:tab/>
      </w:r>
      <w:r w:rsidRPr="001473A1">
        <w:rPr>
          <w:rFonts w:ascii="Times New Roman" w:eastAsia="Times New Roman" w:hAnsi="Times New Roman" w:cs="Times New Roman"/>
          <w:sz w:val="20"/>
          <w:szCs w:val="20"/>
          <w:lang w:val="en-GB" w:eastAsia="fr-FR"/>
        </w:rPr>
        <w:tab/>
      </w:r>
    </w:p>
    <w:p w:rsidR="00A06CD4" w:rsidRPr="001473A1" w:rsidRDefault="00A06CD4" w:rsidP="00A06CD4">
      <w:pPr>
        <w:overflowPunct w:val="0"/>
        <w:autoSpaceDE w:val="0"/>
        <w:autoSpaceDN w:val="0"/>
        <w:adjustRightInd w:val="0"/>
        <w:spacing w:after="0" w:line="480" w:lineRule="auto"/>
        <w:ind w:right="-567"/>
        <w:rPr>
          <w:rFonts w:ascii="Times New Roman" w:eastAsia="Times New Roman" w:hAnsi="Times New Roman" w:cs="Times New Roman"/>
          <w:sz w:val="20"/>
          <w:szCs w:val="20"/>
          <w:lang w:val="en-GB" w:eastAsia="fr-FR"/>
        </w:rPr>
      </w:pPr>
      <w:r w:rsidRPr="001473A1">
        <w:rPr>
          <w:rFonts w:ascii="Times New Roman" w:eastAsia="Times New Roman" w:hAnsi="Times New Roman" w:cs="Times New Roman"/>
          <w:sz w:val="20"/>
          <w:szCs w:val="20"/>
          <w:lang w:val="en-GB" w:eastAsia="fr-FR"/>
        </w:rPr>
        <w:t xml:space="preserve">PI37) </w:t>
      </w:r>
      <w:proofErr w:type="gramStart"/>
      <w:r w:rsidRPr="001473A1">
        <w:rPr>
          <w:rFonts w:ascii="Times New Roman" w:eastAsia="Times New Roman" w:hAnsi="Times New Roman" w:cs="Times New Roman"/>
          <w:sz w:val="20"/>
          <w:szCs w:val="20"/>
          <w:lang w:val="en-GB" w:eastAsia="fr-FR"/>
        </w:rPr>
        <w:t>Syphilis ?</w:t>
      </w:r>
      <w:proofErr w:type="gramEnd"/>
      <w:r w:rsidRPr="001473A1">
        <w:rPr>
          <w:rFonts w:ascii="Times New Roman" w:eastAsia="Times New Roman" w:hAnsi="Times New Roman" w:cs="Times New Roman"/>
          <w:sz w:val="20"/>
          <w:szCs w:val="20"/>
          <w:lang w:val="en-GB" w:eastAsia="fr-FR"/>
        </w:rPr>
        <w:tab/>
      </w:r>
      <w:r w:rsidRPr="001473A1">
        <w:rPr>
          <w:rFonts w:ascii="Times New Roman" w:eastAsia="Times New Roman" w:hAnsi="Times New Roman" w:cs="Times New Roman"/>
          <w:sz w:val="20"/>
          <w:szCs w:val="20"/>
          <w:lang w:val="en-GB" w:eastAsia="fr-FR"/>
        </w:rPr>
        <w:tab/>
      </w:r>
      <w:r w:rsidRPr="001473A1">
        <w:rPr>
          <w:rFonts w:ascii="Times New Roman" w:eastAsia="Times New Roman" w:hAnsi="Times New Roman" w:cs="Times New Roman"/>
          <w:sz w:val="20"/>
          <w:szCs w:val="20"/>
          <w:lang w:val="en-GB" w:eastAsia="fr-FR"/>
        </w:rPr>
        <w:tab/>
      </w:r>
      <w:r w:rsidRPr="001473A1">
        <w:rPr>
          <w:rFonts w:ascii="Times New Roman" w:eastAsia="Times New Roman" w:hAnsi="Times New Roman" w:cs="Times New Roman"/>
          <w:sz w:val="20"/>
          <w:szCs w:val="20"/>
          <w:lang w:val="en-GB" w:eastAsia="fr-FR"/>
        </w:rPr>
        <w:tab/>
      </w:r>
      <w:r w:rsidRPr="001473A1">
        <w:rPr>
          <w:rFonts w:ascii="Times New Roman" w:eastAsia="Times New Roman" w:hAnsi="Times New Roman" w:cs="Times New Roman"/>
          <w:sz w:val="20"/>
          <w:szCs w:val="20"/>
          <w:lang w:val="en-GB" w:eastAsia="fr-FR"/>
        </w:rPr>
        <w:tab/>
      </w:r>
      <w:r w:rsidRPr="001473A1">
        <w:rPr>
          <w:rFonts w:ascii="Times New Roman" w:eastAsia="Times New Roman" w:hAnsi="Times New Roman" w:cs="Times New Roman"/>
          <w:sz w:val="20"/>
          <w:szCs w:val="20"/>
          <w:lang w:val="en-GB" w:eastAsia="fr-FR"/>
        </w:rPr>
        <w:tab/>
      </w:r>
      <w:proofErr w:type="gramStart"/>
      <w:r w:rsidRPr="001473A1">
        <w:rPr>
          <w:rFonts w:ascii="Times New Roman" w:eastAsia="Times New Roman" w:hAnsi="Times New Roman" w:cs="Times New Roman"/>
          <w:sz w:val="20"/>
          <w:szCs w:val="20"/>
          <w:lang w:val="en-GB" w:eastAsia="fr-FR"/>
        </w:rPr>
        <w:t>1 :</w:t>
      </w:r>
      <w:proofErr w:type="gramEnd"/>
      <w:r w:rsidRPr="001473A1">
        <w:rPr>
          <w:rFonts w:ascii="Times New Roman" w:eastAsia="Times New Roman" w:hAnsi="Times New Roman" w:cs="Times New Roman"/>
          <w:sz w:val="20"/>
          <w:szCs w:val="20"/>
          <w:lang w:val="en-GB" w:eastAsia="fr-FR"/>
        </w:rPr>
        <w:t xml:space="preserve"> /___/ </w:t>
      </w:r>
      <w:r w:rsidRPr="001473A1">
        <w:rPr>
          <w:rFonts w:ascii="Times New Roman" w:eastAsia="Times New Roman" w:hAnsi="Times New Roman" w:cs="Times New Roman"/>
          <w:sz w:val="20"/>
          <w:szCs w:val="20"/>
          <w:lang w:val="en-GB" w:eastAsia="fr-FR"/>
        </w:rPr>
        <w:tab/>
        <w:t>2 : /___/</w:t>
      </w:r>
      <w:r w:rsidRPr="001473A1">
        <w:rPr>
          <w:rFonts w:ascii="Times New Roman" w:eastAsia="Times New Roman" w:hAnsi="Times New Roman" w:cs="Times New Roman"/>
          <w:sz w:val="20"/>
          <w:szCs w:val="20"/>
          <w:lang w:val="en-GB" w:eastAsia="fr-FR"/>
        </w:rPr>
        <w:tab/>
        <w:t xml:space="preserve">       </w:t>
      </w:r>
      <w:r w:rsidRPr="001473A1">
        <w:rPr>
          <w:rFonts w:ascii="Times New Roman" w:eastAsia="Times New Roman" w:hAnsi="Times New Roman" w:cs="Times New Roman"/>
          <w:sz w:val="20"/>
          <w:szCs w:val="20"/>
          <w:lang w:val="en-GB" w:eastAsia="fr-FR"/>
        </w:rPr>
        <w:tab/>
      </w:r>
      <w:r w:rsidRPr="001473A1">
        <w:rPr>
          <w:rFonts w:ascii="Times New Roman" w:eastAsia="Times New Roman" w:hAnsi="Times New Roman" w:cs="Times New Roman"/>
          <w:sz w:val="20"/>
          <w:szCs w:val="20"/>
          <w:lang w:val="en-GB" w:eastAsia="fr-FR"/>
        </w:rPr>
        <w:tab/>
      </w:r>
    </w:p>
    <w:p w:rsidR="00A06CD4" w:rsidRPr="00A06CD4" w:rsidRDefault="00A06CD4" w:rsidP="00A06CD4">
      <w:pPr>
        <w:overflowPunct w:val="0"/>
        <w:autoSpaceDE w:val="0"/>
        <w:autoSpaceDN w:val="0"/>
        <w:adjustRightInd w:val="0"/>
        <w:spacing w:after="0" w:line="480" w:lineRule="auto"/>
        <w:ind w:right="-567"/>
        <w:rPr>
          <w:rFonts w:ascii="Times New Roman" w:eastAsia="Times New Roman" w:hAnsi="Times New Roman" w:cs="Times New Roman"/>
          <w:sz w:val="20"/>
          <w:szCs w:val="20"/>
          <w:lang w:val="en-US" w:eastAsia="fr-FR"/>
        </w:rPr>
      </w:pPr>
      <w:r w:rsidRPr="001473A1">
        <w:rPr>
          <w:rFonts w:ascii="Times New Roman" w:eastAsia="Times New Roman" w:hAnsi="Times New Roman" w:cs="Times New Roman"/>
          <w:sz w:val="20"/>
          <w:szCs w:val="20"/>
          <w:lang w:val="en-GB" w:eastAsia="fr-FR"/>
        </w:rPr>
        <w:t xml:space="preserve">PI38) </w:t>
      </w:r>
      <w:proofErr w:type="gramStart"/>
      <w:r w:rsidRPr="001473A1">
        <w:rPr>
          <w:rFonts w:ascii="Times New Roman" w:eastAsia="Times New Roman" w:hAnsi="Times New Roman" w:cs="Times New Roman"/>
          <w:sz w:val="20"/>
          <w:szCs w:val="20"/>
          <w:lang w:val="en-GB" w:eastAsia="fr-FR"/>
        </w:rPr>
        <w:t>Toxoplasmosis ?</w:t>
      </w:r>
      <w:proofErr w:type="gramEnd"/>
      <w:r w:rsidRPr="001473A1">
        <w:rPr>
          <w:rFonts w:ascii="Times New Roman" w:eastAsia="Times New Roman" w:hAnsi="Times New Roman" w:cs="Times New Roman"/>
          <w:sz w:val="20"/>
          <w:szCs w:val="20"/>
          <w:lang w:val="en-GB" w:eastAsia="fr-FR"/>
        </w:rPr>
        <w:tab/>
      </w:r>
      <w:r w:rsidRPr="001473A1">
        <w:rPr>
          <w:rFonts w:ascii="Times New Roman" w:eastAsia="Times New Roman" w:hAnsi="Times New Roman" w:cs="Times New Roman"/>
          <w:sz w:val="20"/>
          <w:szCs w:val="20"/>
          <w:lang w:val="en-GB" w:eastAsia="fr-FR"/>
        </w:rPr>
        <w:tab/>
      </w:r>
      <w:r w:rsidRPr="001473A1">
        <w:rPr>
          <w:rFonts w:ascii="Times New Roman" w:eastAsia="Times New Roman" w:hAnsi="Times New Roman" w:cs="Times New Roman"/>
          <w:sz w:val="20"/>
          <w:szCs w:val="20"/>
          <w:lang w:val="en-GB" w:eastAsia="fr-FR"/>
        </w:rPr>
        <w:tab/>
      </w:r>
      <w:r w:rsidRPr="001473A1">
        <w:rPr>
          <w:rFonts w:ascii="Times New Roman" w:eastAsia="Times New Roman" w:hAnsi="Times New Roman" w:cs="Times New Roman"/>
          <w:sz w:val="20"/>
          <w:szCs w:val="20"/>
          <w:lang w:val="en-GB" w:eastAsia="fr-FR"/>
        </w:rPr>
        <w:tab/>
      </w:r>
      <w:r w:rsidRPr="001473A1">
        <w:rPr>
          <w:rFonts w:ascii="Times New Roman" w:eastAsia="Times New Roman" w:hAnsi="Times New Roman" w:cs="Times New Roman"/>
          <w:sz w:val="20"/>
          <w:szCs w:val="20"/>
          <w:lang w:val="en-GB" w:eastAsia="fr-FR"/>
        </w:rPr>
        <w:tab/>
      </w:r>
      <w:proofErr w:type="gramStart"/>
      <w:r w:rsidRPr="00A06CD4">
        <w:rPr>
          <w:rFonts w:ascii="Times New Roman" w:eastAsia="Times New Roman" w:hAnsi="Times New Roman" w:cs="Times New Roman"/>
          <w:sz w:val="20"/>
          <w:szCs w:val="20"/>
          <w:lang w:val="en-US" w:eastAsia="fr-FR"/>
        </w:rPr>
        <w:t>1 :</w:t>
      </w:r>
      <w:proofErr w:type="gramEnd"/>
      <w:r w:rsidRPr="00A06CD4">
        <w:rPr>
          <w:rFonts w:ascii="Times New Roman" w:eastAsia="Times New Roman" w:hAnsi="Times New Roman" w:cs="Times New Roman"/>
          <w:sz w:val="20"/>
          <w:szCs w:val="20"/>
          <w:lang w:val="en-US" w:eastAsia="fr-FR"/>
        </w:rPr>
        <w:t xml:space="preserve"> /___/ </w:t>
      </w:r>
      <w:r w:rsidRPr="00A06CD4">
        <w:rPr>
          <w:rFonts w:ascii="Times New Roman" w:eastAsia="Times New Roman" w:hAnsi="Times New Roman" w:cs="Times New Roman"/>
          <w:sz w:val="20"/>
          <w:szCs w:val="20"/>
          <w:lang w:val="en-US" w:eastAsia="fr-FR"/>
        </w:rPr>
        <w:tab/>
        <w:t>2 : /___/</w:t>
      </w:r>
      <w:r w:rsidRPr="00A06CD4">
        <w:rPr>
          <w:rFonts w:ascii="Times New Roman" w:eastAsia="Times New Roman" w:hAnsi="Times New Roman" w:cs="Times New Roman"/>
          <w:sz w:val="20"/>
          <w:szCs w:val="20"/>
          <w:lang w:val="en-US" w:eastAsia="fr-FR"/>
        </w:rPr>
        <w:tab/>
        <w:t xml:space="preserve">       </w:t>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p>
    <w:p w:rsidR="00A06CD4" w:rsidRPr="00A06CD4" w:rsidRDefault="00A06CD4" w:rsidP="00A06CD4">
      <w:pPr>
        <w:overflowPunct w:val="0"/>
        <w:autoSpaceDE w:val="0"/>
        <w:autoSpaceDN w:val="0"/>
        <w:adjustRightInd w:val="0"/>
        <w:spacing w:after="0" w:line="480" w:lineRule="auto"/>
        <w:ind w:right="-567"/>
        <w:rPr>
          <w:rFonts w:ascii="Times New Roman" w:eastAsia="Times New Roman" w:hAnsi="Times New Roman" w:cs="Times New Roman"/>
          <w:sz w:val="20"/>
          <w:szCs w:val="20"/>
          <w:lang w:val="en-US" w:eastAsia="fr-FR"/>
        </w:rPr>
      </w:pPr>
      <w:r w:rsidRPr="00A06CD4">
        <w:rPr>
          <w:rFonts w:ascii="Times New Roman" w:eastAsia="Times New Roman" w:hAnsi="Times New Roman" w:cs="Times New Roman"/>
          <w:sz w:val="20"/>
          <w:szCs w:val="20"/>
          <w:lang w:val="en-US" w:eastAsia="fr-FR"/>
        </w:rPr>
        <w:t xml:space="preserve">PI39) </w:t>
      </w:r>
      <w:proofErr w:type="gramStart"/>
      <w:r w:rsidRPr="00A06CD4">
        <w:rPr>
          <w:rFonts w:ascii="Times New Roman" w:eastAsia="Times New Roman" w:hAnsi="Times New Roman" w:cs="Times New Roman"/>
          <w:sz w:val="20"/>
          <w:szCs w:val="20"/>
          <w:lang w:val="en-US" w:eastAsia="fr-FR"/>
        </w:rPr>
        <w:t>Cysticercosis ?</w:t>
      </w:r>
      <w:proofErr w:type="gramEnd"/>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proofErr w:type="gramStart"/>
      <w:r w:rsidRPr="00A06CD4">
        <w:rPr>
          <w:rFonts w:ascii="Times New Roman" w:eastAsia="Times New Roman" w:hAnsi="Times New Roman" w:cs="Times New Roman"/>
          <w:sz w:val="20"/>
          <w:szCs w:val="20"/>
          <w:lang w:val="en-US" w:eastAsia="fr-FR"/>
        </w:rPr>
        <w:t>1 :</w:t>
      </w:r>
      <w:proofErr w:type="gramEnd"/>
      <w:r w:rsidRPr="00A06CD4">
        <w:rPr>
          <w:rFonts w:ascii="Times New Roman" w:eastAsia="Times New Roman" w:hAnsi="Times New Roman" w:cs="Times New Roman"/>
          <w:sz w:val="20"/>
          <w:szCs w:val="20"/>
          <w:lang w:val="en-US" w:eastAsia="fr-FR"/>
        </w:rPr>
        <w:t xml:space="preserve"> /___/ </w:t>
      </w:r>
      <w:r w:rsidRPr="00A06CD4">
        <w:rPr>
          <w:rFonts w:ascii="Times New Roman" w:eastAsia="Times New Roman" w:hAnsi="Times New Roman" w:cs="Times New Roman"/>
          <w:sz w:val="20"/>
          <w:szCs w:val="20"/>
          <w:lang w:val="en-US" w:eastAsia="fr-FR"/>
        </w:rPr>
        <w:tab/>
        <w:t>2 : /___/</w:t>
      </w:r>
      <w:r w:rsidRPr="00A06CD4">
        <w:rPr>
          <w:rFonts w:ascii="Times New Roman" w:eastAsia="Times New Roman" w:hAnsi="Times New Roman" w:cs="Times New Roman"/>
          <w:sz w:val="20"/>
          <w:szCs w:val="20"/>
          <w:lang w:val="en-US" w:eastAsia="fr-FR"/>
        </w:rPr>
        <w:tab/>
        <w:t xml:space="preserve">       </w:t>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p>
    <w:p w:rsidR="00A06CD4" w:rsidRPr="00A06CD4" w:rsidRDefault="00A06CD4" w:rsidP="00A06CD4">
      <w:pPr>
        <w:overflowPunct w:val="0"/>
        <w:autoSpaceDE w:val="0"/>
        <w:autoSpaceDN w:val="0"/>
        <w:adjustRightInd w:val="0"/>
        <w:spacing w:after="0" w:line="480" w:lineRule="auto"/>
        <w:ind w:right="-567"/>
        <w:rPr>
          <w:rFonts w:ascii="Times New Roman" w:eastAsia="Times New Roman" w:hAnsi="Times New Roman" w:cs="Times New Roman"/>
          <w:sz w:val="20"/>
          <w:szCs w:val="20"/>
          <w:lang w:val="en-US" w:eastAsia="fr-FR"/>
        </w:rPr>
      </w:pPr>
      <w:r w:rsidRPr="00A06CD4">
        <w:rPr>
          <w:rFonts w:ascii="Times New Roman" w:eastAsia="Times New Roman" w:hAnsi="Times New Roman" w:cs="Times New Roman"/>
          <w:sz w:val="20"/>
          <w:szCs w:val="20"/>
          <w:lang w:val="en-US" w:eastAsia="fr-FR"/>
        </w:rPr>
        <w:t xml:space="preserve">PI40) </w:t>
      </w:r>
      <w:proofErr w:type="spellStart"/>
      <w:proofErr w:type="gramStart"/>
      <w:r w:rsidRPr="00A06CD4">
        <w:rPr>
          <w:rFonts w:ascii="Times New Roman" w:eastAsia="Times New Roman" w:hAnsi="Times New Roman" w:cs="Times New Roman"/>
          <w:sz w:val="20"/>
          <w:szCs w:val="20"/>
          <w:lang w:val="en-US" w:eastAsia="fr-FR"/>
        </w:rPr>
        <w:t>Shistosomiasis</w:t>
      </w:r>
      <w:proofErr w:type="spellEnd"/>
      <w:r w:rsidRPr="00A06CD4">
        <w:rPr>
          <w:rFonts w:ascii="Times New Roman" w:eastAsia="Times New Roman" w:hAnsi="Times New Roman" w:cs="Times New Roman"/>
          <w:sz w:val="20"/>
          <w:szCs w:val="20"/>
          <w:lang w:val="en-US" w:eastAsia="fr-FR"/>
        </w:rPr>
        <w:t xml:space="preserve"> ?</w:t>
      </w:r>
      <w:proofErr w:type="gramEnd"/>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proofErr w:type="gramStart"/>
      <w:r w:rsidRPr="00A06CD4">
        <w:rPr>
          <w:rFonts w:ascii="Times New Roman" w:eastAsia="Times New Roman" w:hAnsi="Times New Roman" w:cs="Times New Roman"/>
          <w:sz w:val="20"/>
          <w:szCs w:val="20"/>
          <w:lang w:val="en-US" w:eastAsia="fr-FR"/>
        </w:rPr>
        <w:t>1 :</w:t>
      </w:r>
      <w:proofErr w:type="gramEnd"/>
      <w:r w:rsidRPr="00A06CD4">
        <w:rPr>
          <w:rFonts w:ascii="Times New Roman" w:eastAsia="Times New Roman" w:hAnsi="Times New Roman" w:cs="Times New Roman"/>
          <w:sz w:val="20"/>
          <w:szCs w:val="20"/>
          <w:lang w:val="en-US" w:eastAsia="fr-FR"/>
        </w:rPr>
        <w:t xml:space="preserve"> /___/ </w:t>
      </w:r>
      <w:r w:rsidRPr="00A06CD4">
        <w:rPr>
          <w:rFonts w:ascii="Times New Roman" w:eastAsia="Times New Roman" w:hAnsi="Times New Roman" w:cs="Times New Roman"/>
          <w:sz w:val="20"/>
          <w:szCs w:val="20"/>
          <w:lang w:val="en-US" w:eastAsia="fr-FR"/>
        </w:rPr>
        <w:tab/>
        <w:t>2 : /___/</w:t>
      </w:r>
      <w:r w:rsidRPr="00A06CD4">
        <w:rPr>
          <w:rFonts w:ascii="Times New Roman" w:eastAsia="Times New Roman" w:hAnsi="Times New Roman" w:cs="Times New Roman"/>
          <w:sz w:val="20"/>
          <w:szCs w:val="20"/>
          <w:lang w:val="en-US" w:eastAsia="fr-FR"/>
        </w:rPr>
        <w:tab/>
        <w:t xml:space="preserve">      </w:t>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p>
    <w:p w:rsidR="00A06CD4" w:rsidRPr="00A06CD4" w:rsidRDefault="00A06CD4" w:rsidP="00A06CD4">
      <w:pPr>
        <w:overflowPunct w:val="0"/>
        <w:autoSpaceDE w:val="0"/>
        <w:autoSpaceDN w:val="0"/>
        <w:adjustRightInd w:val="0"/>
        <w:spacing w:after="0" w:line="360" w:lineRule="auto"/>
        <w:ind w:right="-567"/>
        <w:rPr>
          <w:rFonts w:ascii="Times New Roman" w:eastAsia="Times New Roman" w:hAnsi="Times New Roman" w:cs="Times New Roman"/>
          <w:sz w:val="20"/>
          <w:szCs w:val="20"/>
          <w:lang w:val="en-US" w:eastAsia="fr-FR"/>
        </w:rPr>
      </w:pPr>
      <w:r w:rsidRPr="00A06CD4">
        <w:rPr>
          <w:rFonts w:ascii="Times New Roman" w:eastAsia="Times New Roman" w:hAnsi="Times New Roman" w:cs="Times New Roman"/>
          <w:sz w:val="20"/>
          <w:szCs w:val="20"/>
          <w:lang w:val="en-US" w:eastAsia="fr-FR"/>
        </w:rPr>
        <w:t>PI41) If other serologies were done, specify which: ........................................................</w:t>
      </w:r>
      <w:r w:rsidRPr="00A06CD4">
        <w:rPr>
          <w:rFonts w:ascii="Times New Roman" w:eastAsia="Times New Roman" w:hAnsi="Times New Roman" w:cs="Times New Roman"/>
          <w:sz w:val="20"/>
          <w:szCs w:val="20"/>
          <w:lang w:val="en-US" w:eastAsia="fr-FR"/>
        </w:rPr>
        <w:tab/>
        <w:t xml:space="preserve">       </w:t>
      </w:r>
    </w:p>
    <w:p w:rsidR="00A06CD4" w:rsidRPr="00A06CD4" w:rsidRDefault="00A06CD4" w:rsidP="00A06CD4">
      <w:pPr>
        <w:overflowPunct w:val="0"/>
        <w:autoSpaceDE w:val="0"/>
        <w:autoSpaceDN w:val="0"/>
        <w:adjustRightInd w:val="0"/>
        <w:spacing w:after="0" w:line="360" w:lineRule="auto"/>
        <w:ind w:right="-567"/>
        <w:rPr>
          <w:rFonts w:ascii="Times New Roman" w:eastAsia="Times New Roman" w:hAnsi="Times New Roman" w:cs="Times New Roman"/>
          <w:sz w:val="20"/>
          <w:szCs w:val="20"/>
          <w:lang w:val="en-US" w:eastAsia="fr-FR"/>
        </w:rPr>
      </w:pPr>
      <w:r w:rsidRPr="00A06CD4">
        <w:rPr>
          <w:rFonts w:ascii="Times New Roman" w:eastAsia="Times New Roman" w:hAnsi="Times New Roman" w:cs="Times New Roman"/>
          <w:sz w:val="20"/>
          <w:szCs w:val="20"/>
          <w:lang w:val="en-US" w:eastAsia="fr-FR"/>
        </w:rPr>
        <w:t xml:space="preserve">   .........................................................................................................................</w:t>
      </w:r>
    </w:p>
    <w:p w:rsidR="00A06CD4" w:rsidRPr="00A06CD4" w:rsidRDefault="00A06CD4" w:rsidP="00A06CD4">
      <w:pPr>
        <w:overflowPunct w:val="0"/>
        <w:autoSpaceDE w:val="0"/>
        <w:autoSpaceDN w:val="0"/>
        <w:adjustRightInd w:val="0"/>
        <w:spacing w:after="0" w:line="360" w:lineRule="auto"/>
        <w:ind w:right="-567"/>
        <w:rPr>
          <w:rFonts w:ascii="Times New Roman" w:eastAsia="Times New Roman" w:hAnsi="Times New Roman" w:cs="Times New Roman"/>
          <w:sz w:val="20"/>
          <w:szCs w:val="20"/>
          <w:lang w:val="en-US" w:eastAsia="fr-FR"/>
        </w:rPr>
      </w:pPr>
      <w:r w:rsidRPr="00A06CD4">
        <w:rPr>
          <w:rFonts w:ascii="Times New Roman" w:eastAsia="Times New Roman" w:hAnsi="Times New Roman" w:cs="Times New Roman"/>
          <w:sz w:val="20"/>
          <w:szCs w:val="20"/>
          <w:lang w:val="en-US" w:eastAsia="fr-FR"/>
        </w:rPr>
        <w:t>PI42) If other serologies were done, specify their results: ................................................</w:t>
      </w:r>
      <w:r w:rsidRPr="00A06CD4">
        <w:rPr>
          <w:rFonts w:ascii="Times New Roman" w:eastAsia="Times New Roman" w:hAnsi="Times New Roman" w:cs="Times New Roman"/>
          <w:sz w:val="20"/>
          <w:szCs w:val="20"/>
          <w:lang w:val="en-US" w:eastAsia="fr-FR"/>
        </w:rPr>
        <w:tab/>
        <w:t xml:space="preserve">       </w:t>
      </w:r>
      <w:r w:rsidRPr="00A06CD4">
        <w:rPr>
          <w:rFonts w:ascii="Times New Roman" w:eastAsia="Times New Roman" w:hAnsi="Times New Roman" w:cs="Times New Roman"/>
          <w:sz w:val="20"/>
          <w:szCs w:val="20"/>
          <w:lang w:val="en-US" w:eastAsia="fr-FR"/>
        </w:rPr>
        <w:tab/>
      </w:r>
    </w:p>
    <w:p w:rsidR="00A06CD4" w:rsidRPr="00A06CD4" w:rsidRDefault="00A06CD4" w:rsidP="00A06CD4">
      <w:pPr>
        <w:overflowPunct w:val="0"/>
        <w:autoSpaceDE w:val="0"/>
        <w:autoSpaceDN w:val="0"/>
        <w:adjustRightInd w:val="0"/>
        <w:spacing w:after="0" w:line="360" w:lineRule="auto"/>
        <w:ind w:right="-567"/>
        <w:rPr>
          <w:rFonts w:ascii="Times New Roman" w:eastAsia="Times New Roman" w:hAnsi="Times New Roman" w:cs="Times New Roman"/>
          <w:sz w:val="20"/>
          <w:szCs w:val="20"/>
          <w:lang w:val="en-US" w:eastAsia="fr-FR"/>
        </w:rPr>
      </w:pPr>
      <w:r w:rsidRPr="00A06CD4">
        <w:rPr>
          <w:rFonts w:ascii="Times New Roman" w:eastAsia="Times New Roman" w:hAnsi="Times New Roman" w:cs="Times New Roman"/>
          <w:sz w:val="20"/>
          <w:szCs w:val="20"/>
          <w:lang w:val="en-US" w:eastAsia="fr-FR"/>
        </w:rPr>
        <w:t xml:space="preserve">   .........................................................................................................................</w:t>
      </w:r>
    </w:p>
    <w:p w:rsidR="00A06CD4" w:rsidRPr="00A06CD4" w:rsidRDefault="00A06CD4" w:rsidP="00A06CD4">
      <w:pPr>
        <w:overflowPunct w:val="0"/>
        <w:autoSpaceDE w:val="0"/>
        <w:autoSpaceDN w:val="0"/>
        <w:adjustRightInd w:val="0"/>
        <w:spacing w:after="0" w:line="480" w:lineRule="auto"/>
        <w:ind w:right="-567"/>
        <w:rPr>
          <w:rFonts w:ascii="Times New Roman" w:eastAsia="Times New Roman" w:hAnsi="Times New Roman" w:cs="Times New Roman"/>
          <w:sz w:val="20"/>
          <w:szCs w:val="20"/>
          <w:lang w:val="en-US" w:eastAsia="fr-FR"/>
        </w:rPr>
      </w:pPr>
    </w:p>
    <w:p w:rsidR="00A06CD4" w:rsidRPr="00A06CD4" w:rsidRDefault="00A06CD4" w:rsidP="00A06CD4">
      <w:pPr>
        <w:overflowPunct w:val="0"/>
        <w:autoSpaceDE w:val="0"/>
        <w:autoSpaceDN w:val="0"/>
        <w:adjustRightInd w:val="0"/>
        <w:spacing w:after="0" w:line="480" w:lineRule="auto"/>
        <w:ind w:right="-567"/>
        <w:rPr>
          <w:rFonts w:ascii="Times New Roman" w:eastAsia="Times New Roman" w:hAnsi="Times New Roman" w:cs="Times New Roman"/>
          <w:sz w:val="20"/>
          <w:szCs w:val="20"/>
          <w:lang w:val="en-US" w:eastAsia="fr-FR"/>
        </w:rPr>
      </w:pPr>
    </w:p>
    <w:p w:rsidR="00A06CD4" w:rsidRPr="00A06CD4" w:rsidRDefault="00A06CD4" w:rsidP="00A06CD4">
      <w:pPr>
        <w:overflowPunct w:val="0"/>
        <w:autoSpaceDE w:val="0"/>
        <w:autoSpaceDN w:val="0"/>
        <w:adjustRightInd w:val="0"/>
        <w:spacing w:after="0" w:line="240" w:lineRule="auto"/>
        <w:ind w:right="-567"/>
        <w:rPr>
          <w:rFonts w:ascii="Times New Roman" w:eastAsia="Times New Roman" w:hAnsi="Times New Roman" w:cs="Times New Roman"/>
          <w:i/>
          <w:sz w:val="20"/>
          <w:szCs w:val="20"/>
          <w:lang w:val="en-US" w:eastAsia="fr-FR"/>
        </w:rPr>
      </w:pP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b/>
          <w:i/>
          <w:sz w:val="20"/>
          <w:szCs w:val="20"/>
          <w:lang w:val="en-US" w:eastAsia="fr-FR"/>
        </w:rPr>
        <w:t>Microbiology</w:t>
      </w:r>
      <w:r w:rsidRPr="00A06CD4">
        <w:rPr>
          <w:rFonts w:ascii="Times New Roman" w:eastAsia="Times New Roman" w:hAnsi="Times New Roman" w:cs="Times New Roman"/>
          <w:i/>
          <w:sz w:val="20"/>
          <w:szCs w:val="20"/>
          <w:lang w:val="en-US" w:eastAsia="fr-FR"/>
        </w:rPr>
        <w:t xml:space="preserve">: </w:t>
      </w:r>
    </w:p>
    <w:p w:rsidR="00A06CD4" w:rsidRPr="00A06CD4" w:rsidRDefault="00A06CD4" w:rsidP="00A06CD4">
      <w:pPr>
        <w:overflowPunct w:val="0"/>
        <w:autoSpaceDE w:val="0"/>
        <w:autoSpaceDN w:val="0"/>
        <w:adjustRightInd w:val="0"/>
        <w:spacing w:after="0" w:line="480" w:lineRule="auto"/>
        <w:ind w:right="-567"/>
        <w:rPr>
          <w:rFonts w:ascii="Times New Roman" w:eastAsia="Times New Roman" w:hAnsi="Times New Roman" w:cs="Times New Roman"/>
          <w:i/>
          <w:sz w:val="20"/>
          <w:szCs w:val="20"/>
          <w:lang w:val="en-US" w:eastAsia="fr-FR"/>
        </w:rPr>
      </w:pPr>
      <w:r w:rsidRPr="00A06CD4">
        <w:rPr>
          <w:rFonts w:ascii="Times New Roman" w:eastAsia="Times New Roman" w:hAnsi="Times New Roman" w:cs="Times New Roman"/>
          <w:i/>
          <w:sz w:val="18"/>
          <w:szCs w:val="20"/>
          <w:lang w:val="en-US" w:eastAsia="fr-FR"/>
        </w:rPr>
        <w:tab/>
        <w:t>(bacteria, viruses, parasites)</w:t>
      </w:r>
    </w:p>
    <w:p w:rsidR="00A06CD4" w:rsidRPr="00A06CD4" w:rsidRDefault="00A06CD4" w:rsidP="00A06CD4">
      <w:pPr>
        <w:overflowPunct w:val="0"/>
        <w:autoSpaceDE w:val="0"/>
        <w:autoSpaceDN w:val="0"/>
        <w:adjustRightInd w:val="0"/>
        <w:spacing w:after="0" w:line="240" w:lineRule="auto"/>
        <w:ind w:right="-567"/>
        <w:rPr>
          <w:rFonts w:ascii="Times New Roman" w:eastAsia="Times New Roman" w:hAnsi="Times New Roman" w:cs="Times New Roman"/>
          <w:sz w:val="24"/>
          <w:szCs w:val="20"/>
          <w:lang w:val="en-US" w:eastAsia="fr-FR"/>
        </w:rPr>
      </w:pPr>
      <w:r w:rsidRPr="00A06CD4">
        <w:rPr>
          <w:rFonts w:ascii="Times New Roman" w:eastAsia="Times New Roman" w:hAnsi="Times New Roman" w:cs="Times New Roman"/>
          <w:sz w:val="20"/>
          <w:szCs w:val="20"/>
          <w:lang w:val="en-US" w:eastAsia="fr-FR"/>
        </w:rPr>
        <w:t xml:space="preserve">PI43) Were microbiological samples </w:t>
      </w:r>
      <w:proofErr w:type="gramStart"/>
      <w:r w:rsidRPr="00A06CD4">
        <w:rPr>
          <w:rFonts w:ascii="Times New Roman" w:eastAsia="Times New Roman" w:hAnsi="Times New Roman" w:cs="Times New Roman"/>
          <w:sz w:val="20"/>
          <w:szCs w:val="20"/>
          <w:lang w:val="en-US" w:eastAsia="fr-FR"/>
        </w:rPr>
        <w:t>taken ?</w:t>
      </w:r>
      <w:proofErr w:type="gramEnd"/>
      <w:r w:rsidRPr="00A06CD4">
        <w:rPr>
          <w:rFonts w:ascii="Times New Roman" w:eastAsia="Times New Roman" w:hAnsi="Times New Roman" w:cs="Times New Roman"/>
          <w:sz w:val="24"/>
          <w:szCs w:val="20"/>
          <w:lang w:val="en-US" w:eastAsia="fr-FR"/>
        </w:rPr>
        <w:tab/>
      </w:r>
      <w:r w:rsidRPr="00A06CD4">
        <w:rPr>
          <w:rFonts w:ascii="Times New Roman" w:eastAsia="Times New Roman" w:hAnsi="Times New Roman" w:cs="Times New Roman"/>
          <w:sz w:val="24"/>
          <w:szCs w:val="20"/>
          <w:lang w:val="en-US" w:eastAsia="fr-FR"/>
        </w:rPr>
        <w:tab/>
      </w:r>
      <w:r w:rsidRPr="00A06CD4">
        <w:rPr>
          <w:rFonts w:ascii="Times New Roman" w:eastAsia="Times New Roman" w:hAnsi="Times New Roman" w:cs="Times New Roman"/>
          <w:sz w:val="24"/>
          <w:szCs w:val="20"/>
          <w:lang w:val="en-US" w:eastAsia="fr-FR"/>
        </w:rPr>
        <w:tab/>
      </w:r>
      <w:r w:rsidRPr="00A06CD4">
        <w:rPr>
          <w:rFonts w:ascii="Times New Roman" w:eastAsia="Times New Roman" w:hAnsi="Times New Roman" w:cs="Times New Roman"/>
          <w:sz w:val="24"/>
          <w:szCs w:val="20"/>
          <w:lang w:val="en-US" w:eastAsia="fr-FR"/>
        </w:rPr>
        <w:tab/>
      </w:r>
    </w:p>
    <w:p w:rsidR="00A06CD4" w:rsidRPr="00A06CD4" w:rsidRDefault="00A06CD4" w:rsidP="00A06CD4">
      <w:pPr>
        <w:overflowPunct w:val="0"/>
        <w:autoSpaceDE w:val="0"/>
        <w:autoSpaceDN w:val="0"/>
        <w:adjustRightInd w:val="0"/>
        <w:spacing w:after="0" w:line="480" w:lineRule="auto"/>
        <w:ind w:right="-567"/>
        <w:rPr>
          <w:rFonts w:ascii="Times New Roman" w:eastAsia="Times New Roman" w:hAnsi="Times New Roman" w:cs="Times New Roman"/>
          <w:i/>
          <w:sz w:val="20"/>
          <w:szCs w:val="20"/>
          <w:lang w:val="en-US" w:eastAsia="fr-FR"/>
        </w:rPr>
      </w:pPr>
      <w:r w:rsidRPr="00A06CD4">
        <w:rPr>
          <w:rFonts w:ascii="Times New Roman" w:eastAsia="Times New Roman" w:hAnsi="Times New Roman" w:cs="Times New Roman"/>
          <w:i/>
          <w:sz w:val="20"/>
          <w:szCs w:val="20"/>
          <w:lang w:val="en-US" w:eastAsia="fr-FR"/>
        </w:rPr>
        <w:tab/>
      </w:r>
      <w:r w:rsidRPr="00A06CD4">
        <w:rPr>
          <w:rFonts w:ascii="Times New Roman" w:eastAsia="Times New Roman" w:hAnsi="Times New Roman" w:cs="Times New Roman"/>
          <w:i/>
          <w:sz w:val="18"/>
          <w:szCs w:val="20"/>
          <w:lang w:val="en-US" w:eastAsia="fr-FR"/>
        </w:rPr>
        <w:t>(Yes = 1; No = 2; Unknown = 9)</w:t>
      </w:r>
    </w:p>
    <w:p w:rsidR="00A06CD4" w:rsidRPr="00A06CD4" w:rsidRDefault="00A06CD4" w:rsidP="00A06CD4">
      <w:pPr>
        <w:overflowPunct w:val="0"/>
        <w:autoSpaceDE w:val="0"/>
        <w:autoSpaceDN w:val="0"/>
        <w:adjustRightInd w:val="0"/>
        <w:spacing w:after="0" w:line="360" w:lineRule="auto"/>
        <w:ind w:right="-567"/>
        <w:rPr>
          <w:rFonts w:ascii="Times New Roman" w:eastAsia="Times New Roman" w:hAnsi="Times New Roman" w:cs="Times New Roman"/>
          <w:sz w:val="20"/>
          <w:szCs w:val="20"/>
          <w:lang w:val="en-US" w:eastAsia="fr-FR"/>
        </w:rPr>
      </w:pPr>
      <w:r w:rsidRPr="00A06CD4">
        <w:rPr>
          <w:rFonts w:ascii="Times New Roman" w:eastAsia="Times New Roman" w:hAnsi="Times New Roman" w:cs="Times New Roman"/>
          <w:sz w:val="20"/>
          <w:szCs w:val="20"/>
          <w:lang w:val="en-US" w:eastAsia="fr-FR"/>
        </w:rPr>
        <w:t>PI44) If yes, specify: ...............................................................................................</w:t>
      </w:r>
      <w:r w:rsidRPr="00A06CD4">
        <w:rPr>
          <w:rFonts w:ascii="Times New Roman" w:eastAsia="Times New Roman" w:hAnsi="Times New Roman" w:cs="Times New Roman"/>
          <w:sz w:val="20"/>
          <w:szCs w:val="20"/>
          <w:lang w:val="en-US" w:eastAsia="fr-FR"/>
        </w:rPr>
        <w:tab/>
        <w:t xml:space="preserve">       </w:t>
      </w:r>
      <w:r w:rsidRPr="00A06CD4">
        <w:rPr>
          <w:rFonts w:ascii="Times New Roman" w:eastAsia="Times New Roman" w:hAnsi="Times New Roman" w:cs="Times New Roman"/>
          <w:sz w:val="20"/>
          <w:szCs w:val="20"/>
          <w:lang w:val="en-US" w:eastAsia="fr-FR"/>
        </w:rPr>
        <w:tab/>
      </w:r>
    </w:p>
    <w:p w:rsidR="00A06CD4" w:rsidRPr="00A06CD4" w:rsidRDefault="00A06CD4" w:rsidP="00A06CD4">
      <w:pPr>
        <w:overflowPunct w:val="0"/>
        <w:autoSpaceDE w:val="0"/>
        <w:autoSpaceDN w:val="0"/>
        <w:adjustRightInd w:val="0"/>
        <w:spacing w:after="0" w:line="360" w:lineRule="auto"/>
        <w:ind w:right="-567"/>
        <w:rPr>
          <w:rFonts w:ascii="Times New Roman" w:eastAsia="Times New Roman" w:hAnsi="Times New Roman" w:cs="Times New Roman"/>
          <w:sz w:val="20"/>
          <w:szCs w:val="20"/>
          <w:lang w:val="en-US" w:eastAsia="fr-FR"/>
        </w:rPr>
      </w:pPr>
      <w:r w:rsidRPr="00A06CD4">
        <w:rPr>
          <w:rFonts w:ascii="Times New Roman" w:eastAsia="Times New Roman" w:hAnsi="Times New Roman" w:cs="Times New Roman"/>
          <w:sz w:val="20"/>
          <w:szCs w:val="20"/>
          <w:lang w:val="en-US" w:eastAsia="fr-FR"/>
        </w:rPr>
        <w:t xml:space="preserve">   .........................................................................................................................</w:t>
      </w:r>
    </w:p>
    <w:p w:rsidR="00A06CD4" w:rsidRPr="00A06CD4" w:rsidRDefault="00A06CD4" w:rsidP="00A06CD4">
      <w:pPr>
        <w:overflowPunct w:val="0"/>
        <w:autoSpaceDE w:val="0"/>
        <w:autoSpaceDN w:val="0"/>
        <w:adjustRightInd w:val="0"/>
        <w:spacing w:after="0" w:line="360" w:lineRule="auto"/>
        <w:ind w:right="-567"/>
        <w:rPr>
          <w:rFonts w:ascii="Times New Roman" w:eastAsia="Times New Roman" w:hAnsi="Times New Roman" w:cs="Times New Roman"/>
          <w:sz w:val="20"/>
          <w:szCs w:val="20"/>
          <w:lang w:val="en-US" w:eastAsia="fr-FR"/>
        </w:rPr>
      </w:pPr>
      <w:r w:rsidRPr="00A06CD4">
        <w:rPr>
          <w:rFonts w:ascii="Times New Roman" w:eastAsia="Times New Roman" w:hAnsi="Times New Roman" w:cs="Times New Roman"/>
          <w:sz w:val="20"/>
          <w:szCs w:val="20"/>
          <w:lang w:val="en-US" w:eastAsia="fr-FR"/>
        </w:rPr>
        <w:t xml:space="preserve">   .........................................................................................................................</w:t>
      </w:r>
    </w:p>
    <w:p w:rsidR="00A06CD4" w:rsidRPr="00A06CD4" w:rsidRDefault="00A06CD4" w:rsidP="00A06CD4">
      <w:pPr>
        <w:overflowPunct w:val="0"/>
        <w:autoSpaceDE w:val="0"/>
        <w:autoSpaceDN w:val="0"/>
        <w:adjustRightInd w:val="0"/>
        <w:spacing w:after="0" w:line="480" w:lineRule="auto"/>
        <w:ind w:right="-567"/>
        <w:rPr>
          <w:rFonts w:ascii="Times New Roman" w:eastAsia="Times New Roman" w:hAnsi="Times New Roman" w:cs="Times New Roman"/>
          <w:sz w:val="20"/>
          <w:szCs w:val="20"/>
          <w:lang w:val="en-US" w:eastAsia="fr-FR"/>
        </w:rPr>
      </w:pPr>
      <w:r w:rsidRPr="00A06CD4">
        <w:rPr>
          <w:rFonts w:ascii="Times New Roman" w:eastAsia="Times New Roman" w:hAnsi="Times New Roman" w:cs="Times New Roman"/>
          <w:sz w:val="20"/>
          <w:szCs w:val="20"/>
          <w:lang w:val="en-US" w:eastAsia="fr-FR"/>
        </w:rPr>
        <w:t xml:space="preserve">   .........................................................................................................................</w:t>
      </w:r>
    </w:p>
    <w:p w:rsidR="00A06CD4" w:rsidRPr="00A06CD4" w:rsidRDefault="00A06CD4" w:rsidP="00A06CD4">
      <w:pPr>
        <w:overflowPunct w:val="0"/>
        <w:autoSpaceDE w:val="0"/>
        <w:autoSpaceDN w:val="0"/>
        <w:adjustRightInd w:val="0"/>
        <w:spacing w:after="0" w:line="360" w:lineRule="auto"/>
        <w:ind w:right="-567"/>
        <w:rPr>
          <w:rFonts w:ascii="Times New Roman" w:eastAsia="Times New Roman" w:hAnsi="Times New Roman" w:cs="Times New Roman"/>
          <w:sz w:val="20"/>
          <w:szCs w:val="20"/>
          <w:lang w:val="en-US" w:eastAsia="fr-FR"/>
        </w:rPr>
      </w:pPr>
      <w:r w:rsidRPr="00A06CD4">
        <w:rPr>
          <w:rFonts w:ascii="Times New Roman" w:eastAsia="Times New Roman" w:hAnsi="Times New Roman" w:cs="Times New Roman"/>
          <w:sz w:val="20"/>
          <w:szCs w:val="20"/>
          <w:lang w:val="en-US" w:eastAsia="fr-FR"/>
        </w:rPr>
        <w:t>PI45) If abnormal results, specify: .............................................................................</w:t>
      </w:r>
      <w:r w:rsidRPr="00A06CD4">
        <w:rPr>
          <w:rFonts w:ascii="Times New Roman" w:eastAsia="Times New Roman" w:hAnsi="Times New Roman" w:cs="Times New Roman"/>
          <w:sz w:val="20"/>
          <w:szCs w:val="20"/>
          <w:lang w:val="en-US" w:eastAsia="fr-FR"/>
        </w:rPr>
        <w:tab/>
        <w:t xml:space="preserve">       </w:t>
      </w:r>
      <w:r w:rsidRPr="00A06CD4">
        <w:rPr>
          <w:rFonts w:ascii="Times New Roman" w:eastAsia="Times New Roman" w:hAnsi="Times New Roman" w:cs="Times New Roman"/>
          <w:sz w:val="20"/>
          <w:szCs w:val="20"/>
          <w:lang w:val="en-US" w:eastAsia="fr-FR"/>
        </w:rPr>
        <w:tab/>
      </w:r>
    </w:p>
    <w:p w:rsidR="00A06CD4" w:rsidRPr="00A06CD4" w:rsidRDefault="00A06CD4" w:rsidP="00A06CD4">
      <w:pPr>
        <w:overflowPunct w:val="0"/>
        <w:autoSpaceDE w:val="0"/>
        <w:autoSpaceDN w:val="0"/>
        <w:adjustRightInd w:val="0"/>
        <w:spacing w:after="0" w:line="360" w:lineRule="auto"/>
        <w:ind w:right="-567"/>
        <w:rPr>
          <w:rFonts w:ascii="Times New Roman" w:eastAsia="Times New Roman" w:hAnsi="Times New Roman" w:cs="Times New Roman"/>
          <w:sz w:val="20"/>
          <w:szCs w:val="20"/>
          <w:lang w:val="en-US" w:eastAsia="fr-FR"/>
        </w:rPr>
      </w:pPr>
      <w:r w:rsidRPr="00A06CD4">
        <w:rPr>
          <w:rFonts w:ascii="Times New Roman" w:eastAsia="Times New Roman" w:hAnsi="Times New Roman" w:cs="Times New Roman"/>
          <w:sz w:val="20"/>
          <w:szCs w:val="20"/>
          <w:lang w:val="en-US" w:eastAsia="fr-FR"/>
        </w:rPr>
        <w:t xml:space="preserve">   .........................................................................................................................</w:t>
      </w:r>
    </w:p>
    <w:p w:rsidR="00A06CD4" w:rsidRPr="00A06CD4" w:rsidRDefault="00A06CD4" w:rsidP="00A06CD4">
      <w:pPr>
        <w:overflowPunct w:val="0"/>
        <w:autoSpaceDE w:val="0"/>
        <w:autoSpaceDN w:val="0"/>
        <w:adjustRightInd w:val="0"/>
        <w:spacing w:after="0" w:line="360" w:lineRule="auto"/>
        <w:ind w:right="-567"/>
        <w:rPr>
          <w:rFonts w:ascii="Times New Roman" w:eastAsia="Times New Roman" w:hAnsi="Times New Roman" w:cs="Times New Roman"/>
          <w:sz w:val="20"/>
          <w:szCs w:val="20"/>
          <w:lang w:val="en-US" w:eastAsia="fr-FR"/>
        </w:rPr>
      </w:pPr>
      <w:r w:rsidRPr="00A06CD4">
        <w:rPr>
          <w:rFonts w:ascii="Times New Roman" w:eastAsia="Times New Roman" w:hAnsi="Times New Roman" w:cs="Times New Roman"/>
          <w:sz w:val="20"/>
          <w:szCs w:val="20"/>
          <w:lang w:val="en-US" w:eastAsia="fr-FR"/>
        </w:rPr>
        <w:t xml:space="preserve">   .........................................................................................................................</w:t>
      </w:r>
    </w:p>
    <w:p w:rsidR="00A06CD4" w:rsidRPr="00A06CD4" w:rsidRDefault="00A06CD4" w:rsidP="00A06CD4">
      <w:pPr>
        <w:overflowPunct w:val="0"/>
        <w:autoSpaceDE w:val="0"/>
        <w:autoSpaceDN w:val="0"/>
        <w:adjustRightInd w:val="0"/>
        <w:spacing w:after="0" w:line="360" w:lineRule="auto"/>
        <w:ind w:right="-567"/>
        <w:rPr>
          <w:rFonts w:ascii="Times New Roman" w:eastAsia="Times New Roman" w:hAnsi="Times New Roman" w:cs="Times New Roman"/>
          <w:sz w:val="20"/>
          <w:szCs w:val="20"/>
          <w:lang w:val="en-US" w:eastAsia="fr-FR"/>
        </w:rPr>
      </w:pPr>
      <w:r w:rsidRPr="00A06CD4">
        <w:rPr>
          <w:rFonts w:ascii="Times New Roman" w:eastAsia="Times New Roman" w:hAnsi="Times New Roman" w:cs="Times New Roman"/>
          <w:sz w:val="20"/>
          <w:szCs w:val="20"/>
          <w:lang w:val="en-US" w:eastAsia="fr-FR"/>
        </w:rPr>
        <w:t xml:space="preserve">   .........................................................................................................................</w:t>
      </w:r>
    </w:p>
    <w:p w:rsidR="00A06CD4" w:rsidRPr="00A06CD4" w:rsidRDefault="00A06CD4" w:rsidP="00A06CD4">
      <w:pPr>
        <w:overflowPunct w:val="0"/>
        <w:autoSpaceDE w:val="0"/>
        <w:autoSpaceDN w:val="0"/>
        <w:adjustRightInd w:val="0"/>
        <w:spacing w:after="0" w:line="360" w:lineRule="auto"/>
        <w:rPr>
          <w:rFonts w:ascii="Times New Roman" w:eastAsia="Times New Roman" w:hAnsi="Times New Roman" w:cs="Times New Roman"/>
          <w:sz w:val="20"/>
          <w:szCs w:val="20"/>
          <w:lang w:val="en-US" w:eastAsia="fr-FR"/>
        </w:rPr>
      </w:pPr>
    </w:p>
    <w:p w:rsidR="00A06CD4" w:rsidRPr="00A06CD4" w:rsidRDefault="00A06CD4" w:rsidP="00A06CD4">
      <w:pPr>
        <w:overflowPunct w:val="0"/>
        <w:autoSpaceDE w:val="0"/>
        <w:autoSpaceDN w:val="0"/>
        <w:adjustRightInd w:val="0"/>
        <w:spacing w:after="0" w:line="480" w:lineRule="auto"/>
        <w:ind w:right="-567"/>
        <w:rPr>
          <w:rFonts w:ascii="Times New Roman" w:eastAsia="Times New Roman" w:hAnsi="Times New Roman" w:cs="Times New Roman"/>
          <w:sz w:val="20"/>
          <w:szCs w:val="20"/>
          <w:lang w:val="en-US" w:eastAsia="fr-FR"/>
        </w:rPr>
      </w:pPr>
    </w:p>
    <w:p w:rsidR="00A06CD4" w:rsidRPr="00A06CD4" w:rsidRDefault="00A06CD4" w:rsidP="00A06CD4">
      <w:pPr>
        <w:overflowPunct w:val="0"/>
        <w:autoSpaceDE w:val="0"/>
        <w:autoSpaceDN w:val="0"/>
        <w:adjustRightInd w:val="0"/>
        <w:spacing w:after="0" w:line="480" w:lineRule="auto"/>
        <w:ind w:right="-567"/>
        <w:rPr>
          <w:rFonts w:ascii="Times New Roman" w:eastAsia="Times New Roman" w:hAnsi="Times New Roman" w:cs="Times New Roman"/>
          <w:sz w:val="20"/>
          <w:szCs w:val="20"/>
          <w:lang w:val="en-US" w:eastAsia="fr-FR"/>
        </w:rPr>
      </w:pPr>
    </w:p>
    <w:p w:rsidR="00A06CD4" w:rsidRPr="00A06CD4" w:rsidRDefault="00A06CD4" w:rsidP="00A06CD4">
      <w:pPr>
        <w:overflowPunct w:val="0"/>
        <w:autoSpaceDE w:val="0"/>
        <w:autoSpaceDN w:val="0"/>
        <w:adjustRightInd w:val="0"/>
        <w:spacing w:after="0" w:line="480" w:lineRule="auto"/>
        <w:ind w:right="-567"/>
        <w:rPr>
          <w:rFonts w:ascii="Times New Roman" w:eastAsia="Times New Roman" w:hAnsi="Times New Roman" w:cs="Times New Roman"/>
          <w:sz w:val="24"/>
          <w:szCs w:val="20"/>
          <w:lang w:val="en-US" w:eastAsia="fr-FR"/>
        </w:rPr>
      </w:pPr>
      <w:r w:rsidRPr="00A06CD4">
        <w:rPr>
          <w:rFonts w:ascii="Times New Roman" w:eastAsia="Times New Roman" w:hAnsi="Times New Roman" w:cs="Times New Roman"/>
          <w:sz w:val="20"/>
          <w:szCs w:val="20"/>
          <w:lang w:val="en-US" w:eastAsia="fr-FR"/>
        </w:rPr>
        <w:br w:type="page"/>
      </w:r>
    </w:p>
    <w:p w:rsidR="00A06CD4" w:rsidRPr="00A06CD4" w:rsidRDefault="00A06CD4" w:rsidP="00A06CD4">
      <w:pPr>
        <w:overflowPunct w:val="0"/>
        <w:autoSpaceDE w:val="0"/>
        <w:autoSpaceDN w:val="0"/>
        <w:adjustRightInd w:val="0"/>
        <w:spacing w:after="0" w:line="360" w:lineRule="auto"/>
        <w:ind w:right="-567"/>
        <w:jc w:val="center"/>
        <w:rPr>
          <w:rFonts w:ascii="Times New Roman" w:eastAsia="Times New Roman" w:hAnsi="Times New Roman" w:cs="Times New Roman"/>
          <w:b/>
          <w:sz w:val="28"/>
          <w:szCs w:val="20"/>
          <w:lang w:val="en-US" w:eastAsia="fr-FR"/>
        </w:rPr>
      </w:pPr>
      <w:r w:rsidRPr="00A06CD4">
        <w:rPr>
          <w:rFonts w:ascii="Times New Roman" w:eastAsia="Times New Roman" w:hAnsi="Times New Roman" w:cs="Times New Roman"/>
          <w:b/>
          <w:sz w:val="28"/>
          <w:szCs w:val="20"/>
          <w:lang w:val="en-US" w:eastAsia="fr-FR"/>
        </w:rPr>
        <w:lastRenderedPageBreak/>
        <w:t>ETIOLOGY</w:t>
      </w:r>
    </w:p>
    <w:p w:rsidR="00A06CD4" w:rsidRPr="00A06CD4" w:rsidRDefault="00A06CD4" w:rsidP="00A06CD4">
      <w:pPr>
        <w:overflowPunct w:val="0"/>
        <w:autoSpaceDE w:val="0"/>
        <w:autoSpaceDN w:val="0"/>
        <w:adjustRightInd w:val="0"/>
        <w:spacing w:after="0" w:line="360" w:lineRule="auto"/>
        <w:ind w:right="-567"/>
        <w:jc w:val="center"/>
        <w:rPr>
          <w:rFonts w:ascii="Times New Roman" w:eastAsia="Times New Roman" w:hAnsi="Times New Roman" w:cs="Times New Roman"/>
          <w:b/>
          <w:sz w:val="28"/>
          <w:szCs w:val="20"/>
          <w:lang w:val="en-US" w:eastAsia="fr-FR"/>
        </w:rPr>
      </w:pPr>
    </w:p>
    <w:p w:rsidR="00A06CD4" w:rsidRPr="00A06CD4" w:rsidRDefault="00A06CD4" w:rsidP="00A06CD4">
      <w:pPr>
        <w:overflowPunct w:val="0"/>
        <w:autoSpaceDE w:val="0"/>
        <w:autoSpaceDN w:val="0"/>
        <w:adjustRightInd w:val="0"/>
        <w:spacing w:after="0" w:line="240" w:lineRule="auto"/>
        <w:ind w:right="-567"/>
        <w:rPr>
          <w:rFonts w:ascii="Times New Roman" w:eastAsia="Times New Roman" w:hAnsi="Times New Roman" w:cs="Times New Roman"/>
          <w:sz w:val="20"/>
          <w:szCs w:val="20"/>
          <w:lang w:val="en-US" w:eastAsia="fr-FR"/>
        </w:rPr>
      </w:pPr>
      <w:r w:rsidRPr="00A06CD4">
        <w:rPr>
          <w:rFonts w:ascii="Times New Roman" w:eastAsia="Times New Roman" w:hAnsi="Times New Roman" w:cs="Times New Roman"/>
          <w:sz w:val="20"/>
          <w:szCs w:val="20"/>
          <w:lang w:val="en-US" w:eastAsia="fr-FR"/>
        </w:rPr>
        <w:t xml:space="preserve">E1) Is the cause of </w:t>
      </w:r>
      <w:proofErr w:type="gramStart"/>
      <w:r w:rsidRPr="00A06CD4">
        <w:rPr>
          <w:rFonts w:ascii="Times New Roman" w:eastAsia="Times New Roman" w:hAnsi="Times New Roman" w:cs="Times New Roman"/>
          <w:sz w:val="20"/>
          <w:szCs w:val="20"/>
          <w:lang w:val="en-US" w:eastAsia="fr-FR"/>
        </w:rPr>
        <w:t>epilepsy ?</w:t>
      </w:r>
      <w:proofErr w:type="gramEnd"/>
      <w:r w:rsidRPr="00A06CD4">
        <w:rPr>
          <w:rFonts w:ascii="Times New Roman" w:eastAsia="Times New Roman" w:hAnsi="Times New Roman" w:cs="Times New Roman"/>
          <w:sz w:val="20"/>
          <w:szCs w:val="20"/>
          <w:lang w:val="en-US" w:eastAsia="fr-FR"/>
        </w:rPr>
        <w:t xml:space="preserve"> </w:t>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t xml:space="preserve">     </w:t>
      </w:r>
    </w:p>
    <w:p w:rsidR="00A06CD4" w:rsidRPr="00A06CD4" w:rsidRDefault="00A06CD4" w:rsidP="00A06CD4">
      <w:pPr>
        <w:overflowPunct w:val="0"/>
        <w:autoSpaceDE w:val="0"/>
        <w:autoSpaceDN w:val="0"/>
        <w:adjustRightInd w:val="0"/>
        <w:spacing w:after="0" w:line="480" w:lineRule="auto"/>
        <w:ind w:right="-567"/>
        <w:rPr>
          <w:rFonts w:ascii="Times New Roman" w:eastAsia="Times New Roman" w:hAnsi="Times New Roman" w:cs="Times New Roman"/>
          <w:sz w:val="20"/>
          <w:szCs w:val="20"/>
          <w:lang w:val="en-US" w:eastAsia="fr-FR"/>
        </w:rPr>
      </w:pPr>
      <w:r w:rsidRPr="00A06CD4">
        <w:rPr>
          <w:rFonts w:ascii="Times New Roman" w:eastAsia="Times New Roman" w:hAnsi="Times New Roman" w:cs="Times New Roman"/>
          <w:i/>
          <w:sz w:val="18"/>
          <w:szCs w:val="20"/>
          <w:lang w:val="en-US" w:eastAsia="fr-FR"/>
        </w:rPr>
        <w:tab/>
        <w:t>(Definite = 1; Suspected = 2; Impossible to say = 9)</w:t>
      </w:r>
      <w:r w:rsidRPr="00A06CD4">
        <w:rPr>
          <w:rFonts w:ascii="Times New Roman" w:eastAsia="Times New Roman" w:hAnsi="Times New Roman" w:cs="Times New Roman"/>
          <w:i/>
          <w:sz w:val="20"/>
          <w:szCs w:val="20"/>
          <w:lang w:val="en-US" w:eastAsia="fr-FR"/>
        </w:rPr>
        <w:tab/>
      </w:r>
    </w:p>
    <w:p w:rsidR="00A06CD4" w:rsidRPr="00A06CD4" w:rsidRDefault="00A06CD4" w:rsidP="00A06CD4">
      <w:pPr>
        <w:overflowPunct w:val="0"/>
        <w:autoSpaceDE w:val="0"/>
        <w:autoSpaceDN w:val="0"/>
        <w:adjustRightInd w:val="0"/>
        <w:spacing w:after="0" w:line="480" w:lineRule="auto"/>
        <w:ind w:right="-567"/>
        <w:rPr>
          <w:rFonts w:ascii="Times New Roman" w:eastAsia="Times New Roman" w:hAnsi="Times New Roman" w:cs="Times New Roman"/>
          <w:sz w:val="20"/>
          <w:szCs w:val="20"/>
          <w:lang w:val="en-US" w:eastAsia="fr-FR"/>
        </w:rPr>
      </w:pPr>
    </w:p>
    <w:p w:rsidR="00A06CD4" w:rsidRPr="00A06CD4" w:rsidRDefault="00A06CD4" w:rsidP="00A06CD4">
      <w:pPr>
        <w:overflowPunct w:val="0"/>
        <w:autoSpaceDE w:val="0"/>
        <w:autoSpaceDN w:val="0"/>
        <w:adjustRightInd w:val="0"/>
        <w:spacing w:after="0" w:line="360" w:lineRule="auto"/>
        <w:ind w:right="-567"/>
        <w:rPr>
          <w:rFonts w:ascii="Times New Roman" w:eastAsia="Times New Roman" w:hAnsi="Times New Roman" w:cs="Times New Roman"/>
          <w:sz w:val="20"/>
          <w:szCs w:val="20"/>
          <w:lang w:val="en-US" w:eastAsia="fr-FR"/>
        </w:rPr>
      </w:pPr>
      <w:r w:rsidRPr="00A06CD4">
        <w:rPr>
          <w:rFonts w:ascii="Times New Roman" w:eastAsia="Times New Roman" w:hAnsi="Times New Roman" w:cs="Times New Roman"/>
          <w:sz w:val="20"/>
          <w:szCs w:val="20"/>
          <w:lang w:val="en-US" w:eastAsia="fr-FR"/>
        </w:rPr>
        <w:t xml:space="preserve">E2) If the cause of epilepsy is definite or suspected, can you classify </w:t>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t xml:space="preserve">     </w:t>
      </w:r>
    </w:p>
    <w:p w:rsidR="00A06CD4" w:rsidRPr="00A06CD4" w:rsidRDefault="00A06CD4" w:rsidP="00A06CD4">
      <w:pPr>
        <w:overflowPunct w:val="0"/>
        <w:autoSpaceDE w:val="0"/>
        <w:autoSpaceDN w:val="0"/>
        <w:adjustRightInd w:val="0"/>
        <w:spacing w:after="0" w:line="360" w:lineRule="auto"/>
        <w:ind w:right="-567"/>
        <w:rPr>
          <w:rFonts w:ascii="Times New Roman" w:eastAsia="Times New Roman" w:hAnsi="Times New Roman" w:cs="Times New Roman"/>
          <w:sz w:val="20"/>
          <w:szCs w:val="20"/>
          <w:lang w:val="en-US" w:eastAsia="fr-FR"/>
        </w:rPr>
      </w:pPr>
      <w:r w:rsidRPr="00A06CD4">
        <w:rPr>
          <w:rFonts w:ascii="Times New Roman" w:eastAsia="Times New Roman" w:hAnsi="Times New Roman" w:cs="Times New Roman"/>
          <w:sz w:val="20"/>
          <w:szCs w:val="20"/>
          <w:lang w:val="en-US" w:eastAsia="fr-FR"/>
        </w:rPr>
        <w:t xml:space="preserve">     this seizure disorder (epilepsy</w:t>
      </w:r>
      <w:proofErr w:type="gramStart"/>
      <w:r w:rsidRPr="00A06CD4">
        <w:rPr>
          <w:rFonts w:ascii="Times New Roman" w:eastAsia="Times New Roman" w:hAnsi="Times New Roman" w:cs="Times New Roman"/>
          <w:sz w:val="20"/>
          <w:szCs w:val="20"/>
          <w:lang w:val="en-US" w:eastAsia="fr-FR"/>
        </w:rPr>
        <w:t>) ?</w:t>
      </w:r>
      <w:proofErr w:type="gramEnd"/>
      <w:r w:rsidRPr="00A06CD4">
        <w:rPr>
          <w:rFonts w:ascii="Times New Roman" w:eastAsia="Times New Roman" w:hAnsi="Times New Roman" w:cs="Times New Roman"/>
          <w:sz w:val="20"/>
          <w:szCs w:val="20"/>
          <w:lang w:val="en-US" w:eastAsia="fr-FR"/>
        </w:rPr>
        <w:t xml:space="preserve"> </w:t>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p>
    <w:p w:rsidR="00A06CD4" w:rsidRPr="00A06CD4" w:rsidRDefault="00A06CD4" w:rsidP="00A06CD4">
      <w:pPr>
        <w:overflowPunct w:val="0"/>
        <w:autoSpaceDE w:val="0"/>
        <w:autoSpaceDN w:val="0"/>
        <w:adjustRightInd w:val="0"/>
        <w:spacing w:after="0" w:line="360" w:lineRule="auto"/>
        <w:jc w:val="both"/>
        <w:rPr>
          <w:rFonts w:ascii="Times New Roman" w:eastAsia="Times New Roman" w:hAnsi="Times New Roman" w:cs="Times New Roman"/>
          <w:sz w:val="20"/>
          <w:szCs w:val="20"/>
          <w:lang w:val="en-US" w:eastAsia="fr-FR"/>
        </w:rPr>
      </w:pPr>
    </w:p>
    <w:p w:rsidR="00A06CD4" w:rsidRPr="00A06CD4" w:rsidRDefault="00A06CD4" w:rsidP="00A06CD4">
      <w:pPr>
        <w:overflowPunct w:val="0"/>
        <w:autoSpaceDE w:val="0"/>
        <w:autoSpaceDN w:val="0"/>
        <w:adjustRightInd w:val="0"/>
        <w:spacing w:after="0" w:line="240" w:lineRule="auto"/>
        <w:jc w:val="both"/>
        <w:rPr>
          <w:rFonts w:ascii="Times New Roman" w:eastAsia="Times New Roman" w:hAnsi="Times New Roman" w:cs="Times New Roman"/>
          <w:i/>
          <w:sz w:val="20"/>
          <w:szCs w:val="20"/>
          <w:lang w:val="en-US" w:eastAsia="fr-FR"/>
        </w:rPr>
      </w:pP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b/>
          <w:sz w:val="20"/>
          <w:szCs w:val="20"/>
          <w:lang w:val="en-US" w:eastAsia="fr-FR"/>
        </w:rPr>
        <w:t>Idiopathic</w:t>
      </w:r>
      <w:r w:rsidRPr="00A06CD4">
        <w:rPr>
          <w:rFonts w:ascii="Times New Roman" w:eastAsia="Times New Roman" w:hAnsi="Times New Roman" w:cs="Times New Roman"/>
          <w:i/>
          <w:sz w:val="20"/>
          <w:szCs w:val="20"/>
          <w:lang w:val="en-US" w:eastAsia="fr-FR"/>
        </w:rPr>
        <w:t xml:space="preserve"> (which corresponds to a classical syndrome, identified by electro-clinical</w:t>
      </w:r>
    </w:p>
    <w:p w:rsidR="00A06CD4" w:rsidRPr="00A06CD4" w:rsidRDefault="00A06CD4" w:rsidP="00A06CD4">
      <w:pPr>
        <w:overflowPunct w:val="0"/>
        <w:autoSpaceDE w:val="0"/>
        <w:autoSpaceDN w:val="0"/>
        <w:adjustRightInd w:val="0"/>
        <w:spacing w:after="0" w:line="480" w:lineRule="auto"/>
        <w:jc w:val="both"/>
        <w:rPr>
          <w:rFonts w:ascii="Times New Roman" w:eastAsia="Times New Roman" w:hAnsi="Times New Roman" w:cs="Times New Roman"/>
          <w:i/>
          <w:sz w:val="20"/>
          <w:szCs w:val="20"/>
          <w:lang w:val="en-US" w:eastAsia="fr-FR"/>
        </w:rPr>
      </w:pPr>
      <w:r w:rsidRPr="00A06CD4">
        <w:rPr>
          <w:rFonts w:ascii="Times New Roman" w:eastAsia="Times New Roman" w:hAnsi="Times New Roman" w:cs="Times New Roman"/>
          <w:i/>
          <w:sz w:val="20"/>
          <w:szCs w:val="20"/>
          <w:lang w:val="en-US" w:eastAsia="fr-FR"/>
        </w:rPr>
        <w:tab/>
        <w:t>arguments, with often a strong genetic component) = 1</w:t>
      </w:r>
    </w:p>
    <w:p w:rsidR="00A06CD4" w:rsidRPr="00A06CD4" w:rsidRDefault="00A06CD4" w:rsidP="00A06CD4">
      <w:pPr>
        <w:overflowPunct w:val="0"/>
        <w:autoSpaceDE w:val="0"/>
        <w:autoSpaceDN w:val="0"/>
        <w:adjustRightInd w:val="0"/>
        <w:spacing w:after="0" w:line="360" w:lineRule="auto"/>
        <w:jc w:val="both"/>
        <w:rPr>
          <w:rFonts w:ascii="Times New Roman" w:eastAsia="Times New Roman" w:hAnsi="Times New Roman" w:cs="Times New Roman"/>
          <w:sz w:val="24"/>
          <w:szCs w:val="20"/>
          <w:lang w:val="en-US" w:eastAsia="fr-FR"/>
        </w:rPr>
      </w:pPr>
    </w:p>
    <w:p w:rsidR="00A06CD4" w:rsidRPr="00A06CD4" w:rsidRDefault="00A06CD4" w:rsidP="00A06CD4">
      <w:pPr>
        <w:overflowPunct w:val="0"/>
        <w:autoSpaceDE w:val="0"/>
        <w:autoSpaceDN w:val="0"/>
        <w:adjustRightInd w:val="0"/>
        <w:spacing w:after="0" w:line="480" w:lineRule="auto"/>
        <w:ind w:right="-567"/>
        <w:rPr>
          <w:rFonts w:ascii="Times New Roman" w:eastAsia="Times New Roman" w:hAnsi="Times New Roman" w:cs="Times New Roman"/>
          <w:sz w:val="20"/>
          <w:szCs w:val="20"/>
          <w:lang w:val="en-US" w:eastAsia="fr-FR"/>
        </w:rPr>
      </w:pPr>
      <w:r w:rsidRPr="00A06CD4">
        <w:rPr>
          <w:rFonts w:ascii="Times New Roman" w:eastAsia="Times New Roman" w:hAnsi="Times New Roman" w:cs="Times New Roman"/>
          <w:sz w:val="24"/>
          <w:szCs w:val="20"/>
          <w:lang w:val="en-US" w:eastAsia="fr-FR"/>
        </w:rPr>
        <w:tab/>
      </w:r>
      <w:r w:rsidRPr="00A06CD4">
        <w:rPr>
          <w:rFonts w:ascii="Times New Roman" w:eastAsia="Times New Roman" w:hAnsi="Times New Roman" w:cs="Times New Roman"/>
          <w:b/>
          <w:sz w:val="20"/>
          <w:szCs w:val="20"/>
          <w:lang w:val="en-US" w:eastAsia="fr-FR"/>
        </w:rPr>
        <w:t xml:space="preserve">Symptomatic </w:t>
      </w:r>
      <w:r w:rsidRPr="00A06CD4">
        <w:rPr>
          <w:rFonts w:ascii="Times New Roman" w:eastAsia="Times New Roman" w:hAnsi="Times New Roman" w:cs="Times New Roman"/>
          <w:i/>
          <w:sz w:val="20"/>
          <w:szCs w:val="20"/>
          <w:lang w:val="en-US" w:eastAsia="fr-FR"/>
        </w:rPr>
        <w:t xml:space="preserve">(of a past </w:t>
      </w:r>
      <w:proofErr w:type="gramStart"/>
      <w:r w:rsidRPr="00A06CD4">
        <w:rPr>
          <w:rFonts w:ascii="Times New Roman" w:eastAsia="Times New Roman" w:hAnsi="Times New Roman" w:cs="Times New Roman"/>
          <w:i/>
          <w:sz w:val="20"/>
          <w:szCs w:val="20"/>
          <w:lang w:val="en-US" w:eastAsia="fr-FR"/>
        </w:rPr>
        <w:t>disease ;</w:t>
      </w:r>
      <w:proofErr w:type="gramEnd"/>
      <w:r w:rsidRPr="00A06CD4">
        <w:rPr>
          <w:rFonts w:ascii="Times New Roman" w:eastAsia="Times New Roman" w:hAnsi="Times New Roman" w:cs="Times New Roman"/>
          <w:i/>
          <w:sz w:val="20"/>
          <w:szCs w:val="20"/>
          <w:lang w:val="en-US" w:eastAsia="fr-FR"/>
        </w:rPr>
        <w:t xml:space="preserve"> old lesions with no evolution) = 2</w:t>
      </w:r>
    </w:p>
    <w:p w:rsidR="00A06CD4" w:rsidRPr="00A06CD4" w:rsidRDefault="00A06CD4" w:rsidP="00A06CD4">
      <w:pPr>
        <w:overflowPunct w:val="0"/>
        <w:autoSpaceDE w:val="0"/>
        <w:autoSpaceDN w:val="0"/>
        <w:adjustRightInd w:val="0"/>
        <w:spacing w:after="0" w:line="240" w:lineRule="auto"/>
        <w:jc w:val="both"/>
        <w:rPr>
          <w:rFonts w:ascii="Times New Roman" w:eastAsia="Times New Roman" w:hAnsi="Times New Roman" w:cs="Times New Roman"/>
          <w:sz w:val="24"/>
          <w:szCs w:val="20"/>
          <w:lang w:val="en-US" w:eastAsia="fr-FR"/>
        </w:rPr>
      </w:pPr>
    </w:p>
    <w:p w:rsidR="00A06CD4" w:rsidRPr="00A06CD4" w:rsidRDefault="00A06CD4" w:rsidP="00A06CD4">
      <w:pPr>
        <w:overflowPunct w:val="0"/>
        <w:autoSpaceDE w:val="0"/>
        <w:autoSpaceDN w:val="0"/>
        <w:adjustRightInd w:val="0"/>
        <w:spacing w:after="0" w:line="480" w:lineRule="auto"/>
        <w:jc w:val="both"/>
        <w:rPr>
          <w:rFonts w:ascii="Times New Roman" w:eastAsia="Times New Roman" w:hAnsi="Times New Roman" w:cs="Times New Roman"/>
          <w:i/>
          <w:sz w:val="24"/>
          <w:szCs w:val="20"/>
          <w:lang w:val="en-US" w:eastAsia="fr-FR"/>
        </w:rPr>
      </w:pPr>
      <w:r w:rsidRPr="00A06CD4">
        <w:rPr>
          <w:rFonts w:ascii="Times New Roman" w:eastAsia="Times New Roman" w:hAnsi="Times New Roman" w:cs="Times New Roman"/>
          <w:b/>
          <w:sz w:val="20"/>
          <w:szCs w:val="20"/>
          <w:lang w:val="en-US" w:eastAsia="fr-FR"/>
        </w:rPr>
        <w:tab/>
        <w:t xml:space="preserve">Symptomatic </w:t>
      </w:r>
      <w:r w:rsidRPr="00A06CD4">
        <w:rPr>
          <w:rFonts w:ascii="Times New Roman" w:eastAsia="Times New Roman" w:hAnsi="Times New Roman" w:cs="Times New Roman"/>
          <w:i/>
          <w:sz w:val="20"/>
          <w:szCs w:val="20"/>
          <w:lang w:val="en-US" w:eastAsia="fr-FR"/>
        </w:rPr>
        <w:t>(of an on-going disease) = 3</w:t>
      </w:r>
    </w:p>
    <w:p w:rsidR="00A06CD4" w:rsidRPr="00A06CD4" w:rsidRDefault="00A06CD4" w:rsidP="00A06CD4">
      <w:pPr>
        <w:overflowPunct w:val="0"/>
        <w:autoSpaceDE w:val="0"/>
        <w:autoSpaceDN w:val="0"/>
        <w:adjustRightInd w:val="0"/>
        <w:spacing w:after="0" w:line="360" w:lineRule="auto"/>
        <w:jc w:val="both"/>
        <w:rPr>
          <w:rFonts w:ascii="Times New Roman" w:eastAsia="Times New Roman" w:hAnsi="Times New Roman" w:cs="Times New Roman"/>
          <w:b/>
          <w:sz w:val="24"/>
          <w:szCs w:val="20"/>
          <w:lang w:val="en-US" w:eastAsia="fr-FR"/>
        </w:rPr>
      </w:pPr>
    </w:p>
    <w:p w:rsidR="00A06CD4" w:rsidRPr="00A06CD4" w:rsidRDefault="00A06CD4" w:rsidP="00A06CD4">
      <w:pPr>
        <w:overflowPunct w:val="0"/>
        <w:autoSpaceDE w:val="0"/>
        <w:autoSpaceDN w:val="0"/>
        <w:adjustRightInd w:val="0"/>
        <w:spacing w:after="0" w:line="240" w:lineRule="auto"/>
        <w:ind w:right="-567"/>
        <w:rPr>
          <w:rFonts w:ascii="Times New Roman" w:eastAsia="Times New Roman" w:hAnsi="Times New Roman" w:cs="Times New Roman"/>
          <w:i/>
          <w:sz w:val="20"/>
          <w:szCs w:val="20"/>
          <w:lang w:val="en-US" w:eastAsia="fr-FR"/>
        </w:rPr>
      </w:pPr>
      <w:r w:rsidRPr="00A06CD4">
        <w:rPr>
          <w:rFonts w:ascii="Times New Roman" w:eastAsia="Times New Roman" w:hAnsi="Times New Roman" w:cs="Times New Roman"/>
          <w:b/>
          <w:sz w:val="24"/>
          <w:szCs w:val="20"/>
          <w:lang w:val="en-US" w:eastAsia="fr-FR"/>
        </w:rPr>
        <w:tab/>
      </w:r>
      <w:r w:rsidRPr="00A06CD4">
        <w:rPr>
          <w:rFonts w:ascii="Times New Roman" w:eastAsia="Times New Roman" w:hAnsi="Times New Roman" w:cs="Times New Roman"/>
          <w:b/>
          <w:sz w:val="20"/>
          <w:szCs w:val="20"/>
          <w:lang w:val="en-US" w:eastAsia="fr-FR"/>
        </w:rPr>
        <w:t>Cryptogenic</w:t>
      </w:r>
      <w:r w:rsidRPr="00A06CD4">
        <w:rPr>
          <w:rFonts w:ascii="Times New Roman" w:eastAsia="Times New Roman" w:hAnsi="Times New Roman" w:cs="Times New Roman"/>
          <w:sz w:val="20"/>
          <w:szCs w:val="20"/>
          <w:lang w:val="en-US" w:eastAsia="fr-FR"/>
        </w:rPr>
        <w:t xml:space="preserve"> </w:t>
      </w:r>
      <w:r w:rsidRPr="00A06CD4">
        <w:rPr>
          <w:rFonts w:ascii="Times New Roman" w:eastAsia="Times New Roman" w:hAnsi="Times New Roman" w:cs="Times New Roman"/>
          <w:i/>
          <w:sz w:val="20"/>
          <w:szCs w:val="20"/>
          <w:lang w:val="en-US" w:eastAsia="fr-FR"/>
        </w:rPr>
        <w:t xml:space="preserve">(epilepsy which </w:t>
      </w:r>
      <w:proofErr w:type="spellStart"/>
      <w:r w:rsidRPr="00A06CD4">
        <w:rPr>
          <w:rFonts w:ascii="Times New Roman" w:eastAsia="Times New Roman" w:hAnsi="Times New Roman" w:cs="Times New Roman"/>
          <w:i/>
          <w:sz w:val="20"/>
          <w:szCs w:val="20"/>
          <w:lang w:val="en-US" w:eastAsia="fr-FR"/>
        </w:rPr>
        <w:t>can not</w:t>
      </w:r>
      <w:proofErr w:type="spellEnd"/>
      <w:r w:rsidRPr="00A06CD4">
        <w:rPr>
          <w:rFonts w:ascii="Times New Roman" w:eastAsia="Times New Roman" w:hAnsi="Times New Roman" w:cs="Times New Roman"/>
          <w:i/>
          <w:sz w:val="20"/>
          <w:szCs w:val="20"/>
          <w:lang w:val="en-US" w:eastAsia="fr-FR"/>
        </w:rPr>
        <w:t xml:space="preserve"> be classified as symptomatic or idiopathic and</w:t>
      </w:r>
    </w:p>
    <w:p w:rsidR="00A06CD4" w:rsidRPr="00A06CD4" w:rsidRDefault="00A06CD4" w:rsidP="00A06CD4">
      <w:pPr>
        <w:overflowPunct w:val="0"/>
        <w:autoSpaceDE w:val="0"/>
        <w:autoSpaceDN w:val="0"/>
        <w:adjustRightInd w:val="0"/>
        <w:spacing w:after="0" w:line="480" w:lineRule="auto"/>
        <w:ind w:right="-567"/>
        <w:rPr>
          <w:rFonts w:ascii="Times New Roman" w:eastAsia="Times New Roman" w:hAnsi="Times New Roman" w:cs="Times New Roman"/>
          <w:sz w:val="20"/>
          <w:szCs w:val="20"/>
          <w:lang w:val="en-US" w:eastAsia="fr-FR"/>
        </w:rPr>
      </w:pPr>
      <w:r w:rsidRPr="00A06CD4">
        <w:rPr>
          <w:rFonts w:ascii="Times New Roman" w:eastAsia="Times New Roman" w:hAnsi="Times New Roman" w:cs="Times New Roman"/>
          <w:i/>
          <w:sz w:val="20"/>
          <w:szCs w:val="20"/>
          <w:lang w:val="en-US" w:eastAsia="fr-FR"/>
        </w:rPr>
        <w:tab/>
        <w:t>does not belong to the syndromes which have a strong genetic component) = 4</w:t>
      </w:r>
    </w:p>
    <w:p w:rsidR="00A06CD4" w:rsidRPr="00A06CD4" w:rsidRDefault="00A06CD4" w:rsidP="00A06CD4">
      <w:pPr>
        <w:overflowPunct w:val="0"/>
        <w:autoSpaceDE w:val="0"/>
        <w:autoSpaceDN w:val="0"/>
        <w:adjustRightInd w:val="0"/>
        <w:spacing w:after="0" w:line="360" w:lineRule="auto"/>
        <w:ind w:right="-567"/>
        <w:rPr>
          <w:rFonts w:ascii="Times New Roman" w:eastAsia="Times New Roman" w:hAnsi="Times New Roman" w:cs="Times New Roman"/>
          <w:sz w:val="20"/>
          <w:szCs w:val="20"/>
          <w:lang w:val="en-US" w:eastAsia="fr-FR"/>
        </w:rPr>
      </w:pPr>
    </w:p>
    <w:p w:rsidR="00A06CD4" w:rsidRPr="00A06CD4" w:rsidRDefault="00A06CD4" w:rsidP="00A06CD4">
      <w:pPr>
        <w:overflowPunct w:val="0"/>
        <w:autoSpaceDE w:val="0"/>
        <w:autoSpaceDN w:val="0"/>
        <w:adjustRightInd w:val="0"/>
        <w:spacing w:after="0" w:line="480" w:lineRule="auto"/>
        <w:ind w:right="-567"/>
        <w:rPr>
          <w:rFonts w:ascii="Times New Roman" w:eastAsia="Times New Roman" w:hAnsi="Times New Roman" w:cs="Times New Roman"/>
          <w:sz w:val="18"/>
          <w:szCs w:val="20"/>
          <w:lang w:val="en-US" w:eastAsia="fr-FR"/>
        </w:rPr>
      </w:pPr>
    </w:p>
    <w:p w:rsidR="00A06CD4" w:rsidRPr="00A06CD4" w:rsidRDefault="00A06CD4" w:rsidP="00A06CD4">
      <w:pPr>
        <w:overflowPunct w:val="0"/>
        <w:autoSpaceDE w:val="0"/>
        <w:autoSpaceDN w:val="0"/>
        <w:adjustRightInd w:val="0"/>
        <w:spacing w:after="0" w:line="360" w:lineRule="auto"/>
        <w:ind w:right="-567"/>
        <w:rPr>
          <w:rFonts w:ascii="Times New Roman" w:eastAsia="Times New Roman" w:hAnsi="Times New Roman" w:cs="Times New Roman"/>
          <w:sz w:val="20"/>
          <w:szCs w:val="20"/>
          <w:lang w:val="en-US" w:eastAsia="fr-FR"/>
        </w:rPr>
      </w:pPr>
      <w:r w:rsidRPr="00A06CD4">
        <w:rPr>
          <w:rFonts w:ascii="Times New Roman" w:eastAsia="Times New Roman" w:hAnsi="Times New Roman" w:cs="Times New Roman"/>
          <w:sz w:val="20"/>
          <w:szCs w:val="20"/>
          <w:lang w:val="en-US" w:eastAsia="fr-FR"/>
        </w:rPr>
        <w:t xml:space="preserve">E3) If symptomatic epilepsy, specify: </w:t>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p>
    <w:p w:rsidR="00A06CD4" w:rsidRPr="00A06CD4" w:rsidRDefault="00A06CD4" w:rsidP="00A06CD4">
      <w:pPr>
        <w:overflowPunct w:val="0"/>
        <w:autoSpaceDE w:val="0"/>
        <w:autoSpaceDN w:val="0"/>
        <w:adjustRightInd w:val="0"/>
        <w:spacing w:after="0" w:line="360" w:lineRule="auto"/>
        <w:ind w:right="-567"/>
        <w:rPr>
          <w:rFonts w:ascii="Times New Roman" w:eastAsia="Times New Roman" w:hAnsi="Times New Roman" w:cs="Times New Roman"/>
          <w:sz w:val="20"/>
          <w:szCs w:val="20"/>
          <w:lang w:val="en-US" w:eastAsia="fr-FR"/>
        </w:rPr>
      </w:pPr>
      <w:r w:rsidRPr="00A06CD4">
        <w:rPr>
          <w:rFonts w:ascii="Times New Roman" w:eastAsia="Times New Roman" w:hAnsi="Times New Roman" w:cs="Times New Roman"/>
          <w:sz w:val="20"/>
          <w:szCs w:val="20"/>
          <w:lang w:val="en-US" w:eastAsia="fr-FR"/>
        </w:rPr>
        <w:t xml:space="preserve">     .................................................................................................................................</w:t>
      </w:r>
    </w:p>
    <w:p w:rsidR="00A06CD4" w:rsidRPr="00A06CD4" w:rsidRDefault="00A06CD4" w:rsidP="00A06CD4">
      <w:pPr>
        <w:overflowPunct w:val="0"/>
        <w:autoSpaceDE w:val="0"/>
        <w:autoSpaceDN w:val="0"/>
        <w:adjustRightInd w:val="0"/>
        <w:spacing w:after="0" w:line="360" w:lineRule="auto"/>
        <w:ind w:right="-567"/>
        <w:rPr>
          <w:rFonts w:ascii="Times New Roman" w:eastAsia="Times New Roman" w:hAnsi="Times New Roman" w:cs="Times New Roman"/>
          <w:sz w:val="20"/>
          <w:szCs w:val="20"/>
          <w:lang w:val="en-US" w:eastAsia="fr-FR"/>
        </w:rPr>
      </w:pPr>
      <w:r w:rsidRPr="00A06CD4">
        <w:rPr>
          <w:rFonts w:ascii="Times New Roman" w:eastAsia="Times New Roman" w:hAnsi="Times New Roman" w:cs="Times New Roman"/>
          <w:sz w:val="20"/>
          <w:szCs w:val="20"/>
          <w:lang w:val="en-US" w:eastAsia="fr-FR"/>
        </w:rPr>
        <w:t xml:space="preserve">     .................................................................................................................................</w:t>
      </w:r>
    </w:p>
    <w:p w:rsidR="00A06CD4" w:rsidRPr="00A06CD4" w:rsidRDefault="00A06CD4" w:rsidP="00A06CD4">
      <w:pPr>
        <w:overflowPunct w:val="0"/>
        <w:autoSpaceDE w:val="0"/>
        <w:autoSpaceDN w:val="0"/>
        <w:adjustRightInd w:val="0"/>
        <w:spacing w:after="0" w:line="360" w:lineRule="auto"/>
        <w:ind w:right="-567"/>
        <w:rPr>
          <w:rFonts w:ascii="Times New Roman" w:eastAsia="Times New Roman" w:hAnsi="Times New Roman" w:cs="Times New Roman"/>
          <w:sz w:val="20"/>
          <w:szCs w:val="20"/>
          <w:lang w:val="en-US" w:eastAsia="fr-FR"/>
        </w:rPr>
      </w:pPr>
      <w:r w:rsidRPr="00A06CD4">
        <w:rPr>
          <w:rFonts w:ascii="Times New Roman" w:eastAsia="Times New Roman" w:hAnsi="Times New Roman" w:cs="Times New Roman"/>
          <w:sz w:val="20"/>
          <w:szCs w:val="20"/>
          <w:lang w:val="en-US" w:eastAsia="fr-FR"/>
        </w:rPr>
        <w:t xml:space="preserve">     .................................................................................................................................</w:t>
      </w:r>
    </w:p>
    <w:p w:rsidR="00A06CD4" w:rsidRPr="00A06CD4" w:rsidRDefault="00A06CD4" w:rsidP="00A06CD4">
      <w:pPr>
        <w:overflowPunct w:val="0"/>
        <w:autoSpaceDE w:val="0"/>
        <w:autoSpaceDN w:val="0"/>
        <w:adjustRightInd w:val="0"/>
        <w:spacing w:after="0" w:line="360" w:lineRule="auto"/>
        <w:ind w:right="-567"/>
        <w:rPr>
          <w:rFonts w:ascii="Times New Roman" w:eastAsia="Times New Roman" w:hAnsi="Times New Roman" w:cs="Times New Roman"/>
          <w:sz w:val="20"/>
          <w:szCs w:val="20"/>
          <w:lang w:val="en-US" w:eastAsia="fr-FR"/>
        </w:rPr>
      </w:pPr>
    </w:p>
    <w:p w:rsidR="00A06CD4" w:rsidRPr="00A06CD4" w:rsidRDefault="00A06CD4" w:rsidP="00A06CD4">
      <w:pPr>
        <w:overflowPunct w:val="0"/>
        <w:autoSpaceDE w:val="0"/>
        <w:autoSpaceDN w:val="0"/>
        <w:adjustRightInd w:val="0"/>
        <w:spacing w:after="0" w:line="360" w:lineRule="auto"/>
        <w:ind w:right="-567"/>
        <w:rPr>
          <w:rFonts w:ascii="Times New Roman" w:eastAsia="Times New Roman" w:hAnsi="Times New Roman" w:cs="Times New Roman"/>
          <w:sz w:val="20"/>
          <w:szCs w:val="20"/>
          <w:lang w:val="en-US" w:eastAsia="fr-FR"/>
        </w:rPr>
      </w:pPr>
      <w:r w:rsidRPr="00A06CD4">
        <w:rPr>
          <w:rFonts w:ascii="Times New Roman" w:eastAsia="Times New Roman" w:hAnsi="Times New Roman" w:cs="Times New Roman"/>
          <w:sz w:val="20"/>
          <w:szCs w:val="20"/>
          <w:lang w:val="en-US" w:eastAsia="fr-FR"/>
        </w:rPr>
        <w:t>E4) Give the conclusion of the probable etiology of this epilepsy</w:t>
      </w:r>
      <w:r w:rsidRPr="00A06CD4">
        <w:rPr>
          <w:rFonts w:ascii="Times New Roman" w:eastAsia="Times New Roman" w:hAnsi="Times New Roman" w:cs="Times New Roman"/>
          <w:b/>
          <w:sz w:val="20"/>
          <w:szCs w:val="20"/>
          <w:lang w:val="en-US" w:eastAsia="fr-FR"/>
        </w:rPr>
        <w:t>:</w:t>
      </w:r>
      <w:r w:rsidRPr="00A06CD4">
        <w:rPr>
          <w:rFonts w:ascii="Times New Roman" w:eastAsia="Times New Roman" w:hAnsi="Times New Roman" w:cs="Times New Roman"/>
          <w:sz w:val="20"/>
          <w:szCs w:val="20"/>
          <w:lang w:val="en-US" w:eastAsia="fr-FR"/>
        </w:rPr>
        <w:t xml:space="preserve"> .............................................</w:t>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p>
    <w:p w:rsidR="00A06CD4" w:rsidRPr="00A06CD4" w:rsidRDefault="00A06CD4" w:rsidP="00A06CD4">
      <w:pPr>
        <w:overflowPunct w:val="0"/>
        <w:autoSpaceDE w:val="0"/>
        <w:autoSpaceDN w:val="0"/>
        <w:adjustRightInd w:val="0"/>
        <w:spacing w:after="0" w:line="360" w:lineRule="auto"/>
        <w:ind w:right="-567"/>
        <w:rPr>
          <w:rFonts w:ascii="Times New Roman" w:eastAsia="Times New Roman" w:hAnsi="Times New Roman" w:cs="Times New Roman"/>
          <w:sz w:val="20"/>
          <w:szCs w:val="20"/>
          <w:lang w:val="en-US" w:eastAsia="fr-FR"/>
        </w:rPr>
      </w:pPr>
      <w:r w:rsidRPr="00A06CD4">
        <w:rPr>
          <w:rFonts w:ascii="Times New Roman" w:eastAsia="Times New Roman" w:hAnsi="Times New Roman" w:cs="Times New Roman"/>
          <w:sz w:val="20"/>
          <w:szCs w:val="20"/>
          <w:lang w:val="en-US" w:eastAsia="fr-FR"/>
        </w:rPr>
        <w:t xml:space="preserve">     .................................................................................................................................</w:t>
      </w:r>
    </w:p>
    <w:p w:rsidR="00A06CD4" w:rsidRPr="00A06CD4" w:rsidRDefault="00A06CD4" w:rsidP="00A06CD4">
      <w:pPr>
        <w:overflowPunct w:val="0"/>
        <w:autoSpaceDE w:val="0"/>
        <w:autoSpaceDN w:val="0"/>
        <w:adjustRightInd w:val="0"/>
        <w:spacing w:after="0" w:line="360" w:lineRule="auto"/>
        <w:ind w:right="-567"/>
        <w:rPr>
          <w:rFonts w:ascii="Times New Roman" w:eastAsia="Times New Roman" w:hAnsi="Times New Roman" w:cs="Times New Roman"/>
          <w:sz w:val="20"/>
          <w:szCs w:val="20"/>
          <w:lang w:val="en-US" w:eastAsia="fr-FR"/>
        </w:rPr>
      </w:pPr>
      <w:r w:rsidRPr="00A06CD4">
        <w:rPr>
          <w:rFonts w:ascii="Times New Roman" w:eastAsia="Times New Roman" w:hAnsi="Times New Roman" w:cs="Times New Roman"/>
          <w:sz w:val="20"/>
          <w:szCs w:val="20"/>
          <w:lang w:val="en-US" w:eastAsia="fr-FR"/>
        </w:rPr>
        <w:t xml:space="preserve">     .................................................................................................................................</w:t>
      </w:r>
    </w:p>
    <w:p w:rsidR="00A06CD4" w:rsidRPr="00A06CD4" w:rsidRDefault="00A06CD4" w:rsidP="00A06CD4">
      <w:pPr>
        <w:overflowPunct w:val="0"/>
        <w:autoSpaceDE w:val="0"/>
        <w:autoSpaceDN w:val="0"/>
        <w:adjustRightInd w:val="0"/>
        <w:spacing w:after="0" w:line="360" w:lineRule="auto"/>
        <w:ind w:right="-567"/>
        <w:rPr>
          <w:rFonts w:ascii="Times New Roman" w:eastAsia="Times New Roman" w:hAnsi="Times New Roman" w:cs="Times New Roman"/>
          <w:sz w:val="20"/>
          <w:szCs w:val="20"/>
          <w:lang w:val="en-US" w:eastAsia="fr-FR"/>
        </w:rPr>
      </w:pPr>
      <w:r w:rsidRPr="00A06CD4">
        <w:rPr>
          <w:rFonts w:ascii="Times New Roman" w:eastAsia="Times New Roman" w:hAnsi="Times New Roman" w:cs="Times New Roman"/>
          <w:sz w:val="20"/>
          <w:szCs w:val="20"/>
          <w:lang w:val="en-US" w:eastAsia="fr-FR"/>
        </w:rPr>
        <w:t xml:space="preserve">     .................................................................................................................................</w:t>
      </w:r>
    </w:p>
    <w:p w:rsidR="00A06CD4" w:rsidRPr="00A06CD4" w:rsidRDefault="00A06CD4" w:rsidP="00A06CD4">
      <w:pPr>
        <w:overflowPunct w:val="0"/>
        <w:autoSpaceDE w:val="0"/>
        <w:autoSpaceDN w:val="0"/>
        <w:adjustRightInd w:val="0"/>
        <w:spacing w:after="0" w:line="360" w:lineRule="auto"/>
        <w:ind w:right="-567"/>
        <w:rPr>
          <w:rFonts w:ascii="Times New Roman" w:eastAsia="Times New Roman" w:hAnsi="Times New Roman" w:cs="Times New Roman"/>
          <w:sz w:val="20"/>
          <w:szCs w:val="20"/>
          <w:lang w:val="en-US" w:eastAsia="fr-FR"/>
        </w:rPr>
      </w:pPr>
      <w:r w:rsidRPr="00A06CD4">
        <w:rPr>
          <w:rFonts w:ascii="Times New Roman" w:eastAsia="Times New Roman" w:hAnsi="Times New Roman" w:cs="Times New Roman"/>
          <w:sz w:val="20"/>
          <w:szCs w:val="20"/>
          <w:lang w:val="en-US" w:eastAsia="fr-FR"/>
        </w:rPr>
        <w:t xml:space="preserve">     .................................................................................................................................</w:t>
      </w:r>
    </w:p>
    <w:p w:rsidR="00A06CD4" w:rsidRPr="00A06CD4" w:rsidRDefault="00A06CD4" w:rsidP="00A06CD4">
      <w:pPr>
        <w:overflowPunct w:val="0"/>
        <w:autoSpaceDE w:val="0"/>
        <w:autoSpaceDN w:val="0"/>
        <w:adjustRightInd w:val="0"/>
        <w:spacing w:after="0" w:line="360" w:lineRule="auto"/>
        <w:ind w:right="-567"/>
        <w:rPr>
          <w:rFonts w:ascii="Times New Roman" w:eastAsia="Times New Roman" w:hAnsi="Times New Roman" w:cs="Times New Roman"/>
          <w:sz w:val="20"/>
          <w:szCs w:val="20"/>
          <w:lang w:val="en-US" w:eastAsia="fr-FR"/>
        </w:rPr>
      </w:pPr>
      <w:r w:rsidRPr="00A06CD4">
        <w:rPr>
          <w:rFonts w:ascii="Times New Roman" w:eastAsia="Times New Roman" w:hAnsi="Times New Roman" w:cs="Times New Roman"/>
          <w:sz w:val="20"/>
          <w:szCs w:val="20"/>
          <w:lang w:val="en-US" w:eastAsia="fr-FR"/>
        </w:rPr>
        <w:t xml:space="preserve">     .................................................................................................................................</w:t>
      </w:r>
    </w:p>
    <w:p w:rsidR="00A06CD4" w:rsidRPr="00A06CD4" w:rsidRDefault="00A06CD4" w:rsidP="00A06CD4">
      <w:pPr>
        <w:overflowPunct w:val="0"/>
        <w:autoSpaceDE w:val="0"/>
        <w:autoSpaceDN w:val="0"/>
        <w:adjustRightInd w:val="0"/>
        <w:spacing w:after="0" w:line="360" w:lineRule="auto"/>
        <w:ind w:right="-567"/>
        <w:rPr>
          <w:rFonts w:ascii="Times New Roman" w:eastAsia="Times New Roman" w:hAnsi="Times New Roman" w:cs="Times New Roman"/>
          <w:sz w:val="20"/>
          <w:szCs w:val="20"/>
          <w:lang w:val="en-US" w:eastAsia="fr-FR"/>
        </w:rPr>
      </w:pPr>
      <w:r w:rsidRPr="00A06CD4">
        <w:rPr>
          <w:rFonts w:ascii="Times New Roman" w:eastAsia="Times New Roman" w:hAnsi="Times New Roman" w:cs="Times New Roman"/>
          <w:sz w:val="20"/>
          <w:szCs w:val="20"/>
          <w:lang w:val="en-US" w:eastAsia="fr-FR"/>
        </w:rPr>
        <w:t xml:space="preserve">     .................................................................................................................................</w:t>
      </w:r>
    </w:p>
    <w:p w:rsidR="00A06CD4" w:rsidRPr="00A06CD4" w:rsidRDefault="00A06CD4" w:rsidP="00A06CD4">
      <w:pPr>
        <w:overflowPunct w:val="0"/>
        <w:autoSpaceDE w:val="0"/>
        <w:autoSpaceDN w:val="0"/>
        <w:adjustRightInd w:val="0"/>
        <w:spacing w:after="0" w:line="480" w:lineRule="auto"/>
        <w:ind w:right="-567"/>
        <w:rPr>
          <w:rFonts w:ascii="Times New Roman" w:eastAsia="Times New Roman" w:hAnsi="Times New Roman" w:cs="Times New Roman"/>
          <w:sz w:val="24"/>
          <w:szCs w:val="20"/>
          <w:lang w:val="en-US" w:eastAsia="fr-FR"/>
        </w:rPr>
      </w:pPr>
      <w:r w:rsidRPr="00A06CD4">
        <w:rPr>
          <w:rFonts w:ascii="Times New Roman" w:eastAsia="Times New Roman" w:hAnsi="Times New Roman" w:cs="Times New Roman"/>
          <w:i/>
          <w:sz w:val="20"/>
          <w:szCs w:val="20"/>
          <w:lang w:val="en-US" w:eastAsia="fr-FR"/>
        </w:rPr>
        <w:br w:type="page"/>
      </w:r>
    </w:p>
    <w:p w:rsidR="00A06CD4" w:rsidRPr="00A06CD4" w:rsidRDefault="00A06CD4" w:rsidP="00A06CD4">
      <w:pPr>
        <w:overflowPunct w:val="0"/>
        <w:autoSpaceDE w:val="0"/>
        <w:autoSpaceDN w:val="0"/>
        <w:adjustRightInd w:val="0"/>
        <w:spacing w:after="0" w:line="360" w:lineRule="auto"/>
        <w:ind w:right="-567"/>
        <w:jc w:val="both"/>
        <w:rPr>
          <w:rFonts w:ascii="Times New Roman" w:eastAsia="Times New Roman" w:hAnsi="Times New Roman" w:cs="Times New Roman"/>
          <w:sz w:val="20"/>
          <w:szCs w:val="20"/>
          <w:lang w:val="en-US" w:eastAsia="fr-FR"/>
        </w:rPr>
      </w:pPr>
      <w:r w:rsidRPr="00A06CD4">
        <w:rPr>
          <w:rFonts w:ascii="Times New Roman" w:eastAsia="Times New Roman" w:hAnsi="Times New Roman" w:cs="Times New Roman"/>
          <w:b/>
          <w:sz w:val="28"/>
          <w:szCs w:val="20"/>
          <w:lang w:val="en-US" w:eastAsia="fr-FR"/>
        </w:rPr>
        <w:lastRenderedPageBreak/>
        <w:tab/>
      </w:r>
      <w:r w:rsidRPr="00A06CD4">
        <w:rPr>
          <w:rFonts w:ascii="Times New Roman" w:eastAsia="Times New Roman" w:hAnsi="Times New Roman" w:cs="Times New Roman"/>
          <w:b/>
          <w:sz w:val="28"/>
          <w:szCs w:val="20"/>
          <w:lang w:val="en-US" w:eastAsia="fr-FR"/>
        </w:rPr>
        <w:tab/>
      </w:r>
      <w:r w:rsidRPr="00A06CD4">
        <w:rPr>
          <w:rFonts w:ascii="Times New Roman" w:eastAsia="Times New Roman" w:hAnsi="Times New Roman" w:cs="Times New Roman"/>
          <w:b/>
          <w:sz w:val="28"/>
          <w:szCs w:val="20"/>
          <w:lang w:val="en-US" w:eastAsia="fr-FR"/>
        </w:rPr>
        <w:tab/>
      </w:r>
      <w:r w:rsidRPr="00A06CD4">
        <w:rPr>
          <w:rFonts w:ascii="Times New Roman" w:eastAsia="Times New Roman" w:hAnsi="Times New Roman" w:cs="Times New Roman"/>
          <w:b/>
          <w:sz w:val="28"/>
          <w:szCs w:val="20"/>
          <w:lang w:val="en-US" w:eastAsia="fr-FR"/>
        </w:rPr>
        <w:tab/>
      </w:r>
      <w:r w:rsidRPr="00A06CD4">
        <w:rPr>
          <w:rFonts w:ascii="Times New Roman" w:eastAsia="Times New Roman" w:hAnsi="Times New Roman" w:cs="Times New Roman"/>
          <w:b/>
          <w:sz w:val="28"/>
          <w:szCs w:val="20"/>
          <w:lang w:val="en-US" w:eastAsia="fr-FR"/>
        </w:rPr>
        <w:tab/>
        <w:t>TREATMENT</w:t>
      </w:r>
      <w:r w:rsidRPr="00A06CD4">
        <w:rPr>
          <w:rFonts w:ascii="Times New Roman" w:eastAsia="Times New Roman" w:hAnsi="Times New Roman" w:cs="Times New Roman"/>
          <w:noProof/>
          <w:sz w:val="20"/>
          <w:szCs w:val="20"/>
          <w:lang w:val="en-US" w:eastAsia="fr-FR"/>
        </w:rPr>
        <w:t xml:space="preserve"> </w:t>
      </w:r>
      <w:r w:rsidRPr="00A06CD4">
        <w:rPr>
          <w:rFonts w:ascii="Times New Roman" w:eastAsia="Times New Roman" w:hAnsi="Times New Roman" w:cs="Times New Roman"/>
          <w:sz w:val="20"/>
          <w:szCs w:val="20"/>
          <w:lang w:val="en-US" w:eastAsia="fr-FR"/>
        </w:rPr>
        <w:tab/>
      </w:r>
    </w:p>
    <w:p w:rsidR="00A06CD4" w:rsidRPr="00A06CD4" w:rsidRDefault="00A06CD4" w:rsidP="00A06CD4">
      <w:pPr>
        <w:overflowPunct w:val="0"/>
        <w:autoSpaceDE w:val="0"/>
        <w:autoSpaceDN w:val="0"/>
        <w:adjustRightInd w:val="0"/>
        <w:spacing w:after="0" w:line="240" w:lineRule="auto"/>
        <w:ind w:right="-567"/>
        <w:rPr>
          <w:rFonts w:ascii="Times New Roman" w:eastAsia="Times New Roman" w:hAnsi="Times New Roman" w:cs="Times New Roman"/>
          <w:sz w:val="20"/>
          <w:szCs w:val="20"/>
          <w:lang w:val="en-US" w:eastAsia="fr-FR"/>
        </w:rPr>
      </w:pP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p>
    <w:p w:rsidR="00A06CD4" w:rsidRPr="00A06CD4" w:rsidRDefault="00A06CD4" w:rsidP="00A06CD4">
      <w:pPr>
        <w:overflowPunct w:val="0"/>
        <w:autoSpaceDE w:val="0"/>
        <w:autoSpaceDN w:val="0"/>
        <w:adjustRightInd w:val="0"/>
        <w:spacing w:after="0" w:line="240" w:lineRule="auto"/>
        <w:ind w:right="-567"/>
        <w:rPr>
          <w:rFonts w:ascii="Times New Roman" w:eastAsia="Times New Roman" w:hAnsi="Times New Roman" w:cs="Times New Roman"/>
          <w:sz w:val="20"/>
          <w:szCs w:val="20"/>
          <w:lang w:val="en-US" w:eastAsia="fr-FR"/>
        </w:rPr>
      </w:pPr>
    </w:p>
    <w:p w:rsidR="00A06CD4" w:rsidRPr="00A06CD4" w:rsidRDefault="00A06CD4" w:rsidP="00A06CD4">
      <w:pPr>
        <w:overflowPunct w:val="0"/>
        <w:autoSpaceDE w:val="0"/>
        <w:autoSpaceDN w:val="0"/>
        <w:adjustRightInd w:val="0"/>
        <w:spacing w:after="0" w:line="240" w:lineRule="auto"/>
        <w:ind w:right="-567"/>
        <w:rPr>
          <w:rFonts w:ascii="Times New Roman" w:eastAsia="Times New Roman" w:hAnsi="Times New Roman" w:cs="Times New Roman"/>
          <w:sz w:val="20"/>
          <w:szCs w:val="20"/>
          <w:lang w:val="en-US" w:eastAsia="fr-FR"/>
        </w:rPr>
      </w:pPr>
      <w:r w:rsidRPr="00A06CD4">
        <w:rPr>
          <w:rFonts w:ascii="Times New Roman" w:eastAsia="Times New Roman" w:hAnsi="Times New Roman" w:cs="Times New Roman"/>
          <w:sz w:val="20"/>
          <w:szCs w:val="20"/>
          <w:lang w:val="en-US" w:eastAsia="fr-FR"/>
        </w:rPr>
        <w:t xml:space="preserve">T1) What is or was the type of anti-epileptic treatment taken by the </w:t>
      </w:r>
      <w:proofErr w:type="gramStart"/>
      <w:r w:rsidRPr="00A06CD4">
        <w:rPr>
          <w:rFonts w:ascii="Times New Roman" w:eastAsia="Times New Roman" w:hAnsi="Times New Roman" w:cs="Times New Roman"/>
          <w:sz w:val="20"/>
          <w:szCs w:val="20"/>
          <w:lang w:val="en-US" w:eastAsia="fr-FR"/>
        </w:rPr>
        <w:t>patient ?</w:t>
      </w:r>
      <w:proofErr w:type="gramEnd"/>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p>
    <w:p w:rsidR="00A06CD4" w:rsidRPr="00A06CD4" w:rsidRDefault="00A06CD4" w:rsidP="00A06CD4">
      <w:pPr>
        <w:overflowPunct w:val="0"/>
        <w:autoSpaceDE w:val="0"/>
        <w:autoSpaceDN w:val="0"/>
        <w:adjustRightInd w:val="0"/>
        <w:spacing w:after="0" w:line="240" w:lineRule="auto"/>
        <w:ind w:right="-567"/>
        <w:rPr>
          <w:rFonts w:ascii="Times New Roman" w:eastAsia="Times New Roman" w:hAnsi="Times New Roman" w:cs="Times New Roman"/>
          <w:i/>
          <w:sz w:val="18"/>
          <w:szCs w:val="20"/>
          <w:lang w:val="en-US" w:eastAsia="fr-FR"/>
        </w:rPr>
      </w:pPr>
      <w:r w:rsidRPr="00A06CD4">
        <w:rPr>
          <w:rFonts w:ascii="Times New Roman" w:eastAsia="Times New Roman" w:hAnsi="Times New Roman" w:cs="Times New Roman"/>
          <w:i/>
          <w:sz w:val="20"/>
          <w:szCs w:val="20"/>
          <w:lang w:val="en-US" w:eastAsia="fr-FR"/>
        </w:rPr>
        <w:tab/>
      </w:r>
      <w:r w:rsidRPr="00A06CD4">
        <w:rPr>
          <w:rFonts w:ascii="Times New Roman" w:eastAsia="Times New Roman" w:hAnsi="Times New Roman" w:cs="Times New Roman"/>
          <w:i/>
          <w:sz w:val="18"/>
          <w:szCs w:val="20"/>
          <w:lang w:val="en-US" w:eastAsia="fr-FR"/>
        </w:rPr>
        <w:t>(Traditional = 1; Drugs = 2; Both (1 and 2) = 3; Traditional then drugs (1 then 2) = 4;</w:t>
      </w:r>
    </w:p>
    <w:p w:rsidR="00A06CD4" w:rsidRPr="00A06CD4" w:rsidRDefault="00A06CD4" w:rsidP="00A06CD4">
      <w:pPr>
        <w:overflowPunct w:val="0"/>
        <w:autoSpaceDE w:val="0"/>
        <w:autoSpaceDN w:val="0"/>
        <w:adjustRightInd w:val="0"/>
        <w:spacing w:after="0" w:line="480" w:lineRule="auto"/>
        <w:ind w:right="-567"/>
        <w:rPr>
          <w:rFonts w:ascii="Times New Roman" w:eastAsia="Times New Roman" w:hAnsi="Times New Roman" w:cs="Times New Roman"/>
          <w:i/>
          <w:sz w:val="20"/>
          <w:szCs w:val="20"/>
          <w:lang w:val="en-US" w:eastAsia="fr-FR"/>
        </w:rPr>
      </w:pPr>
      <w:r w:rsidRPr="00A06CD4">
        <w:rPr>
          <w:rFonts w:ascii="Times New Roman" w:eastAsia="Times New Roman" w:hAnsi="Times New Roman" w:cs="Times New Roman"/>
          <w:i/>
          <w:sz w:val="18"/>
          <w:szCs w:val="20"/>
          <w:lang w:val="en-US" w:eastAsia="fr-FR"/>
        </w:rPr>
        <w:tab/>
        <w:t>Drugs then traditional (2 then 1) = 5; None = 6; Unknown = 9)</w:t>
      </w:r>
    </w:p>
    <w:p w:rsidR="00A06CD4" w:rsidRPr="00A06CD4" w:rsidRDefault="00A06CD4" w:rsidP="00A06CD4">
      <w:pPr>
        <w:overflowPunct w:val="0"/>
        <w:autoSpaceDE w:val="0"/>
        <w:autoSpaceDN w:val="0"/>
        <w:adjustRightInd w:val="0"/>
        <w:spacing w:after="0" w:line="360" w:lineRule="auto"/>
        <w:ind w:right="-567"/>
        <w:rPr>
          <w:rFonts w:ascii="Times New Roman" w:eastAsia="Times New Roman" w:hAnsi="Times New Roman" w:cs="Times New Roman"/>
          <w:sz w:val="20"/>
          <w:szCs w:val="20"/>
          <w:lang w:val="en-US" w:eastAsia="fr-FR"/>
        </w:rPr>
      </w:pPr>
      <w:r w:rsidRPr="00A06CD4">
        <w:rPr>
          <w:rFonts w:ascii="Times New Roman" w:eastAsia="Times New Roman" w:hAnsi="Times New Roman" w:cs="Times New Roman"/>
          <w:sz w:val="20"/>
          <w:szCs w:val="20"/>
          <w:lang w:val="en-US" w:eastAsia="fr-FR"/>
        </w:rPr>
        <w:t>T2) If the answer to the question 1 is</w:t>
      </w:r>
      <w:r w:rsidRPr="00A06CD4">
        <w:rPr>
          <w:rFonts w:ascii="Times New Roman" w:eastAsia="Times New Roman" w:hAnsi="Times New Roman" w:cs="Times New Roman"/>
          <w:i/>
          <w:sz w:val="20"/>
          <w:szCs w:val="20"/>
          <w:lang w:val="en-US" w:eastAsia="fr-FR"/>
        </w:rPr>
        <w:t xml:space="preserve"> 4 or 5</w:t>
      </w:r>
      <w:r w:rsidRPr="00A06CD4">
        <w:rPr>
          <w:rFonts w:ascii="Times New Roman" w:eastAsia="Times New Roman" w:hAnsi="Times New Roman" w:cs="Times New Roman"/>
          <w:sz w:val="20"/>
          <w:szCs w:val="20"/>
          <w:lang w:val="en-US" w:eastAsia="fr-FR"/>
        </w:rPr>
        <w:t xml:space="preserve">, specify the interval between the two types of </w:t>
      </w:r>
    </w:p>
    <w:p w:rsidR="00A06CD4" w:rsidRPr="00A06CD4" w:rsidRDefault="00A06CD4" w:rsidP="00A06CD4">
      <w:pPr>
        <w:overflowPunct w:val="0"/>
        <w:autoSpaceDE w:val="0"/>
        <w:autoSpaceDN w:val="0"/>
        <w:adjustRightInd w:val="0"/>
        <w:spacing w:after="0" w:line="360" w:lineRule="auto"/>
        <w:ind w:right="-567"/>
        <w:rPr>
          <w:rFonts w:ascii="Times New Roman" w:eastAsia="Times New Roman" w:hAnsi="Times New Roman" w:cs="Times New Roman"/>
          <w:sz w:val="20"/>
          <w:szCs w:val="20"/>
          <w:lang w:val="en-US" w:eastAsia="fr-FR"/>
        </w:rPr>
      </w:pPr>
      <w:r w:rsidRPr="00A06CD4">
        <w:rPr>
          <w:rFonts w:ascii="Times New Roman" w:eastAsia="Times New Roman" w:hAnsi="Times New Roman" w:cs="Times New Roman"/>
          <w:i/>
          <w:sz w:val="20"/>
          <w:szCs w:val="20"/>
          <w:lang w:val="en-US" w:eastAsia="fr-FR"/>
        </w:rPr>
        <w:t xml:space="preserve">      </w:t>
      </w:r>
      <w:r w:rsidRPr="00A06CD4">
        <w:rPr>
          <w:rFonts w:ascii="Times New Roman" w:eastAsia="Times New Roman" w:hAnsi="Times New Roman" w:cs="Times New Roman"/>
          <w:sz w:val="20"/>
          <w:szCs w:val="20"/>
          <w:lang w:val="en-US" w:eastAsia="fr-FR"/>
        </w:rPr>
        <w:t>treatment</w:t>
      </w:r>
      <w:r w:rsidRPr="00A06CD4">
        <w:rPr>
          <w:rFonts w:ascii="Times New Roman" w:eastAsia="Times New Roman" w:hAnsi="Times New Roman" w:cs="Times New Roman"/>
          <w:i/>
          <w:sz w:val="20"/>
          <w:szCs w:val="20"/>
          <w:lang w:val="en-US" w:eastAsia="fr-FR"/>
        </w:rPr>
        <w:t xml:space="preserve"> (in months):</w:t>
      </w:r>
      <w:r w:rsidRPr="00A06CD4">
        <w:rPr>
          <w:rFonts w:ascii="Times New Roman" w:eastAsia="Times New Roman" w:hAnsi="Times New Roman" w:cs="Times New Roman"/>
          <w:sz w:val="20"/>
          <w:szCs w:val="20"/>
          <w:lang w:val="en-US" w:eastAsia="fr-FR"/>
        </w:rPr>
        <w:t xml:space="preserve"> </w:t>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p>
    <w:p w:rsidR="00A06CD4" w:rsidRPr="00A06CD4" w:rsidRDefault="00A06CD4" w:rsidP="00A06CD4">
      <w:pPr>
        <w:overflowPunct w:val="0"/>
        <w:autoSpaceDE w:val="0"/>
        <w:autoSpaceDN w:val="0"/>
        <w:adjustRightInd w:val="0"/>
        <w:spacing w:after="0" w:line="240" w:lineRule="auto"/>
        <w:ind w:right="-567"/>
        <w:rPr>
          <w:rFonts w:ascii="Times New Roman" w:eastAsia="Times New Roman" w:hAnsi="Times New Roman" w:cs="Times New Roman"/>
          <w:sz w:val="20"/>
          <w:szCs w:val="20"/>
          <w:lang w:val="en-US" w:eastAsia="fr-FR"/>
        </w:rPr>
      </w:pPr>
    </w:p>
    <w:p w:rsidR="00A06CD4" w:rsidRPr="00A06CD4" w:rsidRDefault="00A06CD4" w:rsidP="00A06CD4">
      <w:pPr>
        <w:overflowPunct w:val="0"/>
        <w:autoSpaceDE w:val="0"/>
        <w:autoSpaceDN w:val="0"/>
        <w:adjustRightInd w:val="0"/>
        <w:spacing w:after="0" w:line="480" w:lineRule="auto"/>
        <w:ind w:right="-567"/>
        <w:rPr>
          <w:rFonts w:ascii="Times New Roman" w:eastAsia="Times New Roman" w:hAnsi="Times New Roman" w:cs="Times New Roman"/>
          <w:sz w:val="20"/>
          <w:szCs w:val="20"/>
          <w:lang w:val="en-US" w:eastAsia="fr-FR"/>
        </w:rPr>
      </w:pPr>
    </w:p>
    <w:p w:rsidR="00A06CD4" w:rsidRPr="00A06CD4" w:rsidRDefault="00A06CD4" w:rsidP="00A06CD4">
      <w:pPr>
        <w:overflowPunct w:val="0"/>
        <w:autoSpaceDE w:val="0"/>
        <w:autoSpaceDN w:val="0"/>
        <w:adjustRightInd w:val="0"/>
        <w:spacing w:after="0" w:line="480" w:lineRule="auto"/>
        <w:ind w:right="-567"/>
        <w:rPr>
          <w:rFonts w:ascii="Times New Roman" w:eastAsia="Times New Roman" w:hAnsi="Times New Roman" w:cs="Times New Roman"/>
          <w:i/>
          <w:sz w:val="20"/>
          <w:szCs w:val="20"/>
          <w:lang w:val="en-US" w:eastAsia="fr-FR"/>
        </w:rPr>
      </w:pP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b/>
          <w:i/>
          <w:sz w:val="20"/>
          <w:szCs w:val="20"/>
          <w:lang w:val="en-US" w:eastAsia="fr-FR"/>
        </w:rPr>
        <w:t>If traditional treatment</w:t>
      </w:r>
      <w:r w:rsidRPr="00A06CD4">
        <w:rPr>
          <w:rFonts w:ascii="Times New Roman" w:eastAsia="Times New Roman" w:hAnsi="Times New Roman" w:cs="Times New Roman"/>
          <w:i/>
          <w:sz w:val="20"/>
          <w:szCs w:val="20"/>
          <w:lang w:val="en-US" w:eastAsia="fr-FR"/>
        </w:rPr>
        <w:t>:</w:t>
      </w:r>
    </w:p>
    <w:p w:rsidR="00A06CD4" w:rsidRPr="00A06CD4" w:rsidRDefault="00A06CD4" w:rsidP="00A06CD4">
      <w:pPr>
        <w:overflowPunct w:val="0"/>
        <w:autoSpaceDE w:val="0"/>
        <w:autoSpaceDN w:val="0"/>
        <w:adjustRightInd w:val="0"/>
        <w:spacing w:after="0" w:line="480" w:lineRule="auto"/>
        <w:ind w:right="-567"/>
        <w:rPr>
          <w:rFonts w:ascii="Times New Roman" w:eastAsia="Times New Roman" w:hAnsi="Times New Roman" w:cs="Times New Roman"/>
          <w:i/>
          <w:sz w:val="20"/>
          <w:szCs w:val="20"/>
          <w:lang w:val="en-US" w:eastAsia="fr-FR"/>
        </w:rPr>
      </w:pPr>
    </w:p>
    <w:p w:rsidR="00A06CD4" w:rsidRPr="00A06CD4" w:rsidRDefault="00A06CD4" w:rsidP="00A06CD4">
      <w:pPr>
        <w:overflowPunct w:val="0"/>
        <w:autoSpaceDE w:val="0"/>
        <w:autoSpaceDN w:val="0"/>
        <w:adjustRightInd w:val="0"/>
        <w:spacing w:after="0" w:line="240" w:lineRule="auto"/>
        <w:ind w:right="-567"/>
        <w:rPr>
          <w:rFonts w:ascii="Times New Roman" w:eastAsia="Times New Roman" w:hAnsi="Times New Roman" w:cs="Times New Roman"/>
          <w:sz w:val="20"/>
          <w:szCs w:val="20"/>
          <w:lang w:val="en-US" w:eastAsia="fr-FR"/>
        </w:rPr>
      </w:pPr>
      <w:r w:rsidRPr="00A06CD4">
        <w:rPr>
          <w:rFonts w:ascii="Times New Roman" w:eastAsia="Times New Roman" w:hAnsi="Times New Roman" w:cs="Times New Roman"/>
          <w:sz w:val="20"/>
          <w:szCs w:val="20"/>
          <w:lang w:val="en-US" w:eastAsia="fr-FR"/>
        </w:rPr>
        <w:t xml:space="preserve">T3) Who prescribed the anti-epileptic </w:t>
      </w:r>
      <w:proofErr w:type="gramStart"/>
      <w:r w:rsidRPr="00A06CD4">
        <w:rPr>
          <w:rFonts w:ascii="Times New Roman" w:eastAsia="Times New Roman" w:hAnsi="Times New Roman" w:cs="Times New Roman"/>
          <w:sz w:val="20"/>
          <w:szCs w:val="20"/>
          <w:lang w:val="en-US" w:eastAsia="fr-FR"/>
        </w:rPr>
        <w:t>treatment ?</w:t>
      </w:r>
      <w:proofErr w:type="gramEnd"/>
      <w:r w:rsidRPr="00A06CD4">
        <w:rPr>
          <w:rFonts w:ascii="Times New Roman" w:eastAsia="Times New Roman" w:hAnsi="Times New Roman" w:cs="Times New Roman"/>
          <w:sz w:val="20"/>
          <w:szCs w:val="20"/>
          <w:lang w:val="en-US" w:eastAsia="fr-FR"/>
        </w:rPr>
        <w:t xml:space="preserve"> </w:t>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p>
    <w:p w:rsidR="00A06CD4" w:rsidRPr="00A06CD4" w:rsidRDefault="00A06CD4" w:rsidP="00A06CD4">
      <w:pPr>
        <w:overflowPunct w:val="0"/>
        <w:autoSpaceDE w:val="0"/>
        <w:autoSpaceDN w:val="0"/>
        <w:adjustRightInd w:val="0"/>
        <w:spacing w:after="0" w:line="240" w:lineRule="auto"/>
        <w:ind w:right="-567"/>
        <w:rPr>
          <w:rFonts w:ascii="Times New Roman" w:eastAsia="Times New Roman" w:hAnsi="Times New Roman" w:cs="Times New Roman"/>
          <w:i/>
          <w:sz w:val="18"/>
          <w:szCs w:val="20"/>
          <w:lang w:val="en-US" w:eastAsia="fr-FR"/>
        </w:rPr>
      </w:pP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i/>
          <w:sz w:val="18"/>
          <w:szCs w:val="20"/>
          <w:lang w:val="en-US" w:eastAsia="fr-FR"/>
        </w:rPr>
        <w:t xml:space="preserve">(Prescription by the subject or his family = 1; Sorcerer = 2; Traditional healer = 3; </w:t>
      </w:r>
    </w:p>
    <w:p w:rsidR="00A06CD4" w:rsidRPr="00A06CD4" w:rsidRDefault="00A06CD4" w:rsidP="00A06CD4">
      <w:pPr>
        <w:overflowPunct w:val="0"/>
        <w:autoSpaceDE w:val="0"/>
        <w:autoSpaceDN w:val="0"/>
        <w:adjustRightInd w:val="0"/>
        <w:spacing w:after="0" w:line="480" w:lineRule="auto"/>
        <w:ind w:right="-567"/>
        <w:rPr>
          <w:rFonts w:ascii="Times New Roman" w:eastAsia="Times New Roman" w:hAnsi="Times New Roman" w:cs="Times New Roman"/>
          <w:i/>
          <w:sz w:val="18"/>
          <w:szCs w:val="20"/>
          <w:lang w:val="en-US" w:eastAsia="fr-FR"/>
        </w:rPr>
      </w:pPr>
      <w:r w:rsidRPr="00A06CD4">
        <w:rPr>
          <w:rFonts w:ascii="Times New Roman" w:eastAsia="Times New Roman" w:hAnsi="Times New Roman" w:cs="Times New Roman"/>
          <w:i/>
          <w:sz w:val="18"/>
          <w:szCs w:val="20"/>
          <w:lang w:val="en-US" w:eastAsia="fr-FR"/>
        </w:rPr>
        <w:tab/>
        <w:t>Others = 4; Unknown = 9)</w:t>
      </w:r>
    </w:p>
    <w:p w:rsidR="00A06CD4" w:rsidRPr="00A06CD4" w:rsidRDefault="00A06CD4" w:rsidP="00A06CD4">
      <w:pPr>
        <w:overflowPunct w:val="0"/>
        <w:autoSpaceDE w:val="0"/>
        <w:autoSpaceDN w:val="0"/>
        <w:adjustRightInd w:val="0"/>
        <w:spacing w:after="0" w:line="240" w:lineRule="auto"/>
        <w:ind w:right="-567"/>
        <w:rPr>
          <w:rFonts w:ascii="Times New Roman" w:eastAsia="Times New Roman" w:hAnsi="Times New Roman" w:cs="Times New Roman"/>
          <w:sz w:val="20"/>
          <w:szCs w:val="20"/>
          <w:lang w:val="en-US" w:eastAsia="fr-FR"/>
        </w:rPr>
      </w:pPr>
      <w:r w:rsidRPr="00A06CD4">
        <w:rPr>
          <w:rFonts w:ascii="Times New Roman" w:eastAsia="Times New Roman" w:hAnsi="Times New Roman" w:cs="Times New Roman"/>
          <w:sz w:val="20"/>
          <w:szCs w:val="20"/>
          <w:lang w:val="en-US" w:eastAsia="fr-FR"/>
        </w:rPr>
        <w:t xml:space="preserve">T4) What is or was the nature of the products </w:t>
      </w:r>
      <w:proofErr w:type="gramStart"/>
      <w:r w:rsidRPr="00A06CD4">
        <w:rPr>
          <w:rFonts w:ascii="Times New Roman" w:eastAsia="Times New Roman" w:hAnsi="Times New Roman" w:cs="Times New Roman"/>
          <w:sz w:val="20"/>
          <w:szCs w:val="20"/>
          <w:lang w:val="en-US" w:eastAsia="fr-FR"/>
        </w:rPr>
        <w:t>used ?</w:t>
      </w:r>
      <w:proofErr w:type="gramEnd"/>
      <w:r w:rsidRPr="00A06CD4">
        <w:rPr>
          <w:rFonts w:ascii="Times New Roman" w:eastAsia="Times New Roman" w:hAnsi="Times New Roman" w:cs="Times New Roman"/>
          <w:sz w:val="20"/>
          <w:szCs w:val="20"/>
          <w:lang w:val="en-US" w:eastAsia="fr-FR"/>
        </w:rPr>
        <w:t xml:space="preserve"> </w:t>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p>
    <w:p w:rsidR="00A06CD4" w:rsidRPr="00A06CD4" w:rsidRDefault="00A06CD4" w:rsidP="00A06CD4">
      <w:pPr>
        <w:overflowPunct w:val="0"/>
        <w:autoSpaceDE w:val="0"/>
        <w:autoSpaceDN w:val="0"/>
        <w:adjustRightInd w:val="0"/>
        <w:spacing w:after="0" w:line="480" w:lineRule="auto"/>
        <w:ind w:right="-567"/>
        <w:rPr>
          <w:rFonts w:ascii="Times New Roman" w:eastAsia="Times New Roman" w:hAnsi="Times New Roman" w:cs="Times New Roman"/>
          <w:sz w:val="20"/>
          <w:szCs w:val="20"/>
          <w:lang w:val="en-US" w:eastAsia="fr-FR"/>
        </w:rPr>
      </w:pP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i/>
          <w:sz w:val="18"/>
          <w:szCs w:val="20"/>
          <w:lang w:val="en-US" w:eastAsia="fr-FR"/>
        </w:rPr>
        <w:t>(Herbal = 1; Animal = 2; Mineral = 3; Mixed = 4; No product used = 5; Unknown = 9)</w:t>
      </w:r>
    </w:p>
    <w:p w:rsidR="00A06CD4" w:rsidRPr="00A06CD4" w:rsidRDefault="00A06CD4" w:rsidP="00A06CD4">
      <w:pPr>
        <w:overflowPunct w:val="0"/>
        <w:autoSpaceDE w:val="0"/>
        <w:autoSpaceDN w:val="0"/>
        <w:adjustRightInd w:val="0"/>
        <w:spacing w:after="0" w:line="240" w:lineRule="auto"/>
        <w:ind w:right="-567"/>
        <w:rPr>
          <w:rFonts w:ascii="Times New Roman" w:eastAsia="Times New Roman" w:hAnsi="Times New Roman" w:cs="Times New Roman"/>
          <w:sz w:val="20"/>
          <w:szCs w:val="20"/>
          <w:lang w:val="en-US" w:eastAsia="fr-FR"/>
        </w:rPr>
      </w:pPr>
      <w:r w:rsidRPr="00A06CD4">
        <w:rPr>
          <w:rFonts w:ascii="Times New Roman" w:eastAsia="Times New Roman" w:hAnsi="Times New Roman" w:cs="Times New Roman"/>
          <w:sz w:val="20"/>
          <w:szCs w:val="20"/>
          <w:lang w:val="en-US" w:eastAsia="fr-FR"/>
        </w:rPr>
        <w:t xml:space="preserve">T5) What is or was the mode of </w:t>
      </w:r>
      <w:proofErr w:type="gramStart"/>
      <w:r w:rsidRPr="00A06CD4">
        <w:rPr>
          <w:rFonts w:ascii="Times New Roman" w:eastAsia="Times New Roman" w:hAnsi="Times New Roman" w:cs="Times New Roman"/>
          <w:sz w:val="20"/>
          <w:szCs w:val="20"/>
          <w:lang w:val="en-US" w:eastAsia="fr-FR"/>
        </w:rPr>
        <w:t>administration ?</w:t>
      </w:r>
      <w:proofErr w:type="gramEnd"/>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p>
    <w:p w:rsidR="00A06CD4" w:rsidRPr="00A06CD4" w:rsidRDefault="00A06CD4" w:rsidP="00A06CD4">
      <w:pPr>
        <w:overflowPunct w:val="0"/>
        <w:autoSpaceDE w:val="0"/>
        <w:autoSpaceDN w:val="0"/>
        <w:adjustRightInd w:val="0"/>
        <w:spacing w:after="0" w:line="240" w:lineRule="auto"/>
        <w:ind w:right="-567"/>
        <w:rPr>
          <w:rFonts w:ascii="Times New Roman" w:eastAsia="Times New Roman" w:hAnsi="Times New Roman" w:cs="Times New Roman"/>
          <w:i/>
          <w:sz w:val="18"/>
          <w:szCs w:val="20"/>
          <w:lang w:val="en-US" w:eastAsia="fr-FR"/>
        </w:rPr>
      </w:pP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i/>
          <w:sz w:val="18"/>
          <w:szCs w:val="20"/>
          <w:lang w:val="en-US" w:eastAsia="fr-FR"/>
        </w:rPr>
        <w:t>(Oral = 1; Percutaneous = 2; Scarifications = 3; Amulets = 4; Inhalations = 5; Baths = 6;</w:t>
      </w:r>
    </w:p>
    <w:p w:rsidR="00A06CD4" w:rsidRPr="00A06CD4" w:rsidRDefault="00A06CD4" w:rsidP="00A06CD4">
      <w:pPr>
        <w:overflowPunct w:val="0"/>
        <w:autoSpaceDE w:val="0"/>
        <w:autoSpaceDN w:val="0"/>
        <w:adjustRightInd w:val="0"/>
        <w:spacing w:after="0" w:line="480" w:lineRule="auto"/>
        <w:ind w:right="-567"/>
        <w:rPr>
          <w:rFonts w:ascii="Times New Roman" w:eastAsia="Times New Roman" w:hAnsi="Times New Roman" w:cs="Times New Roman"/>
          <w:i/>
          <w:sz w:val="20"/>
          <w:szCs w:val="20"/>
          <w:lang w:val="en-US" w:eastAsia="fr-FR"/>
        </w:rPr>
      </w:pPr>
      <w:r w:rsidRPr="00A06CD4">
        <w:rPr>
          <w:rFonts w:ascii="Times New Roman" w:eastAsia="Times New Roman" w:hAnsi="Times New Roman" w:cs="Times New Roman"/>
          <w:i/>
          <w:sz w:val="18"/>
          <w:szCs w:val="20"/>
          <w:lang w:val="en-US" w:eastAsia="fr-FR"/>
        </w:rPr>
        <w:tab/>
        <w:t>Prayers or incantations = 7; Others = 8; Unknown = 9)</w:t>
      </w:r>
    </w:p>
    <w:p w:rsidR="00A06CD4" w:rsidRPr="00A06CD4" w:rsidRDefault="00A06CD4" w:rsidP="00A06CD4">
      <w:pPr>
        <w:overflowPunct w:val="0"/>
        <w:autoSpaceDE w:val="0"/>
        <w:autoSpaceDN w:val="0"/>
        <w:adjustRightInd w:val="0"/>
        <w:spacing w:after="0" w:line="240" w:lineRule="auto"/>
        <w:ind w:right="-567"/>
        <w:rPr>
          <w:rFonts w:ascii="Times New Roman" w:eastAsia="Times New Roman" w:hAnsi="Times New Roman" w:cs="Times New Roman"/>
          <w:sz w:val="20"/>
          <w:szCs w:val="20"/>
          <w:lang w:val="en-US" w:eastAsia="fr-FR"/>
        </w:rPr>
      </w:pPr>
      <w:r w:rsidRPr="00A06CD4">
        <w:rPr>
          <w:rFonts w:ascii="Times New Roman" w:eastAsia="Times New Roman" w:hAnsi="Times New Roman" w:cs="Times New Roman"/>
          <w:sz w:val="20"/>
          <w:szCs w:val="20"/>
          <w:lang w:val="en-US" w:eastAsia="fr-FR"/>
        </w:rPr>
        <w:t xml:space="preserve">T6) Is or was the treatment taken </w:t>
      </w:r>
      <w:proofErr w:type="gramStart"/>
      <w:r w:rsidRPr="00A06CD4">
        <w:rPr>
          <w:rFonts w:ascii="Times New Roman" w:eastAsia="Times New Roman" w:hAnsi="Times New Roman" w:cs="Times New Roman"/>
          <w:sz w:val="20"/>
          <w:szCs w:val="20"/>
          <w:lang w:val="en-US" w:eastAsia="fr-FR"/>
        </w:rPr>
        <w:t>regularly ?</w:t>
      </w:r>
      <w:proofErr w:type="gramEnd"/>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p>
    <w:p w:rsidR="00A06CD4" w:rsidRPr="00A06CD4" w:rsidRDefault="00A06CD4" w:rsidP="00A06CD4">
      <w:pPr>
        <w:overflowPunct w:val="0"/>
        <w:autoSpaceDE w:val="0"/>
        <w:autoSpaceDN w:val="0"/>
        <w:adjustRightInd w:val="0"/>
        <w:spacing w:after="0" w:line="480" w:lineRule="auto"/>
        <w:ind w:right="-567"/>
        <w:rPr>
          <w:rFonts w:ascii="Times New Roman" w:eastAsia="Times New Roman" w:hAnsi="Times New Roman" w:cs="Times New Roman"/>
          <w:sz w:val="20"/>
          <w:szCs w:val="20"/>
          <w:lang w:val="en-US" w:eastAsia="fr-FR"/>
        </w:rPr>
      </w:pP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i/>
          <w:sz w:val="18"/>
          <w:szCs w:val="20"/>
          <w:lang w:val="en-US" w:eastAsia="fr-FR"/>
        </w:rPr>
        <w:t>(Yes = 1; No = 2; Unknown = 9)</w:t>
      </w:r>
    </w:p>
    <w:p w:rsidR="00A06CD4" w:rsidRPr="00A06CD4" w:rsidRDefault="00A06CD4" w:rsidP="00A06CD4">
      <w:pPr>
        <w:overflowPunct w:val="0"/>
        <w:autoSpaceDE w:val="0"/>
        <w:autoSpaceDN w:val="0"/>
        <w:adjustRightInd w:val="0"/>
        <w:spacing w:after="0" w:line="240" w:lineRule="auto"/>
        <w:ind w:right="-567"/>
        <w:rPr>
          <w:rFonts w:ascii="Times New Roman" w:eastAsia="Times New Roman" w:hAnsi="Times New Roman" w:cs="Times New Roman"/>
          <w:sz w:val="20"/>
          <w:szCs w:val="20"/>
          <w:lang w:val="en-US" w:eastAsia="fr-FR"/>
        </w:rPr>
      </w:pPr>
      <w:r w:rsidRPr="00A06CD4">
        <w:rPr>
          <w:rFonts w:ascii="Times New Roman" w:eastAsia="Times New Roman" w:hAnsi="Times New Roman" w:cs="Times New Roman"/>
          <w:sz w:val="20"/>
          <w:szCs w:val="20"/>
          <w:lang w:val="en-US" w:eastAsia="fr-FR"/>
        </w:rPr>
        <w:t xml:space="preserve">T7) If not, </w:t>
      </w:r>
      <w:proofErr w:type="gramStart"/>
      <w:r w:rsidRPr="00A06CD4">
        <w:rPr>
          <w:rFonts w:ascii="Times New Roman" w:eastAsia="Times New Roman" w:hAnsi="Times New Roman" w:cs="Times New Roman"/>
          <w:sz w:val="20"/>
          <w:szCs w:val="20"/>
          <w:lang w:val="en-US" w:eastAsia="fr-FR"/>
        </w:rPr>
        <w:t>why ?</w:t>
      </w:r>
      <w:proofErr w:type="gramEnd"/>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p>
    <w:p w:rsidR="00A06CD4" w:rsidRPr="00A06CD4" w:rsidRDefault="00A06CD4" w:rsidP="00A06CD4">
      <w:pPr>
        <w:overflowPunct w:val="0"/>
        <w:autoSpaceDE w:val="0"/>
        <w:autoSpaceDN w:val="0"/>
        <w:adjustRightInd w:val="0"/>
        <w:spacing w:after="0" w:line="240" w:lineRule="auto"/>
        <w:ind w:right="-567"/>
        <w:rPr>
          <w:rFonts w:ascii="Times New Roman" w:eastAsia="Times New Roman" w:hAnsi="Times New Roman" w:cs="Times New Roman"/>
          <w:i/>
          <w:sz w:val="18"/>
          <w:szCs w:val="20"/>
          <w:lang w:val="en-US" w:eastAsia="fr-FR"/>
        </w:rPr>
      </w:pP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i/>
          <w:sz w:val="20"/>
          <w:szCs w:val="20"/>
          <w:lang w:val="en-US" w:eastAsia="fr-FR"/>
        </w:rPr>
        <w:t>(</w:t>
      </w:r>
      <w:r w:rsidRPr="00A06CD4">
        <w:rPr>
          <w:rFonts w:ascii="Times New Roman" w:eastAsia="Times New Roman" w:hAnsi="Times New Roman" w:cs="Times New Roman"/>
          <w:i/>
          <w:sz w:val="18"/>
          <w:szCs w:val="20"/>
          <w:lang w:val="en-US" w:eastAsia="fr-FR"/>
        </w:rPr>
        <w:t xml:space="preserve">Personal reasons = 1; Drugs not always available = 2; No money to buy </w:t>
      </w:r>
      <w:proofErr w:type="gramStart"/>
      <w:r w:rsidRPr="00A06CD4">
        <w:rPr>
          <w:rFonts w:ascii="Times New Roman" w:eastAsia="Times New Roman" w:hAnsi="Times New Roman" w:cs="Times New Roman"/>
          <w:i/>
          <w:sz w:val="18"/>
          <w:szCs w:val="20"/>
          <w:lang w:val="en-US" w:eastAsia="fr-FR"/>
        </w:rPr>
        <w:t>drugs  =</w:t>
      </w:r>
      <w:proofErr w:type="gramEnd"/>
      <w:r w:rsidRPr="00A06CD4">
        <w:rPr>
          <w:rFonts w:ascii="Times New Roman" w:eastAsia="Times New Roman" w:hAnsi="Times New Roman" w:cs="Times New Roman"/>
          <w:i/>
          <w:sz w:val="18"/>
          <w:szCs w:val="20"/>
          <w:lang w:val="en-US" w:eastAsia="fr-FR"/>
        </w:rPr>
        <w:t xml:space="preserve"> 3; </w:t>
      </w:r>
    </w:p>
    <w:p w:rsidR="00A06CD4" w:rsidRPr="00A06CD4" w:rsidRDefault="00A06CD4" w:rsidP="00A06CD4">
      <w:pPr>
        <w:overflowPunct w:val="0"/>
        <w:autoSpaceDE w:val="0"/>
        <w:autoSpaceDN w:val="0"/>
        <w:adjustRightInd w:val="0"/>
        <w:spacing w:after="0" w:line="480" w:lineRule="auto"/>
        <w:ind w:right="-567"/>
        <w:rPr>
          <w:rFonts w:ascii="Times New Roman" w:eastAsia="Times New Roman" w:hAnsi="Times New Roman" w:cs="Times New Roman"/>
          <w:i/>
          <w:sz w:val="18"/>
          <w:szCs w:val="20"/>
          <w:lang w:val="en-US" w:eastAsia="fr-FR"/>
        </w:rPr>
      </w:pPr>
      <w:r w:rsidRPr="00A06CD4">
        <w:rPr>
          <w:rFonts w:ascii="Times New Roman" w:eastAsia="Times New Roman" w:hAnsi="Times New Roman" w:cs="Times New Roman"/>
          <w:i/>
          <w:sz w:val="18"/>
          <w:szCs w:val="20"/>
          <w:lang w:val="en-US" w:eastAsia="fr-FR"/>
        </w:rPr>
        <w:tab/>
        <w:t>Others = 4; Unknown = 9)</w:t>
      </w:r>
    </w:p>
    <w:p w:rsidR="00A06CD4" w:rsidRPr="00A06CD4" w:rsidRDefault="00A06CD4" w:rsidP="00A06CD4">
      <w:pPr>
        <w:overflowPunct w:val="0"/>
        <w:autoSpaceDE w:val="0"/>
        <w:autoSpaceDN w:val="0"/>
        <w:adjustRightInd w:val="0"/>
        <w:spacing w:after="0" w:line="480" w:lineRule="auto"/>
        <w:ind w:right="-567"/>
        <w:rPr>
          <w:rFonts w:ascii="Times New Roman" w:eastAsia="Times New Roman" w:hAnsi="Times New Roman" w:cs="Times New Roman"/>
          <w:sz w:val="20"/>
          <w:szCs w:val="20"/>
          <w:lang w:val="en-US" w:eastAsia="fr-FR"/>
        </w:rPr>
      </w:pPr>
      <w:r w:rsidRPr="00A06CD4">
        <w:rPr>
          <w:rFonts w:ascii="Times New Roman" w:eastAsia="Times New Roman" w:hAnsi="Times New Roman" w:cs="Times New Roman"/>
          <w:sz w:val="20"/>
          <w:szCs w:val="20"/>
          <w:lang w:val="en-US" w:eastAsia="fr-FR"/>
        </w:rPr>
        <w:t>T8) If other, specify: ....................................................................................................</w:t>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p>
    <w:p w:rsidR="00A06CD4" w:rsidRPr="00A06CD4" w:rsidRDefault="00A06CD4" w:rsidP="00A06CD4">
      <w:pPr>
        <w:overflowPunct w:val="0"/>
        <w:autoSpaceDE w:val="0"/>
        <w:autoSpaceDN w:val="0"/>
        <w:adjustRightInd w:val="0"/>
        <w:spacing w:after="0" w:line="240" w:lineRule="auto"/>
        <w:ind w:right="-567"/>
        <w:rPr>
          <w:rFonts w:ascii="Times New Roman" w:eastAsia="Times New Roman" w:hAnsi="Times New Roman" w:cs="Times New Roman"/>
          <w:sz w:val="20"/>
          <w:szCs w:val="20"/>
          <w:lang w:val="en-US" w:eastAsia="fr-FR"/>
        </w:rPr>
      </w:pPr>
      <w:r w:rsidRPr="00A06CD4">
        <w:rPr>
          <w:rFonts w:ascii="Times New Roman" w:eastAsia="Times New Roman" w:hAnsi="Times New Roman" w:cs="Times New Roman"/>
          <w:sz w:val="20"/>
          <w:szCs w:val="20"/>
          <w:lang w:val="en-US" w:eastAsia="fr-FR"/>
        </w:rPr>
        <w:t>T9) Treatment efficacy (subject's view</w:t>
      </w:r>
      <w:proofErr w:type="gramStart"/>
      <w:r w:rsidRPr="00A06CD4">
        <w:rPr>
          <w:rFonts w:ascii="Times New Roman" w:eastAsia="Times New Roman" w:hAnsi="Times New Roman" w:cs="Times New Roman"/>
          <w:sz w:val="20"/>
          <w:szCs w:val="20"/>
          <w:lang w:val="en-US" w:eastAsia="fr-FR"/>
        </w:rPr>
        <w:t>) ?</w:t>
      </w:r>
      <w:proofErr w:type="gramEnd"/>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p>
    <w:p w:rsidR="00A06CD4" w:rsidRPr="00A06CD4" w:rsidRDefault="00A06CD4" w:rsidP="00A06CD4">
      <w:pPr>
        <w:overflowPunct w:val="0"/>
        <w:autoSpaceDE w:val="0"/>
        <w:autoSpaceDN w:val="0"/>
        <w:adjustRightInd w:val="0"/>
        <w:spacing w:after="0" w:line="480" w:lineRule="auto"/>
        <w:ind w:right="-567"/>
        <w:rPr>
          <w:rFonts w:ascii="Times New Roman" w:eastAsia="Times New Roman" w:hAnsi="Times New Roman" w:cs="Times New Roman"/>
          <w:sz w:val="18"/>
          <w:szCs w:val="20"/>
          <w:lang w:val="en-US" w:eastAsia="fr-FR"/>
        </w:rPr>
      </w:pP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i/>
          <w:sz w:val="18"/>
          <w:szCs w:val="20"/>
          <w:lang w:val="en-US" w:eastAsia="fr-FR"/>
        </w:rPr>
        <w:t>(Good = 1; Moderate = 2; Bad = 3; None = 4; Unknown = 9)</w:t>
      </w:r>
    </w:p>
    <w:p w:rsidR="00A06CD4" w:rsidRPr="00A06CD4" w:rsidRDefault="00A06CD4" w:rsidP="00A06CD4">
      <w:pPr>
        <w:overflowPunct w:val="0"/>
        <w:autoSpaceDE w:val="0"/>
        <w:autoSpaceDN w:val="0"/>
        <w:adjustRightInd w:val="0"/>
        <w:spacing w:after="0" w:line="240" w:lineRule="auto"/>
        <w:ind w:right="-567"/>
        <w:rPr>
          <w:rFonts w:ascii="Times New Roman" w:eastAsia="Times New Roman" w:hAnsi="Times New Roman" w:cs="Times New Roman"/>
          <w:sz w:val="20"/>
          <w:szCs w:val="20"/>
          <w:lang w:val="en-US" w:eastAsia="fr-FR"/>
        </w:rPr>
      </w:pPr>
      <w:r w:rsidRPr="00A06CD4">
        <w:rPr>
          <w:rFonts w:ascii="Times New Roman" w:eastAsia="Times New Roman" w:hAnsi="Times New Roman" w:cs="Times New Roman"/>
          <w:sz w:val="20"/>
          <w:szCs w:val="20"/>
          <w:lang w:val="en-US" w:eastAsia="fr-FR"/>
        </w:rPr>
        <w:t>T10) Treatment efficacy (family's view</w:t>
      </w:r>
      <w:proofErr w:type="gramStart"/>
      <w:r w:rsidRPr="00A06CD4">
        <w:rPr>
          <w:rFonts w:ascii="Times New Roman" w:eastAsia="Times New Roman" w:hAnsi="Times New Roman" w:cs="Times New Roman"/>
          <w:sz w:val="20"/>
          <w:szCs w:val="20"/>
          <w:lang w:val="en-US" w:eastAsia="fr-FR"/>
        </w:rPr>
        <w:t>) ?</w:t>
      </w:r>
      <w:proofErr w:type="gramEnd"/>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p>
    <w:p w:rsidR="00A06CD4" w:rsidRPr="00A06CD4" w:rsidRDefault="00A06CD4" w:rsidP="00A06CD4">
      <w:pPr>
        <w:overflowPunct w:val="0"/>
        <w:autoSpaceDE w:val="0"/>
        <w:autoSpaceDN w:val="0"/>
        <w:adjustRightInd w:val="0"/>
        <w:spacing w:after="0" w:line="480" w:lineRule="auto"/>
        <w:ind w:right="-567"/>
        <w:rPr>
          <w:rFonts w:ascii="Times New Roman" w:eastAsia="Times New Roman" w:hAnsi="Times New Roman" w:cs="Times New Roman"/>
          <w:sz w:val="18"/>
          <w:szCs w:val="20"/>
          <w:lang w:val="en-US" w:eastAsia="fr-FR"/>
        </w:rPr>
      </w:pP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i/>
          <w:sz w:val="18"/>
          <w:szCs w:val="20"/>
          <w:lang w:val="en-US" w:eastAsia="fr-FR"/>
        </w:rPr>
        <w:t>(Good = 1; Moderate = 2; Bad = 3; None = 4; Unknown = 9)</w:t>
      </w:r>
    </w:p>
    <w:p w:rsidR="00A06CD4" w:rsidRPr="00A06CD4" w:rsidRDefault="00A06CD4" w:rsidP="00A06CD4">
      <w:pPr>
        <w:overflowPunct w:val="0"/>
        <w:autoSpaceDE w:val="0"/>
        <w:autoSpaceDN w:val="0"/>
        <w:adjustRightInd w:val="0"/>
        <w:spacing w:after="0" w:line="240" w:lineRule="auto"/>
        <w:ind w:right="-567"/>
        <w:rPr>
          <w:rFonts w:ascii="Times New Roman" w:eastAsia="Times New Roman" w:hAnsi="Times New Roman" w:cs="Times New Roman"/>
          <w:sz w:val="20"/>
          <w:szCs w:val="20"/>
          <w:lang w:val="en-US" w:eastAsia="fr-FR"/>
        </w:rPr>
      </w:pPr>
      <w:r w:rsidRPr="00A06CD4">
        <w:rPr>
          <w:rFonts w:ascii="Times New Roman" w:eastAsia="Times New Roman" w:hAnsi="Times New Roman" w:cs="Times New Roman"/>
          <w:sz w:val="20"/>
          <w:szCs w:val="20"/>
          <w:lang w:val="en-US" w:eastAsia="fr-FR"/>
        </w:rPr>
        <w:t>T11) Treatment efficacy (Physician’s view</w:t>
      </w:r>
      <w:proofErr w:type="gramStart"/>
      <w:r w:rsidRPr="00A06CD4">
        <w:rPr>
          <w:rFonts w:ascii="Times New Roman" w:eastAsia="Times New Roman" w:hAnsi="Times New Roman" w:cs="Times New Roman"/>
          <w:sz w:val="20"/>
          <w:szCs w:val="20"/>
          <w:lang w:val="en-US" w:eastAsia="fr-FR"/>
        </w:rPr>
        <w:t>) ?</w:t>
      </w:r>
      <w:proofErr w:type="gramEnd"/>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p>
    <w:p w:rsidR="00A06CD4" w:rsidRPr="00A06CD4" w:rsidRDefault="00A06CD4" w:rsidP="00A06CD4">
      <w:pPr>
        <w:overflowPunct w:val="0"/>
        <w:autoSpaceDE w:val="0"/>
        <w:autoSpaceDN w:val="0"/>
        <w:adjustRightInd w:val="0"/>
        <w:spacing w:after="0" w:line="240" w:lineRule="auto"/>
        <w:ind w:right="-567"/>
        <w:rPr>
          <w:rFonts w:ascii="Times New Roman" w:eastAsia="Times New Roman" w:hAnsi="Times New Roman" w:cs="Times New Roman"/>
          <w:sz w:val="18"/>
          <w:szCs w:val="20"/>
          <w:lang w:val="en-US" w:eastAsia="fr-FR"/>
        </w:rPr>
      </w:pP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i/>
          <w:sz w:val="18"/>
          <w:szCs w:val="20"/>
          <w:lang w:val="en-US" w:eastAsia="fr-FR"/>
        </w:rPr>
        <w:t>(Good = 1; Moderate = 2; Bad = 3; None = 4; Unknown = 9)</w:t>
      </w:r>
    </w:p>
    <w:p w:rsidR="00A06CD4" w:rsidRPr="00A06CD4" w:rsidRDefault="00A06CD4" w:rsidP="00A06CD4">
      <w:pPr>
        <w:overflowPunct w:val="0"/>
        <w:autoSpaceDE w:val="0"/>
        <w:autoSpaceDN w:val="0"/>
        <w:adjustRightInd w:val="0"/>
        <w:spacing w:after="0" w:line="480" w:lineRule="auto"/>
        <w:ind w:right="-567"/>
        <w:rPr>
          <w:rFonts w:ascii="Times New Roman" w:eastAsia="Times New Roman" w:hAnsi="Times New Roman" w:cs="Times New Roman"/>
          <w:sz w:val="18"/>
          <w:szCs w:val="20"/>
          <w:lang w:val="en-US" w:eastAsia="fr-FR"/>
        </w:rPr>
      </w:pPr>
    </w:p>
    <w:p w:rsidR="00A06CD4" w:rsidRPr="00A06CD4" w:rsidRDefault="00A06CD4" w:rsidP="00A06CD4">
      <w:pPr>
        <w:overflowPunct w:val="0"/>
        <w:autoSpaceDE w:val="0"/>
        <w:autoSpaceDN w:val="0"/>
        <w:adjustRightInd w:val="0"/>
        <w:spacing w:after="0" w:line="360" w:lineRule="auto"/>
        <w:ind w:right="-567"/>
        <w:rPr>
          <w:rFonts w:ascii="Times New Roman" w:eastAsia="Times New Roman" w:hAnsi="Times New Roman" w:cs="Times New Roman"/>
          <w:i/>
          <w:sz w:val="24"/>
          <w:szCs w:val="20"/>
          <w:lang w:val="en-US" w:eastAsia="fr-FR"/>
        </w:rPr>
      </w:pP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b/>
          <w:i/>
          <w:sz w:val="20"/>
          <w:szCs w:val="20"/>
          <w:lang w:val="en-US" w:eastAsia="fr-FR"/>
        </w:rPr>
        <w:t>If drug treatment:</w:t>
      </w:r>
    </w:p>
    <w:p w:rsidR="00A06CD4" w:rsidRPr="00A06CD4" w:rsidRDefault="00A06CD4" w:rsidP="00A06CD4">
      <w:pPr>
        <w:overflowPunct w:val="0"/>
        <w:autoSpaceDE w:val="0"/>
        <w:autoSpaceDN w:val="0"/>
        <w:adjustRightInd w:val="0"/>
        <w:spacing w:after="0" w:line="240" w:lineRule="auto"/>
        <w:ind w:right="-567"/>
        <w:rPr>
          <w:rFonts w:ascii="Times New Roman" w:eastAsia="Times New Roman" w:hAnsi="Times New Roman" w:cs="Times New Roman"/>
          <w:i/>
          <w:sz w:val="20"/>
          <w:szCs w:val="20"/>
          <w:lang w:val="en-US" w:eastAsia="fr-FR"/>
        </w:rPr>
      </w:pPr>
    </w:p>
    <w:p w:rsidR="00A06CD4" w:rsidRPr="00A06CD4" w:rsidRDefault="00A06CD4" w:rsidP="00A06CD4">
      <w:pPr>
        <w:overflowPunct w:val="0"/>
        <w:autoSpaceDE w:val="0"/>
        <w:autoSpaceDN w:val="0"/>
        <w:adjustRightInd w:val="0"/>
        <w:spacing w:after="0" w:line="480" w:lineRule="auto"/>
        <w:ind w:right="-567"/>
        <w:rPr>
          <w:rFonts w:ascii="Times New Roman" w:eastAsia="Times New Roman" w:hAnsi="Times New Roman" w:cs="Times New Roman"/>
          <w:sz w:val="20"/>
          <w:szCs w:val="20"/>
          <w:lang w:val="en-US" w:eastAsia="fr-FR"/>
        </w:rPr>
      </w:pP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b/>
          <w:i/>
          <w:sz w:val="20"/>
          <w:szCs w:val="20"/>
          <w:lang w:val="en-US" w:eastAsia="fr-FR"/>
        </w:rPr>
        <w:t xml:space="preserve">For the questions: T12 à T21 </w:t>
      </w:r>
      <w:r w:rsidRPr="00A06CD4">
        <w:rPr>
          <w:rFonts w:ascii="Times New Roman" w:eastAsia="Times New Roman" w:hAnsi="Times New Roman" w:cs="Times New Roman"/>
          <w:i/>
          <w:sz w:val="18"/>
          <w:szCs w:val="20"/>
          <w:lang w:val="en-US" w:eastAsia="fr-FR"/>
        </w:rPr>
        <w:t>(Yes = 1; No = 2; Unknown = 9)</w:t>
      </w:r>
    </w:p>
    <w:p w:rsidR="00A06CD4" w:rsidRPr="00A06CD4" w:rsidRDefault="00A06CD4" w:rsidP="00A06CD4">
      <w:pPr>
        <w:overflowPunct w:val="0"/>
        <w:autoSpaceDE w:val="0"/>
        <w:autoSpaceDN w:val="0"/>
        <w:adjustRightInd w:val="0"/>
        <w:spacing w:after="0" w:line="360" w:lineRule="auto"/>
        <w:ind w:right="-567"/>
        <w:rPr>
          <w:rFonts w:ascii="Times New Roman" w:eastAsia="Times New Roman" w:hAnsi="Times New Roman" w:cs="Times New Roman"/>
          <w:sz w:val="20"/>
          <w:szCs w:val="20"/>
          <w:lang w:eastAsia="fr-FR"/>
        </w:rPr>
      </w:pPr>
      <w:r w:rsidRPr="00A06CD4">
        <w:rPr>
          <w:rFonts w:ascii="Times New Roman" w:eastAsia="Times New Roman" w:hAnsi="Times New Roman" w:cs="Times New Roman"/>
          <w:sz w:val="20"/>
          <w:szCs w:val="20"/>
          <w:lang w:eastAsia="fr-FR"/>
        </w:rPr>
        <w:t xml:space="preserve">T12) </w:t>
      </w:r>
      <w:proofErr w:type="spellStart"/>
      <w:r w:rsidRPr="00A06CD4">
        <w:rPr>
          <w:rFonts w:ascii="Times New Roman" w:eastAsia="Times New Roman" w:hAnsi="Times New Roman" w:cs="Times New Roman"/>
          <w:sz w:val="20"/>
          <w:szCs w:val="20"/>
          <w:lang w:eastAsia="fr-FR"/>
        </w:rPr>
        <w:t>Barbiturates</w:t>
      </w:r>
      <w:proofErr w:type="spellEnd"/>
      <w:r w:rsidRPr="00A06CD4">
        <w:rPr>
          <w:rFonts w:ascii="Times New Roman" w:eastAsia="Times New Roman" w:hAnsi="Times New Roman" w:cs="Times New Roman"/>
          <w:sz w:val="20"/>
          <w:szCs w:val="20"/>
          <w:lang w:eastAsia="fr-FR"/>
        </w:rPr>
        <w:t xml:space="preserve"> ?</w:t>
      </w:r>
      <w:r w:rsidRPr="00A06CD4">
        <w:rPr>
          <w:rFonts w:ascii="Times New Roman" w:eastAsia="Times New Roman" w:hAnsi="Times New Roman" w:cs="Times New Roman"/>
          <w:sz w:val="20"/>
          <w:szCs w:val="20"/>
          <w:lang w:eastAsia="fr-FR"/>
        </w:rPr>
        <w:tab/>
      </w:r>
      <w:r w:rsidRPr="00A06CD4">
        <w:rPr>
          <w:rFonts w:ascii="Times New Roman" w:eastAsia="Times New Roman" w:hAnsi="Times New Roman" w:cs="Times New Roman"/>
          <w:sz w:val="20"/>
          <w:szCs w:val="20"/>
          <w:lang w:eastAsia="fr-FR"/>
        </w:rPr>
        <w:tab/>
      </w:r>
      <w:r w:rsidRPr="00A06CD4">
        <w:rPr>
          <w:rFonts w:ascii="Times New Roman" w:eastAsia="Times New Roman" w:hAnsi="Times New Roman" w:cs="Times New Roman"/>
          <w:sz w:val="20"/>
          <w:szCs w:val="20"/>
          <w:lang w:eastAsia="fr-FR"/>
        </w:rPr>
        <w:tab/>
      </w:r>
      <w:r w:rsidRPr="00A06CD4">
        <w:rPr>
          <w:rFonts w:ascii="Times New Roman" w:eastAsia="Times New Roman" w:hAnsi="Times New Roman" w:cs="Times New Roman"/>
          <w:sz w:val="20"/>
          <w:szCs w:val="20"/>
          <w:lang w:eastAsia="fr-FR"/>
        </w:rPr>
        <w:tab/>
      </w:r>
      <w:r w:rsidRPr="00A06CD4">
        <w:rPr>
          <w:rFonts w:ascii="Times New Roman" w:eastAsia="Times New Roman" w:hAnsi="Times New Roman" w:cs="Times New Roman"/>
          <w:sz w:val="20"/>
          <w:szCs w:val="20"/>
          <w:lang w:eastAsia="fr-FR"/>
        </w:rPr>
        <w:tab/>
      </w:r>
      <w:r w:rsidRPr="00A06CD4">
        <w:rPr>
          <w:rFonts w:ascii="Times New Roman" w:eastAsia="Times New Roman" w:hAnsi="Times New Roman" w:cs="Times New Roman"/>
          <w:sz w:val="20"/>
          <w:szCs w:val="20"/>
          <w:lang w:eastAsia="fr-FR"/>
        </w:rPr>
        <w:tab/>
      </w:r>
      <w:r w:rsidRPr="00A06CD4">
        <w:rPr>
          <w:rFonts w:ascii="Times New Roman" w:eastAsia="Times New Roman" w:hAnsi="Times New Roman" w:cs="Times New Roman"/>
          <w:sz w:val="20"/>
          <w:szCs w:val="20"/>
          <w:lang w:eastAsia="fr-FR"/>
        </w:rPr>
        <w:tab/>
      </w:r>
      <w:r w:rsidRPr="00A06CD4">
        <w:rPr>
          <w:rFonts w:ascii="Times New Roman" w:eastAsia="Times New Roman" w:hAnsi="Times New Roman" w:cs="Times New Roman"/>
          <w:sz w:val="20"/>
          <w:szCs w:val="20"/>
          <w:lang w:eastAsia="fr-FR"/>
        </w:rPr>
        <w:tab/>
      </w:r>
    </w:p>
    <w:p w:rsidR="00A06CD4" w:rsidRPr="00A06CD4" w:rsidRDefault="00A06CD4" w:rsidP="00A06CD4">
      <w:pPr>
        <w:overflowPunct w:val="0"/>
        <w:autoSpaceDE w:val="0"/>
        <w:autoSpaceDN w:val="0"/>
        <w:adjustRightInd w:val="0"/>
        <w:spacing w:after="0" w:line="360" w:lineRule="auto"/>
        <w:ind w:right="-567"/>
        <w:rPr>
          <w:rFonts w:ascii="Times New Roman" w:eastAsia="Times New Roman" w:hAnsi="Times New Roman" w:cs="Times New Roman"/>
          <w:sz w:val="20"/>
          <w:szCs w:val="20"/>
          <w:lang w:eastAsia="fr-FR"/>
        </w:rPr>
      </w:pPr>
      <w:r w:rsidRPr="00A06CD4">
        <w:rPr>
          <w:rFonts w:ascii="Times New Roman" w:eastAsia="Times New Roman" w:hAnsi="Times New Roman" w:cs="Times New Roman"/>
          <w:sz w:val="20"/>
          <w:szCs w:val="20"/>
          <w:lang w:eastAsia="fr-FR"/>
        </w:rPr>
        <w:t xml:space="preserve">T13) </w:t>
      </w:r>
      <w:proofErr w:type="spellStart"/>
      <w:r w:rsidRPr="00A06CD4">
        <w:rPr>
          <w:rFonts w:ascii="Times New Roman" w:eastAsia="Times New Roman" w:hAnsi="Times New Roman" w:cs="Times New Roman"/>
          <w:sz w:val="20"/>
          <w:szCs w:val="20"/>
          <w:lang w:eastAsia="fr-FR"/>
        </w:rPr>
        <w:t>Diazepines</w:t>
      </w:r>
      <w:proofErr w:type="spellEnd"/>
      <w:r w:rsidRPr="00A06CD4">
        <w:rPr>
          <w:rFonts w:ascii="Times New Roman" w:eastAsia="Times New Roman" w:hAnsi="Times New Roman" w:cs="Times New Roman"/>
          <w:sz w:val="20"/>
          <w:szCs w:val="20"/>
          <w:lang w:eastAsia="fr-FR"/>
        </w:rPr>
        <w:t xml:space="preserve"> ?</w:t>
      </w:r>
      <w:r w:rsidRPr="00A06CD4">
        <w:rPr>
          <w:rFonts w:ascii="Times New Roman" w:eastAsia="Times New Roman" w:hAnsi="Times New Roman" w:cs="Times New Roman"/>
          <w:sz w:val="20"/>
          <w:szCs w:val="20"/>
          <w:lang w:eastAsia="fr-FR"/>
        </w:rPr>
        <w:tab/>
      </w:r>
      <w:r w:rsidRPr="00A06CD4">
        <w:rPr>
          <w:rFonts w:ascii="Times New Roman" w:eastAsia="Times New Roman" w:hAnsi="Times New Roman" w:cs="Times New Roman"/>
          <w:sz w:val="20"/>
          <w:szCs w:val="20"/>
          <w:lang w:eastAsia="fr-FR"/>
        </w:rPr>
        <w:tab/>
      </w:r>
      <w:r w:rsidRPr="00A06CD4">
        <w:rPr>
          <w:rFonts w:ascii="Times New Roman" w:eastAsia="Times New Roman" w:hAnsi="Times New Roman" w:cs="Times New Roman"/>
          <w:sz w:val="20"/>
          <w:szCs w:val="20"/>
          <w:lang w:eastAsia="fr-FR"/>
        </w:rPr>
        <w:tab/>
      </w:r>
      <w:r w:rsidRPr="00A06CD4">
        <w:rPr>
          <w:rFonts w:ascii="Times New Roman" w:eastAsia="Times New Roman" w:hAnsi="Times New Roman" w:cs="Times New Roman"/>
          <w:sz w:val="20"/>
          <w:szCs w:val="20"/>
          <w:lang w:eastAsia="fr-FR"/>
        </w:rPr>
        <w:tab/>
      </w:r>
      <w:r w:rsidRPr="00A06CD4">
        <w:rPr>
          <w:rFonts w:ascii="Times New Roman" w:eastAsia="Times New Roman" w:hAnsi="Times New Roman" w:cs="Times New Roman"/>
          <w:sz w:val="20"/>
          <w:szCs w:val="20"/>
          <w:lang w:eastAsia="fr-FR"/>
        </w:rPr>
        <w:tab/>
      </w:r>
      <w:r w:rsidRPr="00A06CD4">
        <w:rPr>
          <w:rFonts w:ascii="Times New Roman" w:eastAsia="Times New Roman" w:hAnsi="Times New Roman" w:cs="Times New Roman"/>
          <w:sz w:val="20"/>
          <w:szCs w:val="20"/>
          <w:lang w:eastAsia="fr-FR"/>
        </w:rPr>
        <w:tab/>
      </w:r>
      <w:r w:rsidRPr="00A06CD4">
        <w:rPr>
          <w:rFonts w:ascii="Times New Roman" w:eastAsia="Times New Roman" w:hAnsi="Times New Roman" w:cs="Times New Roman"/>
          <w:sz w:val="20"/>
          <w:szCs w:val="20"/>
          <w:lang w:eastAsia="fr-FR"/>
        </w:rPr>
        <w:tab/>
      </w:r>
      <w:r w:rsidRPr="00A06CD4">
        <w:rPr>
          <w:rFonts w:ascii="Times New Roman" w:eastAsia="Times New Roman" w:hAnsi="Times New Roman" w:cs="Times New Roman"/>
          <w:sz w:val="20"/>
          <w:szCs w:val="20"/>
          <w:lang w:eastAsia="fr-FR"/>
        </w:rPr>
        <w:tab/>
      </w:r>
    </w:p>
    <w:p w:rsidR="00A06CD4" w:rsidRPr="00A06CD4" w:rsidRDefault="00A06CD4" w:rsidP="00A06CD4">
      <w:pPr>
        <w:overflowPunct w:val="0"/>
        <w:autoSpaceDE w:val="0"/>
        <w:autoSpaceDN w:val="0"/>
        <w:adjustRightInd w:val="0"/>
        <w:spacing w:after="0" w:line="360" w:lineRule="auto"/>
        <w:ind w:right="-567"/>
        <w:rPr>
          <w:rFonts w:ascii="Times New Roman" w:eastAsia="Times New Roman" w:hAnsi="Times New Roman" w:cs="Times New Roman"/>
          <w:sz w:val="20"/>
          <w:szCs w:val="20"/>
          <w:lang w:eastAsia="fr-FR"/>
        </w:rPr>
      </w:pPr>
      <w:r w:rsidRPr="00A06CD4">
        <w:rPr>
          <w:rFonts w:ascii="Times New Roman" w:eastAsia="Times New Roman" w:hAnsi="Times New Roman" w:cs="Times New Roman"/>
          <w:sz w:val="20"/>
          <w:szCs w:val="20"/>
          <w:lang w:eastAsia="fr-FR"/>
        </w:rPr>
        <w:t xml:space="preserve">T14) </w:t>
      </w:r>
      <w:proofErr w:type="spellStart"/>
      <w:r w:rsidRPr="00A06CD4">
        <w:rPr>
          <w:rFonts w:ascii="Times New Roman" w:eastAsia="Times New Roman" w:hAnsi="Times New Roman" w:cs="Times New Roman"/>
          <w:sz w:val="20"/>
          <w:szCs w:val="20"/>
          <w:lang w:eastAsia="fr-FR"/>
        </w:rPr>
        <w:t>Phenytoin</w:t>
      </w:r>
      <w:proofErr w:type="spellEnd"/>
      <w:r w:rsidRPr="00A06CD4">
        <w:rPr>
          <w:rFonts w:ascii="Times New Roman" w:eastAsia="Times New Roman" w:hAnsi="Times New Roman" w:cs="Times New Roman"/>
          <w:sz w:val="20"/>
          <w:szCs w:val="20"/>
          <w:lang w:eastAsia="fr-FR"/>
        </w:rPr>
        <w:t xml:space="preserve"> ?</w:t>
      </w:r>
      <w:r w:rsidRPr="00A06CD4">
        <w:rPr>
          <w:rFonts w:ascii="Times New Roman" w:eastAsia="Times New Roman" w:hAnsi="Times New Roman" w:cs="Times New Roman"/>
          <w:sz w:val="20"/>
          <w:szCs w:val="20"/>
          <w:lang w:eastAsia="fr-FR"/>
        </w:rPr>
        <w:tab/>
      </w:r>
      <w:r w:rsidRPr="00A06CD4">
        <w:rPr>
          <w:rFonts w:ascii="Times New Roman" w:eastAsia="Times New Roman" w:hAnsi="Times New Roman" w:cs="Times New Roman"/>
          <w:sz w:val="20"/>
          <w:szCs w:val="20"/>
          <w:lang w:eastAsia="fr-FR"/>
        </w:rPr>
        <w:tab/>
      </w:r>
      <w:r w:rsidRPr="00A06CD4">
        <w:rPr>
          <w:rFonts w:ascii="Times New Roman" w:eastAsia="Times New Roman" w:hAnsi="Times New Roman" w:cs="Times New Roman"/>
          <w:sz w:val="20"/>
          <w:szCs w:val="20"/>
          <w:lang w:eastAsia="fr-FR"/>
        </w:rPr>
        <w:tab/>
      </w:r>
      <w:r w:rsidRPr="00A06CD4">
        <w:rPr>
          <w:rFonts w:ascii="Times New Roman" w:eastAsia="Times New Roman" w:hAnsi="Times New Roman" w:cs="Times New Roman"/>
          <w:sz w:val="20"/>
          <w:szCs w:val="20"/>
          <w:lang w:eastAsia="fr-FR"/>
        </w:rPr>
        <w:tab/>
      </w:r>
      <w:r w:rsidRPr="00A06CD4">
        <w:rPr>
          <w:rFonts w:ascii="Times New Roman" w:eastAsia="Times New Roman" w:hAnsi="Times New Roman" w:cs="Times New Roman"/>
          <w:sz w:val="20"/>
          <w:szCs w:val="20"/>
          <w:lang w:eastAsia="fr-FR"/>
        </w:rPr>
        <w:tab/>
      </w:r>
      <w:r w:rsidRPr="00A06CD4">
        <w:rPr>
          <w:rFonts w:ascii="Times New Roman" w:eastAsia="Times New Roman" w:hAnsi="Times New Roman" w:cs="Times New Roman"/>
          <w:sz w:val="20"/>
          <w:szCs w:val="20"/>
          <w:lang w:eastAsia="fr-FR"/>
        </w:rPr>
        <w:tab/>
      </w:r>
      <w:r w:rsidRPr="00A06CD4">
        <w:rPr>
          <w:rFonts w:ascii="Times New Roman" w:eastAsia="Times New Roman" w:hAnsi="Times New Roman" w:cs="Times New Roman"/>
          <w:sz w:val="20"/>
          <w:szCs w:val="20"/>
          <w:lang w:eastAsia="fr-FR"/>
        </w:rPr>
        <w:tab/>
      </w:r>
      <w:r w:rsidRPr="00A06CD4">
        <w:rPr>
          <w:rFonts w:ascii="Times New Roman" w:eastAsia="Times New Roman" w:hAnsi="Times New Roman" w:cs="Times New Roman"/>
          <w:sz w:val="20"/>
          <w:szCs w:val="20"/>
          <w:lang w:eastAsia="fr-FR"/>
        </w:rPr>
        <w:tab/>
      </w:r>
      <w:r w:rsidRPr="00A06CD4">
        <w:rPr>
          <w:rFonts w:ascii="Times New Roman" w:eastAsia="Times New Roman" w:hAnsi="Times New Roman" w:cs="Times New Roman"/>
          <w:sz w:val="20"/>
          <w:szCs w:val="20"/>
          <w:lang w:eastAsia="fr-FR"/>
        </w:rPr>
        <w:tab/>
      </w:r>
    </w:p>
    <w:p w:rsidR="00A06CD4" w:rsidRPr="00A06CD4" w:rsidRDefault="00A06CD4" w:rsidP="00A06CD4">
      <w:pPr>
        <w:overflowPunct w:val="0"/>
        <w:autoSpaceDE w:val="0"/>
        <w:autoSpaceDN w:val="0"/>
        <w:adjustRightInd w:val="0"/>
        <w:spacing w:after="0" w:line="360" w:lineRule="auto"/>
        <w:ind w:right="-567"/>
        <w:rPr>
          <w:rFonts w:ascii="Times New Roman" w:eastAsia="Times New Roman" w:hAnsi="Times New Roman" w:cs="Times New Roman"/>
          <w:sz w:val="24"/>
          <w:szCs w:val="20"/>
          <w:lang w:eastAsia="fr-FR"/>
        </w:rPr>
      </w:pPr>
      <w:r w:rsidRPr="00A06CD4">
        <w:rPr>
          <w:rFonts w:ascii="Times New Roman" w:eastAsia="Times New Roman" w:hAnsi="Times New Roman" w:cs="Times New Roman"/>
          <w:sz w:val="20"/>
          <w:szCs w:val="20"/>
          <w:lang w:eastAsia="fr-FR"/>
        </w:rPr>
        <w:t xml:space="preserve">T15) </w:t>
      </w:r>
      <w:proofErr w:type="spellStart"/>
      <w:r w:rsidRPr="00A06CD4">
        <w:rPr>
          <w:rFonts w:ascii="Times New Roman" w:eastAsia="Times New Roman" w:hAnsi="Times New Roman" w:cs="Times New Roman"/>
          <w:sz w:val="20"/>
          <w:szCs w:val="20"/>
          <w:lang w:eastAsia="fr-FR"/>
        </w:rPr>
        <w:t>Carbamazepine</w:t>
      </w:r>
      <w:proofErr w:type="spellEnd"/>
      <w:r w:rsidRPr="00A06CD4">
        <w:rPr>
          <w:rFonts w:ascii="Times New Roman" w:eastAsia="Times New Roman" w:hAnsi="Times New Roman" w:cs="Times New Roman"/>
          <w:sz w:val="20"/>
          <w:szCs w:val="20"/>
          <w:lang w:eastAsia="fr-FR"/>
        </w:rPr>
        <w:t xml:space="preserve"> ?</w:t>
      </w:r>
      <w:r w:rsidRPr="00A06CD4">
        <w:rPr>
          <w:rFonts w:ascii="Times New Roman" w:eastAsia="Times New Roman" w:hAnsi="Times New Roman" w:cs="Times New Roman"/>
          <w:sz w:val="20"/>
          <w:szCs w:val="20"/>
          <w:lang w:eastAsia="fr-FR"/>
        </w:rPr>
        <w:tab/>
      </w:r>
      <w:r w:rsidRPr="00A06CD4">
        <w:rPr>
          <w:rFonts w:ascii="Times New Roman" w:eastAsia="Times New Roman" w:hAnsi="Times New Roman" w:cs="Times New Roman"/>
          <w:sz w:val="20"/>
          <w:szCs w:val="20"/>
          <w:lang w:eastAsia="fr-FR"/>
        </w:rPr>
        <w:tab/>
      </w:r>
      <w:r w:rsidRPr="00A06CD4">
        <w:rPr>
          <w:rFonts w:ascii="Times New Roman" w:eastAsia="Times New Roman" w:hAnsi="Times New Roman" w:cs="Times New Roman"/>
          <w:sz w:val="20"/>
          <w:szCs w:val="20"/>
          <w:lang w:eastAsia="fr-FR"/>
        </w:rPr>
        <w:tab/>
      </w:r>
      <w:r w:rsidRPr="00A06CD4">
        <w:rPr>
          <w:rFonts w:ascii="Times New Roman" w:eastAsia="Times New Roman" w:hAnsi="Times New Roman" w:cs="Times New Roman"/>
          <w:sz w:val="20"/>
          <w:szCs w:val="20"/>
          <w:lang w:eastAsia="fr-FR"/>
        </w:rPr>
        <w:tab/>
      </w:r>
      <w:r w:rsidRPr="00A06CD4">
        <w:rPr>
          <w:rFonts w:ascii="Times New Roman" w:eastAsia="Times New Roman" w:hAnsi="Times New Roman" w:cs="Times New Roman"/>
          <w:sz w:val="20"/>
          <w:szCs w:val="20"/>
          <w:lang w:eastAsia="fr-FR"/>
        </w:rPr>
        <w:tab/>
      </w:r>
      <w:r w:rsidRPr="00A06CD4">
        <w:rPr>
          <w:rFonts w:ascii="Times New Roman" w:eastAsia="Times New Roman" w:hAnsi="Times New Roman" w:cs="Times New Roman"/>
          <w:sz w:val="20"/>
          <w:szCs w:val="20"/>
          <w:lang w:eastAsia="fr-FR"/>
        </w:rPr>
        <w:tab/>
      </w:r>
      <w:r w:rsidRPr="00A06CD4">
        <w:rPr>
          <w:rFonts w:ascii="Times New Roman" w:eastAsia="Times New Roman" w:hAnsi="Times New Roman" w:cs="Times New Roman"/>
          <w:sz w:val="20"/>
          <w:szCs w:val="20"/>
          <w:lang w:eastAsia="fr-FR"/>
        </w:rPr>
        <w:tab/>
      </w:r>
      <w:r w:rsidRPr="00A06CD4">
        <w:rPr>
          <w:rFonts w:ascii="Times New Roman" w:eastAsia="Times New Roman" w:hAnsi="Times New Roman" w:cs="Times New Roman"/>
          <w:sz w:val="20"/>
          <w:szCs w:val="20"/>
          <w:lang w:eastAsia="fr-FR"/>
        </w:rPr>
        <w:tab/>
      </w:r>
    </w:p>
    <w:p w:rsidR="00A06CD4" w:rsidRPr="00A06CD4" w:rsidRDefault="00A06CD4" w:rsidP="00A06CD4">
      <w:pPr>
        <w:overflowPunct w:val="0"/>
        <w:autoSpaceDE w:val="0"/>
        <w:autoSpaceDN w:val="0"/>
        <w:adjustRightInd w:val="0"/>
        <w:spacing w:after="0" w:line="360" w:lineRule="auto"/>
        <w:ind w:right="-567"/>
        <w:rPr>
          <w:rFonts w:ascii="Times New Roman" w:eastAsia="Times New Roman" w:hAnsi="Times New Roman" w:cs="Times New Roman"/>
          <w:sz w:val="20"/>
          <w:szCs w:val="20"/>
          <w:lang w:eastAsia="fr-FR"/>
        </w:rPr>
      </w:pPr>
      <w:r w:rsidRPr="00A06CD4">
        <w:rPr>
          <w:rFonts w:ascii="Times New Roman" w:eastAsia="Times New Roman" w:hAnsi="Times New Roman" w:cs="Times New Roman"/>
          <w:sz w:val="20"/>
          <w:szCs w:val="20"/>
          <w:lang w:eastAsia="fr-FR"/>
        </w:rPr>
        <w:t xml:space="preserve">T16) </w:t>
      </w:r>
      <w:proofErr w:type="spellStart"/>
      <w:r w:rsidRPr="00A06CD4">
        <w:rPr>
          <w:rFonts w:ascii="Times New Roman" w:eastAsia="Times New Roman" w:hAnsi="Times New Roman" w:cs="Times New Roman"/>
          <w:sz w:val="20"/>
          <w:szCs w:val="20"/>
          <w:lang w:eastAsia="fr-FR"/>
        </w:rPr>
        <w:t>Ethosuximide</w:t>
      </w:r>
      <w:proofErr w:type="spellEnd"/>
      <w:r w:rsidRPr="00A06CD4">
        <w:rPr>
          <w:rFonts w:ascii="Times New Roman" w:eastAsia="Times New Roman" w:hAnsi="Times New Roman" w:cs="Times New Roman"/>
          <w:sz w:val="20"/>
          <w:szCs w:val="20"/>
          <w:lang w:eastAsia="fr-FR"/>
        </w:rPr>
        <w:t xml:space="preserve"> ?</w:t>
      </w:r>
      <w:r w:rsidRPr="00A06CD4">
        <w:rPr>
          <w:rFonts w:ascii="Times New Roman" w:eastAsia="Times New Roman" w:hAnsi="Times New Roman" w:cs="Times New Roman"/>
          <w:sz w:val="20"/>
          <w:szCs w:val="20"/>
          <w:lang w:eastAsia="fr-FR"/>
        </w:rPr>
        <w:tab/>
      </w:r>
      <w:r w:rsidRPr="00A06CD4">
        <w:rPr>
          <w:rFonts w:ascii="Times New Roman" w:eastAsia="Times New Roman" w:hAnsi="Times New Roman" w:cs="Times New Roman"/>
          <w:sz w:val="20"/>
          <w:szCs w:val="20"/>
          <w:lang w:eastAsia="fr-FR"/>
        </w:rPr>
        <w:tab/>
      </w:r>
      <w:r w:rsidRPr="00A06CD4">
        <w:rPr>
          <w:rFonts w:ascii="Times New Roman" w:eastAsia="Times New Roman" w:hAnsi="Times New Roman" w:cs="Times New Roman"/>
          <w:sz w:val="20"/>
          <w:szCs w:val="20"/>
          <w:lang w:eastAsia="fr-FR"/>
        </w:rPr>
        <w:tab/>
      </w:r>
      <w:r w:rsidRPr="00A06CD4">
        <w:rPr>
          <w:rFonts w:ascii="Times New Roman" w:eastAsia="Times New Roman" w:hAnsi="Times New Roman" w:cs="Times New Roman"/>
          <w:sz w:val="20"/>
          <w:szCs w:val="20"/>
          <w:lang w:eastAsia="fr-FR"/>
        </w:rPr>
        <w:tab/>
      </w:r>
      <w:r w:rsidRPr="00A06CD4">
        <w:rPr>
          <w:rFonts w:ascii="Times New Roman" w:eastAsia="Times New Roman" w:hAnsi="Times New Roman" w:cs="Times New Roman"/>
          <w:sz w:val="20"/>
          <w:szCs w:val="20"/>
          <w:lang w:eastAsia="fr-FR"/>
        </w:rPr>
        <w:tab/>
      </w:r>
      <w:r w:rsidRPr="00A06CD4">
        <w:rPr>
          <w:rFonts w:ascii="Times New Roman" w:eastAsia="Times New Roman" w:hAnsi="Times New Roman" w:cs="Times New Roman"/>
          <w:sz w:val="20"/>
          <w:szCs w:val="20"/>
          <w:lang w:eastAsia="fr-FR"/>
        </w:rPr>
        <w:tab/>
      </w:r>
      <w:r w:rsidRPr="00A06CD4">
        <w:rPr>
          <w:rFonts w:ascii="Times New Roman" w:eastAsia="Times New Roman" w:hAnsi="Times New Roman" w:cs="Times New Roman"/>
          <w:sz w:val="20"/>
          <w:szCs w:val="20"/>
          <w:lang w:eastAsia="fr-FR"/>
        </w:rPr>
        <w:tab/>
      </w:r>
      <w:r w:rsidRPr="00A06CD4">
        <w:rPr>
          <w:rFonts w:ascii="Times New Roman" w:eastAsia="Times New Roman" w:hAnsi="Times New Roman" w:cs="Times New Roman"/>
          <w:sz w:val="20"/>
          <w:szCs w:val="20"/>
          <w:lang w:eastAsia="fr-FR"/>
        </w:rPr>
        <w:tab/>
      </w:r>
    </w:p>
    <w:p w:rsidR="00A06CD4" w:rsidRPr="00A06CD4" w:rsidRDefault="00A06CD4" w:rsidP="00A06CD4">
      <w:pPr>
        <w:overflowPunct w:val="0"/>
        <w:autoSpaceDE w:val="0"/>
        <w:autoSpaceDN w:val="0"/>
        <w:adjustRightInd w:val="0"/>
        <w:spacing w:after="0" w:line="360" w:lineRule="auto"/>
        <w:ind w:right="-567"/>
        <w:rPr>
          <w:rFonts w:ascii="Times New Roman" w:eastAsia="Times New Roman" w:hAnsi="Times New Roman" w:cs="Times New Roman"/>
          <w:sz w:val="20"/>
          <w:szCs w:val="20"/>
          <w:lang w:eastAsia="fr-FR"/>
        </w:rPr>
      </w:pPr>
      <w:r w:rsidRPr="00A06CD4">
        <w:rPr>
          <w:rFonts w:ascii="Times New Roman" w:eastAsia="Times New Roman" w:hAnsi="Times New Roman" w:cs="Times New Roman"/>
          <w:sz w:val="20"/>
          <w:szCs w:val="20"/>
          <w:lang w:eastAsia="fr-FR"/>
        </w:rPr>
        <w:t>T17) Valproate ?</w:t>
      </w:r>
      <w:r w:rsidRPr="00A06CD4">
        <w:rPr>
          <w:rFonts w:ascii="Times New Roman" w:eastAsia="Times New Roman" w:hAnsi="Times New Roman" w:cs="Times New Roman"/>
          <w:sz w:val="20"/>
          <w:szCs w:val="20"/>
          <w:lang w:eastAsia="fr-FR"/>
        </w:rPr>
        <w:tab/>
      </w:r>
      <w:r w:rsidRPr="00A06CD4">
        <w:rPr>
          <w:rFonts w:ascii="Times New Roman" w:eastAsia="Times New Roman" w:hAnsi="Times New Roman" w:cs="Times New Roman"/>
          <w:sz w:val="20"/>
          <w:szCs w:val="20"/>
          <w:lang w:eastAsia="fr-FR"/>
        </w:rPr>
        <w:tab/>
      </w:r>
      <w:r w:rsidRPr="00A06CD4">
        <w:rPr>
          <w:rFonts w:ascii="Times New Roman" w:eastAsia="Times New Roman" w:hAnsi="Times New Roman" w:cs="Times New Roman"/>
          <w:sz w:val="20"/>
          <w:szCs w:val="20"/>
          <w:lang w:eastAsia="fr-FR"/>
        </w:rPr>
        <w:tab/>
      </w:r>
      <w:r w:rsidRPr="00A06CD4">
        <w:rPr>
          <w:rFonts w:ascii="Times New Roman" w:eastAsia="Times New Roman" w:hAnsi="Times New Roman" w:cs="Times New Roman"/>
          <w:sz w:val="20"/>
          <w:szCs w:val="20"/>
          <w:lang w:eastAsia="fr-FR"/>
        </w:rPr>
        <w:tab/>
      </w:r>
      <w:r w:rsidRPr="00A06CD4">
        <w:rPr>
          <w:rFonts w:ascii="Times New Roman" w:eastAsia="Times New Roman" w:hAnsi="Times New Roman" w:cs="Times New Roman"/>
          <w:sz w:val="20"/>
          <w:szCs w:val="20"/>
          <w:lang w:eastAsia="fr-FR"/>
        </w:rPr>
        <w:tab/>
      </w:r>
      <w:r w:rsidRPr="00A06CD4">
        <w:rPr>
          <w:rFonts w:ascii="Times New Roman" w:eastAsia="Times New Roman" w:hAnsi="Times New Roman" w:cs="Times New Roman"/>
          <w:sz w:val="20"/>
          <w:szCs w:val="20"/>
          <w:lang w:eastAsia="fr-FR"/>
        </w:rPr>
        <w:tab/>
      </w:r>
      <w:r w:rsidRPr="00A06CD4">
        <w:rPr>
          <w:rFonts w:ascii="Times New Roman" w:eastAsia="Times New Roman" w:hAnsi="Times New Roman" w:cs="Times New Roman"/>
          <w:sz w:val="20"/>
          <w:szCs w:val="20"/>
          <w:lang w:eastAsia="fr-FR"/>
        </w:rPr>
        <w:tab/>
      </w:r>
      <w:r w:rsidRPr="00A06CD4">
        <w:rPr>
          <w:rFonts w:ascii="Times New Roman" w:eastAsia="Times New Roman" w:hAnsi="Times New Roman" w:cs="Times New Roman"/>
          <w:sz w:val="20"/>
          <w:szCs w:val="20"/>
          <w:lang w:eastAsia="fr-FR"/>
        </w:rPr>
        <w:tab/>
      </w:r>
      <w:r w:rsidRPr="00A06CD4">
        <w:rPr>
          <w:rFonts w:ascii="Times New Roman" w:eastAsia="Times New Roman" w:hAnsi="Times New Roman" w:cs="Times New Roman"/>
          <w:sz w:val="20"/>
          <w:szCs w:val="20"/>
          <w:lang w:eastAsia="fr-FR"/>
        </w:rPr>
        <w:tab/>
      </w:r>
    </w:p>
    <w:p w:rsidR="00A06CD4" w:rsidRPr="00A06CD4" w:rsidRDefault="00A06CD4" w:rsidP="00A06CD4">
      <w:pPr>
        <w:overflowPunct w:val="0"/>
        <w:autoSpaceDE w:val="0"/>
        <w:autoSpaceDN w:val="0"/>
        <w:adjustRightInd w:val="0"/>
        <w:spacing w:after="0" w:line="360" w:lineRule="auto"/>
        <w:ind w:right="-567"/>
        <w:rPr>
          <w:rFonts w:ascii="Times New Roman" w:eastAsia="Times New Roman" w:hAnsi="Times New Roman" w:cs="Times New Roman"/>
          <w:sz w:val="20"/>
          <w:szCs w:val="20"/>
          <w:lang w:eastAsia="fr-FR"/>
        </w:rPr>
      </w:pPr>
      <w:r w:rsidRPr="00A06CD4">
        <w:rPr>
          <w:rFonts w:ascii="Times New Roman" w:eastAsia="Times New Roman" w:hAnsi="Times New Roman" w:cs="Times New Roman"/>
          <w:sz w:val="20"/>
          <w:szCs w:val="20"/>
          <w:lang w:eastAsia="fr-FR"/>
        </w:rPr>
        <w:t xml:space="preserve">T18) </w:t>
      </w:r>
      <w:proofErr w:type="spellStart"/>
      <w:r w:rsidRPr="00A06CD4">
        <w:rPr>
          <w:rFonts w:ascii="Times New Roman" w:eastAsia="Times New Roman" w:hAnsi="Times New Roman" w:cs="Times New Roman"/>
          <w:sz w:val="20"/>
          <w:szCs w:val="20"/>
          <w:lang w:eastAsia="fr-FR"/>
        </w:rPr>
        <w:t>Vigabatrin</w:t>
      </w:r>
      <w:proofErr w:type="spellEnd"/>
      <w:r w:rsidRPr="00A06CD4">
        <w:rPr>
          <w:rFonts w:ascii="Times New Roman" w:eastAsia="Times New Roman" w:hAnsi="Times New Roman" w:cs="Times New Roman"/>
          <w:sz w:val="20"/>
          <w:szCs w:val="20"/>
          <w:lang w:eastAsia="fr-FR"/>
        </w:rPr>
        <w:t xml:space="preserve"> ?</w:t>
      </w:r>
      <w:r w:rsidRPr="00A06CD4">
        <w:rPr>
          <w:rFonts w:ascii="Times New Roman" w:eastAsia="Times New Roman" w:hAnsi="Times New Roman" w:cs="Times New Roman"/>
          <w:sz w:val="20"/>
          <w:szCs w:val="20"/>
          <w:lang w:eastAsia="fr-FR"/>
        </w:rPr>
        <w:tab/>
      </w:r>
      <w:r w:rsidRPr="00A06CD4">
        <w:rPr>
          <w:rFonts w:ascii="Times New Roman" w:eastAsia="Times New Roman" w:hAnsi="Times New Roman" w:cs="Times New Roman"/>
          <w:sz w:val="20"/>
          <w:szCs w:val="20"/>
          <w:lang w:eastAsia="fr-FR"/>
        </w:rPr>
        <w:tab/>
      </w:r>
      <w:r w:rsidRPr="00A06CD4">
        <w:rPr>
          <w:rFonts w:ascii="Times New Roman" w:eastAsia="Times New Roman" w:hAnsi="Times New Roman" w:cs="Times New Roman"/>
          <w:sz w:val="20"/>
          <w:szCs w:val="20"/>
          <w:lang w:eastAsia="fr-FR"/>
        </w:rPr>
        <w:tab/>
      </w:r>
      <w:r w:rsidRPr="00A06CD4">
        <w:rPr>
          <w:rFonts w:ascii="Times New Roman" w:eastAsia="Times New Roman" w:hAnsi="Times New Roman" w:cs="Times New Roman"/>
          <w:sz w:val="20"/>
          <w:szCs w:val="20"/>
          <w:lang w:eastAsia="fr-FR"/>
        </w:rPr>
        <w:tab/>
      </w:r>
      <w:r w:rsidRPr="00A06CD4">
        <w:rPr>
          <w:rFonts w:ascii="Times New Roman" w:eastAsia="Times New Roman" w:hAnsi="Times New Roman" w:cs="Times New Roman"/>
          <w:sz w:val="20"/>
          <w:szCs w:val="20"/>
          <w:lang w:eastAsia="fr-FR"/>
        </w:rPr>
        <w:tab/>
      </w:r>
      <w:r w:rsidRPr="00A06CD4">
        <w:rPr>
          <w:rFonts w:ascii="Times New Roman" w:eastAsia="Times New Roman" w:hAnsi="Times New Roman" w:cs="Times New Roman"/>
          <w:sz w:val="20"/>
          <w:szCs w:val="20"/>
          <w:lang w:eastAsia="fr-FR"/>
        </w:rPr>
        <w:tab/>
      </w:r>
      <w:r w:rsidRPr="00A06CD4">
        <w:rPr>
          <w:rFonts w:ascii="Times New Roman" w:eastAsia="Times New Roman" w:hAnsi="Times New Roman" w:cs="Times New Roman"/>
          <w:sz w:val="20"/>
          <w:szCs w:val="20"/>
          <w:lang w:eastAsia="fr-FR"/>
        </w:rPr>
        <w:tab/>
      </w:r>
      <w:r w:rsidRPr="00A06CD4">
        <w:rPr>
          <w:rFonts w:ascii="Times New Roman" w:eastAsia="Times New Roman" w:hAnsi="Times New Roman" w:cs="Times New Roman"/>
          <w:sz w:val="20"/>
          <w:szCs w:val="20"/>
          <w:lang w:eastAsia="fr-FR"/>
        </w:rPr>
        <w:tab/>
      </w:r>
    </w:p>
    <w:p w:rsidR="00A06CD4" w:rsidRPr="00A06CD4" w:rsidRDefault="00A06CD4" w:rsidP="00A06CD4">
      <w:pPr>
        <w:overflowPunct w:val="0"/>
        <w:autoSpaceDE w:val="0"/>
        <w:autoSpaceDN w:val="0"/>
        <w:adjustRightInd w:val="0"/>
        <w:spacing w:after="0" w:line="360" w:lineRule="auto"/>
        <w:ind w:right="-567"/>
        <w:rPr>
          <w:rFonts w:ascii="Times New Roman" w:eastAsia="Times New Roman" w:hAnsi="Times New Roman" w:cs="Times New Roman"/>
          <w:sz w:val="20"/>
          <w:szCs w:val="20"/>
          <w:lang w:eastAsia="fr-FR"/>
        </w:rPr>
      </w:pPr>
      <w:r w:rsidRPr="00A06CD4">
        <w:rPr>
          <w:rFonts w:ascii="Times New Roman" w:eastAsia="Times New Roman" w:hAnsi="Times New Roman" w:cs="Times New Roman"/>
          <w:sz w:val="20"/>
          <w:szCs w:val="20"/>
          <w:lang w:eastAsia="fr-FR"/>
        </w:rPr>
        <w:lastRenderedPageBreak/>
        <w:t xml:space="preserve">T19) </w:t>
      </w:r>
      <w:proofErr w:type="spellStart"/>
      <w:r w:rsidRPr="00A06CD4">
        <w:rPr>
          <w:rFonts w:ascii="Times New Roman" w:eastAsia="Times New Roman" w:hAnsi="Times New Roman" w:cs="Times New Roman"/>
          <w:sz w:val="20"/>
          <w:szCs w:val="20"/>
          <w:lang w:eastAsia="fr-FR"/>
        </w:rPr>
        <w:t>Gabapentin</w:t>
      </w:r>
      <w:proofErr w:type="spellEnd"/>
      <w:r w:rsidRPr="00A06CD4">
        <w:rPr>
          <w:rFonts w:ascii="Times New Roman" w:eastAsia="Times New Roman" w:hAnsi="Times New Roman" w:cs="Times New Roman"/>
          <w:sz w:val="20"/>
          <w:szCs w:val="20"/>
          <w:lang w:eastAsia="fr-FR"/>
        </w:rPr>
        <w:t xml:space="preserve"> ?</w:t>
      </w:r>
      <w:r w:rsidRPr="00A06CD4">
        <w:rPr>
          <w:rFonts w:ascii="Times New Roman" w:eastAsia="Times New Roman" w:hAnsi="Times New Roman" w:cs="Times New Roman"/>
          <w:sz w:val="20"/>
          <w:szCs w:val="20"/>
          <w:lang w:eastAsia="fr-FR"/>
        </w:rPr>
        <w:tab/>
      </w:r>
      <w:r w:rsidRPr="00A06CD4">
        <w:rPr>
          <w:rFonts w:ascii="Times New Roman" w:eastAsia="Times New Roman" w:hAnsi="Times New Roman" w:cs="Times New Roman"/>
          <w:sz w:val="20"/>
          <w:szCs w:val="20"/>
          <w:lang w:eastAsia="fr-FR"/>
        </w:rPr>
        <w:tab/>
      </w:r>
      <w:r w:rsidRPr="00A06CD4">
        <w:rPr>
          <w:rFonts w:ascii="Times New Roman" w:eastAsia="Times New Roman" w:hAnsi="Times New Roman" w:cs="Times New Roman"/>
          <w:sz w:val="20"/>
          <w:szCs w:val="20"/>
          <w:lang w:eastAsia="fr-FR"/>
        </w:rPr>
        <w:tab/>
      </w:r>
      <w:r w:rsidRPr="00A06CD4">
        <w:rPr>
          <w:rFonts w:ascii="Times New Roman" w:eastAsia="Times New Roman" w:hAnsi="Times New Roman" w:cs="Times New Roman"/>
          <w:sz w:val="20"/>
          <w:szCs w:val="20"/>
          <w:lang w:eastAsia="fr-FR"/>
        </w:rPr>
        <w:tab/>
      </w:r>
      <w:r w:rsidRPr="00A06CD4">
        <w:rPr>
          <w:rFonts w:ascii="Times New Roman" w:eastAsia="Times New Roman" w:hAnsi="Times New Roman" w:cs="Times New Roman"/>
          <w:sz w:val="20"/>
          <w:szCs w:val="20"/>
          <w:lang w:eastAsia="fr-FR"/>
        </w:rPr>
        <w:tab/>
      </w:r>
      <w:r w:rsidRPr="00A06CD4">
        <w:rPr>
          <w:rFonts w:ascii="Times New Roman" w:eastAsia="Times New Roman" w:hAnsi="Times New Roman" w:cs="Times New Roman"/>
          <w:sz w:val="20"/>
          <w:szCs w:val="20"/>
          <w:lang w:eastAsia="fr-FR"/>
        </w:rPr>
        <w:tab/>
      </w:r>
      <w:r w:rsidRPr="00A06CD4">
        <w:rPr>
          <w:rFonts w:ascii="Times New Roman" w:eastAsia="Times New Roman" w:hAnsi="Times New Roman" w:cs="Times New Roman"/>
          <w:sz w:val="20"/>
          <w:szCs w:val="20"/>
          <w:lang w:eastAsia="fr-FR"/>
        </w:rPr>
        <w:tab/>
      </w:r>
      <w:r w:rsidRPr="00A06CD4">
        <w:rPr>
          <w:rFonts w:ascii="Times New Roman" w:eastAsia="Times New Roman" w:hAnsi="Times New Roman" w:cs="Times New Roman"/>
          <w:sz w:val="20"/>
          <w:szCs w:val="20"/>
          <w:lang w:eastAsia="fr-FR"/>
        </w:rPr>
        <w:tab/>
      </w:r>
    </w:p>
    <w:p w:rsidR="00A06CD4" w:rsidRPr="00A06CD4" w:rsidRDefault="00A06CD4" w:rsidP="00A06CD4">
      <w:pPr>
        <w:overflowPunct w:val="0"/>
        <w:autoSpaceDE w:val="0"/>
        <w:autoSpaceDN w:val="0"/>
        <w:adjustRightInd w:val="0"/>
        <w:spacing w:after="0" w:line="360" w:lineRule="auto"/>
        <w:ind w:right="-567"/>
        <w:rPr>
          <w:rFonts w:ascii="Times New Roman" w:eastAsia="Times New Roman" w:hAnsi="Times New Roman" w:cs="Times New Roman"/>
          <w:sz w:val="20"/>
          <w:szCs w:val="20"/>
          <w:lang w:eastAsia="fr-FR"/>
        </w:rPr>
      </w:pPr>
      <w:r w:rsidRPr="00A06CD4">
        <w:rPr>
          <w:rFonts w:ascii="Times New Roman" w:eastAsia="Times New Roman" w:hAnsi="Times New Roman" w:cs="Times New Roman"/>
          <w:sz w:val="20"/>
          <w:szCs w:val="20"/>
          <w:lang w:eastAsia="fr-FR"/>
        </w:rPr>
        <w:t xml:space="preserve">T20) </w:t>
      </w:r>
      <w:proofErr w:type="spellStart"/>
      <w:r w:rsidRPr="00A06CD4">
        <w:rPr>
          <w:rFonts w:ascii="Times New Roman" w:eastAsia="Times New Roman" w:hAnsi="Times New Roman" w:cs="Times New Roman"/>
          <w:sz w:val="20"/>
          <w:szCs w:val="20"/>
          <w:lang w:eastAsia="fr-FR"/>
        </w:rPr>
        <w:t>Lamotrigine</w:t>
      </w:r>
      <w:proofErr w:type="spellEnd"/>
      <w:r w:rsidRPr="00A06CD4">
        <w:rPr>
          <w:rFonts w:ascii="Times New Roman" w:eastAsia="Times New Roman" w:hAnsi="Times New Roman" w:cs="Times New Roman"/>
          <w:sz w:val="20"/>
          <w:szCs w:val="20"/>
          <w:lang w:eastAsia="fr-FR"/>
        </w:rPr>
        <w:t xml:space="preserve"> ?</w:t>
      </w:r>
      <w:r w:rsidRPr="00A06CD4">
        <w:rPr>
          <w:rFonts w:ascii="Times New Roman" w:eastAsia="Times New Roman" w:hAnsi="Times New Roman" w:cs="Times New Roman"/>
          <w:sz w:val="20"/>
          <w:szCs w:val="20"/>
          <w:lang w:eastAsia="fr-FR"/>
        </w:rPr>
        <w:tab/>
      </w:r>
      <w:r w:rsidRPr="00A06CD4">
        <w:rPr>
          <w:rFonts w:ascii="Times New Roman" w:eastAsia="Times New Roman" w:hAnsi="Times New Roman" w:cs="Times New Roman"/>
          <w:sz w:val="20"/>
          <w:szCs w:val="20"/>
          <w:lang w:eastAsia="fr-FR"/>
        </w:rPr>
        <w:tab/>
      </w:r>
      <w:r w:rsidRPr="00A06CD4">
        <w:rPr>
          <w:rFonts w:ascii="Times New Roman" w:eastAsia="Times New Roman" w:hAnsi="Times New Roman" w:cs="Times New Roman"/>
          <w:sz w:val="20"/>
          <w:szCs w:val="20"/>
          <w:lang w:eastAsia="fr-FR"/>
        </w:rPr>
        <w:tab/>
      </w:r>
      <w:r w:rsidRPr="00A06CD4">
        <w:rPr>
          <w:rFonts w:ascii="Times New Roman" w:eastAsia="Times New Roman" w:hAnsi="Times New Roman" w:cs="Times New Roman"/>
          <w:sz w:val="20"/>
          <w:szCs w:val="20"/>
          <w:lang w:eastAsia="fr-FR"/>
        </w:rPr>
        <w:tab/>
      </w:r>
      <w:r w:rsidRPr="00A06CD4">
        <w:rPr>
          <w:rFonts w:ascii="Times New Roman" w:eastAsia="Times New Roman" w:hAnsi="Times New Roman" w:cs="Times New Roman"/>
          <w:sz w:val="20"/>
          <w:szCs w:val="20"/>
          <w:lang w:eastAsia="fr-FR"/>
        </w:rPr>
        <w:tab/>
      </w:r>
      <w:r w:rsidRPr="00A06CD4">
        <w:rPr>
          <w:rFonts w:ascii="Times New Roman" w:eastAsia="Times New Roman" w:hAnsi="Times New Roman" w:cs="Times New Roman"/>
          <w:sz w:val="20"/>
          <w:szCs w:val="20"/>
          <w:lang w:eastAsia="fr-FR"/>
        </w:rPr>
        <w:tab/>
      </w:r>
      <w:r w:rsidRPr="00A06CD4">
        <w:rPr>
          <w:rFonts w:ascii="Times New Roman" w:eastAsia="Times New Roman" w:hAnsi="Times New Roman" w:cs="Times New Roman"/>
          <w:sz w:val="20"/>
          <w:szCs w:val="20"/>
          <w:lang w:eastAsia="fr-FR"/>
        </w:rPr>
        <w:tab/>
      </w:r>
      <w:r w:rsidRPr="00A06CD4">
        <w:rPr>
          <w:rFonts w:ascii="Times New Roman" w:eastAsia="Times New Roman" w:hAnsi="Times New Roman" w:cs="Times New Roman"/>
          <w:sz w:val="20"/>
          <w:szCs w:val="20"/>
          <w:lang w:eastAsia="fr-FR"/>
        </w:rPr>
        <w:tab/>
      </w:r>
    </w:p>
    <w:p w:rsidR="00A06CD4" w:rsidRPr="00A06CD4" w:rsidRDefault="00A06CD4" w:rsidP="00A06CD4">
      <w:pPr>
        <w:overflowPunct w:val="0"/>
        <w:autoSpaceDE w:val="0"/>
        <w:autoSpaceDN w:val="0"/>
        <w:adjustRightInd w:val="0"/>
        <w:spacing w:after="0" w:line="360" w:lineRule="auto"/>
        <w:ind w:right="-567"/>
        <w:rPr>
          <w:rFonts w:ascii="Times New Roman" w:eastAsia="Times New Roman" w:hAnsi="Times New Roman" w:cs="Times New Roman"/>
          <w:sz w:val="20"/>
          <w:szCs w:val="20"/>
          <w:lang w:val="en-US" w:eastAsia="fr-FR"/>
        </w:rPr>
      </w:pPr>
      <w:r w:rsidRPr="00A06CD4">
        <w:rPr>
          <w:rFonts w:ascii="Times New Roman" w:eastAsia="Times New Roman" w:hAnsi="Times New Roman" w:cs="Times New Roman"/>
          <w:sz w:val="20"/>
          <w:szCs w:val="20"/>
          <w:lang w:val="en-US" w:eastAsia="fr-FR"/>
        </w:rPr>
        <w:t xml:space="preserve">T21) </w:t>
      </w:r>
      <w:proofErr w:type="gramStart"/>
      <w:r w:rsidRPr="00A06CD4">
        <w:rPr>
          <w:rFonts w:ascii="Times New Roman" w:eastAsia="Times New Roman" w:hAnsi="Times New Roman" w:cs="Times New Roman"/>
          <w:sz w:val="20"/>
          <w:szCs w:val="20"/>
          <w:lang w:val="en-US" w:eastAsia="fr-FR"/>
        </w:rPr>
        <w:t>Felbamate ?</w:t>
      </w:r>
      <w:proofErr w:type="gramEnd"/>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p>
    <w:p w:rsidR="00A06CD4" w:rsidRPr="00A06CD4" w:rsidRDefault="00A06CD4" w:rsidP="00A06CD4">
      <w:pPr>
        <w:overflowPunct w:val="0"/>
        <w:autoSpaceDE w:val="0"/>
        <w:autoSpaceDN w:val="0"/>
        <w:adjustRightInd w:val="0"/>
        <w:spacing w:after="0" w:line="360" w:lineRule="auto"/>
        <w:ind w:right="-567"/>
        <w:rPr>
          <w:rFonts w:ascii="Times New Roman" w:eastAsia="Times New Roman" w:hAnsi="Times New Roman" w:cs="Times New Roman"/>
          <w:sz w:val="20"/>
          <w:szCs w:val="20"/>
          <w:lang w:val="en-US" w:eastAsia="fr-FR"/>
        </w:rPr>
      </w:pPr>
      <w:r w:rsidRPr="00A06CD4">
        <w:rPr>
          <w:rFonts w:ascii="Times New Roman" w:eastAsia="Times New Roman" w:hAnsi="Times New Roman" w:cs="Times New Roman"/>
          <w:sz w:val="20"/>
          <w:szCs w:val="20"/>
          <w:lang w:val="en-US" w:eastAsia="fr-FR"/>
        </w:rPr>
        <w:t>T22) Other, specify: .....................................................................................................</w:t>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p>
    <w:p w:rsidR="00A06CD4" w:rsidRPr="00A06CD4" w:rsidRDefault="00A06CD4" w:rsidP="00A06CD4">
      <w:pPr>
        <w:overflowPunct w:val="0"/>
        <w:autoSpaceDE w:val="0"/>
        <w:autoSpaceDN w:val="0"/>
        <w:adjustRightInd w:val="0"/>
        <w:spacing w:after="0" w:line="240" w:lineRule="auto"/>
        <w:ind w:right="-567"/>
        <w:rPr>
          <w:rFonts w:ascii="Times New Roman" w:eastAsia="Times New Roman" w:hAnsi="Times New Roman" w:cs="Times New Roman"/>
          <w:sz w:val="20"/>
          <w:szCs w:val="20"/>
          <w:lang w:val="en-US" w:eastAsia="fr-FR"/>
        </w:rPr>
      </w:pPr>
      <w:r w:rsidRPr="00A06CD4">
        <w:rPr>
          <w:rFonts w:ascii="Times New Roman" w:eastAsia="Times New Roman" w:hAnsi="Times New Roman" w:cs="Times New Roman"/>
          <w:sz w:val="20"/>
          <w:szCs w:val="20"/>
          <w:lang w:val="en-US" w:eastAsia="fr-FR"/>
        </w:rPr>
        <w:t xml:space="preserve">T23) Is or was the treatment taken </w:t>
      </w:r>
      <w:proofErr w:type="gramStart"/>
      <w:r w:rsidRPr="00A06CD4">
        <w:rPr>
          <w:rFonts w:ascii="Times New Roman" w:eastAsia="Times New Roman" w:hAnsi="Times New Roman" w:cs="Times New Roman"/>
          <w:sz w:val="20"/>
          <w:szCs w:val="20"/>
          <w:lang w:val="en-US" w:eastAsia="fr-FR"/>
        </w:rPr>
        <w:t>regularly ?</w:t>
      </w:r>
      <w:proofErr w:type="gramEnd"/>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p>
    <w:p w:rsidR="00A06CD4" w:rsidRPr="00A06CD4" w:rsidRDefault="00A06CD4" w:rsidP="00A06CD4">
      <w:pPr>
        <w:overflowPunct w:val="0"/>
        <w:autoSpaceDE w:val="0"/>
        <w:autoSpaceDN w:val="0"/>
        <w:adjustRightInd w:val="0"/>
        <w:spacing w:after="0" w:line="480" w:lineRule="auto"/>
        <w:ind w:right="-567"/>
        <w:rPr>
          <w:rFonts w:ascii="Times New Roman" w:eastAsia="Times New Roman" w:hAnsi="Times New Roman" w:cs="Times New Roman"/>
          <w:sz w:val="20"/>
          <w:szCs w:val="20"/>
          <w:lang w:val="en-US" w:eastAsia="fr-FR"/>
        </w:rPr>
      </w:pP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i/>
          <w:sz w:val="18"/>
          <w:szCs w:val="20"/>
          <w:lang w:val="en-US" w:eastAsia="fr-FR"/>
        </w:rPr>
        <w:t>(Yes = 1; No = 2; Unknown = 9)</w:t>
      </w:r>
    </w:p>
    <w:p w:rsidR="00A06CD4" w:rsidRPr="00A06CD4" w:rsidRDefault="00A06CD4" w:rsidP="00A06CD4">
      <w:pPr>
        <w:overflowPunct w:val="0"/>
        <w:autoSpaceDE w:val="0"/>
        <w:autoSpaceDN w:val="0"/>
        <w:adjustRightInd w:val="0"/>
        <w:spacing w:after="0" w:line="240" w:lineRule="auto"/>
        <w:ind w:right="-567"/>
        <w:rPr>
          <w:rFonts w:ascii="Times New Roman" w:eastAsia="Times New Roman" w:hAnsi="Times New Roman" w:cs="Times New Roman"/>
          <w:sz w:val="20"/>
          <w:szCs w:val="20"/>
          <w:lang w:val="en-US" w:eastAsia="fr-FR"/>
        </w:rPr>
      </w:pPr>
      <w:r w:rsidRPr="00A06CD4">
        <w:rPr>
          <w:rFonts w:ascii="Times New Roman" w:eastAsia="Times New Roman" w:hAnsi="Times New Roman" w:cs="Times New Roman"/>
          <w:sz w:val="20"/>
          <w:szCs w:val="20"/>
          <w:lang w:val="en-US" w:eastAsia="fr-FR"/>
        </w:rPr>
        <w:t xml:space="preserve">T24) If not, </w:t>
      </w:r>
      <w:proofErr w:type="gramStart"/>
      <w:r w:rsidRPr="00A06CD4">
        <w:rPr>
          <w:rFonts w:ascii="Times New Roman" w:eastAsia="Times New Roman" w:hAnsi="Times New Roman" w:cs="Times New Roman"/>
          <w:sz w:val="20"/>
          <w:szCs w:val="20"/>
          <w:lang w:val="en-US" w:eastAsia="fr-FR"/>
        </w:rPr>
        <w:t>why ?</w:t>
      </w:r>
      <w:proofErr w:type="gramEnd"/>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p>
    <w:p w:rsidR="00A06CD4" w:rsidRPr="00A06CD4" w:rsidRDefault="00A06CD4" w:rsidP="00A06CD4">
      <w:pPr>
        <w:overflowPunct w:val="0"/>
        <w:autoSpaceDE w:val="0"/>
        <w:autoSpaceDN w:val="0"/>
        <w:adjustRightInd w:val="0"/>
        <w:spacing w:after="0" w:line="240" w:lineRule="auto"/>
        <w:ind w:right="-567"/>
        <w:rPr>
          <w:rFonts w:ascii="Times New Roman" w:eastAsia="Times New Roman" w:hAnsi="Times New Roman" w:cs="Times New Roman"/>
          <w:i/>
          <w:sz w:val="18"/>
          <w:szCs w:val="20"/>
          <w:lang w:val="en-US" w:eastAsia="fr-FR"/>
        </w:rPr>
      </w:pP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i/>
          <w:sz w:val="20"/>
          <w:szCs w:val="20"/>
          <w:lang w:val="en-US" w:eastAsia="fr-FR"/>
        </w:rPr>
        <w:t>(</w:t>
      </w:r>
      <w:r w:rsidRPr="00A06CD4">
        <w:rPr>
          <w:rFonts w:ascii="Times New Roman" w:eastAsia="Times New Roman" w:hAnsi="Times New Roman" w:cs="Times New Roman"/>
          <w:i/>
          <w:sz w:val="18"/>
          <w:szCs w:val="20"/>
          <w:lang w:val="en-US" w:eastAsia="fr-FR"/>
        </w:rPr>
        <w:t xml:space="preserve">Personal reasons = 1; Drugs not always available = 2; No money to buy </w:t>
      </w:r>
      <w:proofErr w:type="gramStart"/>
      <w:r w:rsidRPr="00A06CD4">
        <w:rPr>
          <w:rFonts w:ascii="Times New Roman" w:eastAsia="Times New Roman" w:hAnsi="Times New Roman" w:cs="Times New Roman"/>
          <w:i/>
          <w:sz w:val="18"/>
          <w:szCs w:val="20"/>
          <w:lang w:val="en-US" w:eastAsia="fr-FR"/>
        </w:rPr>
        <w:t>drugs  =</w:t>
      </w:r>
      <w:proofErr w:type="gramEnd"/>
      <w:r w:rsidRPr="00A06CD4">
        <w:rPr>
          <w:rFonts w:ascii="Times New Roman" w:eastAsia="Times New Roman" w:hAnsi="Times New Roman" w:cs="Times New Roman"/>
          <w:i/>
          <w:sz w:val="18"/>
          <w:szCs w:val="20"/>
          <w:lang w:val="en-US" w:eastAsia="fr-FR"/>
        </w:rPr>
        <w:t xml:space="preserve"> 3; </w:t>
      </w:r>
    </w:p>
    <w:p w:rsidR="00A06CD4" w:rsidRPr="00A06CD4" w:rsidRDefault="00A06CD4" w:rsidP="00A06CD4">
      <w:pPr>
        <w:overflowPunct w:val="0"/>
        <w:autoSpaceDE w:val="0"/>
        <w:autoSpaceDN w:val="0"/>
        <w:adjustRightInd w:val="0"/>
        <w:spacing w:after="0" w:line="360" w:lineRule="auto"/>
        <w:ind w:right="-567"/>
        <w:rPr>
          <w:rFonts w:ascii="Times New Roman" w:eastAsia="Times New Roman" w:hAnsi="Times New Roman" w:cs="Times New Roman"/>
          <w:i/>
          <w:sz w:val="18"/>
          <w:szCs w:val="20"/>
          <w:lang w:val="en-US" w:eastAsia="fr-FR"/>
        </w:rPr>
      </w:pPr>
      <w:r w:rsidRPr="00A06CD4">
        <w:rPr>
          <w:rFonts w:ascii="Times New Roman" w:eastAsia="Times New Roman" w:hAnsi="Times New Roman" w:cs="Times New Roman"/>
          <w:i/>
          <w:sz w:val="18"/>
          <w:szCs w:val="20"/>
          <w:lang w:val="en-US" w:eastAsia="fr-FR"/>
        </w:rPr>
        <w:tab/>
        <w:t>Others = 4; Unknown = 9)</w:t>
      </w:r>
    </w:p>
    <w:p w:rsidR="00A06CD4" w:rsidRPr="00A06CD4" w:rsidRDefault="00A06CD4" w:rsidP="00A06CD4">
      <w:pPr>
        <w:overflowPunct w:val="0"/>
        <w:autoSpaceDE w:val="0"/>
        <w:autoSpaceDN w:val="0"/>
        <w:adjustRightInd w:val="0"/>
        <w:spacing w:after="0" w:line="480" w:lineRule="auto"/>
        <w:ind w:right="-567"/>
        <w:rPr>
          <w:rFonts w:ascii="Times New Roman" w:eastAsia="Times New Roman" w:hAnsi="Times New Roman" w:cs="Times New Roman"/>
          <w:sz w:val="20"/>
          <w:szCs w:val="20"/>
          <w:lang w:val="en-US" w:eastAsia="fr-FR"/>
        </w:rPr>
      </w:pPr>
      <w:r w:rsidRPr="00A06CD4">
        <w:rPr>
          <w:rFonts w:ascii="Times New Roman" w:eastAsia="Times New Roman" w:hAnsi="Times New Roman" w:cs="Times New Roman"/>
          <w:sz w:val="20"/>
          <w:szCs w:val="20"/>
          <w:lang w:val="en-US" w:eastAsia="fr-FR"/>
        </w:rPr>
        <w:t>T25) If other, specify: ..................................................................................................</w:t>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p>
    <w:p w:rsidR="00A06CD4" w:rsidRPr="00A06CD4" w:rsidRDefault="00A06CD4" w:rsidP="00A06CD4">
      <w:pPr>
        <w:overflowPunct w:val="0"/>
        <w:autoSpaceDE w:val="0"/>
        <w:autoSpaceDN w:val="0"/>
        <w:adjustRightInd w:val="0"/>
        <w:spacing w:after="0" w:line="240" w:lineRule="auto"/>
        <w:ind w:right="-567"/>
        <w:rPr>
          <w:rFonts w:ascii="Times New Roman" w:eastAsia="Times New Roman" w:hAnsi="Times New Roman" w:cs="Times New Roman"/>
          <w:sz w:val="20"/>
          <w:szCs w:val="20"/>
          <w:lang w:val="en-US" w:eastAsia="fr-FR"/>
        </w:rPr>
      </w:pPr>
      <w:r w:rsidRPr="00A06CD4">
        <w:rPr>
          <w:rFonts w:ascii="Times New Roman" w:eastAsia="Times New Roman" w:hAnsi="Times New Roman" w:cs="Times New Roman"/>
          <w:sz w:val="20"/>
          <w:szCs w:val="20"/>
          <w:lang w:val="en-US" w:eastAsia="fr-FR"/>
        </w:rPr>
        <w:t>T26) Treatment efficacy (subject's view</w:t>
      </w:r>
      <w:proofErr w:type="gramStart"/>
      <w:r w:rsidRPr="00A06CD4">
        <w:rPr>
          <w:rFonts w:ascii="Times New Roman" w:eastAsia="Times New Roman" w:hAnsi="Times New Roman" w:cs="Times New Roman"/>
          <w:sz w:val="20"/>
          <w:szCs w:val="20"/>
          <w:lang w:val="en-US" w:eastAsia="fr-FR"/>
        </w:rPr>
        <w:t>) ?</w:t>
      </w:r>
      <w:proofErr w:type="gramEnd"/>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p>
    <w:p w:rsidR="00A06CD4" w:rsidRPr="00A06CD4" w:rsidRDefault="00A06CD4" w:rsidP="00A06CD4">
      <w:pPr>
        <w:overflowPunct w:val="0"/>
        <w:autoSpaceDE w:val="0"/>
        <w:autoSpaceDN w:val="0"/>
        <w:adjustRightInd w:val="0"/>
        <w:spacing w:after="0" w:line="480" w:lineRule="auto"/>
        <w:ind w:right="-567"/>
        <w:rPr>
          <w:rFonts w:ascii="Times New Roman" w:eastAsia="Times New Roman" w:hAnsi="Times New Roman" w:cs="Times New Roman"/>
          <w:sz w:val="18"/>
          <w:szCs w:val="20"/>
          <w:lang w:val="en-US" w:eastAsia="fr-FR"/>
        </w:rPr>
      </w:pP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i/>
          <w:sz w:val="18"/>
          <w:szCs w:val="20"/>
          <w:lang w:val="en-US" w:eastAsia="fr-FR"/>
        </w:rPr>
        <w:t>(Good = 1; Moderate = 2; Bad = 3; None = 4; Unknown = 9)</w:t>
      </w:r>
    </w:p>
    <w:p w:rsidR="00A06CD4" w:rsidRPr="00A06CD4" w:rsidRDefault="00A06CD4" w:rsidP="00A06CD4">
      <w:pPr>
        <w:overflowPunct w:val="0"/>
        <w:autoSpaceDE w:val="0"/>
        <w:autoSpaceDN w:val="0"/>
        <w:adjustRightInd w:val="0"/>
        <w:spacing w:after="0" w:line="240" w:lineRule="auto"/>
        <w:ind w:right="-567"/>
        <w:rPr>
          <w:rFonts w:ascii="Times New Roman" w:eastAsia="Times New Roman" w:hAnsi="Times New Roman" w:cs="Times New Roman"/>
          <w:sz w:val="20"/>
          <w:szCs w:val="20"/>
          <w:lang w:val="en-US" w:eastAsia="fr-FR"/>
        </w:rPr>
      </w:pPr>
      <w:r w:rsidRPr="00A06CD4">
        <w:rPr>
          <w:rFonts w:ascii="Times New Roman" w:eastAsia="Times New Roman" w:hAnsi="Times New Roman" w:cs="Times New Roman"/>
          <w:sz w:val="20"/>
          <w:szCs w:val="20"/>
          <w:lang w:val="en-US" w:eastAsia="fr-FR"/>
        </w:rPr>
        <w:t>T27) Treatment efficacy (family's view</w:t>
      </w:r>
      <w:proofErr w:type="gramStart"/>
      <w:r w:rsidRPr="00A06CD4">
        <w:rPr>
          <w:rFonts w:ascii="Times New Roman" w:eastAsia="Times New Roman" w:hAnsi="Times New Roman" w:cs="Times New Roman"/>
          <w:sz w:val="20"/>
          <w:szCs w:val="20"/>
          <w:lang w:val="en-US" w:eastAsia="fr-FR"/>
        </w:rPr>
        <w:t>) ?</w:t>
      </w:r>
      <w:proofErr w:type="gramEnd"/>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p>
    <w:p w:rsidR="00A06CD4" w:rsidRPr="00A06CD4" w:rsidRDefault="00A06CD4" w:rsidP="00A06CD4">
      <w:pPr>
        <w:overflowPunct w:val="0"/>
        <w:autoSpaceDE w:val="0"/>
        <w:autoSpaceDN w:val="0"/>
        <w:adjustRightInd w:val="0"/>
        <w:spacing w:after="0" w:line="480" w:lineRule="auto"/>
        <w:ind w:right="-567"/>
        <w:rPr>
          <w:rFonts w:ascii="Times New Roman" w:eastAsia="Times New Roman" w:hAnsi="Times New Roman" w:cs="Times New Roman"/>
          <w:sz w:val="18"/>
          <w:szCs w:val="20"/>
          <w:lang w:val="en-US" w:eastAsia="fr-FR"/>
        </w:rPr>
      </w:pP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i/>
          <w:sz w:val="18"/>
          <w:szCs w:val="20"/>
          <w:lang w:val="en-US" w:eastAsia="fr-FR"/>
        </w:rPr>
        <w:t>(Good = 1; Moderate = 2; Bad = 3; None = 4; Unknown = 9)</w:t>
      </w:r>
    </w:p>
    <w:p w:rsidR="00A06CD4" w:rsidRPr="00A06CD4" w:rsidRDefault="00A06CD4" w:rsidP="00A06CD4">
      <w:pPr>
        <w:overflowPunct w:val="0"/>
        <w:autoSpaceDE w:val="0"/>
        <w:autoSpaceDN w:val="0"/>
        <w:adjustRightInd w:val="0"/>
        <w:spacing w:after="0" w:line="240" w:lineRule="auto"/>
        <w:ind w:right="-567"/>
        <w:rPr>
          <w:rFonts w:ascii="Times New Roman" w:eastAsia="Times New Roman" w:hAnsi="Times New Roman" w:cs="Times New Roman"/>
          <w:sz w:val="20"/>
          <w:szCs w:val="20"/>
          <w:lang w:val="en-US" w:eastAsia="fr-FR"/>
        </w:rPr>
      </w:pPr>
      <w:r w:rsidRPr="00A06CD4">
        <w:rPr>
          <w:rFonts w:ascii="Times New Roman" w:eastAsia="Times New Roman" w:hAnsi="Times New Roman" w:cs="Times New Roman"/>
          <w:sz w:val="20"/>
          <w:szCs w:val="20"/>
          <w:lang w:val="en-US" w:eastAsia="fr-FR"/>
        </w:rPr>
        <w:t>T28) Treatment efficacy (Physician’s view</w:t>
      </w:r>
      <w:proofErr w:type="gramStart"/>
      <w:r w:rsidRPr="00A06CD4">
        <w:rPr>
          <w:rFonts w:ascii="Times New Roman" w:eastAsia="Times New Roman" w:hAnsi="Times New Roman" w:cs="Times New Roman"/>
          <w:sz w:val="20"/>
          <w:szCs w:val="20"/>
          <w:lang w:val="en-US" w:eastAsia="fr-FR"/>
        </w:rPr>
        <w:t>) ?</w:t>
      </w:r>
      <w:proofErr w:type="gramEnd"/>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p>
    <w:p w:rsidR="00A06CD4" w:rsidRPr="00A06CD4" w:rsidRDefault="00A06CD4" w:rsidP="00A06CD4">
      <w:pPr>
        <w:overflowPunct w:val="0"/>
        <w:autoSpaceDE w:val="0"/>
        <w:autoSpaceDN w:val="0"/>
        <w:adjustRightInd w:val="0"/>
        <w:spacing w:after="0" w:line="480" w:lineRule="auto"/>
        <w:ind w:right="-567"/>
        <w:rPr>
          <w:rFonts w:ascii="Times New Roman" w:eastAsia="Times New Roman" w:hAnsi="Times New Roman" w:cs="Times New Roman"/>
          <w:sz w:val="18"/>
          <w:szCs w:val="20"/>
          <w:lang w:val="en-US" w:eastAsia="fr-FR"/>
        </w:rPr>
      </w:pP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i/>
          <w:sz w:val="18"/>
          <w:szCs w:val="20"/>
          <w:lang w:val="en-US" w:eastAsia="fr-FR"/>
        </w:rPr>
        <w:t>(Good = 1; Moderate = 2; Bad = 3; None = 4; Unknown = 9)</w:t>
      </w:r>
    </w:p>
    <w:p w:rsidR="00A06CD4" w:rsidRPr="00A06CD4" w:rsidRDefault="00A06CD4" w:rsidP="00A06CD4">
      <w:pPr>
        <w:overflowPunct w:val="0"/>
        <w:autoSpaceDE w:val="0"/>
        <w:autoSpaceDN w:val="0"/>
        <w:adjustRightInd w:val="0"/>
        <w:spacing w:after="0" w:line="240" w:lineRule="auto"/>
        <w:ind w:right="-567"/>
        <w:rPr>
          <w:rFonts w:ascii="Times New Roman" w:eastAsia="Times New Roman" w:hAnsi="Times New Roman" w:cs="Times New Roman"/>
          <w:sz w:val="20"/>
          <w:szCs w:val="20"/>
          <w:lang w:val="en-US" w:eastAsia="fr-FR"/>
        </w:rPr>
      </w:pPr>
      <w:r w:rsidRPr="00A06CD4">
        <w:rPr>
          <w:rFonts w:ascii="Times New Roman" w:eastAsia="Times New Roman" w:hAnsi="Times New Roman" w:cs="Times New Roman"/>
          <w:sz w:val="20"/>
          <w:szCs w:val="20"/>
          <w:lang w:val="en-US" w:eastAsia="fr-FR"/>
        </w:rPr>
        <w:t xml:space="preserve">T29) Any symptoms experienced since starting anticonvulsant drug </w:t>
      </w:r>
      <w:proofErr w:type="gramStart"/>
      <w:r w:rsidRPr="00A06CD4">
        <w:rPr>
          <w:rFonts w:ascii="Times New Roman" w:eastAsia="Times New Roman" w:hAnsi="Times New Roman" w:cs="Times New Roman"/>
          <w:sz w:val="20"/>
          <w:szCs w:val="20"/>
          <w:lang w:val="en-US" w:eastAsia="fr-FR"/>
        </w:rPr>
        <w:t>treatment ?</w:t>
      </w:r>
      <w:proofErr w:type="gramEnd"/>
      <w:r w:rsidRPr="00A06CD4">
        <w:rPr>
          <w:rFonts w:ascii="Times New Roman" w:eastAsia="Times New Roman" w:hAnsi="Times New Roman" w:cs="Times New Roman"/>
          <w:sz w:val="20"/>
          <w:szCs w:val="20"/>
          <w:lang w:val="en-US" w:eastAsia="fr-FR"/>
        </w:rPr>
        <w:t xml:space="preserve"> </w:t>
      </w:r>
      <w:r w:rsidRPr="00A06CD4">
        <w:rPr>
          <w:rFonts w:ascii="Times New Roman" w:eastAsia="Times New Roman" w:hAnsi="Times New Roman" w:cs="Times New Roman"/>
          <w:sz w:val="20"/>
          <w:szCs w:val="20"/>
          <w:lang w:val="en-US" w:eastAsia="fr-FR"/>
        </w:rPr>
        <w:tab/>
      </w:r>
    </w:p>
    <w:p w:rsidR="00A06CD4" w:rsidRPr="00A06CD4" w:rsidRDefault="00A06CD4" w:rsidP="00A06CD4">
      <w:pPr>
        <w:overflowPunct w:val="0"/>
        <w:autoSpaceDE w:val="0"/>
        <w:autoSpaceDN w:val="0"/>
        <w:adjustRightInd w:val="0"/>
        <w:spacing w:after="0" w:line="240" w:lineRule="auto"/>
        <w:ind w:right="-567"/>
        <w:rPr>
          <w:rFonts w:ascii="Times New Roman" w:eastAsia="Times New Roman" w:hAnsi="Times New Roman" w:cs="Times New Roman"/>
          <w:i/>
          <w:sz w:val="18"/>
          <w:szCs w:val="20"/>
          <w:lang w:val="en-US" w:eastAsia="fr-FR"/>
        </w:rPr>
      </w:pP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i/>
          <w:sz w:val="18"/>
          <w:szCs w:val="20"/>
          <w:lang w:val="en-US" w:eastAsia="fr-FR"/>
        </w:rPr>
        <w:t xml:space="preserve">(Not any = 1; Lethargy, drowsiness, somnolence = 2; Ataxia, gait difficulty = 3; </w:t>
      </w:r>
    </w:p>
    <w:p w:rsidR="00A06CD4" w:rsidRPr="00A06CD4" w:rsidRDefault="00A06CD4" w:rsidP="00A06CD4">
      <w:pPr>
        <w:overflowPunct w:val="0"/>
        <w:autoSpaceDE w:val="0"/>
        <w:autoSpaceDN w:val="0"/>
        <w:adjustRightInd w:val="0"/>
        <w:spacing w:after="0" w:line="240" w:lineRule="auto"/>
        <w:ind w:right="-567"/>
        <w:rPr>
          <w:rFonts w:ascii="Times New Roman" w:eastAsia="Times New Roman" w:hAnsi="Times New Roman" w:cs="Times New Roman"/>
          <w:i/>
          <w:sz w:val="18"/>
          <w:szCs w:val="20"/>
          <w:lang w:val="en-US" w:eastAsia="fr-FR"/>
        </w:rPr>
      </w:pPr>
      <w:r w:rsidRPr="00A06CD4">
        <w:rPr>
          <w:rFonts w:ascii="Times New Roman" w:eastAsia="Times New Roman" w:hAnsi="Times New Roman" w:cs="Times New Roman"/>
          <w:i/>
          <w:sz w:val="18"/>
          <w:szCs w:val="20"/>
          <w:lang w:val="en-US" w:eastAsia="fr-FR"/>
        </w:rPr>
        <w:tab/>
        <w:t xml:space="preserve">Gum hypertrophy = </w:t>
      </w:r>
      <w:proofErr w:type="gramStart"/>
      <w:r w:rsidRPr="00A06CD4">
        <w:rPr>
          <w:rFonts w:ascii="Times New Roman" w:eastAsia="Times New Roman" w:hAnsi="Times New Roman" w:cs="Times New Roman"/>
          <w:i/>
          <w:sz w:val="18"/>
          <w:szCs w:val="20"/>
          <w:lang w:val="en-US" w:eastAsia="fr-FR"/>
        </w:rPr>
        <w:t>4;  Learning</w:t>
      </w:r>
      <w:proofErr w:type="gramEnd"/>
      <w:r w:rsidRPr="00A06CD4">
        <w:rPr>
          <w:rFonts w:ascii="Times New Roman" w:eastAsia="Times New Roman" w:hAnsi="Times New Roman" w:cs="Times New Roman"/>
          <w:i/>
          <w:sz w:val="18"/>
          <w:szCs w:val="20"/>
          <w:lang w:val="en-US" w:eastAsia="fr-FR"/>
        </w:rPr>
        <w:t xml:space="preserve"> difficulties = 5; Hyperactivity = 6; Skin rash = 7;</w:t>
      </w:r>
    </w:p>
    <w:p w:rsidR="00A06CD4" w:rsidRPr="00A06CD4" w:rsidRDefault="00A06CD4" w:rsidP="00A06CD4">
      <w:pPr>
        <w:overflowPunct w:val="0"/>
        <w:autoSpaceDE w:val="0"/>
        <w:autoSpaceDN w:val="0"/>
        <w:adjustRightInd w:val="0"/>
        <w:spacing w:after="0" w:line="480" w:lineRule="auto"/>
        <w:ind w:right="-567"/>
        <w:rPr>
          <w:rFonts w:ascii="Times New Roman" w:eastAsia="Times New Roman" w:hAnsi="Times New Roman" w:cs="Times New Roman"/>
          <w:i/>
          <w:sz w:val="18"/>
          <w:szCs w:val="20"/>
          <w:lang w:val="en-US" w:eastAsia="fr-FR"/>
        </w:rPr>
      </w:pPr>
      <w:r w:rsidRPr="00A06CD4">
        <w:rPr>
          <w:rFonts w:ascii="Times New Roman" w:eastAsia="Times New Roman" w:hAnsi="Times New Roman" w:cs="Times New Roman"/>
          <w:i/>
          <w:sz w:val="18"/>
          <w:szCs w:val="20"/>
          <w:lang w:val="en-US" w:eastAsia="fr-FR"/>
        </w:rPr>
        <w:tab/>
        <w:t>Others = 8; Unknown = 9)</w:t>
      </w:r>
    </w:p>
    <w:p w:rsidR="00A06CD4" w:rsidRPr="00A06CD4" w:rsidRDefault="00A06CD4" w:rsidP="00A06CD4">
      <w:pPr>
        <w:overflowPunct w:val="0"/>
        <w:autoSpaceDE w:val="0"/>
        <w:autoSpaceDN w:val="0"/>
        <w:adjustRightInd w:val="0"/>
        <w:spacing w:after="0" w:line="240" w:lineRule="auto"/>
        <w:ind w:right="-567"/>
        <w:rPr>
          <w:rFonts w:ascii="Times New Roman" w:eastAsia="Times New Roman" w:hAnsi="Times New Roman" w:cs="Times New Roman"/>
          <w:sz w:val="20"/>
          <w:szCs w:val="20"/>
          <w:lang w:val="en-US" w:eastAsia="fr-FR"/>
        </w:rPr>
      </w:pPr>
      <w:r w:rsidRPr="00A06CD4">
        <w:rPr>
          <w:rFonts w:ascii="Times New Roman" w:eastAsia="Times New Roman" w:hAnsi="Times New Roman" w:cs="Times New Roman"/>
          <w:sz w:val="20"/>
          <w:szCs w:val="20"/>
          <w:lang w:val="en-US" w:eastAsia="fr-FR"/>
        </w:rPr>
        <w:t xml:space="preserve">T30) Serum anti-epileptic drugs </w:t>
      </w:r>
      <w:proofErr w:type="gramStart"/>
      <w:r w:rsidRPr="00A06CD4">
        <w:rPr>
          <w:rFonts w:ascii="Times New Roman" w:eastAsia="Times New Roman" w:hAnsi="Times New Roman" w:cs="Times New Roman"/>
          <w:sz w:val="20"/>
          <w:szCs w:val="20"/>
          <w:lang w:val="en-US" w:eastAsia="fr-FR"/>
        </w:rPr>
        <w:t>levels ?</w:t>
      </w:r>
      <w:proofErr w:type="gramEnd"/>
      <w:r w:rsidRPr="00A06CD4">
        <w:rPr>
          <w:rFonts w:ascii="Times New Roman" w:eastAsia="Times New Roman" w:hAnsi="Times New Roman" w:cs="Times New Roman"/>
          <w:sz w:val="20"/>
          <w:szCs w:val="20"/>
          <w:lang w:val="en-US" w:eastAsia="fr-FR"/>
        </w:rPr>
        <w:t xml:space="preserve">  </w:t>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p>
    <w:p w:rsidR="00A06CD4" w:rsidRPr="00A06CD4" w:rsidRDefault="00A06CD4" w:rsidP="00A06CD4">
      <w:pPr>
        <w:overflowPunct w:val="0"/>
        <w:autoSpaceDE w:val="0"/>
        <w:autoSpaceDN w:val="0"/>
        <w:adjustRightInd w:val="0"/>
        <w:spacing w:after="0" w:line="480" w:lineRule="auto"/>
        <w:ind w:right="-567"/>
        <w:rPr>
          <w:rFonts w:ascii="Times New Roman" w:eastAsia="Times New Roman" w:hAnsi="Times New Roman" w:cs="Times New Roman"/>
          <w:i/>
          <w:sz w:val="18"/>
          <w:szCs w:val="20"/>
          <w:lang w:val="en-US" w:eastAsia="fr-FR"/>
        </w:rPr>
      </w:pPr>
      <w:r w:rsidRPr="00A06CD4">
        <w:rPr>
          <w:rFonts w:ascii="Times New Roman" w:eastAsia="Times New Roman" w:hAnsi="Times New Roman" w:cs="Times New Roman"/>
          <w:i/>
          <w:sz w:val="20"/>
          <w:szCs w:val="20"/>
          <w:lang w:val="en-US" w:eastAsia="fr-FR"/>
        </w:rPr>
        <w:tab/>
      </w:r>
      <w:r w:rsidRPr="00A06CD4">
        <w:rPr>
          <w:rFonts w:ascii="Times New Roman" w:eastAsia="Times New Roman" w:hAnsi="Times New Roman" w:cs="Times New Roman"/>
          <w:i/>
          <w:sz w:val="18"/>
          <w:szCs w:val="20"/>
          <w:lang w:val="en-US" w:eastAsia="fr-FR"/>
        </w:rPr>
        <w:t>(Done = 1; Not done = 2; Unknown = 9)</w:t>
      </w:r>
    </w:p>
    <w:p w:rsidR="00A06CD4" w:rsidRPr="00A06CD4" w:rsidRDefault="00A06CD4" w:rsidP="00A06CD4">
      <w:pPr>
        <w:overflowPunct w:val="0"/>
        <w:autoSpaceDE w:val="0"/>
        <w:autoSpaceDN w:val="0"/>
        <w:adjustRightInd w:val="0"/>
        <w:spacing w:after="0" w:line="360" w:lineRule="auto"/>
        <w:ind w:right="-567"/>
        <w:rPr>
          <w:rFonts w:ascii="Times New Roman" w:eastAsia="Times New Roman" w:hAnsi="Times New Roman" w:cs="Times New Roman"/>
          <w:sz w:val="20"/>
          <w:szCs w:val="20"/>
          <w:lang w:val="en-US" w:eastAsia="fr-FR"/>
        </w:rPr>
      </w:pPr>
      <w:r w:rsidRPr="00A06CD4">
        <w:rPr>
          <w:rFonts w:ascii="Times New Roman" w:eastAsia="Times New Roman" w:hAnsi="Times New Roman" w:cs="Times New Roman"/>
          <w:sz w:val="20"/>
          <w:szCs w:val="20"/>
          <w:lang w:val="en-US" w:eastAsia="fr-FR"/>
        </w:rPr>
        <w:t>T31) If done, specify: ...................................................................................................</w:t>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p>
    <w:p w:rsidR="00A06CD4" w:rsidRPr="00A06CD4" w:rsidRDefault="00A06CD4" w:rsidP="00A06CD4">
      <w:pPr>
        <w:overflowPunct w:val="0"/>
        <w:autoSpaceDE w:val="0"/>
        <w:autoSpaceDN w:val="0"/>
        <w:adjustRightInd w:val="0"/>
        <w:spacing w:after="0" w:line="480" w:lineRule="auto"/>
        <w:ind w:right="-567"/>
        <w:rPr>
          <w:rFonts w:ascii="Times New Roman" w:eastAsia="Times New Roman" w:hAnsi="Times New Roman" w:cs="Times New Roman"/>
          <w:sz w:val="20"/>
          <w:szCs w:val="20"/>
          <w:lang w:val="en-US" w:eastAsia="fr-FR"/>
        </w:rPr>
      </w:pPr>
    </w:p>
    <w:p w:rsidR="00A06CD4" w:rsidRPr="00A06CD4" w:rsidRDefault="00A06CD4" w:rsidP="00A06CD4">
      <w:pPr>
        <w:overflowPunct w:val="0"/>
        <w:autoSpaceDE w:val="0"/>
        <w:autoSpaceDN w:val="0"/>
        <w:adjustRightInd w:val="0"/>
        <w:spacing w:after="0" w:line="480" w:lineRule="auto"/>
        <w:ind w:right="-567"/>
        <w:rPr>
          <w:rFonts w:ascii="Times New Roman" w:eastAsia="Times New Roman" w:hAnsi="Times New Roman" w:cs="Times New Roman"/>
          <w:sz w:val="20"/>
          <w:szCs w:val="20"/>
          <w:lang w:val="en-US" w:eastAsia="fr-FR"/>
        </w:rPr>
      </w:pPr>
    </w:p>
    <w:p w:rsidR="00A06CD4" w:rsidRPr="00A06CD4" w:rsidRDefault="00A06CD4" w:rsidP="00A06CD4">
      <w:pPr>
        <w:overflowPunct w:val="0"/>
        <w:autoSpaceDE w:val="0"/>
        <w:autoSpaceDN w:val="0"/>
        <w:adjustRightInd w:val="0"/>
        <w:spacing w:after="0" w:line="480" w:lineRule="auto"/>
        <w:ind w:right="-567"/>
        <w:rPr>
          <w:rFonts w:ascii="Times New Roman" w:eastAsia="Times New Roman" w:hAnsi="Times New Roman" w:cs="Times New Roman"/>
          <w:sz w:val="20"/>
          <w:szCs w:val="20"/>
          <w:lang w:val="en-US" w:eastAsia="fr-FR"/>
        </w:rPr>
      </w:pPr>
    </w:p>
    <w:p w:rsidR="00A06CD4" w:rsidRPr="00A06CD4" w:rsidRDefault="00A06CD4" w:rsidP="00A06CD4">
      <w:pPr>
        <w:overflowPunct w:val="0"/>
        <w:autoSpaceDE w:val="0"/>
        <w:autoSpaceDN w:val="0"/>
        <w:adjustRightInd w:val="0"/>
        <w:spacing w:after="0" w:line="480" w:lineRule="auto"/>
        <w:ind w:right="-567"/>
        <w:rPr>
          <w:rFonts w:ascii="Times New Roman" w:eastAsia="Times New Roman" w:hAnsi="Times New Roman" w:cs="Times New Roman"/>
          <w:b/>
          <w:sz w:val="28"/>
          <w:szCs w:val="20"/>
          <w:lang w:val="en-US" w:eastAsia="fr-FR"/>
        </w:rPr>
      </w:pP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r w:rsidRPr="00A06CD4">
        <w:rPr>
          <w:rFonts w:ascii="Times New Roman" w:eastAsia="Times New Roman" w:hAnsi="Times New Roman" w:cs="Times New Roman"/>
          <w:sz w:val="20"/>
          <w:szCs w:val="20"/>
          <w:lang w:val="en-US" w:eastAsia="fr-FR"/>
        </w:rPr>
        <w:tab/>
      </w:r>
    </w:p>
    <w:p w:rsidR="00A06CD4" w:rsidRDefault="00A06CD4" w:rsidP="00A06CD4">
      <w:pPr>
        <w:rPr>
          <w:lang w:val="en-US"/>
        </w:rPr>
      </w:pPr>
    </w:p>
    <w:p w:rsidR="00A06CD4" w:rsidRDefault="00A06CD4" w:rsidP="00A06CD4">
      <w:pPr>
        <w:rPr>
          <w:lang w:val="en-US"/>
        </w:rPr>
      </w:pPr>
    </w:p>
    <w:p w:rsidR="00A06CD4" w:rsidRDefault="00A06CD4" w:rsidP="00A06CD4">
      <w:pPr>
        <w:rPr>
          <w:lang w:val="en-US"/>
        </w:rPr>
      </w:pPr>
    </w:p>
    <w:p w:rsidR="00A06CD4" w:rsidRDefault="00A06CD4" w:rsidP="00A06CD4">
      <w:pPr>
        <w:rPr>
          <w:lang w:val="en-US"/>
        </w:rPr>
      </w:pPr>
    </w:p>
    <w:p w:rsidR="00A06CD4" w:rsidRDefault="00A06CD4" w:rsidP="00A06CD4">
      <w:pPr>
        <w:rPr>
          <w:lang w:val="en-US"/>
        </w:rPr>
      </w:pPr>
    </w:p>
    <w:p w:rsidR="00A06CD4" w:rsidRDefault="00A06CD4" w:rsidP="00A06CD4">
      <w:pPr>
        <w:rPr>
          <w:lang w:val="en-US"/>
        </w:rPr>
      </w:pPr>
    </w:p>
    <w:p w:rsidR="00A06CD4" w:rsidRDefault="00A06CD4" w:rsidP="00A06CD4">
      <w:pPr>
        <w:rPr>
          <w:lang w:val="en-US"/>
        </w:rPr>
      </w:pPr>
    </w:p>
    <w:p w:rsidR="00A06CD4" w:rsidRPr="00A06CD4" w:rsidRDefault="00A06CD4" w:rsidP="00A06CD4">
      <w:pPr>
        <w:rPr>
          <w:lang w:val="en-US"/>
        </w:rPr>
      </w:pPr>
    </w:p>
    <w:p w:rsidR="00A06CD4" w:rsidRPr="00A06CD4" w:rsidRDefault="00A06CD4" w:rsidP="00A06CD4">
      <w:pPr>
        <w:rPr>
          <w:lang w:val="en-US"/>
        </w:rPr>
      </w:pPr>
    </w:p>
    <w:p w:rsidR="00A06CD4" w:rsidRPr="00A06CD4" w:rsidRDefault="00A06CD4" w:rsidP="00A06CD4">
      <w:pPr>
        <w:rPr>
          <w:lang w:val="en-US"/>
        </w:rPr>
      </w:pPr>
    </w:p>
    <w:p w:rsidR="00A06CD4" w:rsidRPr="00A06CD4" w:rsidRDefault="004B7516" w:rsidP="00A06CD4">
      <w:pPr>
        <w:spacing w:after="0" w:line="256" w:lineRule="auto"/>
        <w:rPr>
          <w:b/>
          <w:lang w:val="en-US"/>
        </w:rPr>
      </w:pPr>
      <w:r>
        <w:rPr>
          <w:b/>
          <w:lang w:val="en-US"/>
        </w:rPr>
        <w:lastRenderedPageBreak/>
        <w:t>Appendix 7</w:t>
      </w:r>
      <w:r w:rsidR="00A06CD4" w:rsidRPr="00A06CD4">
        <w:rPr>
          <w:b/>
          <w:lang w:val="en-US"/>
        </w:rPr>
        <w:t xml:space="preserve">: </w:t>
      </w:r>
      <w:r w:rsidR="00A06CD4" w:rsidRPr="00A06CD4">
        <w:rPr>
          <w:lang w:val="en-US"/>
        </w:rPr>
        <w:t>Online survey of authors</w:t>
      </w:r>
    </w:p>
    <w:p w:rsidR="00A06CD4" w:rsidRPr="00A06CD4" w:rsidRDefault="00A06CD4" w:rsidP="00A06CD4">
      <w:pPr>
        <w:spacing w:after="0" w:line="256" w:lineRule="auto"/>
        <w:rPr>
          <w:b/>
          <w:sz w:val="24"/>
          <w:lang w:val="en-US"/>
        </w:rPr>
      </w:pPr>
    </w:p>
    <w:p w:rsidR="00A06CD4" w:rsidRPr="00A06CD4" w:rsidRDefault="00A06CD4" w:rsidP="00A06CD4">
      <w:pPr>
        <w:spacing w:after="0" w:line="256" w:lineRule="auto"/>
        <w:jc w:val="center"/>
        <w:rPr>
          <w:b/>
          <w:sz w:val="24"/>
          <w:lang w:val="en-US"/>
        </w:rPr>
      </w:pPr>
    </w:p>
    <w:p w:rsidR="00A06CD4" w:rsidRPr="00A06CD4" w:rsidRDefault="00A06CD4" w:rsidP="00A06CD4">
      <w:pPr>
        <w:spacing w:after="0" w:line="256" w:lineRule="auto"/>
        <w:jc w:val="center"/>
        <w:rPr>
          <w:b/>
          <w:sz w:val="24"/>
          <w:lang w:val="en-GB"/>
        </w:rPr>
      </w:pPr>
      <w:r w:rsidRPr="00A06CD4">
        <w:rPr>
          <w:b/>
          <w:sz w:val="24"/>
          <w:lang w:val="en-GB"/>
        </w:rPr>
        <w:t>Questionnaire for investigation of epilepsy in tropical countries</w:t>
      </w:r>
    </w:p>
    <w:p w:rsidR="00A06CD4" w:rsidRPr="00A06CD4" w:rsidRDefault="00A06CD4" w:rsidP="00A06CD4">
      <w:pPr>
        <w:spacing w:after="0" w:line="256" w:lineRule="auto"/>
        <w:rPr>
          <w:sz w:val="20"/>
          <w:szCs w:val="20"/>
          <w:lang w:val="en-GB"/>
        </w:rPr>
      </w:pPr>
      <w:r w:rsidRPr="00A06CD4">
        <w:rPr>
          <w:sz w:val="20"/>
          <w:szCs w:val="20"/>
          <w:lang w:val="en-GB"/>
        </w:rPr>
        <w:t>Thank you in advance for the time you will devote to respond to this short survey of your experience with this questionnaire</w:t>
      </w:r>
    </w:p>
    <w:p w:rsidR="00A06CD4" w:rsidRPr="00A06CD4" w:rsidRDefault="00A06CD4" w:rsidP="00A06CD4">
      <w:pPr>
        <w:spacing w:after="0" w:line="256" w:lineRule="auto"/>
        <w:rPr>
          <w:sz w:val="20"/>
          <w:szCs w:val="20"/>
          <w:lang w:val="en-GB"/>
        </w:rPr>
      </w:pPr>
    </w:p>
    <w:p w:rsidR="00A06CD4" w:rsidRPr="00A06CD4" w:rsidRDefault="00A06CD4" w:rsidP="00A06CD4">
      <w:pPr>
        <w:spacing w:after="0" w:line="256" w:lineRule="auto"/>
        <w:rPr>
          <w:b/>
          <w:sz w:val="20"/>
          <w:szCs w:val="20"/>
          <w:lang w:val="en-GB"/>
        </w:rPr>
      </w:pPr>
      <w:r w:rsidRPr="00A06CD4">
        <w:rPr>
          <w:b/>
          <w:sz w:val="20"/>
          <w:szCs w:val="20"/>
          <w:lang w:val="en-GB"/>
        </w:rPr>
        <w:t>PART 1: General information on questionnaire</w:t>
      </w:r>
    </w:p>
    <w:p w:rsidR="00A06CD4" w:rsidRPr="00A06CD4" w:rsidRDefault="00A06CD4" w:rsidP="00A06CD4">
      <w:pPr>
        <w:spacing w:after="0" w:line="256" w:lineRule="auto"/>
        <w:rPr>
          <w:b/>
          <w:sz w:val="20"/>
          <w:szCs w:val="20"/>
          <w:lang w:val="en-GB"/>
        </w:rPr>
      </w:pPr>
    </w:p>
    <w:p w:rsidR="00A06CD4" w:rsidRPr="00A06CD4" w:rsidRDefault="00A06CD4" w:rsidP="00A06CD4">
      <w:pPr>
        <w:spacing w:after="0" w:line="256" w:lineRule="auto"/>
        <w:rPr>
          <w:b/>
          <w:sz w:val="20"/>
          <w:szCs w:val="20"/>
          <w:lang w:val="en-GB"/>
        </w:rPr>
      </w:pPr>
      <w:r w:rsidRPr="00A06CD4">
        <w:rPr>
          <w:b/>
          <w:sz w:val="20"/>
          <w:szCs w:val="20"/>
          <w:lang w:val="en-GB"/>
        </w:rPr>
        <w:t xml:space="preserve">How did you hear about the “Questionnaire for investigation of epilepsy in tropical countries”?  </w:t>
      </w:r>
    </w:p>
    <w:p w:rsidR="00A06CD4" w:rsidRPr="00A06CD4" w:rsidRDefault="00A06CD4" w:rsidP="00A06CD4">
      <w:pPr>
        <w:spacing w:after="0" w:line="256" w:lineRule="auto"/>
        <w:rPr>
          <w:sz w:val="20"/>
          <w:szCs w:val="20"/>
          <w:lang w:val="en-GB"/>
        </w:rPr>
      </w:pPr>
    </w:p>
    <w:p w:rsidR="00A06CD4" w:rsidRPr="00A06CD4" w:rsidRDefault="00A06CD4" w:rsidP="00A06CD4">
      <w:pPr>
        <w:spacing w:after="0" w:line="256" w:lineRule="auto"/>
        <w:rPr>
          <w:sz w:val="20"/>
          <w:szCs w:val="20"/>
          <w:lang w:val="en-GB"/>
        </w:rPr>
      </w:pPr>
      <w:r w:rsidRPr="00A06CD4">
        <w:rPr>
          <w:sz w:val="20"/>
          <w:szCs w:val="20"/>
          <w:lang w:val="en-GB"/>
        </w:rPr>
        <w:t>Please choose all that apply:</w:t>
      </w:r>
    </w:p>
    <w:p w:rsidR="00A06CD4" w:rsidRPr="00A06CD4" w:rsidRDefault="00A06CD4" w:rsidP="00A06CD4">
      <w:pPr>
        <w:spacing w:after="0" w:line="256" w:lineRule="auto"/>
        <w:rPr>
          <w:sz w:val="20"/>
          <w:szCs w:val="20"/>
          <w:lang w:val="en-GB"/>
        </w:rPr>
      </w:pPr>
    </w:p>
    <w:p w:rsidR="00A06CD4" w:rsidRPr="00A06CD4" w:rsidRDefault="00A06CD4" w:rsidP="00A06CD4">
      <w:pPr>
        <w:numPr>
          <w:ilvl w:val="0"/>
          <w:numId w:val="7"/>
        </w:numPr>
        <w:spacing w:after="0" w:line="256" w:lineRule="auto"/>
        <w:contextualSpacing/>
        <w:jc w:val="both"/>
        <w:rPr>
          <w:sz w:val="20"/>
          <w:szCs w:val="20"/>
        </w:rPr>
      </w:pPr>
      <w:r w:rsidRPr="00A06CD4">
        <w:rPr>
          <w:sz w:val="20"/>
          <w:szCs w:val="20"/>
        </w:rPr>
        <w:t xml:space="preserve">Réseau d'études et de recherches en neurologie tropicale (RERENT) / RERENT network </w:t>
      </w:r>
    </w:p>
    <w:p w:rsidR="00A06CD4" w:rsidRPr="00A06CD4" w:rsidRDefault="00A06CD4" w:rsidP="00A06CD4">
      <w:pPr>
        <w:numPr>
          <w:ilvl w:val="0"/>
          <w:numId w:val="7"/>
        </w:numPr>
        <w:spacing w:after="0" w:line="256" w:lineRule="auto"/>
        <w:contextualSpacing/>
        <w:jc w:val="both"/>
        <w:rPr>
          <w:sz w:val="20"/>
          <w:szCs w:val="20"/>
        </w:rPr>
      </w:pPr>
      <w:r w:rsidRPr="00A06CD4">
        <w:rPr>
          <w:sz w:val="20"/>
          <w:szCs w:val="20"/>
        </w:rPr>
        <w:t xml:space="preserve">Preux et al, Questionnaire d'investigation de l'épilepsie dans les pays tropicaux. Bull Soc </w:t>
      </w:r>
      <w:proofErr w:type="spellStart"/>
      <w:r w:rsidRPr="00A06CD4">
        <w:rPr>
          <w:sz w:val="20"/>
          <w:szCs w:val="20"/>
        </w:rPr>
        <w:t>Pathol</w:t>
      </w:r>
      <w:proofErr w:type="spellEnd"/>
      <w:r w:rsidRPr="00A06CD4">
        <w:rPr>
          <w:sz w:val="20"/>
          <w:szCs w:val="20"/>
        </w:rPr>
        <w:t xml:space="preserve"> </w:t>
      </w:r>
      <w:proofErr w:type="spellStart"/>
      <w:r w:rsidRPr="00A06CD4">
        <w:rPr>
          <w:sz w:val="20"/>
          <w:szCs w:val="20"/>
        </w:rPr>
        <w:t>Exot</w:t>
      </w:r>
      <w:proofErr w:type="spellEnd"/>
      <w:r w:rsidRPr="00A06CD4">
        <w:rPr>
          <w:sz w:val="20"/>
          <w:szCs w:val="20"/>
        </w:rPr>
        <w:t xml:space="preserve">. </w:t>
      </w:r>
      <w:proofErr w:type="gramStart"/>
      <w:r w:rsidRPr="00A06CD4">
        <w:rPr>
          <w:sz w:val="20"/>
          <w:szCs w:val="20"/>
        </w:rPr>
        <w:t>2000;</w:t>
      </w:r>
      <w:proofErr w:type="gramEnd"/>
      <w:r w:rsidRPr="00A06CD4">
        <w:rPr>
          <w:sz w:val="20"/>
          <w:szCs w:val="20"/>
        </w:rPr>
        <w:t>93:276-8</w:t>
      </w:r>
      <w:r w:rsidRPr="00A06CD4">
        <w:rPr>
          <w:sz w:val="20"/>
          <w:szCs w:val="20"/>
        </w:rPr>
        <w:tab/>
      </w:r>
    </w:p>
    <w:p w:rsidR="00A06CD4" w:rsidRPr="00A06CD4" w:rsidRDefault="00A06CD4" w:rsidP="00A06CD4">
      <w:pPr>
        <w:numPr>
          <w:ilvl w:val="0"/>
          <w:numId w:val="7"/>
        </w:numPr>
        <w:spacing w:after="0" w:line="256" w:lineRule="auto"/>
        <w:contextualSpacing/>
        <w:jc w:val="both"/>
        <w:rPr>
          <w:sz w:val="20"/>
          <w:szCs w:val="20"/>
          <w:lang w:val="en-GB"/>
        </w:rPr>
      </w:pPr>
      <w:proofErr w:type="spellStart"/>
      <w:r w:rsidRPr="00A06CD4">
        <w:rPr>
          <w:sz w:val="20"/>
          <w:szCs w:val="20"/>
        </w:rPr>
        <w:t>Diagana</w:t>
      </w:r>
      <w:proofErr w:type="spellEnd"/>
      <w:r w:rsidRPr="00A06CD4">
        <w:rPr>
          <w:sz w:val="20"/>
          <w:szCs w:val="20"/>
        </w:rPr>
        <w:t xml:space="preserve"> et al, Dépistage de l'épilepsie en zones tropicales : validation d'un questionnaire en Mauritanie. Bull Soc </w:t>
      </w:r>
      <w:proofErr w:type="spellStart"/>
      <w:r w:rsidRPr="00A06CD4">
        <w:rPr>
          <w:sz w:val="20"/>
          <w:szCs w:val="20"/>
        </w:rPr>
        <w:t>Pathol</w:t>
      </w:r>
      <w:proofErr w:type="spellEnd"/>
      <w:r w:rsidRPr="00A06CD4">
        <w:rPr>
          <w:sz w:val="20"/>
          <w:szCs w:val="20"/>
        </w:rPr>
        <w:t xml:space="preserve"> </w:t>
      </w:r>
      <w:proofErr w:type="spellStart"/>
      <w:r w:rsidRPr="00A06CD4">
        <w:rPr>
          <w:sz w:val="20"/>
          <w:szCs w:val="20"/>
        </w:rPr>
        <w:t>Exot</w:t>
      </w:r>
      <w:proofErr w:type="spellEnd"/>
      <w:r w:rsidRPr="00A06CD4">
        <w:rPr>
          <w:sz w:val="20"/>
          <w:szCs w:val="20"/>
        </w:rPr>
        <w:t xml:space="preserve">. </w:t>
      </w:r>
      <w:proofErr w:type="gramStart"/>
      <w:r w:rsidRPr="00A06CD4">
        <w:rPr>
          <w:sz w:val="20"/>
          <w:szCs w:val="20"/>
        </w:rPr>
        <w:t>2006;</w:t>
      </w:r>
      <w:proofErr w:type="gramEnd"/>
      <w:r w:rsidRPr="00A06CD4">
        <w:rPr>
          <w:sz w:val="20"/>
          <w:szCs w:val="20"/>
        </w:rPr>
        <w:t xml:space="preserve">99:103-7 </w:t>
      </w:r>
    </w:p>
    <w:p w:rsidR="00A06CD4" w:rsidRPr="00A06CD4" w:rsidRDefault="00A06CD4" w:rsidP="00A06CD4">
      <w:pPr>
        <w:numPr>
          <w:ilvl w:val="0"/>
          <w:numId w:val="7"/>
        </w:numPr>
        <w:spacing w:after="0" w:line="256" w:lineRule="auto"/>
        <w:contextualSpacing/>
        <w:jc w:val="both"/>
        <w:rPr>
          <w:sz w:val="20"/>
          <w:szCs w:val="20"/>
          <w:lang w:val="en-GB"/>
        </w:rPr>
      </w:pPr>
      <w:r w:rsidRPr="00A06CD4">
        <w:rPr>
          <w:sz w:val="20"/>
          <w:szCs w:val="20"/>
          <w:lang w:val="en-GB"/>
        </w:rPr>
        <w:t xml:space="preserve">Word-of-mouth  </w:t>
      </w:r>
    </w:p>
    <w:p w:rsidR="00A06CD4" w:rsidRPr="00A06CD4" w:rsidRDefault="00A06CD4" w:rsidP="00A06CD4">
      <w:pPr>
        <w:numPr>
          <w:ilvl w:val="0"/>
          <w:numId w:val="7"/>
        </w:numPr>
        <w:spacing w:after="0" w:line="256" w:lineRule="auto"/>
        <w:contextualSpacing/>
        <w:jc w:val="both"/>
        <w:rPr>
          <w:sz w:val="20"/>
          <w:szCs w:val="20"/>
          <w:lang w:val="en-GB"/>
        </w:rPr>
      </w:pPr>
      <w:r w:rsidRPr="00A06CD4">
        <w:rPr>
          <w:sz w:val="20"/>
          <w:szCs w:val="20"/>
          <w:lang w:val="en-GB"/>
        </w:rPr>
        <w:t xml:space="preserve">Collaborative work </w:t>
      </w:r>
    </w:p>
    <w:p w:rsidR="00A06CD4" w:rsidRPr="00A06CD4" w:rsidRDefault="00A06CD4" w:rsidP="00A06CD4">
      <w:pPr>
        <w:numPr>
          <w:ilvl w:val="0"/>
          <w:numId w:val="7"/>
        </w:numPr>
        <w:spacing w:after="0" w:line="256" w:lineRule="auto"/>
        <w:contextualSpacing/>
        <w:jc w:val="both"/>
        <w:rPr>
          <w:sz w:val="20"/>
          <w:szCs w:val="20"/>
          <w:lang w:val="en-GB"/>
        </w:rPr>
      </w:pPr>
      <w:r w:rsidRPr="00A06CD4">
        <w:rPr>
          <w:sz w:val="20"/>
          <w:szCs w:val="20"/>
          <w:lang w:val="en-GB"/>
        </w:rPr>
        <w:t xml:space="preserve">Website of the Institute of Epidemiology and Tropical Neurology   </w:t>
      </w:r>
      <w:r w:rsidRPr="00A06CD4">
        <w:rPr>
          <w:sz w:val="20"/>
          <w:szCs w:val="20"/>
          <w:lang w:val="en-GB"/>
        </w:rPr>
        <w:tab/>
        <w:t xml:space="preserve"> </w:t>
      </w:r>
    </w:p>
    <w:p w:rsidR="00A06CD4" w:rsidRPr="00A06CD4" w:rsidRDefault="00A06CD4" w:rsidP="00A06CD4">
      <w:pPr>
        <w:numPr>
          <w:ilvl w:val="0"/>
          <w:numId w:val="7"/>
        </w:numPr>
        <w:spacing w:after="0" w:line="256" w:lineRule="auto"/>
        <w:contextualSpacing/>
        <w:jc w:val="both"/>
        <w:rPr>
          <w:sz w:val="20"/>
          <w:szCs w:val="20"/>
          <w:lang w:val="en-GB"/>
        </w:rPr>
      </w:pPr>
      <w:r w:rsidRPr="00A06CD4">
        <w:rPr>
          <w:sz w:val="20"/>
          <w:szCs w:val="20"/>
          <w:lang w:val="en-GB"/>
        </w:rPr>
        <w:t xml:space="preserve">Other:  </w:t>
      </w:r>
    </w:p>
    <w:p w:rsidR="00A06CD4" w:rsidRPr="00A06CD4" w:rsidRDefault="00A06CD4" w:rsidP="00A06CD4">
      <w:pPr>
        <w:spacing w:after="0" w:line="256" w:lineRule="auto"/>
        <w:rPr>
          <w:b/>
          <w:sz w:val="20"/>
          <w:szCs w:val="20"/>
          <w:lang w:val="en-GB"/>
        </w:rPr>
      </w:pPr>
    </w:p>
    <w:p w:rsidR="00A06CD4" w:rsidRPr="00A06CD4" w:rsidRDefault="00A06CD4" w:rsidP="00A06CD4">
      <w:pPr>
        <w:spacing w:after="0" w:line="256" w:lineRule="auto"/>
        <w:rPr>
          <w:b/>
          <w:sz w:val="20"/>
          <w:szCs w:val="20"/>
          <w:lang w:val="en-GB"/>
        </w:rPr>
      </w:pPr>
      <w:r w:rsidRPr="00A06CD4">
        <w:rPr>
          <w:b/>
          <w:sz w:val="20"/>
          <w:szCs w:val="20"/>
          <w:lang w:val="en-GB"/>
        </w:rPr>
        <w:t xml:space="preserve">If you have colleagues who have used the “Questionnaire for investigation of epilepsy in tropical countries”, I thank you in advance for informing me / giving me their names.  </w:t>
      </w:r>
    </w:p>
    <w:p w:rsidR="00A06CD4" w:rsidRPr="00A06CD4" w:rsidRDefault="00A06CD4" w:rsidP="00A06CD4">
      <w:pPr>
        <w:spacing w:after="0" w:line="256" w:lineRule="auto"/>
        <w:rPr>
          <w:sz w:val="20"/>
          <w:szCs w:val="20"/>
          <w:lang w:val="en-GB"/>
        </w:rPr>
      </w:pPr>
    </w:p>
    <w:p w:rsidR="00A06CD4" w:rsidRPr="00A06CD4" w:rsidRDefault="00A06CD4" w:rsidP="00A06CD4">
      <w:pPr>
        <w:spacing w:after="0" w:line="256" w:lineRule="auto"/>
        <w:rPr>
          <w:sz w:val="20"/>
          <w:szCs w:val="20"/>
          <w:lang w:val="en-GB"/>
        </w:rPr>
      </w:pPr>
      <w:r w:rsidRPr="00A06CD4">
        <w:rPr>
          <w:sz w:val="20"/>
          <w:szCs w:val="20"/>
          <w:lang w:val="en-GB"/>
        </w:rPr>
        <w:t>Please write your answer here: …………………………………………………………………………………………………</w:t>
      </w:r>
    </w:p>
    <w:p w:rsidR="00A06CD4" w:rsidRPr="00A06CD4" w:rsidRDefault="00A06CD4" w:rsidP="00A06CD4">
      <w:pPr>
        <w:spacing w:after="0" w:line="256" w:lineRule="auto"/>
        <w:rPr>
          <w:sz w:val="20"/>
          <w:szCs w:val="20"/>
          <w:lang w:val="en-GB"/>
        </w:rPr>
      </w:pPr>
      <w:r w:rsidRPr="00A06CD4">
        <w:rPr>
          <w:sz w:val="20"/>
          <w:szCs w:val="20"/>
          <w:lang w:val="en-GB"/>
        </w:rPr>
        <w:t xml:space="preserve"> </w:t>
      </w:r>
    </w:p>
    <w:p w:rsidR="00A06CD4" w:rsidRPr="00A06CD4" w:rsidRDefault="00A06CD4" w:rsidP="00A06CD4">
      <w:pPr>
        <w:spacing w:after="0" w:line="256" w:lineRule="auto"/>
        <w:rPr>
          <w:b/>
          <w:sz w:val="20"/>
          <w:szCs w:val="20"/>
          <w:lang w:val="en-GB"/>
        </w:rPr>
      </w:pPr>
      <w:r w:rsidRPr="00A06CD4">
        <w:rPr>
          <w:b/>
          <w:sz w:val="20"/>
          <w:szCs w:val="20"/>
          <w:lang w:val="en-GB"/>
        </w:rPr>
        <w:t xml:space="preserve">Do you think that the current version of the questionnaire requires updating to include the current knowledge and new technologies?  </w:t>
      </w:r>
    </w:p>
    <w:p w:rsidR="00A06CD4" w:rsidRPr="00A06CD4" w:rsidRDefault="00A06CD4" w:rsidP="00A06CD4">
      <w:pPr>
        <w:spacing w:after="0" w:line="256" w:lineRule="auto"/>
        <w:rPr>
          <w:sz w:val="20"/>
          <w:szCs w:val="20"/>
          <w:lang w:val="en-GB"/>
        </w:rPr>
      </w:pPr>
    </w:p>
    <w:p w:rsidR="00A06CD4" w:rsidRPr="00A06CD4" w:rsidRDefault="00A06CD4" w:rsidP="00A06CD4">
      <w:pPr>
        <w:spacing w:after="0" w:line="256" w:lineRule="auto"/>
        <w:rPr>
          <w:sz w:val="20"/>
          <w:szCs w:val="20"/>
          <w:lang w:val="en-GB"/>
        </w:rPr>
      </w:pPr>
      <w:r w:rsidRPr="00A06CD4">
        <w:rPr>
          <w:sz w:val="20"/>
          <w:szCs w:val="20"/>
          <w:lang w:val="en-GB"/>
        </w:rPr>
        <w:t>Please choose only one of the following: Yes/No</w:t>
      </w:r>
    </w:p>
    <w:p w:rsidR="00A06CD4" w:rsidRPr="00A06CD4" w:rsidRDefault="00A06CD4" w:rsidP="00A06CD4">
      <w:pPr>
        <w:spacing w:after="0" w:line="256" w:lineRule="auto"/>
        <w:rPr>
          <w:sz w:val="20"/>
          <w:szCs w:val="20"/>
          <w:lang w:val="en-GB"/>
        </w:rPr>
      </w:pPr>
    </w:p>
    <w:p w:rsidR="00A06CD4" w:rsidRPr="00A06CD4" w:rsidRDefault="00A06CD4" w:rsidP="00A06CD4">
      <w:pPr>
        <w:spacing w:after="0" w:line="256" w:lineRule="auto"/>
        <w:rPr>
          <w:b/>
          <w:sz w:val="20"/>
          <w:szCs w:val="20"/>
          <w:lang w:val="en-GB"/>
        </w:rPr>
      </w:pPr>
      <w:r w:rsidRPr="00A06CD4">
        <w:rPr>
          <w:b/>
          <w:sz w:val="20"/>
          <w:szCs w:val="20"/>
          <w:lang w:val="en-GB"/>
        </w:rPr>
        <w:t xml:space="preserve">If yes, do you accept to share your expertise to update this questionnaire with the Delphi method, and then create and valorise (authorship) a new standardized common tool for the scientific community to collect data for the studies on epilepsy in low and middle-income countries?  </w:t>
      </w:r>
    </w:p>
    <w:p w:rsidR="00A06CD4" w:rsidRPr="00A06CD4" w:rsidRDefault="00A06CD4" w:rsidP="00A06CD4">
      <w:pPr>
        <w:spacing w:after="0" w:line="256" w:lineRule="auto"/>
        <w:rPr>
          <w:sz w:val="20"/>
          <w:szCs w:val="20"/>
          <w:lang w:val="en-GB"/>
        </w:rPr>
      </w:pPr>
    </w:p>
    <w:p w:rsidR="00A06CD4" w:rsidRPr="00A06CD4" w:rsidRDefault="00A06CD4" w:rsidP="00A06CD4">
      <w:pPr>
        <w:spacing w:after="0" w:line="256" w:lineRule="auto"/>
        <w:rPr>
          <w:sz w:val="20"/>
          <w:szCs w:val="20"/>
          <w:lang w:val="en-GB"/>
        </w:rPr>
      </w:pPr>
      <w:r w:rsidRPr="00A06CD4">
        <w:rPr>
          <w:sz w:val="20"/>
          <w:szCs w:val="20"/>
          <w:lang w:val="en-GB"/>
        </w:rPr>
        <w:t>Please choose only one of the following: Yes/No</w:t>
      </w:r>
    </w:p>
    <w:p w:rsidR="00A06CD4" w:rsidRPr="00A06CD4" w:rsidRDefault="00A06CD4" w:rsidP="00A06CD4">
      <w:pPr>
        <w:spacing w:after="0" w:line="256" w:lineRule="auto"/>
        <w:rPr>
          <w:sz w:val="20"/>
          <w:szCs w:val="20"/>
          <w:lang w:val="en-GB"/>
        </w:rPr>
      </w:pPr>
    </w:p>
    <w:p w:rsidR="00A06CD4" w:rsidRPr="00A06CD4" w:rsidRDefault="00A06CD4" w:rsidP="00A06CD4">
      <w:pPr>
        <w:spacing w:after="0" w:line="256" w:lineRule="auto"/>
        <w:rPr>
          <w:b/>
          <w:sz w:val="20"/>
          <w:szCs w:val="20"/>
          <w:lang w:val="en-GB"/>
        </w:rPr>
      </w:pPr>
      <w:r w:rsidRPr="00A06CD4">
        <w:rPr>
          <w:b/>
          <w:sz w:val="20"/>
          <w:szCs w:val="20"/>
          <w:lang w:val="en-GB"/>
        </w:rPr>
        <w:t xml:space="preserve">If some collaborative work on data collected with the “Questionnaire for investigation of epilepsy in tropical countries” is initiated, would you accept to share your dataset and collaborate with other health professionals (physicians, researchers, pharmacists, etc…) in order to create new future projects together?  </w:t>
      </w:r>
    </w:p>
    <w:p w:rsidR="00A06CD4" w:rsidRPr="00A06CD4" w:rsidRDefault="00A06CD4" w:rsidP="00A06CD4">
      <w:pPr>
        <w:spacing w:after="0" w:line="256" w:lineRule="auto"/>
        <w:rPr>
          <w:sz w:val="20"/>
          <w:szCs w:val="20"/>
          <w:lang w:val="en-GB"/>
        </w:rPr>
      </w:pPr>
    </w:p>
    <w:p w:rsidR="00A06CD4" w:rsidRPr="00A06CD4" w:rsidRDefault="00A06CD4" w:rsidP="00A06CD4">
      <w:pPr>
        <w:spacing w:after="0" w:line="256" w:lineRule="auto"/>
        <w:rPr>
          <w:sz w:val="20"/>
          <w:szCs w:val="20"/>
          <w:lang w:val="en-GB"/>
        </w:rPr>
      </w:pPr>
      <w:r w:rsidRPr="00A06CD4">
        <w:rPr>
          <w:sz w:val="20"/>
          <w:szCs w:val="20"/>
          <w:lang w:val="en-GB"/>
        </w:rPr>
        <w:t>Please choose only one of the following: Yes/No</w:t>
      </w:r>
    </w:p>
    <w:p w:rsidR="00A06CD4" w:rsidRPr="00A06CD4" w:rsidRDefault="00A06CD4" w:rsidP="00A06CD4">
      <w:pPr>
        <w:spacing w:after="0" w:line="256" w:lineRule="auto"/>
        <w:rPr>
          <w:b/>
          <w:sz w:val="20"/>
          <w:szCs w:val="20"/>
          <w:lang w:val="en-GB"/>
        </w:rPr>
      </w:pPr>
    </w:p>
    <w:p w:rsidR="00A06CD4" w:rsidRPr="00A06CD4" w:rsidRDefault="00A06CD4" w:rsidP="00A06CD4">
      <w:pPr>
        <w:spacing w:after="0" w:line="256" w:lineRule="auto"/>
        <w:rPr>
          <w:i/>
          <w:sz w:val="20"/>
          <w:szCs w:val="20"/>
          <w:lang w:val="en-GB"/>
        </w:rPr>
      </w:pPr>
      <w:r w:rsidRPr="00A06CD4">
        <w:rPr>
          <w:b/>
          <w:sz w:val="20"/>
          <w:szCs w:val="20"/>
          <w:lang w:val="en-GB"/>
        </w:rPr>
        <w:t xml:space="preserve">PART 2: Specific information on the use of the tool during a study </w:t>
      </w:r>
      <w:r w:rsidRPr="00A06CD4">
        <w:rPr>
          <w:i/>
          <w:sz w:val="20"/>
          <w:szCs w:val="20"/>
          <w:lang w:val="en-GB"/>
        </w:rPr>
        <w:t>(renewable if several uses)</w:t>
      </w:r>
    </w:p>
    <w:p w:rsidR="00A06CD4" w:rsidRPr="00A06CD4" w:rsidRDefault="00A06CD4" w:rsidP="00A06CD4">
      <w:pPr>
        <w:spacing w:after="0" w:line="256" w:lineRule="auto"/>
        <w:rPr>
          <w:b/>
          <w:sz w:val="20"/>
          <w:szCs w:val="20"/>
          <w:lang w:val="en-GB"/>
        </w:rPr>
      </w:pPr>
    </w:p>
    <w:p w:rsidR="00A06CD4" w:rsidRPr="00A06CD4" w:rsidRDefault="00A06CD4" w:rsidP="00A06CD4">
      <w:pPr>
        <w:spacing w:after="0" w:line="256" w:lineRule="auto"/>
        <w:rPr>
          <w:b/>
          <w:sz w:val="20"/>
          <w:szCs w:val="20"/>
          <w:lang w:val="en-GB"/>
        </w:rPr>
      </w:pPr>
      <w:r w:rsidRPr="00A06CD4">
        <w:rPr>
          <w:b/>
          <w:sz w:val="20"/>
          <w:szCs w:val="20"/>
          <w:lang w:val="en-GB"/>
        </w:rPr>
        <w:t xml:space="preserve">Title of your research work: </w:t>
      </w:r>
    </w:p>
    <w:p w:rsidR="00A06CD4" w:rsidRPr="00A06CD4" w:rsidRDefault="00A06CD4" w:rsidP="00A06CD4">
      <w:pPr>
        <w:spacing w:after="0" w:line="256" w:lineRule="auto"/>
        <w:rPr>
          <w:sz w:val="20"/>
          <w:szCs w:val="20"/>
          <w:lang w:val="en-GB"/>
        </w:rPr>
      </w:pPr>
    </w:p>
    <w:p w:rsidR="00A06CD4" w:rsidRPr="00A06CD4" w:rsidRDefault="00A06CD4" w:rsidP="00A06CD4">
      <w:pPr>
        <w:spacing w:after="0" w:line="256" w:lineRule="auto"/>
        <w:rPr>
          <w:sz w:val="20"/>
          <w:szCs w:val="20"/>
          <w:lang w:val="en-GB"/>
        </w:rPr>
      </w:pPr>
      <w:r w:rsidRPr="00A06CD4">
        <w:rPr>
          <w:sz w:val="20"/>
          <w:szCs w:val="20"/>
          <w:lang w:val="en-GB"/>
        </w:rPr>
        <w:t>Please write your answer here: ………………………………………………………………………………………</w:t>
      </w:r>
      <w:proofErr w:type="gramStart"/>
      <w:r w:rsidRPr="00A06CD4">
        <w:rPr>
          <w:sz w:val="20"/>
          <w:szCs w:val="20"/>
          <w:lang w:val="en-GB"/>
        </w:rPr>
        <w:t>…..</w:t>
      </w:r>
      <w:proofErr w:type="gramEnd"/>
    </w:p>
    <w:p w:rsidR="00A06CD4" w:rsidRPr="00A06CD4" w:rsidRDefault="00A06CD4" w:rsidP="00A06CD4">
      <w:pPr>
        <w:spacing w:after="0" w:line="256" w:lineRule="auto"/>
        <w:rPr>
          <w:sz w:val="20"/>
          <w:szCs w:val="20"/>
          <w:lang w:val="en-GB"/>
        </w:rPr>
      </w:pPr>
    </w:p>
    <w:p w:rsidR="00A06CD4" w:rsidRPr="00A06CD4" w:rsidRDefault="00A06CD4" w:rsidP="00A06CD4">
      <w:pPr>
        <w:spacing w:after="0" w:line="256" w:lineRule="auto"/>
        <w:rPr>
          <w:b/>
          <w:sz w:val="20"/>
          <w:szCs w:val="20"/>
          <w:lang w:val="en-GB"/>
        </w:rPr>
      </w:pPr>
      <w:r w:rsidRPr="00A06CD4">
        <w:rPr>
          <w:b/>
          <w:sz w:val="20"/>
          <w:szCs w:val="20"/>
          <w:lang w:val="en-GB"/>
        </w:rPr>
        <w:t xml:space="preserve"> Do you confirm you used the "Questionnaire for investigation of epilepsy in tropical countries" during this work?  </w:t>
      </w:r>
    </w:p>
    <w:p w:rsidR="00A06CD4" w:rsidRPr="00A06CD4" w:rsidRDefault="00A06CD4" w:rsidP="00A06CD4">
      <w:pPr>
        <w:spacing w:after="0" w:line="256" w:lineRule="auto"/>
        <w:rPr>
          <w:sz w:val="20"/>
          <w:szCs w:val="20"/>
          <w:lang w:val="en-GB"/>
        </w:rPr>
      </w:pPr>
    </w:p>
    <w:p w:rsidR="00A06CD4" w:rsidRPr="00A06CD4" w:rsidRDefault="00A06CD4" w:rsidP="00A06CD4">
      <w:pPr>
        <w:spacing w:after="0" w:line="256" w:lineRule="auto"/>
        <w:rPr>
          <w:sz w:val="20"/>
          <w:szCs w:val="20"/>
          <w:lang w:val="en-GB"/>
        </w:rPr>
      </w:pPr>
      <w:r w:rsidRPr="00A06CD4">
        <w:rPr>
          <w:sz w:val="20"/>
          <w:szCs w:val="20"/>
          <w:lang w:val="en-GB"/>
        </w:rPr>
        <w:t>Please choose only one of the following: Yes / No</w:t>
      </w:r>
    </w:p>
    <w:p w:rsidR="00A06CD4" w:rsidRPr="00A06CD4" w:rsidRDefault="00A06CD4" w:rsidP="00A06CD4">
      <w:pPr>
        <w:spacing w:after="0" w:line="256" w:lineRule="auto"/>
        <w:rPr>
          <w:sz w:val="20"/>
          <w:szCs w:val="20"/>
          <w:lang w:val="en-GB"/>
        </w:rPr>
      </w:pPr>
    </w:p>
    <w:p w:rsidR="00A06CD4" w:rsidRPr="00A06CD4" w:rsidRDefault="00A06CD4" w:rsidP="00A06CD4">
      <w:pPr>
        <w:spacing w:after="0" w:line="256" w:lineRule="auto"/>
        <w:rPr>
          <w:b/>
          <w:sz w:val="20"/>
          <w:szCs w:val="20"/>
          <w:lang w:val="en-GB"/>
        </w:rPr>
      </w:pPr>
      <w:r w:rsidRPr="00A06CD4">
        <w:rPr>
          <w:b/>
          <w:sz w:val="20"/>
          <w:szCs w:val="20"/>
          <w:lang w:val="en-GB"/>
        </w:rPr>
        <w:t xml:space="preserve">Which modules did you use during your survey?  </w:t>
      </w:r>
    </w:p>
    <w:p w:rsidR="00A06CD4" w:rsidRPr="00A06CD4" w:rsidRDefault="00A06CD4" w:rsidP="00A06CD4">
      <w:pPr>
        <w:spacing w:after="0" w:line="256" w:lineRule="auto"/>
        <w:rPr>
          <w:sz w:val="20"/>
          <w:szCs w:val="20"/>
          <w:lang w:val="en-GB"/>
        </w:rPr>
      </w:pPr>
    </w:p>
    <w:p w:rsidR="00A06CD4" w:rsidRPr="00A06CD4" w:rsidRDefault="00A06CD4" w:rsidP="00A06CD4">
      <w:pPr>
        <w:spacing w:after="0" w:line="256" w:lineRule="auto"/>
        <w:rPr>
          <w:sz w:val="20"/>
          <w:szCs w:val="20"/>
          <w:lang w:val="en-GB"/>
        </w:rPr>
      </w:pPr>
      <w:r w:rsidRPr="00A06CD4">
        <w:rPr>
          <w:sz w:val="20"/>
          <w:szCs w:val="20"/>
          <w:lang w:val="en-GB"/>
        </w:rPr>
        <w:t>Please choose all that apply:</w:t>
      </w:r>
    </w:p>
    <w:p w:rsidR="00A06CD4" w:rsidRPr="00A06CD4" w:rsidRDefault="00A06CD4" w:rsidP="00A06CD4">
      <w:pPr>
        <w:spacing w:after="0" w:line="256" w:lineRule="auto"/>
        <w:rPr>
          <w:sz w:val="20"/>
          <w:szCs w:val="20"/>
          <w:lang w:val="en-GB"/>
        </w:rPr>
      </w:pPr>
    </w:p>
    <w:p w:rsidR="00A06CD4" w:rsidRPr="00A06CD4" w:rsidRDefault="00A06CD4" w:rsidP="00A06CD4">
      <w:pPr>
        <w:numPr>
          <w:ilvl w:val="0"/>
          <w:numId w:val="7"/>
        </w:numPr>
        <w:spacing w:after="0" w:line="256" w:lineRule="auto"/>
        <w:contextualSpacing/>
        <w:jc w:val="both"/>
        <w:rPr>
          <w:sz w:val="20"/>
          <w:szCs w:val="20"/>
          <w:lang w:val="en-GB"/>
        </w:rPr>
      </w:pPr>
      <w:r w:rsidRPr="00A06CD4">
        <w:rPr>
          <w:sz w:val="20"/>
          <w:szCs w:val="20"/>
          <w:lang w:val="en-GB"/>
        </w:rPr>
        <w:t xml:space="preserve">Module 1: Demographic data </w:t>
      </w:r>
    </w:p>
    <w:p w:rsidR="00A06CD4" w:rsidRPr="00A06CD4" w:rsidRDefault="00A06CD4" w:rsidP="00A06CD4">
      <w:pPr>
        <w:numPr>
          <w:ilvl w:val="0"/>
          <w:numId w:val="7"/>
        </w:numPr>
        <w:spacing w:after="0" w:line="256" w:lineRule="auto"/>
        <w:contextualSpacing/>
        <w:jc w:val="both"/>
        <w:rPr>
          <w:sz w:val="20"/>
          <w:szCs w:val="20"/>
          <w:lang w:val="en-GB"/>
        </w:rPr>
      </w:pPr>
      <w:r w:rsidRPr="00A06CD4">
        <w:rPr>
          <w:sz w:val="20"/>
          <w:szCs w:val="20"/>
          <w:lang w:val="en-GB"/>
        </w:rPr>
        <w:t>Module 2: Screening</w:t>
      </w:r>
      <w:r w:rsidRPr="00A06CD4">
        <w:rPr>
          <w:sz w:val="20"/>
          <w:szCs w:val="20"/>
          <w:lang w:val="en-GB"/>
        </w:rPr>
        <w:tab/>
        <w:t xml:space="preserve"> </w:t>
      </w:r>
    </w:p>
    <w:p w:rsidR="00A06CD4" w:rsidRPr="00A06CD4" w:rsidRDefault="00A06CD4" w:rsidP="00A06CD4">
      <w:pPr>
        <w:numPr>
          <w:ilvl w:val="0"/>
          <w:numId w:val="7"/>
        </w:numPr>
        <w:spacing w:after="0" w:line="256" w:lineRule="auto"/>
        <w:contextualSpacing/>
        <w:jc w:val="both"/>
        <w:rPr>
          <w:sz w:val="20"/>
          <w:szCs w:val="20"/>
          <w:lang w:val="en-GB"/>
        </w:rPr>
      </w:pPr>
      <w:r w:rsidRPr="00A06CD4">
        <w:rPr>
          <w:sz w:val="20"/>
          <w:szCs w:val="20"/>
          <w:lang w:val="en-GB"/>
        </w:rPr>
        <w:t xml:space="preserve">Module 3: Confirmation  </w:t>
      </w:r>
    </w:p>
    <w:p w:rsidR="00A06CD4" w:rsidRPr="00A06CD4" w:rsidRDefault="00A06CD4" w:rsidP="00A06CD4">
      <w:pPr>
        <w:numPr>
          <w:ilvl w:val="0"/>
          <w:numId w:val="7"/>
        </w:numPr>
        <w:spacing w:after="0" w:line="256" w:lineRule="auto"/>
        <w:contextualSpacing/>
        <w:jc w:val="both"/>
        <w:rPr>
          <w:sz w:val="20"/>
          <w:szCs w:val="20"/>
          <w:lang w:val="en-GB"/>
        </w:rPr>
      </w:pPr>
      <w:r w:rsidRPr="00A06CD4">
        <w:rPr>
          <w:sz w:val="20"/>
          <w:szCs w:val="20"/>
          <w:lang w:val="en-GB"/>
        </w:rPr>
        <w:t xml:space="preserve">Module 4: Natural history </w:t>
      </w:r>
    </w:p>
    <w:p w:rsidR="00A06CD4" w:rsidRPr="00A06CD4" w:rsidRDefault="00A06CD4" w:rsidP="00A06CD4">
      <w:pPr>
        <w:numPr>
          <w:ilvl w:val="0"/>
          <w:numId w:val="7"/>
        </w:numPr>
        <w:spacing w:after="0" w:line="256" w:lineRule="auto"/>
        <w:contextualSpacing/>
        <w:jc w:val="both"/>
        <w:rPr>
          <w:sz w:val="20"/>
          <w:szCs w:val="20"/>
          <w:lang w:val="en-GB"/>
        </w:rPr>
      </w:pPr>
      <w:r w:rsidRPr="00A06CD4">
        <w:rPr>
          <w:sz w:val="20"/>
          <w:szCs w:val="20"/>
          <w:lang w:val="en-GB"/>
        </w:rPr>
        <w:t xml:space="preserve">Module 5: Past medical history   </w:t>
      </w:r>
    </w:p>
    <w:p w:rsidR="00A06CD4" w:rsidRPr="00A06CD4" w:rsidRDefault="00A06CD4" w:rsidP="00A06CD4">
      <w:pPr>
        <w:numPr>
          <w:ilvl w:val="0"/>
          <w:numId w:val="7"/>
        </w:numPr>
        <w:spacing w:after="0" w:line="256" w:lineRule="auto"/>
        <w:contextualSpacing/>
        <w:jc w:val="both"/>
        <w:rPr>
          <w:sz w:val="20"/>
          <w:szCs w:val="20"/>
          <w:lang w:val="en-GB"/>
        </w:rPr>
      </w:pPr>
      <w:r w:rsidRPr="00A06CD4">
        <w:rPr>
          <w:sz w:val="20"/>
          <w:szCs w:val="20"/>
          <w:lang w:val="en-GB"/>
        </w:rPr>
        <w:t xml:space="preserve">Module 6: Clinical examination   </w:t>
      </w:r>
    </w:p>
    <w:p w:rsidR="00A06CD4" w:rsidRPr="00A06CD4" w:rsidRDefault="00A06CD4" w:rsidP="00A06CD4">
      <w:pPr>
        <w:numPr>
          <w:ilvl w:val="0"/>
          <w:numId w:val="7"/>
        </w:numPr>
        <w:spacing w:after="0" w:line="256" w:lineRule="auto"/>
        <w:contextualSpacing/>
        <w:jc w:val="both"/>
        <w:rPr>
          <w:sz w:val="20"/>
          <w:szCs w:val="20"/>
          <w:lang w:val="en-GB"/>
        </w:rPr>
      </w:pPr>
      <w:r w:rsidRPr="00A06CD4">
        <w:rPr>
          <w:sz w:val="20"/>
          <w:szCs w:val="20"/>
          <w:lang w:val="en-GB"/>
        </w:rPr>
        <w:t xml:space="preserve">Module 7: Paraclinical investigations </w:t>
      </w:r>
    </w:p>
    <w:p w:rsidR="00A06CD4" w:rsidRPr="00A06CD4" w:rsidRDefault="00A06CD4" w:rsidP="00A06CD4">
      <w:pPr>
        <w:numPr>
          <w:ilvl w:val="0"/>
          <w:numId w:val="7"/>
        </w:numPr>
        <w:spacing w:after="0" w:line="256" w:lineRule="auto"/>
        <w:contextualSpacing/>
        <w:jc w:val="both"/>
        <w:rPr>
          <w:sz w:val="20"/>
          <w:szCs w:val="20"/>
          <w:lang w:val="en-GB"/>
        </w:rPr>
      </w:pPr>
      <w:r w:rsidRPr="00A06CD4">
        <w:rPr>
          <w:sz w:val="20"/>
          <w:szCs w:val="20"/>
          <w:lang w:val="en-GB"/>
        </w:rPr>
        <w:t xml:space="preserve">Module 8: </w:t>
      </w:r>
      <w:proofErr w:type="spellStart"/>
      <w:r w:rsidRPr="00A06CD4">
        <w:rPr>
          <w:sz w:val="20"/>
          <w:szCs w:val="20"/>
          <w:lang w:val="en-GB"/>
        </w:rPr>
        <w:t>Etiology</w:t>
      </w:r>
      <w:proofErr w:type="spellEnd"/>
      <w:r w:rsidRPr="00A06CD4">
        <w:rPr>
          <w:sz w:val="20"/>
          <w:szCs w:val="20"/>
          <w:lang w:val="en-GB"/>
        </w:rPr>
        <w:t xml:space="preserve"> </w:t>
      </w:r>
    </w:p>
    <w:p w:rsidR="00A06CD4" w:rsidRPr="00A06CD4" w:rsidRDefault="00A06CD4" w:rsidP="00A06CD4">
      <w:pPr>
        <w:numPr>
          <w:ilvl w:val="0"/>
          <w:numId w:val="7"/>
        </w:numPr>
        <w:spacing w:after="0" w:line="256" w:lineRule="auto"/>
        <w:contextualSpacing/>
        <w:jc w:val="both"/>
        <w:rPr>
          <w:sz w:val="20"/>
          <w:szCs w:val="20"/>
          <w:lang w:val="en-GB"/>
        </w:rPr>
      </w:pPr>
      <w:r w:rsidRPr="00A06CD4">
        <w:rPr>
          <w:sz w:val="20"/>
          <w:szCs w:val="20"/>
          <w:lang w:val="en-GB"/>
        </w:rPr>
        <w:t>Module 9: Treatment</w:t>
      </w:r>
    </w:p>
    <w:p w:rsidR="00A06CD4" w:rsidRPr="00A06CD4" w:rsidRDefault="00A06CD4" w:rsidP="00A06CD4">
      <w:pPr>
        <w:numPr>
          <w:ilvl w:val="0"/>
          <w:numId w:val="7"/>
        </w:numPr>
        <w:spacing w:after="0" w:line="256" w:lineRule="auto"/>
        <w:contextualSpacing/>
        <w:jc w:val="both"/>
        <w:rPr>
          <w:sz w:val="20"/>
          <w:szCs w:val="20"/>
          <w:lang w:val="en-GB"/>
        </w:rPr>
      </w:pPr>
    </w:p>
    <w:p w:rsidR="00A06CD4" w:rsidRPr="00A06CD4" w:rsidRDefault="00A06CD4" w:rsidP="00A06CD4">
      <w:pPr>
        <w:spacing w:after="0" w:line="256" w:lineRule="auto"/>
        <w:rPr>
          <w:b/>
          <w:sz w:val="20"/>
          <w:szCs w:val="20"/>
          <w:lang w:val="en-GB"/>
        </w:rPr>
      </w:pPr>
      <w:r w:rsidRPr="00A06CD4">
        <w:rPr>
          <w:b/>
          <w:sz w:val="20"/>
          <w:szCs w:val="20"/>
          <w:lang w:val="en-GB"/>
        </w:rPr>
        <w:t xml:space="preserve">In your experience, what was the average time required to complete the questionnaire? (minutes) </w:t>
      </w:r>
    </w:p>
    <w:p w:rsidR="00A06CD4" w:rsidRPr="00A06CD4" w:rsidRDefault="00A06CD4" w:rsidP="00A06CD4">
      <w:pPr>
        <w:spacing w:after="0" w:line="256" w:lineRule="auto"/>
        <w:rPr>
          <w:sz w:val="20"/>
          <w:szCs w:val="20"/>
          <w:lang w:val="en-GB"/>
        </w:rPr>
      </w:pPr>
    </w:p>
    <w:p w:rsidR="00A06CD4" w:rsidRPr="00A06CD4" w:rsidRDefault="00A06CD4" w:rsidP="00A06CD4">
      <w:pPr>
        <w:spacing w:after="0" w:line="256" w:lineRule="auto"/>
        <w:rPr>
          <w:sz w:val="20"/>
          <w:szCs w:val="20"/>
          <w:lang w:val="en-GB"/>
        </w:rPr>
      </w:pPr>
      <w:r w:rsidRPr="00A06CD4">
        <w:rPr>
          <w:sz w:val="20"/>
          <w:szCs w:val="20"/>
          <w:lang w:val="en-GB"/>
        </w:rPr>
        <w:t>Please write your answer here (number):</w:t>
      </w:r>
    </w:p>
    <w:p w:rsidR="00A06CD4" w:rsidRPr="00A06CD4" w:rsidRDefault="00A06CD4" w:rsidP="00A06CD4">
      <w:pPr>
        <w:spacing w:after="0" w:line="256" w:lineRule="auto"/>
        <w:rPr>
          <w:sz w:val="20"/>
          <w:szCs w:val="20"/>
          <w:lang w:val="en-GB"/>
        </w:rPr>
      </w:pPr>
      <w:r w:rsidRPr="00A06CD4">
        <w:rPr>
          <w:sz w:val="20"/>
          <w:szCs w:val="20"/>
          <w:lang w:val="en-GB"/>
        </w:rPr>
        <w:t xml:space="preserve"> </w:t>
      </w:r>
    </w:p>
    <w:p w:rsidR="00A06CD4" w:rsidRPr="00A06CD4" w:rsidRDefault="00A06CD4" w:rsidP="00A06CD4">
      <w:pPr>
        <w:spacing w:after="0" w:line="256" w:lineRule="auto"/>
        <w:rPr>
          <w:b/>
          <w:sz w:val="20"/>
          <w:szCs w:val="20"/>
          <w:lang w:val="en-GB"/>
        </w:rPr>
      </w:pPr>
      <w:r w:rsidRPr="00A06CD4">
        <w:rPr>
          <w:b/>
          <w:sz w:val="20"/>
          <w:szCs w:val="20"/>
          <w:lang w:val="en-GB"/>
        </w:rPr>
        <w:t xml:space="preserve">Do you think that you could have completed your work without the questionnaire?  </w:t>
      </w:r>
    </w:p>
    <w:p w:rsidR="00A06CD4" w:rsidRPr="00A06CD4" w:rsidRDefault="00A06CD4" w:rsidP="00A06CD4">
      <w:pPr>
        <w:spacing w:after="0" w:line="256" w:lineRule="auto"/>
        <w:rPr>
          <w:sz w:val="20"/>
          <w:szCs w:val="20"/>
          <w:lang w:val="en-GB"/>
        </w:rPr>
      </w:pPr>
    </w:p>
    <w:p w:rsidR="00A06CD4" w:rsidRPr="00A06CD4" w:rsidRDefault="00A06CD4" w:rsidP="00A06CD4">
      <w:pPr>
        <w:spacing w:after="0" w:line="256" w:lineRule="auto"/>
        <w:rPr>
          <w:sz w:val="20"/>
          <w:szCs w:val="20"/>
          <w:lang w:val="en-GB"/>
        </w:rPr>
      </w:pPr>
      <w:r w:rsidRPr="00A06CD4">
        <w:rPr>
          <w:sz w:val="20"/>
          <w:szCs w:val="20"/>
          <w:lang w:val="en-GB"/>
        </w:rPr>
        <w:t>Please choose only one of the following: Yes/No</w:t>
      </w:r>
    </w:p>
    <w:p w:rsidR="00A06CD4" w:rsidRPr="00A06CD4" w:rsidRDefault="00A06CD4" w:rsidP="00A06CD4">
      <w:pPr>
        <w:spacing w:after="0" w:line="256" w:lineRule="auto"/>
        <w:rPr>
          <w:sz w:val="20"/>
          <w:szCs w:val="20"/>
          <w:lang w:val="en-GB"/>
        </w:rPr>
      </w:pPr>
    </w:p>
    <w:p w:rsidR="00A06CD4" w:rsidRPr="00A06CD4" w:rsidRDefault="00A06CD4" w:rsidP="00A06CD4">
      <w:pPr>
        <w:spacing w:after="0" w:line="256" w:lineRule="auto"/>
        <w:rPr>
          <w:b/>
          <w:sz w:val="20"/>
          <w:szCs w:val="20"/>
          <w:lang w:val="en-GB"/>
        </w:rPr>
      </w:pPr>
      <w:r w:rsidRPr="00A06CD4">
        <w:rPr>
          <w:b/>
          <w:sz w:val="20"/>
          <w:szCs w:val="20"/>
          <w:lang w:val="en-GB"/>
        </w:rPr>
        <w:t xml:space="preserve">Did you use the “Questionnaire for investigation of epilepsy in tropical countries” during other work? </w:t>
      </w:r>
    </w:p>
    <w:p w:rsidR="00A06CD4" w:rsidRPr="00A06CD4" w:rsidRDefault="00A06CD4" w:rsidP="00A06CD4">
      <w:pPr>
        <w:spacing w:after="0" w:line="256" w:lineRule="auto"/>
        <w:rPr>
          <w:sz w:val="20"/>
          <w:szCs w:val="20"/>
          <w:lang w:val="en-GB"/>
        </w:rPr>
      </w:pPr>
    </w:p>
    <w:p w:rsidR="00A06CD4" w:rsidRPr="00A06CD4" w:rsidRDefault="00A06CD4" w:rsidP="00A06CD4">
      <w:pPr>
        <w:spacing w:after="0" w:line="256" w:lineRule="auto"/>
        <w:rPr>
          <w:sz w:val="20"/>
          <w:szCs w:val="20"/>
          <w:lang w:val="en-GB"/>
        </w:rPr>
      </w:pPr>
      <w:r w:rsidRPr="00A06CD4">
        <w:rPr>
          <w:sz w:val="20"/>
          <w:szCs w:val="20"/>
          <w:lang w:val="en-GB"/>
        </w:rPr>
        <w:t>Please choose only one of the following: Yes/No</w:t>
      </w:r>
    </w:p>
    <w:p w:rsidR="00A06CD4" w:rsidRPr="00A06CD4" w:rsidRDefault="00A06CD4" w:rsidP="00A06CD4">
      <w:pPr>
        <w:spacing w:after="0" w:line="256" w:lineRule="auto"/>
        <w:rPr>
          <w:i/>
          <w:sz w:val="20"/>
          <w:szCs w:val="20"/>
          <w:lang w:val="en-GB"/>
        </w:rPr>
      </w:pPr>
      <w:r w:rsidRPr="00A06CD4">
        <w:rPr>
          <w:i/>
          <w:sz w:val="20"/>
          <w:szCs w:val="20"/>
          <w:lang w:val="en-GB"/>
        </w:rPr>
        <w:t>(</w:t>
      </w:r>
      <w:proofErr w:type="gramStart"/>
      <w:r w:rsidRPr="00A06CD4">
        <w:rPr>
          <w:i/>
          <w:sz w:val="20"/>
          <w:szCs w:val="20"/>
          <w:lang w:val="en-GB"/>
        </w:rPr>
        <w:t>Yes :</w:t>
      </w:r>
      <w:proofErr w:type="gramEnd"/>
      <w:r w:rsidRPr="00A06CD4">
        <w:rPr>
          <w:i/>
          <w:sz w:val="20"/>
          <w:szCs w:val="20"/>
          <w:lang w:val="en-GB"/>
        </w:rPr>
        <w:t xml:space="preserve"> renewal)</w:t>
      </w:r>
    </w:p>
    <w:p w:rsidR="00A06CD4" w:rsidRDefault="00A06CD4" w:rsidP="00A06CD4">
      <w:pPr>
        <w:spacing w:line="480" w:lineRule="auto"/>
        <w:jc w:val="both"/>
        <w:rPr>
          <w:lang w:val="en-GB"/>
        </w:rPr>
      </w:pPr>
    </w:p>
    <w:p w:rsidR="00A06CD4" w:rsidRDefault="00A06CD4" w:rsidP="00A06CD4">
      <w:pPr>
        <w:spacing w:line="480" w:lineRule="auto"/>
        <w:jc w:val="both"/>
        <w:rPr>
          <w:lang w:val="en-GB"/>
        </w:rPr>
      </w:pPr>
    </w:p>
    <w:p w:rsidR="00A06CD4" w:rsidRDefault="00A06CD4" w:rsidP="00A06CD4">
      <w:pPr>
        <w:spacing w:line="480" w:lineRule="auto"/>
        <w:jc w:val="both"/>
        <w:rPr>
          <w:lang w:val="en-GB"/>
        </w:rPr>
      </w:pPr>
    </w:p>
    <w:p w:rsidR="00A06CD4" w:rsidRDefault="00A06CD4" w:rsidP="00A06CD4">
      <w:pPr>
        <w:spacing w:line="480" w:lineRule="auto"/>
        <w:jc w:val="both"/>
        <w:rPr>
          <w:lang w:val="en-GB"/>
        </w:rPr>
      </w:pPr>
    </w:p>
    <w:p w:rsidR="00A06CD4" w:rsidRDefault="00A06CD4" w:rsidP="00A06CD4">
      <w:pPr>
        <w:spacing w:line="480" w:lineRule="auto"/>
        <w:jc w:val="both"/>
        <w:rPr>
          <w:lang w:val="en-GB"/>
        </w:rPr>
      </w:pPr>
    </w:p>
    <w:p w:rsidR="00A06CD4" w:rsidRDefault="00A06CD4" w:rsidP="00A06CD4">
      <w:pPr>
        <w:spacing w:line="480" w:lineRule="auto"/>
        <w:jc w:val="both"/>
        <w:rPr>
          <w:lang w:val="en-GB"/>
        </w:rPr>
      </w:pPr>
    </w:p>
    <w:p w:rsidR="00A06CD4" w:rsidRDefault="00A06CD4" w:rsidP="00A06CD4">
      <w:pPr>
        <w:spacing w:line="480" w:lineRule="auto"/>
        <w:jc w:val="both"/>
        <w:rPr>
          <w:lang w:val="en-GB"/>
        </w:rPr>
      </w:pPr>
    </w:p>
    <w:p w:rsidR="00A06CD4" w:rsidRDefault="00A06CD4" w:rsidP="00A06CD4">
      <w:pPr>
        <w:spacing w:line="480" w:lineRule="auto"/>
        <w:jc w:val="both"/>
        <w:rPr>
          <w:lang w:val="en-GB"/>
        </w:rPr>
      </w:pPr>
    </w:p>
    <w:p w:rsidR="00A06CD4" w:rsidRDefault="00A06CD4" w:rsidP="00A06CD4">
      <w:pPr>
        <w:spacing w:line="480" w:lineRule="auto"/>
        <w:jc w:val="both"/>
        <w:rPr>
          <w:lang w:val="en-GB"/>
        </w:rPr>
      </w:pPr>
    </w:p>
    <w:p w:rsidR="00A06CD4" w:rsidRPr="00A06CD4" w:rsidRDefault="004B7516" w:rsidP="00A06CD4">
      <w:pPr>
        <w:spacing w:line="480" w:lineRule="auto"/>
        <w:jc w:val="both"/>
        <w:rPr>
          <w:lang w:val="en-US"/>
        </w:rPr>
      </w:pPr>
      <w:r>
        <w:rPr>
          <w:b/>
          <w:lang w:val="en-US"/>
        </w:rPr>
        <w:lastRenderedPageBreak/>
        <w:t>Appendix 8</w:t>
      </w:r>
      <w:r w:rsidR="00A06CD4" w:rsidRPr="00A06CD4">
        <w:rPr>
          <w:b/>
          <w:lang w:val="en-US"/>
        </w:rPr>
        <w:t xml:space="preserve">: </w:t>
      </w:r>
      <w:r w:rsidR="00A06CD4" w:rsidRPr="00A06CD4">
        <w:rPr>
          <w:lang w:val="en-US"/>
        </w:rPr>
        <w:t>Feedback from the authors and advice for updating the IENT questionnaire</w:t>
      </w:r>
    </w:p>
    <w:tbl>
      <w:tblPr>
        <w:tblStyle w:val="Grilledutableau"/>
        <w:tblW w:w="0" w:type="auto"/>
        <w:tblLook w:val="04A0" w:firstRow="1" w:lastRow="0" w:firstColumn="1" w:lastColumn="0" w:noHBand="0" w:noVBand="1"/>
      </w:tblPr>
      <w:tblGrid>
        <w:gridCol w:w="4390"/>
        <w:gridCol w:w="4670"/>
      </w:tblGrid>
      <w:tr w:rsidR="00A06CD4" w:rsidRPr="00A06CD4" w:rsidTr="004B7516">
        <w:tc>
          <w:tcPr>
            <w:tcW w:w="4390" w:type="dxa"/>
          </w:tcPr>
          <w:p w:rsidR="00A06CD4" w:rsidRPr="00A06CD4" w:rsidRDefault="00A06CD4" w:rsidP="00A06CD4">
            <w:pPr>
              <w:spacing w:line="480" w:lineRule="auto"/>
              <w:jc w:val="center"/>
              <w:rPr>
                <w:b/>
                <w:sz w:val="24"/>
                <w:lang w:val="en-US"/>
              </w:rPr>
            </w:pPr>
            <w:r w:rsidRPr="00A06CD4">
              <w:rPr>
                <w:b/>
                <w:sz w:val="24"/>
                <w:lang w:val="en-US"/>
              </w:rPr>
              <w:t>Experience feedback</w:t>
            </w:r>
          </w:p>
        </w:tc>
        <w:tc>
          <w:tcPr>
            <w:tcW w:w="4670" w:type="dxa"/>
          </w:tcPr>
          <w:p w:rsidR="00A06CD4" w:rsidRPr="00A06CD4" w:rsidRDefault="00A06CD4" w:rsidP="00A06CD4">
            <w:pPr>
              <w:spacing w:line="480" w:lineRule="auto"/>
              <w:jc w:val="center"/>
              <w:rPr>
                <w:b/>
                <w:sz w:val="24"/>
                <w:lang w:val="en-US"/>
              </w:rPr>
            </w:pPr>
            <w:r w:rsidRPr="00A06CD4">
              <w:rPr>
                <w:b/>
                <w:sz w:val="24"/>
                <w:lang w:val="en-US"/>
              </w:rPr>
              <w:t>Advice for update</w:t>
            </w:r>
          </w:p>
        </w:tc>
      </w:tr>
      <w:tr w:rsidR="00A06CD4" w:rsidRPr="001473A1" w:rsidTr="004B7516">
        <w:tc>
          <w:tcPr>
            <w:tcW w:w="4390" w:type="dxa"/>
          </w:tcPr>
          <w:p w:rsidR="00A06CD4" w:rsidRPr="00A06CD4" w:rsidRDefault="00A06CD4" w:rsidP="00A06CD4">
            <w:pPr>
              <w:jc w:val="both"/>
              <w:rPr>
                <w:lang w:val="en-US"/>
              </w:rPr>
            </w:pPr>
            <w:r w:rsidRPr="00A06CD4">
              <w:rPr>
                <w:lang w:val="en-US"/>
              </w:rPr>
              <w:t xml:space="preserve">Easy to use </w:t>
            </w:r>
            <w:r w:rsidRPr="00A06CD4">
              <w:rPr>
                <w:b/>
                <w:lang w:val="en-US"/>
              </w:rPr>
              <w:t>(n=3)</w:t>
            </w:r>
          </w:p>
          <w:p w:rsidR="00A06CD4" w:rsidRPr="00A06CD4" w:rsidRDefault="00A06CD4" w:rsidP="00A06CD4">
            <w:pPr>
              <w:jc w:val="both"/>
              <w:rPr>
                <w:b/>
                <w:lang w:val="en-US"/>
              </w:rPr>
            </w:pPr>
            <w:r w:rsidRPr="00A06CD4">
              <w:rPr>
                <w:lang w:val="en-US"/>
              </w:rPr>
              <w:t xml:space="preserve">Allows standardization of methods and data collection </w:t>
            </w:r>
            <w:r w:rsidRPr="00A06CD4">
              <w:rPr>
                <w:b/>
                <w:lang w:val="en-US"/>
              </w:rPr>
              <w:t>(n=3)</w:t>
            </w:r>
          </w:p>
          <w:p w:rsidR="00A06CD4" w:rsidRPr="00A06CD4" w:rsidRDefault="00A06CD4" w:rsidP="00A06CD4">
            <w:pPr>
              <w:jc w:val="both"/>
              <w:rPr>
                <w:b/>
                <w:lang w:val="en-US"/>
              </w:rPr>
            </w:pPr>
            <w:r w:rsidRPr="00A06CD4">
              <w:rPr>
                <w:lang w:val="en-US"/>
              </w:rPr>
              <w:t xml:space="preserve">Suitable for non-specialist health care workers (e.g., nurses and health care workers) </w:t>
            </w:r>
            <w:r w:rsidRPr="00A06CD4">
              <w:rPr>
                <w:b/>
                <w:lang w:val="en-US"/>
              </w:rPr>
              <w:t>(n=3)</w:t>
            </w:r>
          </w:p>
          <w:p w:rsidR="00A06CD4" w:rsidRPr="00A06CD4" w:rsidRDefault="00A06CD4" w:rsidP="00A06CD4">
            <w:pPr>
              <w:jc w:val="both"/>
              <w:rPr>
                <w:b/>
                <w:lang w:val="en-US"/>
              </w:rPr>
            </w:pPr>
            <w:r w:rsidRPr="00A06CD4">
              <w:rPr>
                <w:lang w:val="en-US"/>
              </w:rPr>
              <w:t>Practical</w:t>
            </w:r>
            <w:r w:rsidRPr="00A06CD4">
              <w:rPr>
                <w:b/>
                <w:lang w:val="en-US"/>
              </w:rPr>
              <w:t xml:space="preserve"> (n=2)</w:t>
            </w:r>
          </w:p>
          <w:p w:rsidR="00A06CD4" w:rsidRPr="00A06CD4" w:rsidRDefault="00A06CD4" w:rsidP="00A06CD4">
            <w:pPr>
              <w:jc w:val="both"/>
              <w:rPr>
                <w:b/>
                <w:lang w:val="en-US"/>
              </w:rPr>
            </w:pPr>
            <w:r w:rsidRPr="00A06CD4">
              <w:rPr>
                <w:lang w:val="en-US"/>
              </w:rPr>
              <w:t xml:space="preserve">Some sections too long </w:t>
            </w:r>
            <w:r w:rsidRPr="00A06CD4">
              <w:rPr>
                <w:b/>
                <w:lang w:val="en-US"/>
              </w:rPr>
              <w:t>(n=1)</w:t>
            </w:r>
          </w:p>
        </w:tc>
        <w:tc>
          <w:tcPr>
            <w:tcW w:w="4670" w:type="dxa"/>
          </w:tcPr>
          <w:p w:rsidR="00A06CD4" w:rsidRPr="00A06CD4" w:rsidRDefault="00A06CD4" w:rsidP="00A06CD4">
            <w:pPr>
              <w:jc w:val="both"/>
              <w:rPr>
                <w:b/>
                <w:lang w:val="en-US"/>
              </w:rPr>
            </w:pPr>
            <w:r w:rsidRPr="00A06CD4">
              <w:rPr>
                <w:lang w:val="en-US"/>
              </w:rPr>
              <w:t xml:space="preserve">Addition of the new classification of seizures and epilepsies </w:t>
            </w:r>
            <w:r w:rsidRPr="00A06CD4">
              <w:rPr>
                <w:b/>
                <w:lang w:val="en-US"/>
              </w:rPr>
              <w:t>(n=3)</w:t>
            </w:r>
          </w:p>
          <w:p w:rsidR="00A06CD4" w:rsidRPr="00A06CD4" w:rsidRDefault="00A06CD4" w:rsidP="00A06CD4">
            <w:pPr>
              <w:jc w:val="both"/>
              <w:rPr>
                <w:lang w:val="en-US"/>
              </w:rPr>
            </w:pPr>
            <w:r w:rsidRPr="00A06CD4">
              <w:rPr>
                <w:lang w:val="en-US"/>
              </w:rPr>
              <w:t xml:space="preserve">Addition of the new definition of epilepsy </w:t>
            </w:r>
            <w:r w:rsidRPr="00A06CD4">
              <w:rPr>
                <w:b/>
                <w:lang w:val="en-US"/>
              </w:rPr>
              <w:t>(n=1)</w:t>
            </w:r>
          </w:p>
          <w:p w:rsidR="00A06CD4" w:rsidRPr="00A06CD4" w:rsidRDefault="00A06CD4" w:rsidP="00A06CD4">
            <w:pPr>
              <w:jc w:val="both"/>
              <w:rPr>
                <w:lang w:val="en-US"/>
              </w:rPr>
            </w:pPr>
            <w:r w:rsidRPr="00A06CD4">
              <w:rPr>
                <w:lang w:val="en-US"/>
              </w:rPr>
              <w:t xml:space="preserve">Update on current knowledge of the disease </w:t>
            </w:r>
            <w:r w:rsidRPr="00A06CD4">
              <w:rPr>
                <w:b/>
                <w:lang w:val="en-US"/>
              </w:rPr>
              <w:t>(n=1)</w:t>
            </w:r>
          </w:p>
          <w:p w:rsidR="00A06CD4" w:rsidRPr="00A06CD4" w:rsidRDefault="00A06CD4" w:rsidP="00A06CD4">
            <w:pPr>
              <w:jc w:val="both"/>
              <w:rPr>
                <w:lang w:val="en-US"/>
              </w:rPr>
            </w:pPr>
            <w:r w:rsidRPr="00A06CD4">
              <w:rPr>
                <w:lang w:val="en-US"/>
              </w:rPr>
              <w:t xml:space="preserve">Addition of lifestyle concepts </w:t>
            </w:r>
            <w:r w:rsidRPr="00A06CD4">
              <w:rPr>
                <w:b/>
                <w:lang w:val="en-US"/>
              </w:rPr>
              <w:t>(n=1)</w:t>
            </w:r>
          </w:p>
          <w:p w:rsidR="00A06CD4" w:rsidRPr="00A06CD4" w:rsidRDefault="00A06CD4" w:rsidP="00A06CD4">
            <w:pPr>
              <w:jc w:val="both"/>
              <w:rPr>
                <w:lang w:val="en-US"/>
              </w:rPr>
            </w:pPr>
            <w:r w:rsidRPr="00A06CD4">
              <w:rPr>
                <w:lang w:val="en-US"/>
              </w:rPr>
              <w:t xml:space="preserve">Adding other side effects to antiepileptics </w:t>
            </w:r>
            <w:r w:rsidRPr="00A06CD4">
              <w:rPr>
                <w:b/>
                <w:lang w:val="en-US"/>
              </w:rPr>
              <w:t>(n=1)</w:t>
            </w:r>
          </w:p>
          <w:p w:rsidR="00A06CD4" w:rsidRPr="00A06CD4" w:rsidRDefault="00A06CD4" w:rsidP="00A06CD4">
            <w:pPr>
              <w:jc w:val="both"/>
              <w:rPr>
                <w:lang w:val="en-US"/>
              </w:rPr>
            </w:pPr>
            <w:r w:rsidRPr="00A06CD4">
              <w:rPr>
                <w:lang w:val="en-US"/>
              </w:rPr>
              <w:t xml:space="preserve">Addition of a tool to assess adherence </w:t>
            </w:r>
            <w:r w:rsidRPr="00A06CD4">
              <w:rPr>
                <w:b/>
                <w:lang w:val="en-US"/>
              </w:rPr>
              <w:t>(n=1)</w:t>
            </w:r>
          </w:p>
          <w:p w:rsidR="00A06CD4" w:rsidRPr="00A06CD4" w:rsidRDefault="00A06CD4" w:rsidP="00A06CD4">
            <w:pPr>
              <w:jc w:val="both"/>
              <w:rPr>
                <w:lang w:val="en-US"/>
              </w:rPr>
            </w:pPr>
            <w:r w:rsidRPr="00A06CD4">
              <w:rPr>
                <w:lang w:val="en-US"/>
              </w:rPr>
              <w:t xml:space="preserve">Adapting the tool for a mobile application </w:t>
            </w:r>
            <w:r w:rsidRPr="00A06CD4">
              <w:rPr>
                <w:b/>
                <w:lang w:val="en-US"/>
              </w:rPr>
              <w:t>(n=1)</w:t>
            </w:r>
          </w:p>
        </w:tc>
      </w:tr>
    </w:tbl>
    <w:p w:rsidR="00A06CD4" w:rsidRPr="00A06CD4" w:rsidRDefault="00A06CD4" w:rsidP="00A06CD4">
      <w:pPr>
        <w:rPr>
          <w:lang w:val="en-GB"/>
        </w:rPr>
      </w:pPr>
    </w:p>
    <w:sectPr w:rsidR="00A06CD4" w:rsidRPr="00A06CD4" w:rsidSect="004B7516">
      <w:pgSz w:w="11906" w:h="16838"/>
      <w:pgMar w:top="1418" w:right="1418" w:bottom="1418" w:left="1418"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D69169C"/>
    <w:multiLevelType w:val="hybridMultilevel"/>
    <w:tmpl w:val="A93AC3CA"/>
    <w:lvl w:ilvl="0" w:tplc="32BE1644">
      <w:start w:val="1"/>
      <w:numFmt w:val="bullet"/>
      <w:lvlText w:val="-"/>
      <w:lvlJc w:val="left"/>
      <w:pPr>
        <w:ind w:left="1068" w:hanging="360"/>
      </w:pPr>
      <w:rPr>
        <w:rFonts w:ascii="Times New Roman" w:eastAsiaTheme="minorHAnsi" w:hAnsi="Times New Roman" w:cs="Times New Roman" w:hint="default"/>
      </w:rPr>
    </w:lvl>
    <w:lvl w:ilvl="1" w:tplc="040C0003" w:tentative="1">
      <w:start w:val="1"/>
      <w:numFmt w:val="bullet"/>
      <w:lvlText w:val="o"/>
      <w:lvlJc w:val="left"/>
      <w:pPr>
        <w:ind w:left="1788" w:hanging="360"/>
      </w:pPr>
      <w:rPr>
        <w:rFonts w:ascii="Courier New" w:hAnsi="Courier New" w:cs="Courier New" w:hint="default"/>
      </w:rPr>
    </w:lvl>
    <w:lvl w:ilvl="2" w:tplc="040C0005" w:tentative="1">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cs="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cs="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1" w15:restartNumberingAfterBreak="0">
    <w:nsid w:val="2F0A48EA"/>
    <w:multiLevelType w:val="hybridMultilevel"/>
    <w:tmpl w:val="C5D4F2BA"/>
    <w:lvl w:ilvl="0" w:tplc="1C90058A">
      <w:numFmt w:val="bullet"/>
      <w:lvlText w:val="-"/>
      <w:lvlJc w:val="left"/>
      <w:pPr>
        <w:ind w:left="1080" w:hanging="360"/>
      </w:pPr>
      <w:rPr>
        <w:rFonts w:ascii="Times New Roman" w:eastAsiaTheme="minorHAnsi" w:hAnsi="Times New Roman" w:cs="Times New Roman" w:hint="default"/>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2" w15:restartNumberingAfterBreak="0">
    <w:nsid w:val="2F2C6965"/>
    <w:multiLevelType w:val="hybridMultilevel"/>
    <w:tmpl w:val="C4EC3DB0"/>
    <w:lvl w:ilvl="0" w:tplc="DB0E6532">
      <w:start w:val="98"/>
      <w:numFmt w:val="bullet"/>
      <w:lvlText w:val="-"/>
      <w:lvlJc w:val="left"/>
      <w:pPr>
        <w:ind w:left="720" w:hanging="360"/>
      </w:pPr>
      <w:rPr>
        <w:rFonts w:ascii="Calibri" w:eastAsiaTheme="minorHAns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 w15:restartNumberingAfterBreak="0">
    <w:nsid w:val="372834FA"/>
    <w:multiLevelType w:val="hybridMultilevel"/>
    <w:tmpl w:val="F808D7D4"/>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634D5306"/>
    <w:multiLevelType w:val="hybridMultilevel"/>
    <w:tmpl w:val="B0D08F84"/>
    <w:lvl w:ilvl="0" w:tplc="C7FCBFCE">
      <w:start w:val="1"/>
      <w:numFmt w:val="decimal"/>
      <w:lvlText w:val="%1.1"/>
      <w:lvlJc w:val="left"/>
      <w:pPr>
        <w:ind w:left="1080" w:hanging="360"/>
      </w:pPr>
      <w:rPr>
        <w:rFonts w:hint="default"/>
      </w:rPr>
    </w:lvl>
    <w:lvl w:ilvl="1" w:tplc="040C0019" w:tentative="1">
      <w:start w:val="1"/>
      <w:numFmt w:val="lowerLetter"/>
      <w:lvlText w:val="%2."/>
      <w:lvlJc w:val="left"/>
      <w:pPr>
        <w:ind w:left="1800" w:hanging="360"/>
      </w:pPr>
    </w:lvl>
    <w:lvl w:ilvl="2" w:tplc="040C001B" w:tentative="1">
      <w:start w:val="1"/>
      <w:numFmt w:val="lowerRoman"/>
      <w:lvlText w:val="%3."/>
      <w:lvlJc w:val="right"/>
      <w:pPr>
        <w:ind w:left="2520" w:hanging="180"/>
      </w:pPr>
    </w:lvl>
    <w:lvl w:ilvl="3" w:tplc="040C000F" w:tentative="1">
      <w:start w:val="1"/>
      <w:numFmt w:val="decimal"/>
      <w:lvlText w:val="%4."/>
      <w:lvlJc w:val="left"/>
      <w:pPr>
        <w:ind w:left="3240" w:hanging="360"/>
      </w:pPr>
    </w:lvl>
    <w:lvl w:ilvl="4" w:tplc="040C0019" w:tentative="1">
      <w:start w:val="1"/>
      <w:numFmt w:val="lowerLetter"/>
      <w:lvlText w:val="%5."/>
      <w:lvlJc w:val="left"/>
      <w:pPr>
        <w:ind w:left="3960" w:hanging="360"/>
      </w:pPr>
    </w:lvl>
    <w:lvl w:ilvl="5" w:tplc="040C001B" w:tentative="1">
      <w:start w:val="1"/>
      <w:numFmt w:val="lowerRoman"/>
      <w:lvlText w:val="%6."/>
      <w:lvlJc w:val="right"/>
      <w:pPr>
        <w:ind w:left="4680" w:hanging="180"/>
      </w:pPr>
    </w:lvl>
    <w:lvl w:ilvl="6" w:tplc="040C000F" w:tentative="1">
      <w:start w:val="1"/>
      <w:numFmt w:val="decimal"/>
      <w:lvlText w:val="%7."/>
      <w:lvlJc w:val="left"/>
      <w:pPr>
        <w:ind w:left="5400" w:hanging="360"/>
      </w:pPr>
    </w:lvl>
    <w:lvl w:ilvl="7" w:tplc="040C0019" w:tentative="1">
      <w:start w:val="1"/>
      <w:numFmt w:val="lowerLetter"/>
      <w:lvlText w:val="%8."/>
      <w:lvlJc w:val="left"/>
      <w:pPr>
        <w:ind w:left="6120" w:hanging="360"/>
      </w:pPr>
    </w:lvl>
    <w:lvl w:ilvl="8" w:tplc="040C001B" w:tentative="1">
      <w:start w:val="1"/>
      <w:numFmt w:val="lowerRoman"/>
      <w:lvlText w:val="%9."/>
      <w:lvlJc w:val="right"/>
      <w:pPr>
        <w:ind w:left="6840" w:hanging="180"/>
      </w:pPr>
    </w:lvl>
  </w:abstractNum>
  <w:abstractNum w:abstractNumId="5" w15:restartNumberingAfterBreak="0">
    <w:nsid w:val="64D03D4E"/>
    <w:multiLevelType w:val="hybridMultilevel"/>
    <w:tmpl w:val="1390E5E2"/>
    <w:lvl w:ilvl="0" w:tplc="308CBD12">
      <w:start w:val="1"/>
      <w:numFmt w:val="bullet"/>
      <w:lvlText w:val="-"/>
      <w:lvlJc w:val="left"/>
      <w:pPr>
        <w:ind w:left="720" w:hanging="360"/>
      </w:pPr>
      <w:rPr>
        <w:rFonts w:ascii="Calibri" w:eastAsiaTheme="minorHAnsi" w:hAnsi="Calibri" w:cs="Calibri"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 w15:restartNumberingAfterBreak="0">
    <w:nsid w:val="660A5A5C"/>
    <w:multiLevelType w:val="hybridMultilevel"/>
    <w:tmpl w:val="AAE6C990"/>
    <w:lvl w:ilvl="0" w:tplc="C7FCBFCE">
      <w:start w:val="1"/>
      <w:numFmt w:val="decimal"/>
      <w:lvlText w:val="%1.1"/>
      <w:lvlJc w:val="left"/>
      <w:pPr>
        <w:ind w:left="1080" w:hanging="360"/>
      </w:pPr>
      <w:rPr>
        <w:rFonts w:hint="default"/>
      </w:rPr>
    </w:lvl>
    <w:lvl w:ilvl="1" w:tplc="040C0019" w:tentative="1">
      <w:start w:val="1"/>
      <w:numFmt w:val="lowerLetter"/>
      <w:lvlText w:val="%2."/>
      <w:lvlJc w:val="left"/>
      <w:pPr>
        <w:ind w:left="1800" w:hanging="360"/>
      </w:pPr>
    </w:lvl>
    <w:lvl w:ilvl="2" w:tplc="040C001B" w:tentative="1">
      <w:start w:val="1"/>
      <w:numFmt w:val="lowerRoman"/>
      <w:lvlText w:val="%3."/>
      <w:lvlJc w:val="right"/>
      <w:pPr>
        <w:ind w:left="2520" w:hanging="180"/>
      </w:pPr>
    </w:lvl>
    <w:lvl w:ilvl="3" w:tplc="040C000F" w:tentative="1">
      <w:start w:val="1"/>
      <w:numFmt w:val="decimal"/>
      <w:lvlText w:val="%4."/>
      <w:lvlJc w:val="left"/>
      <w:pPr>
        <w:ind w:left="3240" w:hanging="360"/>
      </w:pPr>
    </w:lvl>
    <w:lvl w:ilvl="4" w:tplc="040C0019" w:tentative="1">
      <w:start w:val="1"/>
      <w:numFmt w:val="lowerLetter"/>
      <w:lvlText w:val="%5."/>
      <w:lvlJc w:val="left"/>
      <w:pPr>
        <w:ind w:left="3960" w:hanging="360"/>
      </w:pPr>
    </w:lvl>
    <w:lvl w:ilvl="5" w:tplc="040C001B" w:tentative="1">
      <w:start w:val="1"/>
      <w:numFmt w:val="lowerRoman"/>
      <w:lvlText w:val="%6."/>
      <w:lvlJc w:val="right"/>
      <w:pPr>
        <w:ind w:left="4680" w:hanging="180"/>
      </w:pPr>
    </w:lvl>
    <w:lvl w:ilvl="6" w:tplc="040C000F" w:tentative="1">
      <w:start w:val="1"/>
      <w:numFmt w:val="decimal"/>
      <w:lvlText w:val="%7."/>
      <w:lvlJc w:val="left"/>
      <w:pPr>
        <w:ind w:left="5400" w:hanging="360"/>
      </w:pPr>
    </w:lvl>
    <w:lvl w:ilvl="7" w:tplc="040C0019" w:tentative="1">
      <w:start w:val="1"/>
      <w:numFmt w:val="lowerLetter"/>
      <w:lvlText w:val="%8."/>
      <w:lvlJc w:val="left"/>
      <w:pPr>
        <w:ind w:left="6120" w:hanging="360"/>
      </w:pPr>
    </w:lvl>
    <w:lvl w:ilvl="8" w:tplc="040C001B" w:tentative="1">
      <w:start w:val="1"/>
      <w:numFmt w:val="lowerRoman"/>
      <w:lvlText w:val="%9."/>
      <w:lvlJc w:val="right"/>
      <w:pPr>
        <w:ind w:left="6840" w:hanging="180"/>
      </w:pPr>
    </w:lvl>
  </w:abstractNum>
  <w:abstractNum w:abstractNumId="7" w15:restartNumberingAfterBreak="0">
    <w:nsid w:val="6C985B0E"/>
    <w:multiLevelType w:val="multilevel"/>
    <w:tmpl w:val="45645E94"/>
    <w:lvl w:ilvl="0">
      <w:start w:val="1"/>
      <w:numFmt w:val="decimal"/>
      <w:pStyle w:val="Titre1"/>
      <w:lvlText w:val="%1."/>
      <w:lvlJc w:val="left"/>
      <w:pPr>
        <w:ind w:left="720" w:hanging="360"/>
      </w:pPr>
      <w:rPr>
        <w:rFonts w:hint="default"/>
      </w:rPr>
    </w:lvl>
    <w:lvl w:ilvl="1">
      <w:start w:val="1"/>
      <w:numFmt w:val="decimal"/>
      <w:pStyle w:val="Titre2"/>
      <w:isLgl/>
      <w:lvlText w:val="%1.%2"/>
      <w:lvlJc w:val="left"/>
      <w:pPr>
        <w:ind w:left="2345"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8" w15:restartNumberingAfterBreak="0">
    <w:nsid w:val="6E587721"/>
    <w:multiLevelType w:val="hybridMultilevel"/>
    <w:tmpl w:val="41802C3C"/>
    <w:lvl w:ilvl="0" w:tplc="2DD475B0">
      <w:start w:val="3"/>
      <w:numFmt w:val="bullet"/>
      <w:lvlText w:val="-"/>
      <w:lvlJc w:val="left"/>
      <w:pPr>
        <w:ind w:left="720" w:hanging="360"/>
      </w:pPr>
      <w:rPr>
        <w:rFonts w:ascii="Times New Roman" w:eastAsiaTheme="minorHAnsi"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 w15:restartNumberingAfterBreak="0">
    <w:nsid w:val="755D36A6"/>
    <w:multiLevelType w:val="hybridMultilevel"/>
    <w:tmpl w:val="7062FDEC"/>
    <w:lvl w:ilvl="0" w:tplc="C08E97D6">
      <w:start w:val="8"/>
      <w:numFmt w:val="bullet"/>
      <w:lvlText w:val="-"/>
      <w:lvlJc w:val="left"/>
      <w:pPr>
        <w:ind w:left="720" w:hanging="360"/>
      </w:pPr>
      <w:rPr>
        <w:rFonts w:ascii="Times New Roman" w:eastAsiaTheme="minorHAnsi"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abstractNumId w:val="7"/>
  </w:num>
  <w:num w:numId="2">
    <w:abstractNumId w:val="8"/>
  </w:num>
  <w:num w:numId="3">
    <w:abstractNumId w:val="9"/>
  </w:num>
  <w:num w:numId="4">
    <w:abstractNumId w:val="5"/>
  </w:num>
  <w:num w:numId="5">
    <w:abstractNumId w:val="1"/>
  </w:num>
  <w:num w:numId="6">
    <w:abstractNumId w:val="4"/>
  </w:num>
  <w:num w:numId="7">
    <w:abstractNumId w:val="2"/>
  </w:num>
  <w:num w:numId="8">
    <w:abstractNumId w:val="6"/>
  </w:num>
  <w:num w:numId="9">
    <w:abstractNumId w:val="0"/>
  </w:num>
  <w:num w:numId="10">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06CD4"/>
    <w:rsid w:val="00090448"/>
    <w:rsid w:val="0009110E"/>
    <w:rsid w:val="001473A1"/>
    <w:rsid w:val="00260162"/>
    <w:rsid w:val="00274BB1"/>
    <w:rsid w:val="00397EBE"/>
    <w:rsid w:val="00452F9F"/>
    <w:rsid w:val="004B0333"/>
    <w:rsid w:val="004B7516"/>
    <w:rsid w:val="005C144E"/>
    <w:rsid w:val="00651E40"/>
    <w:rsid w:val="006A3316"/>
    <w:rsid w:val="006F225D"/>
    <w:rsid w:val="00727DFE"/>
    <w:rsid w:val="00805E76"/>
    <w:rsid w:val="00866D7E"/>
    <w:rsid w:val="008B4ADD"/>
    <w:rsid w:val="00905DB8"/>
    <w:rsid w:val="00942527"/>
    <w:rsid w:val="009C16F0"/>
    <w:rsid w:val="00A06CD4"/>
    <w:rsid w:val="00AE456A"/>
    <w:rsid w:val="00B03E22"/>
    <w:rsid w:val="00D95EEF"/>
    <w:rsid w:val="00DD4EBA"/>
    <w:rsid w:val="00DF7CD8"/>
    <w:rsid w:val="00E97EE8"/>
    <w:rsid w:val="00FD1B80"/>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18BFEF2"/>
  <w15:chartTrackingRefBased/>
  <w15:docId w15:val="{7FF8E47D-843E-42E7-B918-0999E0B4D49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fr-FR"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paragraph" w:styleId="Titre1">
    <w:name w:val="heading 1"/>
    <w:basedOn w:val="Paragraphedeliste"/>
    <w:next w:val="Normal"/>
    <w:link w:val="Titre1Car"/>
    <w:uiPriority w:val="9"/>
    <w:qFormat/>
    <w:rsid w:val="00A06CD4"/>
    <w:pPr>
      <w:numPr>
        <w:numId w:val="1"/>
      </w:numPr>
      <w:outlineLvl w:val="0"/>
    </w:pPr>
    <w:rPr>
      <w:b/>
    </w:rPr>
  </w:style>
  <w:style w:type="paragraph" w:styleId="Titre2">
    <w:name w:val="heading 2"/>
    <w:basedOn w:val="Paragraphedeliste"/>
    <w:next w:val="Normal"/>
    <w:link w:val="Titre2Car"/>
    <w:uiPriority w:val="9"/>
    <w:unhideWhenUsed/>
    <w:qFormat/>
    <w:rsid w:val="00A06CD4"/>
    <w:pPr>
      <w:numPr>
        <w:ilvl w:val="1"/>
        <w:numId w:val="1"/>
      </w:numPr>
      <w:ind w:left="720"/>
      <w:outlineLvl w:val="1"/>
    </w:pPr>
    <w:rPr>
      <w:b/>
      <w:color w:val="A30134"/>
    </w:rPr>
  </w:style>
  <w:style w:type="paragraph" w:styleId="Titre3">
    <w:name w:val="heading 3"/>
    <w:basedOn w:val="Normal"/>
    <w:next w:val="Normal"/>
    <w:link w:val="Titre3Car"/>
    <w:uiPriority w:val="9"/>
    <w:unhideWhenUsed/>
    <w:qFormat/>
    <w:rsid w:val="00A06CD4"/>
    <w:pPr>
      <w:spacing w:line="480" w:lineRule="auto"/>
      <w:ind w:firstLine="360"/>
      <w:jc w:val="both"/>
      <w:outlineLvl w:val="2"/>
    </w:pPr>
    <w:rPr>
      <w:rFonts w:ascii="Times New Roman" w:hAnsi="Times New Roman" w:cs="Times New Roman"/>
      <w:i/>
      <w:sz w:val="24"/>
      <w:szCs w:val="24"/>
      <w:lang w:val="en-GB"/>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table" w:styleId="Grilledutableau">
    <w:name w:val="Table Grid"/>
    <w:basedOn w:val="TableauNormal"/>
    <w:uiPriority w:val="39"/>
    <w:rsid w:val="00A06CD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itre1Car">
    <w:name w:val="Titre 1 Car"/>
    <w:basedOn w:val="Policepardfaut"/>
    <w:link w:val="Titre1"/>
    <w:uiPriority w:val="9"/>
    <w:rsid w:val="00A06CD4"/>
    <w:rPr>
      <w:rFonts w:ascii="Times New Roman" w:hAnsi="Times New Roman" w:cs="Times New Roman"/>
      <w:b/>
      <w:sz w:val="24"/>
      <w:szCs w:val="24"/>
      <w:lang w:val="en-GB"/>
    </w:rPr>
  </w:style>
  <w:style w:type="character" w:customStyle="1" w:styleId="Titre2Car">
    <w:name w:val="Titre 2 Car"/>
    <w:basedOn w:val="Policepardfaut"/>
    <w:link w:val="Titre2"/>
    <w:uiPriority w:val="9"/>
    <w:rsid w:val="00A06CD4"/>
    <w:rPr>
      <w:rFonts w:ascii="Times New Roman" w:hAnsi="Times New Roman" w:cs="Times New Roman"/>
      <w:b/>
      <w:color w:val="A30134"/>
      <w:sz w:val="24"/>
      <w:szCs w:val="24"/>
      <w:lang w:val="en-GB"/>
    </w:rPr>
  </w:style>
  <w:style w:type="character" w:customStyle="1" w:styleId="Titre3Car">
    <w:name w:val="Titre 3 Car"/>
    <w:basedOn w:val="Policepardfaut"/>
    <w:link w:val="Titre3"/>
    <w:uiPriority w:val="9"/>
    <w:rsid w:val="00A06CD4"/>
    <w:rPr>
      <w:rFonts w:ascii="Times New Roman" w:hAnsi="Times New Roman" w:cs="Times New Roman"/>
      <w:i/>
      <w:sz w:val="24"/>
      <w:szCs w:val="24"/>
      <w:lang w:val="en-GB"/>
    </w:rPr>
  </w:style>
  <w:style w:type="paragraph" w:styleId="Paragraphedeliste">
    <w:name w:val="List Paragraph"/>
    <w:basedOn w:val="Normal"/>
    <w:uiPriority w:val="34"/>
    <w:qFormat/>
    <w:rsid w:val="00A06CD4"/>
    <w:pPr>
      <w:spacing w:line="480" w:lineRule="auto"/>
      <w:ind w:left="720" w:firstLine="360"/>
      <w:contextualSpacing/>
      <w:jc w:val="both"/>
    </w:pPr>
    <w:rPr>
      <w:rFonts w:ascii="Times New Roman" w:hAnsi="Times New Roman" w:cs="Times New Roman"/>
      <w:sz w:val="24"/>
      <w:szCs w:val="24"/>
      <w:lang w:val="en-GB"/>
    </w:rPr>
  </w:style>
  <w:style w:type="paragraph" w:styleId="Bibliographie">
    <w:name w:val="Bibliography"/>
    <w:basedOn w:val="Normal"/>
    <w:next w:val="Normal"/>
    <w:uiPriority w:val="37"/>
    <w:unhideWhenUsed/>
    <w:rsid w:val="00A06CD4"/>
    <w:pPr>
      <w:tabs>
        <w:tab w:val="left" w:pos="504"/>
      </w:tabs>
      <w:spacing w:after="240" w:line="240" w:lineRule="auto"/>
      <w:ind w:left="504" w:hanging="504"/>
      <w:jc w:val="both"/>
    </w:pPr>
    <w:rPr>
      <w:rFonts w:ascii="Times New Roman" w:hAnsi="Times New Roman" w:cs="Times New Roman"/>
      <w:sz w:val="24"/>
      <w:szCs w:val="24"/>
      <w:lang w:val="en-GB"/>
    </w:rPr>
  </w:style>
  <w:style w:type="character" w:styleId="Lienhypertexte">
    <w:name w:val="Hyperlink"/>
    <w:basedOn w:val="Policepardfaut"/>
    <w:uiPriority w:val="99"/>
    <w:unhideWhenUsed/>
    <w:rsid w:val="00A06CD4"/>
    <w:rPr>
      <w:color w:val="0000FF"/>
      <w:u w:val="single"/>
    </w:rPr>
  </w:style>
  <w:style w:type="paragraph" w:styleId="En-tte">
    <w:name w:val="header"/>
    <w:basedOn w:val="Normal"/>
    <w:link w:val="En-tteCar"/>
    <w:uiPriority w:val="99"/>
    <w:unhideWhenUsed/>
    <w:rsid w:val="00A06CD4"/>
    <w:pPr>
      <w:tabs>
        <w:tab w:val="center" w:pos="4536"/>
        <w:tab w:val="right" w:pos="9072"/>
      </w:tabs>
      <w:spacing w:after="0" w:line="240" w:lineRule="auto"/>
      <w:ind w:firstLine="360"/>
      <w:jc w:val="both"/>
    </w:pPr>
    <w:rPr>
      <w:rFonts w:ascii="Times New Roman" w:hAnsi="Times New Roman" w:cs="Times New Roman"/>
      <w:sz w:val="24"/>
      <w:szCs w:val="24"/>
      <w:lang w:val="en-GB"/>
    </w:rPr>
  </w:style>
  <w:style w:type="character" w:customStyle="1" w:styleId="En-tteCar">
    <w:name w:val="En-tête Car"/>
    <w:basedOn w:val="Policepardfaut"/>
    <w:link w:val="En-tte"/>
    <w:uiPriority w:val="99"/>
    <w:rsid w:val="00A06CD4"/>
    <w:rPr>
      <w:rFonts w:ascii="Times New Roman" w:hAnsi="Times New Roman" w:cs="Times New Roman"/>
      <w:sz w:val="24"/>
      <w:szCs w:val="24"/>
      <w:lang w:val="en-GB"/>
    </w:rPr>
  </w:style>
  <w:style w:type="paragraph" w:styleId="Pieddepage">
    <w:name w:val="footer"/>
    <w:basedOn w:val="Normal"/>
    <w:link w:val="PieddepageCar"/>
    <w:uiPriority w:val="99"/>
    <w:unhideWhenUsed/>
    <w:rsid w:val="00A06CD4"/>
    <w:pPr>
      <w:tabs>
        <w:tab w:val="center" w:pos="4536"/>
        <w:tab w:val="right" w:pos="9072"/>
      </w:tabs>
      <w:spacing w:after="0" w:line="240" w:lineRule="auto"/>
      <w:ind w:firstLine="360"/>
      <w:jc w:val="both"/>
    </w:pPr>
    <w:rPr>
      <w:rFonts w:ascii="Times New Roman" w:hAnsi="Times New Roman" w:cs="Times New Roman"/>
      <w:sz w:val="24"/>
      <w:szCs w:val="24"/>
      <w:lang w:val="en-GB"/>
    </w:rPr>
  </w:style>
  <w:style w:type="character" w:customStyle="1" w:styleId="PieddepageCar">
    <w:name w:val="Pied de page Car"/>
    <w:basedOn w:val="Policepardfaut"/>
    <w:link w:val="Pieddepage"/>
    <w:uiPriority w:val="99"/>
    <w:rsid w:val="00A06CD4"/>
    <w:rPr>
      <w:rFonts w:ascii="Times New Roman" w:hAnsi="Times New Roman" w:cs="Times New Roman"/>
      <w:sz w:val="24"/>
      <w:szCs w:val="24"/>
      <w:lang w:val="en-GB"/>
    </w:rPr>
  </w:style>
  <w:style w:type="character" w:styleId="Marquedecommentaire">
    <w:name w:val="annotation reference"/>
    <w:basedOn w:val="Policepardfaut"/>
    <w:uiPriority w:val="99"/>
    <w:semiHidden/>
    <w:unhideWhenUsed/>
    <w:rsid w:val="00A06CD4"/>
    <w:rPr>
      <w:sz w:val="16"/>
      <w:szCs w:val="16"/>
    </w:rPr>
  </w:style>
  <w:style w:type="paragraph" w:styleId="Commentaire">
    <w:name w:val="annotation text"/>
    <w:basedOn w:val="Normal"/>
    <w:link w:val="CommentaireCar"/>
    <w:uiPriority w:val="99"/>
    <w:unhideWhenUsed/>
    <w:rsid w:val="00A06CD4"/>
    <w:pPr>
      <w:spacing w:line="240" w:lineRule="auto"/>
      <w:ind w:firstLine="360"/>
      <w:jc w:val="both"/>
    </w:pPr>
    <w:rPr>
      <w:rFonts w:ascii="Times New Roman" w:hAnsi="Times New Roman" w:cs="Times New Roman"/>
      <w:sz w:val="20"/>
      <w:szCs w:val="20"/>
      <w:lang w:val="en-GB"/>
    </w:rPr>
  </w:style>
  <w:style w:type="character" w:customStyle="1" w:styleId="CommentaireCar">
    <w:name w:val="Commentaire Car"/>
    <w:basedOn w:val="Policepardfaut"/>
    <w:link w:val="Commentaire"/>
    <w:uiPriority w:val="99"/>
    <w:rsid w:val="00A06CD4"/>
    <w:rPr>
      <w:rFonts w:ascii="Times New Roman" w:hAnsi="Times New Roman" w:cs="Times New Roman"/>
      <w:sz w:val="20"/>
      <w:szCs w:val="20"/>
      <w:lang w:val="en-GB"/>
    </w:rPr>
  </w:style>
  <w:style w:type="paragraph" w:styleId="Objetducommentaire">
    <w:name w:val="annotation subject"/>
    <w:basedOn w:val="Commentaire"/>
    <w:next w:val="Commentaire"/>
    <w:link w:val="ObjetducommentaireCar"/>
    <w:uiPriority w:val="99"/>
    <w:semiHidden/>
    <w:unhideWhenUsed/>
    <w:rsid w:val="00A06CD4"/>
    <w:rPr>
      <w:b/>
      <w:bCs/>
    </w:rPr>
  </w:style>
  <w:style w:type="character" w:customStyle="1" w:styleId="ObjetducommentaireCar">
    <w:name w:val="Objet du commentaire Car"/>
    <w:basedOn w:val="CommentaireCar"/>
    <w:link w:val="Objetducommentaire"/>
    <w:uiPriority w:val="99"/>
    <w:semiHidden/>
    <w:rsid w:val="00A06CD4"/>
    <w:rPr>
      <w:rFonts w:ascii="Times New Roman" w:hAnsi="Times New Roman" w:cs="Times New Roman"/>
      <w:b/>
      <w:bCs/>
      <w:sz w:val="20"/>
      <w:szCs w:val="20"/>
      <w:lang w:val="en-GB"/>
    </w:rPr>
  </w:style>
  <w:style w:type="paragraph" w:styleId="Textedebulles">
    <w:name w:val="Balloon Text"/>
    <w:basedOn w:val="Normal"/>
    <w:link w:val="TextedebullesCar"/>
    <w:uiPriority w:val="99"/>
    <w:semiHidden/>
    <w:unhideWhenUsed/>
    <w:rsid w:val="00A06CD4"/>
    <w:pPr>
      <w:spacing w:after="0" w:line="240" w:lineRule="auto"/>
      <w:ind w:firstLine="360"/>
      <w:jc w:val="both"/>
    </w:pPr>
    <w:rPr>
      <w:rFonts w:ascii="Times New Roman" w:hAnsi="Times New Roman" w:cs="Times New Roman"/>
      <w:sz w:val="18"/>
      <w:szCs w:val="18"/>
      <w:lang w:val="en-GB"/>
    </w:rPr>
  </w:style>
  <w:style w:type="character" w:customStyle="1" w:styleId="TextedebullesCar">
    <w:name w:val="Texte de bulles Car"/>
    <w:basedOn w:val="Policepardfaut"/>
    <w:link w:val="Textedebulles"/>
    <w:uiPriority w:val="99"/>
    <w:semiHidden/>
    <w:rsid w:val="00A06CD4"/>
    <w:rPr>
      <w:rFonts w:ascii="Times New Roman" w:hAnsi="Times New Roman" w:cs="Times New Roman"/>
      <w:sz w:val="18"/>
      <w:szCs w:val="18"/>
      <w:lang w:val="en-GB"/>
    </w:rPr>
  </w:style>
  <w:style w:type="paragraph" w:styleId="Rvision">
    <w:name w:val="Revision"/>
    <w:hidden/>
    <w:uiPriority w:val="99"/>
    <w:semiHidden/>
    <w:rsid w:val="00A06CD4"/>
    <w:pPr>
      <w:spacing w:after="0" w:line="240" w:lineRule="auto"/>
    </w:pPr>
    <w:rPr>
      <w:rFonts w:ascii="Times New Roman" w:hAnsi="Times New Roman" w:cs="Times New Roman"/>
      <w:sz w:val="24"/>
      <w:szCs w:val="24"/>
      <w:lang w:val="en-GB"/>
    </w:rPr>
  </w:style>
  <w:style w:type="numbering" w:customStyle="1" w:styleId="Aucuneliste1">
    <w:name w:val="Aucune liste1"/>
    <w:next w:val="Aucuneliste"/>
    <w:uiPriority w:val="99"/>
    <w:semiHidden/>
    <w:unhideWhenUsed/>
    <w:rsid w:val="00A06CD4"/>
  </w:style>
  <w:style w:type="table" w:customStyle="1" w:styleId="Grilledutableau1">
    <w:name w:val="Grille du tableau1"/>
    <w:basedOn w:val="TableauNormal"/>
    <w:next w:val="Grilledutableau"/>
    <w:uiPriority w:val="39"/>
    <w:rsid w:val="00A06CD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sonormal0">
    <w:name w:val="msonormal"/>
    <w:basedOn w:val="Normal"/>
    <w:rsid w:val="00A06CD4"/>
    <w:pPr>
      <w:spacing w:before="100" w:beforeAutospacing="1" w:after="100" w:afterAutospacing="1" w:line="240" w:lineRule="auto"/>
    </w:pPr>
    <w:rPr>
      <w:rFonts w:ascii="Times New Roman" w:eastAsia="Times New Roman" w:hAnsi="Times New Roman" w:cs="Times New Roman"/>
      <w:sz w:val="24"/>
      <w:szCs w:val="24"/>
      <w:lang w:eastAsia="fr-FR"/>
    </w:rPr>
  </w:style>
  <w:style w:type="paragraph" w:styleId="NormalWeb">
    <w:name w:val="Normal (Web)"/>
    <w:basedOn w:val="Normal"/>
    <w:uiPriority w:val="99"/>
    <w:semiHidden/>
    <w:unhideWhenUsed/>
    <w:rsid w:val="004B7516"/>
    <w:pPr>
      <w:spacing w:before="100" w:beforeAutospacing="1" w:after="100" w:afterAutospacing="1" w:line="240" w:lineRule="auto"/>
    </w:pPr>
    <w:rPr>
      <w:rFonts w:ascii="Times New Roman" w:eastAsiaTheme="minorEastAsia" w:hAnsi="Times New Roman" w:cs="Times New Roman"/>
      <w:sz w:val="24"/>
      <w:szCs w:val="24"/>
      <w:lang w:eastAsia="fr-F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068067468">
      <w:bodyDiv w:val="1"/>
      <w:marLeft w:val="0"/>
      <w:marRight w:val="0"/>
      <w:marTop w:val="0"/>
      <w:marBottom w:val="0"/>
      <w:divBdr>
        <w:top w:val="none" w:sz="0" w:space="0" w:color="auto"/>
        <w:left w:val="none" w:sz="0" w:space="0" w:color="auto"/>
        <w:bottom w:val="none" w:sz="0" w:space="0" w:color="auto"/>
        <w:right w:val="none" w:sz="0" w:space="0" w:color="auto"/>
      </w:divBdr>
    </w:div>
    <w:div w:id="142561449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fontTable" Target="fontTable.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2.tiff"/><Relationship Id="rId5" Type="http://schemas.openxmlformats.org/officeDocument/2006/relationships/image" Target="media/image1.tiff"/><Relationship Id="rId4" Type="http://schemas.openxmlformats.org/officeDocument/2006/relationships/webSettings" Target="webSettings.xm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32</TotalTime>
  <Pages>55</Pages>
  <Words>52156</Words>
  <Characters>286859</Characters>
  <Application>Microsoft Office Word</Application>
  <DocSecurity>0</DocSecurity>
  <Lines>2390</Lines>
  <Paragraphs>676</Paragraphs>
  <ScaleCrop>false</ScaleCrop>
  <HeadingPairs>
    <vt:vector size="2" baseType="variant">
      <vt:variant>
        <vt:lpstr>Titre</vt:lpstr>
      </vt:variant>
      <vt:variant>
        <vt:i4>1</vt:i4>
      </vt:variant>
    </vt:vector>
  </HeadingPairs>
  <TitlesOfParts>
    <vt:vector size="1" baseType="lpstr">
      <vt:lpstr/>
    </vt:vector>
  </TitlesOfParts>
  <Company>Unilim</Company>
  <LinksUpToDate>false</LinksUpToDate>
  <CharactersWithSpaces>338339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Marion Vergonjeanne</dc:creator>
  <cp:keywords/>
  <dc:description/>
  <cp:lastModifiedBy>Marion Vergonjeanne</cp:lastModifiedBy>
  <cp:revision>3</cp:revision>
  <dcterms:created xsi:type="dcterms:W3CDTF">2021-04-11T17:31:00Z</dcterms:created>
  <dcterms:modified xsi:type="dcterms:W3CDTF">2021-04-11T18:06:00Z</dcterms:modified>
</cp:coreProperties>
</file>