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1E" w:rsidRPr="00100BE8" w:rsidRDefault="00A95D1E" w:rsidP="00A95D1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0B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Online Supplementary Material</w:t>
      </w:r>
    </w:p>
    <w:p w:rsidR="00A95D1E" w:rsidRDefault="00A95D1E" w:rsidP="00A95D1E">
      <w:pPr>
        <w:rPr>
          <w:rFonts w:ascii="Times New Roman" w:hAnsi="Times New Roman" w:cs="Times New Roman"/>
          <w:b/>
          <w:bCs/>
          <w:sz w:val="24"/>
          <w:szCs w:val="28"/>
          <w:u w:val="single"/>
        </w:rPr>
      </w:pPr>
    </w:p>
    <w:p w:rsidR="00A95D1E" w:rsidRPr="00842C32" w:rsidRDefault="00A95D1E" w:rsidP="00A95D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C32">
        <w:rPr>
          <w:rFonts w:ascii="Times New Roman" w:hAnsi="Times New Roman" w:cs="Times New Roman"/>
          <w:sz w:val="24"/>
          <w:szCs w:val="24"/>
          <w:shd w:val="clear" w:color="auto" w:fill="FFFFFF"/>
        </w:rPr>
        <w:t>Table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842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List of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39 blood group-related </w:t>
      </w:r>
      <w:r w:rsidRPr="00842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genes included in the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NGS</w:t>
      </w:r>
      <w:r w:rsidRPr="00842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panel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W w:w="86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5"/>
        <w:gridCol w:w="1229"/>
        <w:gridCol w:w="1379"/>
        <w:gridCol w:w="1379"/>
        <w:gridCol w:w="1379"/>
        <w:gridCol w:w="1381"/>
      </w:tblGrid>
      <w:tr w:rsidR="00A95D1E" w:rsidTr="008C7075">
        <w:trPr>
          <w:trHeight w:val="435"/>
        </w:trPr>
        <w:tc>
          <w:tcPr>
            <w:tcW w:w="18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Blood group system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Gene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Mean depth of coverage* (×)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Mean percentage of target bases covered*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42C32">
              <w:rPr>
                <w:rFonts w:ascii="Times New Roman" w:hAnsi="Times New Roman" w:cs="Times New Roman"/>
                <w:color w:val="202020"/>
                <w:szCs w:val="20"/>
                <w:shd w:val="clear" w:color="auto" w:fill="FFFFFF"/>
              </w:rPr>
              <w:t>≥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5</w:t>
            </w:r>
            <w:r w:rsidRPr="00842C3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×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42C32">
              <w:rPr>
                <w:rFonts w:ascii="Times New Roman" w:hAnsi="Times New Roman" w:cs="Times New Roman"/>
                <w:color w:val="202020"/>
                <w:szCs w:val="20"/>
                <w:shd w:val="clear" w:color="auto" w:fill="FFFFFF"/>
              </w:rPr>
              <w:t>≥</w:t>
            </w:r>
            <w:r w:rsidRPr="00842C3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3</w:t>
            </w:r>
            <w:r w:rsidRPr="00842C3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0×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842C32">
              <w:rPr>
                <w:rFonts w:ascii="Times New Roman" w:hAnsi="Times New Roman" w:cs="Times New Roman"/>
                <w:color w:val="202020"/>
                <w:szCs w:val="20"/>
                <w:shd w:val="clear" w:color="auto" w:fill="FFFFFF"/>
              </w:rPr>
              <w:t>≥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 10</w:t>
            </w:r>
            <w:r w:rsidRPr="00842C32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0×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ABO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ABO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623.6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100.0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97.0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95.0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MNS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GYPA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337.0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87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GYPB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392.0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95.9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P1PK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A4GALT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911.0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Rh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RHD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691.0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93.9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93.9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RHCE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753.9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93.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93.1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Lutheran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BCAM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850.8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99.9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99.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Kell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KEL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723.6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Lewis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FUT3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782.4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Duffy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ACKR1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536.4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98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Kidd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SLC14A1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575.9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99.1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Diego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SLC4A1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967.5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Yt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ACHE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905.9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Scianna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ERMAP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638.5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100.0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Dombrock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ART4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600.5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99.6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Colton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AQP1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681.9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99.8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Landsteiner-Wiener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ICAM4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681.6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99.7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H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FUT1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1108.0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FUT2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772.3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Kx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XK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406.7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97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Gerbich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GYPC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549.3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99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Cromer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CD55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413.6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99.4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Knops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CR1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390.8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70.4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66.4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Indian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CD44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538.1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Ok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BSG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698.5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9.4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Raph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CD151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794.1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lastRenderedPageBreak/>
              <w:t>John Milton Hagen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SEMA7A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807.2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99.9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I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GCNT2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600.6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9.9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Globoside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B3GALNT1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532.3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8.4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Gill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AQP3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1100.5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Rh-associated glycoprotein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RHAG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598.0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FORS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GBGT1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758.9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JR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ABCG2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494.6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9.8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LAN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 xml:space="preserve">ABCB6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728.3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9.6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Vel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SMIM1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845.1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CD59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CD59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693.2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Augustine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SLC29A1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623.2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9.7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Erythroid-specific 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br/>
              <w:t>transcription factor genes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GATA1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510.9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</w:t>
            </w:r>
          </w:p>
        </w:tc>
      </w:tr>
      <w:tr w:rsidR="00A95D1E" w:rsidTr="008C7075">
        <w:trPr>
          <w:trHeight w:val="435"/>
        </w:trPr>
        <w:tc>
          <w:tcPr>
            <w:tcW w:w="18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Cs w:val="20"/>
              </w:rPr>
              <w:t>KLF1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588.7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100.0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D1E" w:rsidRPr="00842C32" w:rsidRDefault="00A95D1E" w:rsidP="008C707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</w:t>
            </w:r>
            <w:r w:rsidRPr="00842C3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</w:t>
            </w:r>
          </w:p>
        </w:tc>
      </w:tr>
    </w:tbl>
    <w:p w:rsidR="00A95D1E" w:rsidRDefault="00A95D1E" w:rsidP="00A95D1E">
      <w:pPr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</w:pPr>
      <w:r w:rsidRPr="00842C32">
        <w:rPr>
          <w:rFonts w:ascii="Times New Roman" w:hAnsi="Times New Roman" w:cs="Times New Roman"/>
          <w:color w:val="000000" w:themeColor="text1"/>
          <w:szCs w:val="20"/>
        </w:rPr>
        <w:t xml:space="preserve">* Only uniquely mapped reads </w:t>
      </w:r>
      <w:r w:rsidRPr="00842C32">
        <w:rPr>
          <w:rFonts w:ascii="Times New Roman" w:hAnsi="Times New Roman" w:cs="Times New Roman"/>
          <w:color w:val="000000" w:themeColor="text1"/>
        </w:rPr>
        <w:t>were</w:t>
      </w:r>
      <w:r w:rsidRPr="00842C32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 used for </w:t>
      </w:r>
      <w:r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calculating </w:t>
      </w:r>
      <w:r w:rsidRPr="00842C32"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t xml:space="preserve">coverage. </w:t>
      </w:r>
    </w:p>
    <w:p w:rsidR="00BB407D" w:rsidRDefault="00BB407D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  <w:br w:type="page"/>
      </w:r>
    </w:p>
    <w:p w:rsidR="00A95D1E" w:rsidRPr="009E3CDD" w:rsidRDefault="00D40470" w:rsidP="00A95D1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407D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  <w:shd w:val="clear" w:color="auto" w:fill="FFFFFF"/>
        </w:rPr>
        <w:lastRenderedPageBreak/>
        <w:t>Fig.</w:t>
      </w:r>
      <w:r w:rsidR="00A95D1E" w:rsidRPr="00BB407D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  <w:shd w:val="clear" w:color="auto" w:fill="FFFFFF"/>
        </w:rPr>
        <w:t xml:space="preserve"> S</w:t>
      </w:r>
      <w:r w:rsidR="00BB407D" w:rsidRPr="00BB407D">
        <w:rPr>
          <w:rFonts w:ascii="Times New Roman" w:hAnsi="Times New Roman" w:cs="Times New Roman"/>
          <w:color w:val="000000" w:themeColor="text1"/>
          <w:sz w:val="24"/>
          <w:szCs w:val="20"/>
          <w:highlight w:val="yellow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. </w:t>
      </w:r>
      <w:r w:rsidR="00A95D1E">
        <w:rPr>
          <w:rFonts w:ascii="Times New Roman" w:hAnsi="Times New Roman" w:cs="Times New Roman" w:hint="eastAsia"/>
          <w:color w:val="000000" w:themeColor="text1"/>
          <w:sz w:val="24"/>
          <w:szCs w:val="20"/>
          <w:shd w:val="clear" w:color="auto" w:fill="FFFFFF"/>
        </w:rPr>
        <w:t>D</w:t>
      </w:r>
      <w:r w:rsidR="00A95D1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etection of </w:t>
      </w:r>
      <w:r w:rsidR="00A95D1E" w:rsidRPr="00804CAE">
        <w:rPr>
          <w:rFonts w:ascii="Times New Roman" w:hAnsi="Times New Roman" w:cs="Times New Roman"/>
          <w:sz w:val="24"/>
          <w:szCs w:val="24"/>
        </w:rPr>
        <w:t xml:space="preserve">two distinct RBC populations in </w:t>
      </w:r>
      <w:r w:rsidR="00A95D1E">
        <w:rPr>
          <w:rFonts w:ascii="Times New Roman" w:hAnsi="Times New Roman" w:cs="Times New Roman"/>
          <w:sz w:val="24"/>
          <w:szCs w:val="24"/>
        </w:rPr>
        <w:t>dizygotic</w:t>
      </w:r>
      <w:r w:rsidR="00A95D1E" w:rsidRPr="00804CAE">
        <w:rPr>
          <w:rFonts w:ascii="Times New Roman" w:hAnsi="Times New Roman" w:cs="Times New Roman"/>
          <w:sz w:val="24"/>
          <w:szCs w:val="24"/>
        </w:rPr>
        <w:t xml:space="preserve"> twins (A: patient 2; B: patient 3)</w:t>
      </w:r>
      <w:r w:rsidR="00A95D1E">
        <w:rPr>
          <w:rFonts w:ascii="Times New Roman" w:hAnsi="Times New Roman" w:cs="Times New Roman"/>
          <w:sz w:val="24"/>
          <w:szCs w:val="24"/>
        </w:rPr>
        <w:t xml:space="preserve"> using the gel method and FC analysis</w:t>
      </w:r>
      <w:r w:rsidR="00A95D1E" w:rsidRPr="00804CAE">
        <w:rPr>
          <w:rFonts w:ascii="Times New Roman" w:hAnsi="Times New Roman" w:cs="Times New Roman"/>
          <w:sz w:val="24"/>
          <w:szCs w:val="24"/>
        </w:rPr>
        <w:t>. In the gel method, RBC</w:t>
      </w:r>
      <w:r w:rsidR="00A95D1E">
        <w:rPr>
          <w:rFonts w:ascii="Times New Roman" w:hAnsi="Times New Roman" w:cs="Times New Roman"/>
          <w:sz w:val="24"/>
          <w:szCs w:val="24"/>
        </w:rPr>
        <w:t>s of the patient</w:t>
      </w:r>
      <w:r w:rsidR="00A95D1E" w:rsidRPr="00804CAE">
        <w:rPr>
          <w:rFonts w:ascii="Times New Roman" w:hAnsi="Times New Roman" w:cs="Times New Roman"/>
          <w:sz w:val="24"/>
          <w:szCs w:val="24"/>
        </w:rPr>
        <w:t xml:space="preserve">s showed </w:t>
      </w:r>
      <w:r w:rsidR="00A95D1E">
        <w:rPr>
          <w:rFonts w:ascii="Times New Roman" w:hAnsi="Times New Roman" w:cs="Times New Roman"/>
          <w:sz w:val="24"/>
          <w:szCs w:val="24"/>
        </w:rPr>
        <w:t xml:space="preserve">MF </w:t>
      </w:r>
      <w:r w:rsidR="00A95D1E" w:rsidRPr="00804CAE">
        <w:rPr>
          <w:rFonts w:ascii="Times New Roman" w:hAnsi="Times New Roman" w:cs="Times New Roman"/>
          <w:sz w:val="24"/>
          <w:szCs w:val="24"/>
        </w:rPr>
        <w:t>agglutination with anti-A and anti-B reagents, and agglutination with anti-B was stronger than that with anti-A.</w:t>
      </w:r>
      <w:r w:rsidR="00A95D1E" w:rsidRPr="00804CA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95D1E">
        <w:rPr>
          <w:rFonts w:ascii="Times New Roman" w:hAnsi="Times New Roman" w:cs="Times New Roman"/>
          <w:sz w:val="24"/>
          <w:szCs w:val="24"/>
        </w:rPr>
        <w:t xml:space="preserve">FC </w:t>
      </w:r>
      <w:r w:rsidR="00A95D1E" w:rsidRPr="00804CAE">
        <w:rPr>
          <w:rFonts w:ascii="Times New Roman" w:hAnsi="Times New Roman" w:cs="Times New Roman"/>
          <w:sz w:val="24"/>
          <w:szCs w:val="24"/>
        </w:rPr>
        <w:t xml:space="preserve">analysis confirmed that </w:t>
      </w:r>
      <w:r w:rsidR="00A95D1E">
        <w:rPr>
          <w:rFonts w:ascii="Times New Roman" w:hAnsi="Times New Roman" w:cs="Times New Roman"/>
          <w:sz w:val="24"/>
          <w:szCs w:val="24"/>
        </w:rPr>
        <w:t xml:space="preserve">group B RBCs were </w:t>
      </w:r>
      <w:r w:rsidR="00A95D1E" w:rsidRPr="00804CAE">
        <w:rPr>
          <w:rFonts w:ascii="Times New Roman" w:hAnsi="Times New Roman" w:cs="Times New Roman"/>
          <w:sz w:val="24"/>
          <w:szCs w:val="24"/>
        </w:rPr>
        <w:t>the major RBC population</w:t>
      </w:r>
      <w:r w:rsidR="00A95D1E">
        <w:rPr>
          <w:rFonts w:ascii="Times New Roman" w:hAnsi="Times New Roman" w:cs="Times New Roman"/>
          <w:sz w:val="24"/>
          <w:szCs w:val="24"/>
        </w:rPr>
        <w:t xml:space="preserve">, whereas group A RBCs were the minor RBC population. In </w:t>
      </w:r>
      <w:r w:rsidR="00A95D1E" w:rsidRPr="00804CAE">
        <w:rPr>
          <w:rFonts w:ascii="Times New Roman" w:hAnsi="Times New Roman" w:cs="Times New Roman"/>
          <w:sz w:val="24"/>
          <w:szCs w:val="24"/>
        </w:rPr>
        <w:t>histograms obtained from flow cytometry analysis, the x‐axis represents fluorescence intensity, and the y‐axis represents the number of cells.</w:t>
      </w:r>
    </w:p>
    <w:p w:rsidR="00A95D1E" w:rsidRDefault="00A95D1E" w:rsidP="00A95D1E">
      <w:pPr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</w:pPr>
    </w:p>
    <w:p w:rsidR="00A95D1E" w:rsidRDefault="00A95D1E" w:rsidP="00A95D1E">
      <w:pPr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</w:pPr>
    </w:p>
    <w:p w:rsidR="00A95D1E" w:rsidRDefault="00A95D1E" w:rsidP="00A95D1E">
      <w:pPr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</w:pPr>
    </w:p>
    <w:p w:rsidR="00A95D1E" w:rsidRDefault="00A95D1E" w:rsidP="00A95D1E">
      <w:pPr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</w:pPr>
    </w:p>
    <w:p w:rsidR="00A95D1E" w:rsidRDefault="00A95D1E" w:rsidP="00A95D1E">
      <w:pPr>
        <w:rPr>
          <w:rFonts w:ascii="Times New Roman" w:hAnsi="Times New Roman" w:cs="Times New Roman"/>
          <w:color w:val="000000" w:themeColor="text1"/>
          <w:szCs w:val="20"/>
          <w:shd w:val="clear" w:color="auto" w:fill="FFFFFF"/>
        </w:rPr>
      </w:pPr>
    </w:p>
    <w:p w:rsidR="007C021C" w:rsidRPr="00A95D1E" w:rsidRDefault="007C021C"/>
    <w:sectPr w:rsidR="007C021C" w:rsidRPr="00A95D1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95" w:rsidRDefault="001A1A95" w:rsidP="004C4E6A">
      <w:pPr>
        <w:spacing w:after="0" w:line="240" w:lineRule="auto"/>
      </w:pPr>
      <w:r>
        <w:separator/>
      </w:r>
    </w:p>
  </w:endnote>
  <w:endnote w:type="continuationSeparator" w:id="0">
    <w:p w:rsidR="001A1A95" w:rsidRDefault="001A1A95" w:rsidP="004C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95" w:rsidRDefault="001A1A95" w:rsidP="004C4E6A">
      <w:pPr>
        <w:spacing w:after="0" w:line="240" w:lineRule="auto"/>
      </w:pPr>
      <w:r>
        <w:separator/>
      </w:r>
    </w:p>
  </w:footnote>
  <w:footnote w:type="continuationSeparator" w:id="0">
    <w:p w:rsidR="001A1A95" w:rsidRDefault="001A1A95" w:rsidP="004C4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1E"/>
    <w:rsid w:val="00100BE8"/>
    <w:rsid w:val="001A1A95"/>
    <w:rsid w:val="004C4E6A"/>
    <w:rsid w:val="005D67BF"/>
    <w:rsid w:val="006503E9"/>
    <w:rsid w:val="007C021C"/>
    <w:rsid w:val="00A95D1E"/>
    <w:rsid w:val="00BB407D"/>
    <w:rsid w:val="00D4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166A2"/>
  <w15:chartTrackingRefBased/>
  <w15:docId w15:val="{72310B91-31C3-4E3E-9920-11FA2A91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1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E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C4E6A"/>
  </w:style>
  <w:style w:type="paragraph" w:styleId="a4">
    <w:name w:val="footer"/>
    <w:basedOn w:val="a"/>
    <w:link w:val="Char0"/>
    <w:uiPriority w:val="99"/>
    <w:unhideWhenUsed/>
    <w:rsid w:val="004C4E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C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 Yeul Kim</dc:creator>
  <cp:keywords/>
  <dc:description/>
  <cp:lastModifiedBy>DM300T3A-A52S</cp:lastModifiedBy>
  <cp:revision>2</cp:revision>
  <dcterms:created xsi:type="dcterms:W3CDTF">2021-04-23T05:35:00Z</dcterms:created>
  <dcterms:modified xsi:type="dcterms:W3CDTF">2021-04-23T05:35:00Z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C:\Users\DM300T3A-A52S\Downloads\Submission_TMH\Submission\Online Supplementary Material.docx</vt:lpwstr>
  </property>
</Properties>
</file>