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E6F00E9" w14:textId="51F2AE68" w:rsidR="00DF1698" w:rsidRDefault="00480B15">
      <w:pPr>
        <w:pageBreakBefore/>
        <w:widowControl w:val="0"/>
        <w:autoSpaceDE w:val="0"/>
        <w:jc w:val="both"/>
      </w:pPr>
      <w:proofErr w:type="spellStart"/>
      <w:proofErr w:type="gramStart"/>
      <w:r w:rsidRPr="00225287">
        <w:rPr>
          <w:rFonts w:ascii="Times New Roman" w:hAnsi="Times New Roman" w:cs="Times New Roman"/>
        </w:rPr>
        <w:t>Supplementtary</w:t>
      </w:r>
      <w:proofErr w:type="spellEnd"/>
      <w:r w:rsidRPr="00225287">
        <w:rPr>
          <w:rFonts w:ascii="Times New Roman" w:hAnsi="Times New Roman" w:cs="Times New Roman"/>
        </w:rPr>
        <w:t xml:space="preserve"> </w:t>
      </w:r>
      <w:bookmarkStart w:id="0" w:name="_GoBack"/>
      <w:r w:rsidRPr="00A04FA1">
        <w:rPr>
          <w:rFonts w:ascii="Times New Roman" w:hAnsi="Times New Roman" w:cs="Times New Roman"/>
        </w:rPr>
        <w:t>information 1.</w:t>
      </w:r>
      <w:proofErr w:type="gramEnd"/>
      <w:r>
        <w:rPr>
          <w:rFonts w:ascii="Times New Roman" w:hAnsi="Times New Roman" w:cs="Times New Roman"/>
          <w:color w:val="0000FF"/>
        </w:rPr>
        <w:t xml:space="preserve"> </w:t>
      </w:r>
      <w:bookmarkEnd w:id="0"/>
      <w:r w:rsidR="00DF1698">
        <w:rPr>
          <w:rFonts w:ascii="Times New Roman" w:hAnsi="Times New Roman" w:cs="Times New Roman"/>
        </w:rPr>
        <w:t xml:space="preserve">Maternal and newborn characteristics of the sample used to construct </w:t>
      </w:r>
    </w:p>
    <w:p w14:paraId="0382F0C5" w14:textId="77777777" w:rsidR="00DF1698" w:rsidRDefault="00DF1698">
      <w:pPr>
        <w:widowControl w:val="0"/>
        <w:autoSpaceDE w:val="0"/>
        <w:jc w:val="both"/>
      </w:pPr>
      <w:r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customized fetal and neonatal weight tables and curves.</w:t>
      </w:r>
    </w:p>
    <w:p w14:paraId="515B6E70" w14:textId="77777777" w:rsidR="00DF1698" w:rsidRDefault="00DF1698">
      <w:pPr>
        <w:widowControl w:val="0"/>
        <w:autoSpaceDE w:val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66"/>
        <w:gridCol w:w="2000"/>
        <w:gridCol w:w="2000"/>
      </w:tblGrid>
      <w:tr w:rsidR="00826C79" w14:paraId="57A64571" w14:textId="77777777">
        <w:trPr>
          <w:jc w:val="center"/>
        </w:trPr>
        <w:tc>
          <w:tcPr>
            <w:tcW w:w="3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BA8935B" w14:textId="77777777" w:rsidR="00826C79" w:rsidRDefault="00826C7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D29EDA3" w14:textId="77777777" w:rsidR="00826C79" w:rsidRDefault="00C07D95">
            <w:pPr>
              <w:widowControl w:val="0"/>
              <w:autoSpaceDE w:val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Original </w:t>
            </w:r>
            <w:r w:rsidR="00826C7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CC</w:t>
            </w:r>
          </w:p>
          <w:p w14:paraId="5C8E6F6A" w14:textId="77777777" w:rsidR="00826C79" w:rsidRDefault="00826C79">
            <w:pPr>
              <w:widowControl w:val="0"/>
              <w:autoSpaceDE w:val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(n = 20,331)</w:t>
            </w:r>
          </w:p>
        </w:tc>
        <w:tc>
          <w:tcPr>
            <w:tcW w:w="20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55103F" w14:textId="77777777" w:rsidR="00826C79" w:rsidRDefault="00C07D95">
            <w:pPr>
              <w:widowControl w:val="0"/>
              <w:autoSpaceDE w:val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New </w:t>
            </w:r>
            <w:proofErr w:type="gramStart"/>
            <w:r w:rsidR="00826C7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CC</w:t>
            </w:r>
            <w:r w:rsidR="00826C79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(</w:t>
            </w:r>
            <w:proofErr w:type="gramEnd"/>
            <w:r w:rsidR="00826C79" w:rsidRPr="00E85A4B">
              <w:rPr>
                <w:rFonts w:ascii="Times New Roman" w:hAnsi="Times New Roman" w:cs="Times New Roman"/>
                <w:vertAlign w:val="subscript"/>
                <w:lang w:val="en-GB"/>
              </w:rPr>
              <w:t>18.5-25)</w:t>
            </w:r>
          </w:p>
          <w:p w14:paraId="5D5D1973" w14:textId="77777777" w:rsidR="00826C79" w:rsidRDefault="00826C79">
            <w:pPr>
              <w:widowControl w:val="0"/>
              <w:autoSpaceDE w:val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(n = 11,604)</w:t>
            </w:r>
          </w:p>
        </w:tc>
      </w:tr>
      <w:tr w:rsidR="00826C79" w14:paraId="41CFD9F1" w14:textId="77777777">
        <w:trPr>
          <w:jc w:val="center"/>
        </w:trPr>
        <w:tc>
          <w:tcPr>
            <w:tcW w:w="3566" w:type="dxa"/>
            <w:tcBorders>
              <w:top w:val="single" w:sz="4" w:space="0" w:color="000000"/>
            </w:tcBorders>
            <w:shd w:val="clear" w:color="auto" w:fill="auto"/>
          </w:tcPr>
          <w:p w14:paraId="20C2D2C6" w14:textId="77777777" w:rsidR="00826C79" w:rsidRDefault="00826C7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00" w:type="dxa"/>
            <w:tcBorders>
              <w:top w:val="single" w:sz="4" w:space="0" w:color="000000"/>
            </w:tcBorders>
            <w:shd w:val="clear" w:color="auto" w:fill="auto"/>
          </w:tcPr>
          <w:p w14:paraId="6D1CBDC9" w14:textId="77777777" w:rsidR="00826C79" w:rsidRDefault="00826C79">
            <w:pPr>
              <w:widowControl w:val="0"/>
              <w:autoSpaceDE w:val="0"/>
              <w:snapToGrid w:val="0"/>
              <w:ind w:right="357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00" w:type="dxa"/>
            <w:tcBorders>
              <w:top w:val="single" w:sz="4" w:space="0" w:color="000000"/>
            </w:tcBorders>
            <w:shd w:val="clear" w:color="auto" w:fill="auto"/>
          </w:tcPr>
          <w:p w14:paraId="02A9A948" w14:textId="77777777" w:rsidR="00826C79" w:rsidRDefault="00826C79">
            <w:pPr>
              <w:widowControl w:val="0"/>
              <w:autoSpaceDE w:val="0"/>
              <w:snapToGrid w:val="0"/>
              <w:ind w:right="89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26C79" w14:paraId="120AE897" w14:textId="77777777">
        <w:trPr>
          <w:jc w:val="center"/>
        </w:trPr>
        <w:tc>
          <w:tcPr>
            <w:tcW w:w="3566" w:type="dxa"/>
            <w:shd w:val="clear" w:color="auto" w:fill="auto"/>
          </w:tcPr>
          <w:p w14:paraId="5DE8C187" w14:textId="77777777" w:rsidR="00826C79" w:rsidRDefault="00826C79">
            <w:pPr>
              <w:widowControl w:val="0"/>
              <w:autoSpaceDE w:val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Maternal age (years) mean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); median</w:t>
            </w:r>
          </w:p>
        </w:tc>
        <w:tc>
          <w:tcPr>
            <w:tcW w:w="2000" w:type="dxa"/>
            <w:shd w:val="clear" w:color="auto" w:fill="auto"/>
          </w:tcPr>
          <w:p w14:paraId="455533C1" w14:textId="77777777" w:rsidR="00826C79" w:rsidRDefault="00826C79">
            <w:pPr>
              <w:widowControl w:val="0"/>
              <w:autoSpaceDE w:val="0"/>
              <w:ind w:right="3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28.5 (6.1); 29.0</w:t>
            </w:r>
          </w:p>
        </w:tc>
        <w:tc>
          <w:tcPr>
            <w:tcW w:w="2000" w:type="dxa"/>
            <w:shd w:val="clear" w:color="auto" w:fill="auto"/>
          </w:tcPr>
          <w:p w14:paraId="70AF598A" w14:textId="77777777" w:rsidR="00826C79" w:rsidRDefault="00826C79">
            <w:pPr>
              <w:widowControl w:val="0"/>
              <w:autoSpaceDE w:val="0"/>
              <w:ind w:right="89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28.4 (6.2); 29.0</w:t>
            </w:r>
          </w:p>
        </w:tc>
      </w:tr>
      <w:tr w:rsidR="00826C79" w14:paraId="37B5EB95" w14:textId="77777777">
        <w:trPr>
          <w:jc w:val="center"/>
        </w:trPr>
        <w:tc>
          <w:tcPr>
            <w:tcW w:w="3566" w:type="dxa"/>
            <w:shd w:val="clear" w:color="auto" w:fill="auto"/>
          </w:tcPr>
          <w:p w14:paraId="47899A3C" w14:textId="77777777" w:rsidR="00826C79" w:rsidRDefault="00826C79">
            <w:pPr>
              <w:widowControl w:val="0"/>
              <w:autoSpaceDE w:val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Primiparous:  n (%)</w:t>
            </w:r>
          </w:p>
        </w:tc>
        <w:tc>
          <w:tcPr>
            <w:tcW w:w="2000" w:type="dxa"/>
            <w:shd w:val="clear" w:color="auto" w:fill="auto"/>
          </w:tcPr>
          <w:p w14:paraId="04EEBE2D" w14:textId="77777777" w:rsidR="00826C79" w:rsidRDefault="00826C79">
            <w:pPr>
              <w:widowControl w:val="0"/>
              <w:autoSpaceDE w:val="0"/>
              <w:ind w:right="3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14012 (68.7)</w:t>
            </w:r>
          </w:p>
        </w:tc>
        <w:tc>
          <w:tcPr>
            <w:tcW w:w="2000" w:type="dxa"/>
            <w:shd w:val="clear" w:color="auto" w:fill="auto"/>
          </w:tcPr>
          <w:p w14:paraId="560277AC" w14:textId="77777777" w:rsidR="00826C79" w:rsidRDefault="00826C79">
            <w:pPr>
              <w:widowControl w:val="0"/>
              <w:autoSpaceDE w:val="0"/>
              <w:ind w:right="89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8354 (72.0)</w:t>
            </w:r>
          </w:p>
        </w:tc>
      </w:tr>
      <w:tr w:rsidR="00826C79" w14:paraId="41415188" w14:textId="77777777">
        <w:trPr>
          <w:jc w:val="center"/>
        </w:trPr>
        <w:tc>
          <w:tcPr>
            <w:tcW w:w="3566" w:type="dxa"/>
            <w:shd w:val="clear" w:color="auto" w:fill="auto"/>
          </w:tcPr>
          <w:p w14:paraId="591B94C2" w14:textId="77777777" w:rsidR="00826C79" w:rsidRDefault="00826C79">
            <w:pPr>
              <w:widowControl w:val="0"/>
              <w:autoSpaceDE w:val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BMI: (kg/m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 n (%)</w:t>
            </w:r>
          </w:p>
        </w:tc>
        <w:tc>
          <w:tcPr>
            <w:tcW w:w="2000" w:type="dxa"/>
            <w:shd w:val="clear" w:color="auto" w:fill="auto"/>
          </w:tcPr>
          <w:p w14:paraId="1226CA52" w14:textId="77777777" w:rsidR="00826C79" w:rsidRDefault="00826C7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00" w:type="dxa"/>
            <w:shd w:val="clear" w:color="auto" w:fill="auto"/>
          </w:tcPr>
          <w:p w14:paraId="752C5838" w14:textId="77777777" w:rsidR="00826C79" w:rsidRDefault="00826C7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26C79" w14:paraId="5C119CC1" w14:textId="77777777">
        <w:trPr>
          <w:jc w:val="center"/>
        </w:trPr>
        <w:tc>
          <w:tcPr>
            <w:tcW w:w="3566" w:type="dxa"/>
            <w:shd w:val="clear" w:color="auto" w:fill="auto"/>
          </w:tcPr>
          <w:p w14:paraId="01E1AB8C" w14:textId="77777777" w:rsidR="00826C79" w:rsidRDefault="00826C79">
            <w:pPr>
              <w:widowControl w:val="0"/>
              <w:autoSpaceDE w:val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 16          Severe thinness</w:t>
            </w:r>
          </w:p>
        </w:tc>
        <w:tc>
          <w:tcPr>
            <w:tcW w:w="2000" w:type="dxa"/>
            <w:shd w:val="clear" w:color="auto" w:fill="auto"/>
          </w:tcPr>
          <w:p w14:paraId="497EC4DE" w14:textId="77777777" w:rsidR="00826C79" w:rsidRDefault="00826C79">
            <w:pPr>
              <w:widowControl w:val="0"/>
              <w:autoSpaceDE w:val="0"/>
              <w:ind w:right="24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43 (0.2)</w:t>
            </w:r>
          </w:p>
        </w:tc>
        <w:tc>
          <w:tcPr>
            <w:tcW w:w="2000" w:type="dxa"/>
            <w:shd w:val="clear" w:color="auto" w:fill="auto"/>
          </w:tcPr>
          <w:p w14:paraId="1F535C88" w14:textId="77777777" w:rsidR="00826C79" w:rsidRDefault="00826C7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26C79" w14:paraId="34726A79" w14:textId="77777777">
        <w:trPr>
          <w:jc w:val="center"/>
        </w:trPr>
        <w:tc>
          <w:tcPr>
            <w:tcW w:w="3566" w:type="dxa"/>
            <w:shd w:val="clear" w:color="auto" w:fill="auto"/>
          </w:tcPr>
          <w:p w14:paraId="2AB77FAA" w14:textId="77777777" w:rsidR="00826C79" w:rsidRDefault="00826C79">
            <w:pPr>
              <w:widowControl w:val="0"/>
              <w:autoSpaceDE w:val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16-17     Moderate thinness</w:t>
            </w:r>
          </w:p>
        </w:tc>
        <w:tc>
          <w:tcPr>
            <w:tcW w:w="2000" w:type="dxa"/>
            <w:shd w:val="clear" w:color="auto" w:fill="auto"/>
          </w:tcPr>
          <w:p w14:paraId="5CA977A5" w14:textId="77777777" w:rsidR="00826C79" w:rsidRDefault="00826C79">
            <w:pPr>
              <w:widowControl w:val="0"/>
              <w:autoSpaceDE w:val="0"/>
              <w:ind w:right="24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167 (0.8)</w:t>
            </w:r>
          </w:p>
        </w:tc>
        <w:tc>
          <w:tcPr>
            <w:tcW w:w="2000" w:type="dxa"/>
            <w:shd w:val="clear" w:color="auto" w:fill="auto"/>
          </w:tcPr>
          <w:p w14:paraId="6C5FDB71" w14:textId="77777777" w:rsidR="00826C79" w:rsidRDefault="00826C7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26C79" w14:paraId="30A7BF8E" w14:textId="77777777">
        <w:trPr>
          <w:jc w:val="center"/>
        </w:trPr>
        <w:tc>
          <w:tcPr>
            <w:tcW w:w="3566" w:type="dxa"/>
            <w:shd w:val="clear" w:color="auto" w:fill="auto"/>
          </w:tcPr>
          <w:p w14:paraId="246B7781" w14:textId="77777777" w:rsidR="00826C79" w:rsidRDefault="00826C79">
            <w:pPr>
              <w:widowControl w:val="0"/>
              <w:autoSpaceDE w:val="0"/>
              <w:ind w:left="31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17-18.5  Acceptable thinness</w:t>
            </w:r>
          </w:p>
        </w:tc>
        <w:tc>
          <w:tcPr>
            <w:tcW w:w="2000" w:type="dxa"/>
            <w:shd w:val="clear" w:color="auto" w:fill="auto"/>
          </w:tcPr>
          <w:p w14:paraId="49D457A5" w14:textId="77777777" w:rsidR="00826C79" w:rsidRDefault="00826C79">
            <w:pPr>
              <w:widowControl w:val="0"/>
              <w:autoSpaceDE w:val="0"/>
              <w:ind w:right="24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781 (3.8)</w:t>
            </w:r>
          </w:p>
        </w:tc>
        <w:tc>
          <w:tcPr>
            <w:tcW w:w="2000" w:type="dxa"/>
            <w:shd w:val="clear" w:color="auto" w:fill="auto"/>
          </w:tcPr>
          <w:p w14:paraId="72332F3A" w14:textId="77777777" w:rsidR="00826C79" w:rsidRDefault="00826C7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26C79" w14:paraId="736EB599" w14:textId="77777777">
        <w:trPr>
          <w:jc w:val="center"/>
        </w:trPr>
        <w:tc>
          <w:tcPr>
            <w:tcW w:w="3566" w:type="dxa"/>
            <w:shd w:val="clear" w:color="auto" w:fill="auto"/>
          </w:tcPr>
          <w:p w14:paraId="2E6C6B40" w14:textId="77777777" w:rsidR="00826C79" w:rsidRDefault="00826C79">
            <w:pPr>
              <w:widowControl w:val="0"/>
              <w:autoSpaceDE w:val="0"/>
              <w:ind w:left="31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18.5-25  Normal weight</w:t>
            </w:r>
          </w:p>
        </w:tc>
        <w:tc>
          <w:tcPr>
            <w:tcW w:w="2000" w:type="dxa"/>
            <w:shd w:val="clear" w:color="auto" w:fill="auto"/>
          </w:tcPr>
          <w:p w14:paraId="105B46BA" w14:textId="77777777" w:rsidR="00826C79" w:rsidRDefault="00826C79">
            <w:pPr>
              <w:widowControl w:val="0"/>
              <w:autoSpaceDE w:val="0"/>
              <w:ind w:right="24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11604 (57.1)</w:t>
            </w:r>
          </w:p>
        </w:tc>
        <w:tc>
          <w:tcPr>
            <w:tcW w:w="2000" w:type="dxa"/>
            <w:shd w:val="clear" w:color="auto" w:fill="auto"/>
          </w:tcPr>
          <w:p w14:paraId="18B50432" w14:textId="77777777" w:rsidR="00826C79" w:rsidRDefault="00826C79">
            <w:pPr>
              <w:widowControl w:val="0"/>
              <w:autoSpaceDE w:val="0"/>
              <w:ind w:right="8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11604 (100)</w:t>
            </w:r>
          </w:p>
        </w:tc>
      </w:tr>
      <w:tr w:rsidR="00826C79" w14:paraId="3AEB00F2" w14:textId="77777777">
        <w:trPr>
          <w:jc w:val="center"/>
        </w:trPr>
        <w:tc>
          <w:tcPr>
            <w:tcW w:w="3566" w:type="dxa"/>
            <w:shd w:val="clear" w:color="auto" w:fill="auto"/>
          </w:tcPr>
          <w:p w14:paraId="79399AB3" w14:textId="77777777" w:rsidR="00826C79" w:rsidRDefault="00826C79">
            <w:pPr>
              <w:widowControl w:val="0"/>
              <w:autoSpaceDE w:val="0"/>
              <w:ind w:left="31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25-30     Overweight</w:t>
            </w:r>
          </w:p>
        </w:tc>
        <w:tc>
          <w:tcPr>
            <w:tcW w:w="2000" w:type="dxa"/>
            <w:shd w:val="clear" w:color="auto" w:fill="auto"/>
          </w:tcPr>
          <w:p w14:paraId="31F0C96D" w14:textId="77777777" w:rsidR="00826C79" w:rsidRDefault="00826C79">
            <w:pPr>
              <w:widowControl w:val="0"/>
              <w:autoSpaceDE w:val="0"/>
              <w:ind w:right="24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4939 (24.3)</w:t>
            </w:r>
          </w:p>
        </w:tc>
        <w:tc>
          <w:tcPr>
            <w:tcW w:w="2000" w:type="dxa"/>
            <w:shd w:val="clear" w:color="auto" w:fill="auto"/>
          </w:tcPr>
          <w:p w14:paraId="7D6C32EF" w14:textId="77777777" w:rsidR="00826C79" w:rsidRDefault="00826C7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26C79" w14:paraId="63C626F8" w14:textId="77777777">
        <w:trPr>
          <w:jc w:val="center"/>
        </w:trPr>
        <w:tc>
          <w:tcPr>
            <w:tcW w:w="3566" w:type="dxa"/>
            <w:shd w:val="clear" w:color="auto" w:fill="auto"/>
          </w:tcPr>
          <w:p w14:paraId="64902325" w14:textId="77777777" w:rsidR="00826C79" w:rsidRDefault="00826C79">
            <w:pPr>
              <w:widowControl w:val="0"/>
              <w:autoSpaceDE w:val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30-35     Type I obesity</w:t>
            </w:r>
          </w:p>
        </w:tc>
        <w:tc>
          <w:tcPr>
            <w:tcW w:w="2000" w:type="dxa"/>
            <w:shd w:val="clear" w:color="auto" w:fill="auto"/>
          </w:tcPr>
          <w:p w14:paraId="08A13D7A" w14:textId="77777777" w:rsidR="00826C79" w:rsidRDefault="00826C79">
            <w:pPr>
              <w:widowControl w:val="0"/>
              <w:autoSpaceDE w:val="0"/>
              <w:ind w:right="24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1937 (9.5)</w:t>
            </w:r>
          </w:p>
        </w:tc>
        <w:tc>
          <w:tcPr>
            <w:tcW w:w="2000" w:type="dxa"/>
            <w:shd w:val="clear" w:color="auto" w:fill="auto"/>
          </w:tcPr>
          <w:p w14:paraId="2CC02E8A" w14:textId="77777777" w:rsidR="00826C79" w:rsidRDefault="00826C7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26C79" w14:paraId="78D9CFB3" w14:textId="77777777">
        <w:trPr>
          <w:jc w:val="center"/>
        </w:trPr>
        <w:tc>
          <w:tcPr>
            <w:tcW w:w="3566" w:type="dxa"/>
            <w:shd w:val="clear" w:color="auto" w:fill="auto"/>
          </w:tcPr>
          <w:p w14:paraId="43D1D2D5" w14:textId="77777777" w:rsidR="00826C79" w:rsidRDefault="00826C79">
            <w:pPr>
              <w:widowControl w:val="0"/>
              <w:autoSpaceDE w:val="0"/>
              <w:ind w:left="31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35-40     Type II obesity</w:t>
            </w:r>
          </w:p>
        </w:tc>
        <w:tc>
          <w:tcPr>
            <w:tcW w:w="2000" w:type="dxa"/>
            <w:shd w:val="clear" w:color="auto" w:fill="auto"/>
          </w:tcPr>
          <w:p w14:paraId="63920DF1" w14:textId="77777777" w:rsidR="00826C79" w:rsidRDefault="00826C79">
            <w:pPr>
              <w:widowControl w:val="0"/>
              <w:autoSpaceDE w:val="0"/>
              <w:ind w:right="24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854 (4.2)</w:t>
            </w:r>
          </w:p>
        </w:tc>
        <w:tc>
          <w:tcPr>
            <w:tcW w:w="2000" w:type="dxa"/>
            <w:shd w:val="clear" w:color="auto" w:fill="auto"/>
          </w:tcPr>
          <w:p w14:paraId="752DCB36" w14:textId="77777777" w:rsidR="00826C79" w:rsidRDefault="00826C7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26C79" w14:paraId="5B71ABFB" w14:textId="77777777">
        <w:trPr>
          <w:jc w:val="center"/>
        </w:trPr>
        <w:tc>
          <w:tcPr>
            <w:tcW w:w="3566" w:type="dxa"/>
            <w:shd w:val="clear" w:color="auto" w:fill="auto"/>
          </w:tcPr>
          <w:p w14:paraId="5701F43F" w14:textId="77777777" w:rsidR="00826C79" w:rsidRDefault="00826C79">
            <w:pPr>
              <w:widowControl w:val="0"/>
              <w:autoSpaceDE w:val="0"/>
              <w:ind w:left="31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&gt; 40       Type III obesity</w:t>
            </w:r>
          </w:p>
        </w:tc>
        <w:tc>
          <w:tcPr>
            <w:tcW w:w="2000" w:type="dxa"/>
            <w:shd w:val="clear" w:color="auto" w:fill="auto"/>
          </w:tcPr>
          <w:p w14:paraId="0103F639" w14:textId="77777777" w:rsidR="00826C79" w:rsidRDefault="00826C79">
            <w:pPr>
              <w:widowControl w:val="0"/>
              <w:autoSpaceDE w:val="0"/>
              <w:ind w:right="24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 (0.03)</w:t>
            </w:r>
          </w:p>
        </w:tc>
        <w:tc>
          <w:tcPr>
            <w:tcW w:w="2000" w:type="dxa"/>
            <w:shd w:val="clear" w:color="auto" w:fill="auto"/>
          </w:tcPr>
          <w:p w14:paraId="10099A50" w14:textId="77777777" w:rsidR="00826C79" w:rsidRDefault="00826C7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26C79" w14:paraId="4D086A09" w14:textId="77777777">
        <w:trPr>
          <w:jc w:val="center"/>
        </w:trPr>
        <w:tc>
          <w:tcPr>
            <w:tcW w:w="3566" w:type="dxa"/>
            <w:shd w:val="clear" w:color="auto" w:fill="auto"/>
          </w:tcPr>
          <w:p w14:paraId="32DF9503" w14:textId="77777777" w:rsidR="00826C79" w:rsidRDefault="00826C79">
            <w:pPr>
              <w:widowControl w:val="0"/>
              <w:autoSpaceDE w:val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Height (cm): mean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); median</w:t>
            </w:r>
          </w:p>
        </w:tc>
        <w:tc>
          <w:tcPr>
            <w:tcW w:w="2000" w:type="dxa"/>
            <w:shd w:val="clear" w:color="auto" w:fill="auto"/>
          </w:tcPr>
          <w:p w14:paraId="4664678F" w14:textId="77777777" w:rsidR="00826C79" w:rsidRDefault="00826C79">
            <w:pPr>
              <w:widowControl w:val="0"/>
              <w:autoSpaceDE w:val="0"/>
              <w:ind w:right="215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162.6 (6.2); 163.0</w:t>
            </w:r>
          </w:p>
        </w:tc>
        <w:tc>
          <w:tcPr>
            <w:tcW w:w="2000" w:type="dxa"/>
            <w:shd w:val="clear" w:color="auto" w:fill="auto"/>
          </w:tcPr>
          <w:p w14:paraId="14E5C021" w14:textId="77777777" w:rsidR="00826C79" w:rsidRDefault="00826C79">
            <w:pPr>
              <w:widowControl w:val="0"/>
              <w:autoSpaceDE w:val="0"/>
              <w:ind w:right="89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162.7 (6.2); 163.0</w:t>
            </w:r>
          </w:p>
        </w:tc>
      </w:tr>
      <w:tr w:rsidR="00826C79" w14:paraId="0BB5575D" w14:textId="77777777">
        <w:trPr>
          <w:jc w:val="center"/>
        </w:trPr>
        <w:tc>
          <w:tcPr>
            <w:tcW w:w="3566" w:type="dxa"/>
            <w:shd w:val="clear" w:color="auto" w:fill="auto"/>
          </w:tcPr>
          <w:p w14:paraId="56D8B003" w14:textId="77777777" w:rsidR="00826C79" w:rsidRDefault="00826C79">
            <w:pPr>
              <w:widowControl w:val="0"/>
              <w:autoSpaceDE w:val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Weight (kg): mean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); median</w:t>
            </w:r>
          </w:p>
        </w:tc>
        <w:tc>
          <w:tcPr>
            <w:tcW w:w="2000" w:type="dxa"/>
            <w:shd w:val="clear" w:color="auto" w:fill="auto"/>
          </w:tcPr>
          <w:p w14:paraId="51E54DA3" w14:textId="77777777" w:rsidR="00826C79" w:rsidRDefault="00826C79">
            <w:pPr>
              <w:widowControl w:val="0"/>
              <w:autoSpaceDE w:val="0"/>
              <w:ind w:right="215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65.3 (13.7); 63.0</w:t>
            </w:r>
          </w:p>
        </w:tc>
        <w:tc>
          <w:tcPr>
            <w:tcW w:w="2000" w:type="dxa"/>
            <w:shd w:val="clear" w:color="auto" w:fill="auto"/>
          </w:tcPr>
          <w:p w14:paraId="64E04B4B" w14:textId="77777777" w:rsidR="00826C79" w:rsidRDefault="00826C79">
            <w:pPr>
              <w:widowControl w:val="0"/>
              <w:autoSpaceDE w:val="0"/>
              <w:ind w:right="89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58.4 (6.2); 58.0</w:t>
            </w:r>
          </w:p>
        </w:tc>
      </w:tr>
      <w:tr w:rsidR="00826C79" w14:paraId="473340C8" w14:textId="77777777">
        <w:trPr>
          <w:jc w:val="center"/>
        </w:trPr>
        <w:tc>
          <w:tcPr>
            <w:tcW w:w="3566" w:type="dxa"/>
            <w:shd w:val="clear" w:color="auto" w:fill="auto"/>
          </w:tcPr>
          <w:p w14:paraId="46E53977" w14:textId="77777777" w:rsidR="00826C79" w:rsidRDefault="00826C7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2DA6A49" w14:textId="77777777" w:rsidR="00826C79" w:rsidRDefault="00826C79">
            <w:pPr>
              <w:widowControl w:val="0"/>
              <w:autoSpaceDE w:val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Ethnic origin: n (%)</w:t>
            </w:r>
          </w:p>
        </w:tc>
        <w:tc>
          <w:tcPr>
            <w:tcW w:w="2000" w:type="dxa"/>
            <w:shd w:val="clear" w:color="auto" w:fill="auto"/>
          </w:tcPr>
          <w:p w14:paraId="702C6D79" w14:textId="77777777" w:rsidR="00826C79" w:rsidRDefault="00826C7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00" w:type="dxa"/>
            <w:shd w:val="clear" w:color="auto" w:fill="auto"/>
          </w:tcPr>
          <w:p w14:paraId="7370BDEE" w14:textId="77777777" w:rsidR="00826C79" w:rsidRDefault="00826C7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26C79" w14:paraId="1F1D51B4" w14:textId="77777777">
        <w:trPr>
          <w:jc w:val="center"/>
        </w:trPr>
        <w:tc>
          <w:tcPr>
            <w:tcW w:w="3566" w:type="dxa"/>
            <w:shd w:val="clear" w:color="auto" w:fill="auto"/>
          </w:tcPr>
          <w:p w14:paraId="14491319" w14:textId="77777777" w:rsidR="00826C79" w:rsidRDefault="00826C79">
            <w:pPr>
              <w:widowControl w:val="0"/>
              <w:autoSpaceDE w:val="0"/>
              <w:ind w:left="31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Spain</w:t>
            </w:r>
          </w:p>
        </w:tc>
        <w:tc>
          <w:tcPr>
            <w:tcW w:w="2000" w:type="dxa"/>
            <w:shd w:val="clear" w:color="auto" w:fill="auto"/>
          </w:tcPr>
          <w:p w14:paraId="526E62C6" w14:textId="77777777" w:rsidR="00826C79" w:rsidRDefault="00826C79">
            <w:pPr>
              <w:widowControl w:val="0"/>
              <w:autoSpaceDE w:val="0"/>
              <w:ind w:right="183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16958 (83.1)</w:t>
            </w:r>
          </w:p>
        </w:tc>
        <w:tc>
          <w:tcPr>
            <w:tcW w:w="2000" w:type="dxa"/>
            <w:shd w:val="clear" w:color="auto" w:fill="auto"/>
          </w:tcPr>
          <w:p w14:paraId="6FD024B6" w14:textId="77777777" w:rsidR="00826C79" w:rsidRDefault="00826C79">
            <w:pPr>
              <w:widowControl w:val="0"/>
              <w:autoSpaceDE w:val="0"/>
              <w:ind w:right="15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9669 (83.3)</w:t>
            </w:r>
          </w:p>
        </w:tc>
      </w:tr>
      <w:tr w:rsidR="00826C79" w14:paraId="7FA14A34" w14:textId="77777777">
        <w:trPr>
          <w:jc w:val="center"/>
        </w:trPr>
        <w:tc>
          <w:tcPr>
            <w:tcW w:w="3566" w:type="dxa"/>
            <w:shd w:val="clear" w:color="auto" w:fill="auto"/>
          </w:tcPr>
          <w:p w14:paraId="42D43C55" w14:textId="77777777" w:rsidR="00826C79" w:rsidRDefault="00826C79">
            <w:pPr>
              <w:widowControl w:val="0"/>
              <w:autoSpaceDE w:val="0"/>
              <w:ind w:left="31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Rest of Europe</w:t>
            </w:r>
          </w:p>
        </w:tc>
        <w:tc>
          <w:tcPr>
            <w:tcW w:w="2000" w:type="dxa"/>
            <w:shd w:val="clear" w:color="auto" w:fill="auto"/>
          </w:tcPr>
          <w:p w14:paraId="631B6FD4" w14:textId="77777777" w:rsidR="00826C79" w:rsidRDefault="00826C79">
            <w:pPr>
              <w:widowControl w:val="0"/>
              <w:autoSpaceDE w:val="0"/>
              <w:ind w:right="183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566 (2.3)</w:t>
            </w:r>
          </w:p>
        </w:tc>
        <w:tc>
          <w:tcPr>
            <w:tcW w:w="2000" w:type="dxa"/>
            <w:shd w:val="clear" w:color="auto" w:fill="auto"/>
          </w:tcPr>
          <w:p w14:paraId="2E9E07E3" w14:textId="77777777" w:rsidR="00826C79" w:rsidRDefault="00826C79">
            <w:pPr>
              <w:widowControl w:val="0"/>
              <w:autoSpaceDE w:val="0"/>
              <w:ind w:right="15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323 (2.8)</w:t>
            </w:r>
          </w:p>
        </w:tc>
      </w:tr>
      <w:tr w:rsidR="00826C79" w14:paraId="14C2F123" w14:textId="77777777">
        <w:trPr>
          <w:jc w:val="center"/>
        </w:trPr>
        <w:tc>
          <w:tcPr>
            <w:tcW w:w="3566" w:type="dxa"/>
            <w:shd w:val="clear" w:color="auto" w:fill="auto"/>
          </w:tcPr>
          <w:p w14:paraId="69A8BCAD" w14:textId="77777777" w:rsidR="00826C79" w:rsidRDefault="00826C79">
            <w:pPr>
              <w:widowControl w:val="0"/>
              <w:autoSpaceDE w:val="0"/>
              <w:ind w:left="31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Sub-Saharan Africa</w:t>
            </w:r>
          </w:p>
        </w:tc>
        <w:tc>
          <w:tcPr>
            <w:tcW w:w="2000" w:type="dxa"/>
            <w:shd w:val="clear" w:color="auto" w:fill="auto"/>
          </w:tcPr>
          <w:p w14:paraId="095B2892" w14:textId="77777777" w:rsidR="00826C79" w:rsidRDefault="00826C79">
            <w:pPr>
              <w:widowControl w:val="0"/>
              <w:autoSpaceDE w:val="0"/>
              <w:ind w:right="183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197 (1.0)</w:t>
            </w:r>
          </w:p>
        </w:tc>
        <w:tc>
          <w:tcPr>
            <w:tcW w:w="2000" w:type="dxa"/>
            <w:shd w:val="clear" w:color="auto" w:fill="auto"/>
          </w:tcPr>
          <w:p w14:paraId="093015DA" w14:textId="77777777" w:rsidR="00826C79" w:rsidRDefault="00826C79">
            <w:pPr>
              <w:widowControl w:val="0"/>
              <w:autoSpaceDE w:val="0"/>
              <w:ind w:right="15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80 (0.7)</w:t>
            </w:r>
          </w:p>
        </w:tc>
      </w:tr>
      <w:tr w:rsidR="00826C79" w14:paraId="6E020888" w14:textId="77777777">
        <w:trPr>
          <w:jc w:val="center"/>
        </w:trPr>
        <w:tc>
          <w:tcPr>
            <w:tcW w:w="3566" w:type="dxa"/>
            <w:shd w:val="clear" w:color="auto" w:fill="auto"/>
          </w:tcPr>
          <w:p w14:paraId="15A99440" w14:textId="77777777" w:rsidR="00826C79" w:rsidRDefault="00826C79">
            <w:pPr>
              <w:widowControl w:val="0"/>
              <w:autoSpaceDE w:val="0"/>
              <w:ind w:left="31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North Africa</w:t>
            </w:r>
          </w:p>
        </w:tc>
        <w:tc>
          <w:tcPr>
            <w:tcW w:w="2000" w:type="dxa"/>
            <w:shd w:val="clear" w:color="auto" w:fill="auto"/>
          </w:tcPr>
          <w:p w14:paraId="25A90822" w14:textId="77777777" w:rsidR="00826C79" w:rsidRDefault="00826C79">
            <w:pPr>
              <w:widowControl w:val="0"/>
              <w:autoSpaceDE w:val="0"/>
              <w:ind w:right="183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824 (4.0)</w:t>
            </w:r>
          </w:p>
        </w:tc>
        <w:tc>
          <w:tcPr>
            <w:tcW w:w="2000" w:type="dxa"/>
            <w:shd w:val="clear" w:color="auto" w:fill="auto"/>
          </w:tcPr>
          <w:p w14:paraId="60A9D29F" w14:textId="77777777" w:rsidR="00826C79" w:rsidRDefault="00826C79">
            <w:pPr>
              <w:widowControl w:val="0"/>
              <w:autoSpaceDE w:val="0"/>
              <w:ind w:right="15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311 (2.7)</w:t>
            </w:r>
          </w:p>
        </w:tc>
      </w:tr>
      <w:tr w:rsidR="00826C79" w14:paraId="44CC8AD1" w14:textId="77777777">
        <w:trPr>
          <w:jc w:val="center"/>
        </w:trPr>
        <w:tc>
          <w:tcPr>
            <w:tcW w:w="3566" w:type="dxa"/>
            <w:shd w:val="clear" w:color="auto" w:fill="auto"/>
          </w:tcPr>
          <w:p w14:paraId="5F0E4363" w14:textId="77777777" w:rsidR="00826C79" w:rsidRDefault="00826C79">
            <w:pPr>
              <w:widowControl w:val="0"/>
              <w:autoSpaceDE w:val="0"/>
              <w:ind w:left="31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South America</w:t>
            </w:r>
          </w:p>
        </w:tc>
        <w:tc>
          <w:tcPr>
            <w:tcW w:w="2000" w:type="dxa"/>
            <w:shd w:val="clear" w:color="auto" w:fill="auto"/>
          </w:tcPr>
          <w:p w14:paraId="413C2214" w14:textId="77777777" w:rsidR="00826C79" w:rsidRDefault="00826C79">
            <w:pPr>
              <w:widowControl w:val="0"/>
              <w:autoSpaceDE w:val="0"/>
              <w:ind w:right="183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1522 (7.5)</w:t>
            </w:r>
          </w:p>
        </w:tc>
        <w:tc>
          <w:tcPr>
            <w:tcW w:w="2000" w:type="dxa"/>
            <w:shd w:val="clear" w:color="auto" w:fill="auto"/>
          </w:tcPr>
          <w:p w14:paraId="3AF42F6F" w14:textId="77777777" w:rsidR="00826C79" w:rsidRDefault="00826C79">
            <w:pPr>
              <w:widowControl w:val="0"/>
              <w:autoSpaceDE w:val="0"/>
              <w:ind w:right="15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920 (7.9)</w:t>
            </w:r>
          </w:p>
        </w:tc>
      </w:tr>
      <w:tr w:rsidR="00826C79" w14:paraId="02C12A76" w14:textId="77777777">
        <w:trPr>
          <w:jc w:val="center"/>
        </w:trPr>
        <w:tc>
          <w:tcPr>
            <w:tcW w:w="3566" w:type="dxa"/>
            <w:shd w:val="clear" w:color="auto" w:fill="auto"/>
          </w:tcPr>
          <w:p w14:paraId="75F6576D" w14:textId="77777777" w:rsidR="00826C79" w:rsidRDefault="00826C79">
            <w:pPr>
              <w:widowControl w:val="0"/>
              <w:autoSpaceDE w:val="0"/>
              <w:ind w:left="31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North America</w:t>
            </w:r>
          </w:p>
        </w:tc>
        <w:tc>
          <w:tcPr>
            <w:tcW w:w="2000" w:type="dxa"/>
            <w:shd w:val="clear" w:color="auto" w:fill="auto"/>
          </w:tcPr>
          <w:p w14:paraId="0684F932" w14:textId="77777777" w:rsidR="00826C79" w:rsidRDefault="00826C79">
            <w:pPr>
              <w:widowControl w:val="0"/>
              <w:autoSpaceDE w:val="0"/>
              <w:ind w:right="183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 (0.1)</w:t>
            </w:r>
          </w:p>
        </w:tc>
        <w:tc>
          <w:tcPr>
            <w:tcW w:w="2000" w:type="dxa"/>
            <w:shd w:val="clear" w:color="auto" w:fill="auto"/>
          </w:tcPr>
          <w:p w14:paraId="3658ABBC" w14:textId="77777777" w:rsidR="00826C79" w:rsidRDefault="00826C79">
            <w:pPr>
              <w:widowControl w:val="0"/>
              <w:autoSpaceDE w:val="0"/>
              <w:ind w:right="15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 (0.2)</w:t>
            </w:r>
          </w:p>
        </w:tc>
      </w:tr>
      <w:tr w:rsidR="00826C79" w14:paraId="6DE2E8C4" w14:textId="77777777">
        <w:trPr>
          <w:jc w:val="center"/>
        </w:trPr>
        <w:tc>
          <w:tcPr>
            <w:tcW w:w="3566" w:type="dxa"/>
            <w:shd w:val="clear" w:color="auto" w:fill="auto"/>
          </w:tcPr>
          <w:p w14:paraId="47869834" w14:textId="77777777" w:rsidR="00826C79" w:rsidRDefault="00826C79">
            <w:pPr>
              <w:widowControl w:val="0"/>
              <w:autoSpaceDE w:val="0"/>
              <w:ind w:left="31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Asia</w:t>
            </w:r>
          </w:p>
        </w:tc>
        <w:tc>
          <w:tcPr>
            <w:tcW w:w="2000" w:type="dxa"/>
            <w:shd w:val="clear" w:color="auto" w:fill="auto"/>
          </w:tcPr>
          <w:p w14:paraId="1189EA99" w14:textId="77777777" w:rsidR="00826C79" w:rsidRDefault="00826C79">
            <w:pPr>
              <w:widowControl w:val="0"/>
              <w:autoSpaceDE w:val="0"/>
              <w:ind w:right="183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400 (2.0)</w:t>
            </w:r>
          </w:p>
        </w:tc>
        <w:tc>
          <w:tcPr>
            <w:tcW w:w="2000" w:type="dxa"/>
            <w:shd w:val="clear" w:color="auto" w:fill="auto"/>
          </w:tcPr>
          <w:p w14:paraId="72F9A2AE" w14:textId="77777777" w:rsidR="00826C79" w:rsidRDefault="00826C79">
            <w:pPr>
              <w:widowControl w:val="0"/>
              <w:autoSpaceDE w:val="0"/>
              <w:ind w:right="15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282 (2.4)</w:t>
            </w:r>
          </w:p>
        </w:tc>
      </w:tr>
      <w:tr w:rsidR="00826C79" w14:paraId="4CFC5974" w14:textId="77777777">
        <w:trPr>
          <w:jc w:val="center"/>
        </w:trPr>
        <w:tc>
          <w:tcPr>
            <w:tcW w:w="3566" w:type="dxa"/>
            <w:shd w:val="clear" w:color="auto" w:fill="auto"/>
          </w:tcPr>
          <w:p w14:paraId="35089546" w14:textId="77777777" w:rsidR="00826C79" w:rsidRDefault="00826C79">
            <w:pPr>
              <w:widowControl w:val="0"/>
              <w:autoSpaceDE w:val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GA (days); mean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); median</w:t>
            </w:r>
          </w:p>
        </w:tc>
        <w:tc>
          <w:tcPr>
            <w:tcW w:w="2000" w:type="dxa"/>
            <w:shd w:val="clear" w:color="auto" w:fill="auto"/>
          </w:tcPr>
          <w:p w14:paraId="255371D4" w14:textId="77777777" w:rsidR="00826C79" w:rsidRDefault="00826C79">
            <w:pPr>
              <w:widowControl w:val="0"/>
              <w:autoSpaceDE w:val="0"/>
              <w:ind w:right="73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277.9 (13.0); 280.0</w:t>
            </w:r>
          </w:p>
        </w:tc>
        <w:tc>
          <w:tcPr>
            <w:tcW w:w="2000" w:type="dxa"/>
            <w:shd w:val="clear" w:color="auto" w:fill="auto"/>
          </w:tcPr>
          <w:p w14:paraId="0D428BDD" w14:textId="77777777" w:rsidR="00826C79" w:rsidRDefault="00826C79">
            <w:pPr>
              <w:widowControl w:val="0"/>
              <w:autoSpaceDE w:val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277.6 (12.7); 280.0</w:t>
            </w:r>
          </w:p>
        </w:tc>
      </w:tr>
      <w:tr w:rsidR="00826C79" w14:paraId="419249B3" w14:textId="77777777">
        <w:trPr>
          <w:jc w:val="center"/>
        </w:trPr>
        <w:tc>
          <w:tcPr>
            <w:tcW w:w="3566" w:type="dxa"/>
            <w:shd w:val="clear" w:color="auto" w:fill="auto"/>
          </w:tcPr>
          <w:p w14:paraId="08008B83" w14:textId="77777777" w:rsidR="00826C79" w:rsidRDefault="00826C79">
            <w:pPr>
              <w:widowControl w:val="0"/>
              <w:autoSpaceDE w:val="0"/>
              <w:jc w:val="both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Newborn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weight (g); mean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); median</w:t>
            </w:r>
          </w:p>
        </w:tc>
        <w:tc>
          <w:tcPr>
            <w:tcW w:w="2000" w:type="dxa"/>
            <w:shd w:val="clear" w:color="auto" w:fill="auto"/>
          </w:tcPr>
          <w:p w14:paraId="17F4E84D" w14:textId="77777777" w:rsidR="00826C79" w:rsidRDefault="00826C79">
            <w:pPr>
              <w:widowControl w:val="0"/>
              <w:autoSpaceDE w:val="0"/>
              <w:ind w:right="73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3254.4 (514.4); 3270</w:t>
            </w:r>
          </w:p>
        </w:tc>
        <w:tc>
          <w:tcPr>
            <w:tcW w:w="2000" w:type="dxa"/>
            <w:shd w:val="clear" w:color="auto" w:fill="auto"/>
          </w:tcPr>
          <w:p w14:paraId="29807EEE" w14:textId="77777777" w:rsidR="00826C79" w:rsidRDefault="00826C79">
            <w:pPr>
              <w:widowControl w:val="0"/>
              <w:autoSpaceDE w:val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3221.9 (493.1); 3240</w:t>
            </w:r>
          </w:p>
        </w:tc>
      </w:tr>
      <w:tr w:rsidR="00826C79" w14:paraId="77C1379B" w14:textId="77777777">
        <w:trPr>
          <w:jc w:val="center"/>
        </w:trPr>
        <w:tc>
          <w:tcPr>
            <w:tcW w:w="3566" w:type="dxa"/>
            <w:shd w:val="clear" w:color="auto" w:fill="auto"/>
          </w:tcPr>
          <w:p w14:paraId="24223EAE" w14:textId="77777777" w:rsidR="00826C79" w:rsidRDefault="00826C79">
            <w:pPr>
              <w:widowControl w:val="0"/>
              <w:autoSpaceDE w:val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Sex: n (%)</w:t>
            </w:r>
          </w:p>
        </w:tc>
        <w:tc>
          <w:tcPr>
            <w:tcW w:w="2000" w:type="dxa"/>
            <w:shd w:val="clear" w:color="auto" w:fill="auto"/>
          </w:tcPr>
          <w:p w14:paraId="50CB6D34" w14:textId="77777777" w:rsidR="00826C79" w:rsidRDefault="00826C79">
            <w:pPr>
              <w:widowControl w:val="0"/>
              <w:autoSpaceDE w:val="0"/>
              <w:snapToGrid w:val="0"/>
              <w:ind w:right="73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00" w:type="dxa"/>
            <w:shd w:val="clear" w:color="auto" w:fill="auto"/>
          </w:tcPr>
          <w:p w14:paraId="2729557C" w14:textId="77777777" w:rsidR="00826C79" w:rsidRDefault="00826C7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26C79" w14:paraId="5B271C3F" w14:textId="77777777">
        <w:trPr>
          <w:jc w:val="center"/>
        </w:trPr>
        <w:tc>
          <w:tcPr>
            <w:tcW w:w="3566" w:type="dxa"/>
            <w:shd w:val="clear" w:color="auto" w:fill="auto"/>
          </w:tcPr>
          <w:p w14:paraId="4A7F330A" w14:textId="77777777" w:rsidR="00826C79" w:rsidRDefault="00826C79">
            <w:pPr>
              <w:widowControl w:val="0"/>
              <w:autoSpaceDE w:val="0"/>
              <w:ind w:left="31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Male</w:t>
            </w:r>
          </w:p>
        </w:tc>
        <w:tc>
          <w:tcPr>
            <w:tcW w:w="2000" w:type="dxa"/>
            <w:shd w:val="clear" w:color="auto" w:fill="auto"/>
          </w:tcPr>
          <w:p w14:paraId="0CD5D8AF" w14:textId="77777777" w:rsidR="00826C79" w:rsidRDefault="00826C79">
            <w:pPr>
              <w:widowControl w:val="0"/>
              <w:autoSpaceDE w:val="0"/>
              <w:ind w:right="215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9900 (48.7)</w:t>
            </w:r>
          </w:p>
        </w:tc>
        <w:tc>
          <w:tcPr>
            <w:tcW w:w="2000" w:type="dxa"/>
            <w:shd w:val="clear" w:color="auto" w:fill="auto"/>
          </w:tcPr>
          <w:p w14:paraId="02E66115" w14:textId="77777777" w:rsidR="00826C79" w:rsidRDefault="00826C79">
            <w:pPr>
              <w:widowControl w:val="0"/>
              <w:autoSpaceDE w:val="0"/>
              <w:ind w:right="15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5651 (48.7)</w:t>
            </w:r>
          </w:p>
        </w:tc>
      </w:tr>
      <w:tr w:rsidR="00826C79" w:rsidRPr="009C780D" w14:paraId="7BF8306E" w14:textId="77777777">
        <w:trPr>
          <w:jc w:val="center"/>
        </w:trPr>
        <w:tc>
          <w:tcPr>
            <w:tcW w:w="3566" w:type="dxa"/>
            <w:tcBorders>
              <w:bottom w:val="single" w:sz="4" w:space="0" w:color="000000"/>
            </w:tcBorders>
            <w:shd w:val="clear" w:color="auto" w:fill="auto"/>
          </w:tcPr>
          <w:p w14:paraId="067390E2" w14:textId="77777777" w:rsidR="00826C79" w:rsidRPr="009C780D" w:rsidRDefault="00826C79" w:rsidP="009C780D">
            <w:pPr>
              <w:widowControl w:val="0"/>
              <w:autoSpaceDE w:val="0"/>
              <w:ind w:left="316"/>
              <w:jc w:val="both"/>
            </w:pPr>
            <w:r w:rsidRPr="009C78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2000" w:type="dxa"/>
            <w:tcBorders>
              <w:bottom w:val="single" w:sz="4" w:space="0" w:color="000000"/>
            </w:tcBorders>
            <w:shd w:val="clear" w:color="auto" w:fill="auto"/>
          </w:tcPr>
          <w:p w14:paraId="1A89D91D" w14:textId="77777777" w:rsidR="00826C79" w:rsidRPr="009C780D" w:rsidRDefault="00826C79" w:rsidP="009C780D">
            <w:pPr>
              <w:widowControl w:val="0"/>
              <w:autoSpaceDE w:val="0"/>
              <w:ind w:right="215"/>
              <w:jc w:val="both"/>
            </w:pPr>
            <w:r w:rsidRPr="009C78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10431 (51.3)</w:t>
            </w:r>
          </w:p>
        </w:tc>
        <w:tc>
          <w:tcPr>
            <w:tcW w:w="2000" w:type="dxa"/>
            <w:tcBorders>
              <w:bottom w:val="single" w:sz="4" w:space="0" w:color="000000"/>
            </w:tcBorders>
            <w:shd w:val="clear" w:color="auto" w:fill="auto"/>
          </w:tcPr>
          <w:p w14:paraId="355AEB0D" w14:textId="77777777" w:rsidR="00826C79" w:rsidRPr="009C780D" w:rsidRDefault="00826C79" w:rsidP="009C780D">
            <w:pPr>
              <w:widowControl w:val="0"/>
              <w:autoSpaceDE w:val="0"/>
              <w:ind w:right="150"/>
              <w:jc w:val="both"/>
            </w:pPr>
            <w:r w:rsidRPr="009C78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5953 (51.3)</w:t>
            </w:r>
          </w:p>
        </w:tc>
      </w:tr>
    </w:tbl>
    <w:p w14:paraId="7B66DC93" w14:textId="69E32F17" w:rsidR="00826C79" w:rsidRDefault="00DF1698" w:rsidP="009C780D">
      <w:pPr>
        <w:widowControl w:val="0"/>
        <w:autoSpaceDE w:val="0"/>
        <w:jc w:val="both"/>
        <w:rPr>
          <w:rFonts w:ascii="Times New Roman" w:hAnsi="Times New Roman" w:cs="Times New Roman"/>
          <w:lang w:val="en-GB"/>
        </w:rPr>
      </w:pPr>
      <w:r w:rsidRPr="009C780D">
        <w:rPr>
          <w:rFonts w:ascii="Times New Roman" w:hAnsi="Times New Roman" w:cs="Times New Roman"/>
          <w:lang w:val="en-GB"/>
        </w:rPr>
        <w:t>CC</w:t>
      </w:r>
      <w:r w:rsidRPr="009C780D">
        <w:rPr>
          <w:rFonts w:ascii="Times New Roman" w:hAnsi="Times New Roman" w:cs="Times New Roman"/>
        </w:rPr>
        <w:t>: original model of customized curves</w:t>
      </w:r>
      <w:r w:rsidRPr="009C780D">
        <w:rPr>
          <w:rFonts w:ascii="Times New Roman" w:hAnsi="Times New Roman" w:cs="Times New Roman"/>
          <w:vertAlign w:val="superscript"/>
          <w:lang w:val="en-GB"/>
        </w:rPr>
        <w:t>1</w:t>
      </w:r>
      <w:r w:rsidR="00826C79">
        <w:rPr>
          <w:rFonts w:ascii="Times New Roman" w:hAnsi="Times New Roman" w:cs="Times New Roman"/>
          <w:vertAlign w:val="superscript"/>
          <w:lang w:val="en-GB"/>
        </w:rPr>
        <w:t>2</w:t>
      </w:r>
      <w:r w:rsidRPr="009C780D">
        <w:rPr>
          <w:rFonts w:ascii="Times New Roman" w:hAnsi="Times New Roman" w:cs="Times New Roman"/>
        </w:rPr>
        <w:t xml:space="preserve">; </w:t>
      </w:r>
      <w:proofErr w:type="gramStart"/>
      <w:r w:rsidRPr="009C780D">
        <w:rPr>
          <w:rFonts w:ascii="Times New Roman" w:hAnsi="Times New Roman" w:cs="Times New Roman"/>
          <w:lang w:val="en-GB"/>
        </w:rPr>
        <w:t>CC</w:t>
      </w:r>
      <w:r w:rsidRPr="009C780D">
        <w:rPr>
          <w:rFonts w:ascii="Times New Roman" w:hAnsi="Times New Roman" w:cs="Times New Roman"/>
          <w:vertAlign w:val="subscript"/>
          <w:lang w:val="en-GB"/>
        </w:rPr>
        <w:t>(</w:t>
      </w:r>
      <w:proofErr w:type="gramEnd"/>
      <w:r w:rsidRPr="009C780D">
        <w:rPr>
          <w:rFonts w:ascii="Times New Roman" w:hAnsi="Times New Roman" w:cs="Times New Roman"/>
          <w:vertAlign w:val="subscript"/>
          <w:lang w:val="en-GB"/>
        </w:rPr>
        <w:t>18.5-25)</w:t>
      </w:r>
      <w:r w:rsidRPr="009C780D">
        <w:rPr>
          <w:rFonts w:ascii="Times New Roman" w:hAnsi="Times New Roman" w:cs="Times New Roman"/>
          <w:lang w:val="en-GB"/>
        </w:rPr>
        <w:t>: customized curves calculated with women with normal pre-pregnancy BMI</w:t>
      </w:r>
      <w:r w:rsidR="00826C79">
        <w:rPr>
          <w:rFonts w:ascii="Times New Roman" w:hAnsi="Times New Roman" w:cs="Times New Roman"/>
          <w:lang w:val="en-GB"/>
        </w:rPr>
        <w:t xml:space="preserve">. </w:t>
      </w:r>
    </w:p>
    <w:p w14:paraId="3428F3E8" w14:textId="77777777" w:rsidR="00DF1698" w:rsidRPr="009C780D" w:rsidRDefault="00DF1698" w:rsidP="009C780D">
      <w:pPr>
        <w:widowControl w:val="0"/>
        <w:autoSpaceDE w:val="0"/>
        <w:jc w:val="both"/>
      </w:pPr>
      <w:r w:rsidRPr="009C780D">
        <w:rPr>
          <w:rFonts w:ascii="Times New Roman" w:hAnsi="Times New Roman" w:cs="Times New Roman"/>
        </w:rPr>
        <w:t xml:space="preserve">BMI: body mass index; GA: gestational age; </w:t>
      </w:r>
      <w:proofErr w:type="spellStart"/>
      <w:r w:rsidRPr="009C780D">
        <w:rPr>
          <w:rFonts w:ascii="Times New Roman" w:hAnsi="Times New Roman" w:cs="Times New Roman"/>
        </w:rPr>
        <w:t>sd</w:t>
      </w:r>
      <w:proofErr w:type="spellEnd"/>
      <w:r w:rsidRPr="009C780D">
        <w:rPr>
          <w:rFonts w:ascii="Times New Roman" w:hAnsi="Times New Roman" w:cs="Times New Roman"/>
        </w:rPr>
        <w:t xml:space="preserve">: standard deviation. </w:t>
      </w:r>
    </w:p>
    <w:p w14:paraId="2221D28A" w14:textId="77777777" w:rsidR="00DF1698" w:rsidRDefault="00DF1698">
      <w:pPr>
        <w:widowControl w:val="0"/>
        <w:autoSpaceDE w:val="0"/>
        <w:jc w:val="both"/>
        <w:rPr>
          <w:rFonts w:ascii="Times New Roman" w:hAnsi="Times New Roman" w:cs="Times New Roman"/>
        </w:rPr>
      </w:pPr>
    </w:p>
    <w:sectPr w:rsidR="00DF1698" w:rsidSect="00ED7D37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A0B9F" w14:textId="77777777" w:rsidR="00E575FF" w:rsidRDefault="00E575FF">
      <w:r>
        <w:separator/>
      </w:r>
    </w:p>
  </w:endnote>
  <w:endnote w:type="continuationSeparator" w:id="0">
    <w:p w14:paraId="07B164BA" w14:textId="77777777" w:rsidR="00E575FF" w:rsidRDefault="00E5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00000287" w:usb1="08070000" w:usb2="00000010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0CF6D" w14:textId="77777777" w:rsidR="00E575FF" w:rsidRDefault="00E575FF">
      <w:r>
        <w:separator/>
      </w:r>
    </w:p>
  </w:footnote>
  <w:footnote w:type="continuationSeparator" w:id="0">
    <w:p w14:paraId="258144DC" w14:textId="77777777" w:rsidR="00E575FF" w:rsidRDefault="00E575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5A5E2" w14:textId="77777777" w:rsidR="00E575FF" w:rsidRDefault="00E575FF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CE076" w14:textId="38FC2392" w:rsidR="00E575FF" w:rsidRDefault="00E575FF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3F3FF" w14:textId="77777777" w:rsidR="00E575FF" w:rsidRDefault="00E575F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98"/>
    <w:rsid w:val="00027EFA"/>
    <w:rsid w:val="000B3F14"/>
    <w:rsid w:val="000C5500"/>
    <w:rsid w:val="00170405"/>
    <w:rsid w:val="00185884"/>
    <w:rsid w:val="001B50B2"/>
    <w:rsid w:val="00225287"/>
    <w:rsid w:val="002A1752"/>
    <w:rsid w:val="00340D15"/>
    <w:rsid w:val="00406F85"/>
    <w:rsid w:val="00480B15"/>
    <w:rsid w:val="004A2DF1"/>
    <w:rsid w:val="00514182"/>
    <w:rsid w:val="005A10F2"/>
    <w:rsid w:val="005B0382"/>
    <w:rsid w:val="005C1FAC"/>
    <w:rsid w:val="0064323A"/>
    <w:rsid w:val="00652168"/>
    <w:rsid w:val="00686A71"/>
    <w:rsid w:val="006A3D92"/>
    <w:rsid w:val="007C17F0"/>
    <w:rsid w:val="008003B7"/>
    <w:rsid w:val="00826C79"/>
    <w:rsid w:val="009069C0"/>
    <w:rsid w:val="009905D9"/>
    <w:rsid w:val="009C780D"/>
    <w:rsid w:val="009D02BD"/>
    <w:rsid w:val="009D34B3"/>
    <w:rsid w:val="00A04FA1"/>
    <w:rsid w:val="00A8600B"/>
    <w:rsid w:val="00B45A38"/>
    <w:rsid w:val="00B93CEA"/>
    <w:rsid w:val="00BC3D35"/>
    <w:rsid w:val="00C07D95"/>
    <w:rsid w:val="00CB413A"/>
    <w:rsid w:val="00CD5065"/>
    <w:rsid w:val="00DF1698"/>
    <w:rsid w:val="00E32F0E"/>
    <w:rsid w:val="00E575FF"/>
    <w:rsid w:val="00E6094B"/>
    <w:rsid w:val="00E66F1B"/>
    <w:rsid w:val="00E85A4B"/>
    <w:rsid w:val="00ED7D37"/>
    <w:rsid w:val="00EE20A8"/>
    <w:rsid w:val="00F33444"/>
    <w:rsid w:val="00F34CDA"/>
    <w:rsid w:val="00F5455C"/>
    <w:rsid w:val="00FC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DF0CB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rFonts w:ascii="Cambria" w:eastAsia="MS Mincho" w:hAnsi="Cambria" w:cs="Cambria"/>
      <w:sz w:val="24"/>
      <w:szCs w:val="24"/>
      <w:lang w:val="en-US" w:eastAsia="zh-CN"/>
    </w:rPr>
  </w:style>
  <w:style w:type="paragraph" w:styleId="Ttulo1">
    <w:name w:val="heading 1"/>
    <w:basedOn w:val="Normal"/>
    <w:next w:val="Textodecuerpo"/>
    <w:qFormat/>
    <w:pPr>
      <w:numPr>
        <w:numId w:val="1"/>
      </w:numPr>
      <w:spacing w:before="280" w:after="280"/>
      <w:outlineLvl w:val="0"/>
    </w:pPr>
    <w:rPr>
      <w:rFonts w:ascii="Times" w:hAnsi="Times" w:cs="Times"/>
      <w:b/>
      <w:bCs/>
      <w:kern w:val="2"/>
      <w:sz w:val="48"/>
      <w:szCs w:val="4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libri" w:eastAsia="MS Gothic" w:hAnsi="Calibri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Lucida Grande" w:eastAsia="MS Mincho" w:hAnsi="Lucida Grande" w:cs="Lucida Grande"/>
      <w:sz w:val="18"/>
      <w:szCs w:val="18"/>
    </w:rPr>
  </w:style>
  <w:style w:type="character" w:styleId="Enfasis">
    <w:name w:val="Emphasis"/>
    <w:qFormat/>
    <w:rPr>
      <w:i/>
      <w:iCs/>
    </w:rPr>
  </w:style>
  <w:style w:type="character" w:customStyle="1" w:styleId="EncabezadoCar">
    <w:name w:val="Encabezado Car"/>
    <w:rPr>
      <w:sz w:val="24"/>
      <w:szCs w:val="24"/>
    </w:rPr>
  </w:style>
  <w:style w:type="character" w:styleId="Nmerodepgina">
    <w:name w:val="page number"/>
  </w:style>
  <w:style w:type="character" w:styleId="Hipervnculo">
    <w:name w:val="Hyperlink"/>
    <w:rPr>
      <w:color w:val="0000FF"/>
      <w:u w:val="single"/>
    </w:rPr>
  </w:style>
  <w:style w:type="character" w:customStyle="1" w:styleId="jrnl">
    <w:name w:val="jrnl"/>
  </w:style>
  <w:style w:type="character" w:customStyle="1" w:styleId="TextonotapieCar">
    <w:name w:val="Texto nota pie Car"/>
    <w:rPr>
      <w:sz w:val="24"/>
      <w:szCs w:val="24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Ttulo1Car">
    <w:name w:val="Título 1 Car"/>
    <w:rPr>
      <w:rFonts w:ascii="Times" w:hAnsi="Times" w:cs="Times"/>
      <w:b/>
      <w:bCs/>
      <w:kern w:val="2"/>
      <w:sz w:val="48"/>
      <w:szCs w:val="48"/>
    </w:rPr>
  </w:style>
  <w:style w:type="character" w:customStyle="1" w:styleId="highlight">
    <w:name w:val="highlight"/>
  </w:style>
  <w:style w:type="character" w:customStyle="1" w:styleId="element-citation">
    <w:name w:val="element-citation"/>
  </w:style>
  <w:style w:type="character" w:customStyle="1" w:styleId="ref-journal">
    <w:name w:val="ref-journal"/>
  </w:style>
  <w:style w:type="character" w:customStyle="1" w:styleId="nowrap">
    <w:name w:val="nowrap"/>
  </w:style>
  <w:style w:type="character" w:customStyle="1" w:styleId="ref-vol">
    <w:name w:val="ref-vol"/>
  </w:style>
  <w:style w:type="character" w:customStyle="1" w:styleId="TextonotaalfinalCar">
    <w:name w:val="Texto nota al final Car"/>
    <w:rPr>
      <w:sz w:val="24"/>
      <w:szCs w:val="24"/>
    </w:rPr>
  </w:style>
  <w:style w:type="character" w:customStyle="1" w:styleId="Caracteresdenotafinal">
    <w:name w:val="Caracteres de nota final"/>
    <w:rPr>
      <w:vertAlign w:val="superscript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author">
    <w:name w:val="author"/>
  </w:style>
  <w:style w:type="character" w:customStyle="1" w:styleId="articletitle">
    <w:name w:val="articletitle"/>
  </w:style>
  <w:style w:type="character" w:customStyle="1" w:styleId="journaltitle">
    <w:name w:val="journaltitle"/>
  </w:style>
  <w:style w:type="character" w:customStyle="1" w:styleId="pubyear">
    <w:name w:val="pubyear"/>
  </w:style>
  <w:style w:type="character" w:customStyle="1" w:styleId="vol">
    <w:name w:val="vol"/>
  </w:style>
  <w:style w:type="character" w:customStyle="1" w:styleId="pagefirst">
    <w:name w:val="pagefirst"/>
  </w:style>
  <w:style w:type="character" w:customStyle="1" w:styleId="pagelast">
    <w:name w:val="pagelast"/>
  </w:style>
  <w:style w:type="character" w:customStyle="1" w:styleId="cit">
    <w:name w:val="cit"/>
  </w:style>
  <w:style w:type="character" w:customStyle="1" w:styleId="fm-vol-iss-date">
    <w:name w:val="fm-vol-iss-date"/>
  </w:style>
  <w:style w:type="character" w:customStyle="1" w:styleId="doi">
    <w:name w:val="doi"/>
  </w:style>
  <w:style w:type="character" w:customStyle="1" w:styleId="fm-citation-ids-label">
    <w:name w:val="fm-citation-ids-label"/>
  </w:style>
  <w:style w:type="character" w:customStyle="1" w:styleId="ref-title">
    <w:name w:val="ref-title"/>
  </w:style>
  <w:style w:type="character" w:customStyle="1" w:styleId="Ttulo3Car">
    <w:name w:val="Título 3 Car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ui-ncbitoggler-master-text">
    <w:name w:val="ui-ncbitoggler-master-text"/>
  </w:style>
  <w:style w:type="character" w:customStyle="1" w:styleId="ref-iss">
    <w:name w:val="ref-iss"/>
  </w:style>
  <w:style w:type="character" w:customStyle="1" w:styleId="Refdenotaalfinal1">
    <w:name w:val="Ref. de nota al final1"/>
    <w:rPr>
      <w:vertAlign w:val="superscript"/>
    </w:rPr>
  </w:style>
  <w:style w:type="character" w:customStyle="1" w:styleId="Refdenotaalpie1">
    <w:name w:val="Ref. de nota al pie1"/>
    <w:rPr>
      <w:vertAlign w:val="superscript"/>
    </w:rPr>
  </w:style>
  <w:style w:type="character" w:customStyle="1" w:styleId="sr-only">
    <w:name w:val="sr-only"/>
  </w:style>
  <w:style w:type="character" w:customStyle="1" w:styleId="text">
    <w:name w:val="text"/>
  </w:style>
  <w:style w:type="character" w:customStyle="1" w:styleId="author-ref">
    <w:name w:val="author-ref"/>
  </w:style>
  <w:style w:type="character" w:customStyle="1" w:styleId="hiddenreadable">
    <w:name w:val="hiddenreadable"/>
  </w:style>
  <w:style w:type="character" w:customStyle="1" w:styleId="fm-role">
    <w:name w:val="fm-role"/>
  </w:style>
  <w:style w:type="character" w:customStyle="1" w:styleId="Smbolosdenumeracin">
    <w:name w:val="Símbolos de numeración"/>
  </w:style>
  <w:style w:type="paragraph" w:customStyle="1" w:styleId="Ttulo2">
    <w:name w:val="Título2"/>
    <w:basedOn w:val="Normal"/>
    <w:next w:val="Textodecuerp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decuerpo">
    <w:name w:val="Body Text"/>
    <w:basedOn w:val="Normal"/>
    <w:pPr>
      <w:spacing w:after="140" w:line="276" w:lineRule="auto"/>
    </w:pPr>
  </w:style>
  <w:style w:type="paragraph" w:styleId="Lista">
    <w:name w:val="List"/>
    <w:basedOn w:val="Textodecuerpo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0">
    <w:name w:val="Título1"/>
    <w:basedOn w:val="Normal"/>
    <w:next w:val="Textodecuerp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Arial"/>
      <w:i/>
      <w:iCs/>
    </w:rPr>
  </w:style>
  <w:style w:type="paragraph" w:styleId="Textodeglobo">
    <w:name w:val="Balloon Text"/>
    <w:basedOn w:val="Normal"/>
    <w:rPr>
      <w:rFonts w:ascii="Lucida Grande" w:hAnsi="Lucida Grande" w:cs="Lucida Grande"/>
      <w:sz w:val="18"/>
      <w:szCs w:val="18"/>
    </w:rPr>
  </w:style>
  <w:style w:type="paragraph" w:customStyle="1" w:styleId="Listavistosa-nfasis11">
    <w:name w:val="Lista vistosa - Énfasis 11"/>
    <w:basedOn w:val="Normal"/>
    <w:pPr>
      <w:spacing w:after="160" w:line="254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/>
    </w:rPr>
  </w:style>
  <w:style w:type="paragraph" w:customStyle="1" w:styleId="LO-normal">
    <w:name w:val="LO-normal"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val="en-GB" w:eastAsia="zh-CN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tulo30">
    <w:name w:val="Título3"/>
    <w:basedOn w:val="Normal"/>
    <w:pPr>
      <w:spacing w:before="280" w:after="280"/>
    </w:pPr>
    <w:rPr>
      <w:rFonts w:ascii="Times New Roman" w:eastAsia="Times New Roman" w:hAnsi="Times New Roman" w:cs="Times New Roman"/>
      <w:lang w:val="es-ES"/>
    </w:rPr>
  </w:style>
  <w:style w:type="paragraph" w:customStyle="1" w:styleId="desc">
    <w:name w:val="desc"/>
    <w:basedOn w:val="Normal"/>
    <w:pPr>
      <w:spacing w:before="280" w:after="280"/>
    </w:pPr>
    <w:rPr>
      <w:rFonts w:ascii="Times New Roman" w:eastAsia="Times New Roman" w:hAnsi="Times New Roman" w:cs="Times New Roman"/>
      <w:lang w:val="es-ES"/>
    </w:rPr>
  </w:style>
  <w:style w:type="paragraph" w:customStyle="1" w:styleId="details">
    <w:name w:val="details"/>
    <w:basedOn w:val="Normal"/>
    <w:pPr>
      <w:spacing w:before="280" w:after="280"/>
    </w:pPr>
    <w:rPr>
      <w:rFonts w:ascii="Times New Roman" w:eastAsia="Times New Roman" w:hAnsi="Times New Roman" w:cs="Times New Roman"/>
      <w:lang w:val="es-ES"/>
    </w:rPr>
  </w:style>
  <w:style w:type="paragraph" w:styleId="Textonotapie">
    <w:name w:val="footnote text"/>
    <w:basedOn w:val="Normal"/>
  </w:style>
  <w:style w:type="paragraph" w:styleId="Textonotaalfinal">
    <w:name w:val="endnote text"/>
    <w:basedOn w:val="Normal"/>
  </w:style>
  <w:style w:type="paragraph" w:styleId="NormalWeb">
    <w:name w:val="Normal (Web)"/>
    <w:basedOn w:val="Normal"/>
    <w:pPr>
      <w:spacing w:before="280" w:after="280"/>
    </w:pPr>
    <w:rPr>
      <w:rFonts w:ascii="Times" w:hAnsi="Times" w:cs="Times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" w:eastAsia="MS Mincho" w:hAnsi="Arial" w:cs="Arial"/>
      <w:color w:val="000000"/>
      <w:sz w:val="24"/>
      <w:szCs w:val="24"/>
      <w:lang w:eastAsia="zh-CN"/>
    </w:rPr>
  </w:style>
  <w:style w:type="paragraph" w:customStyle="1" w:styleId="Contenidodelmarco">
    <w:name w:val="Contenido del marco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FC2C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C2A"/>
    <w:rPr>
      <w:rFonts w:ascii="Cambria" w:eastAsia="MS Mincho" w:hAnsi="Cambria" w:cs="Cambria"/>
      <w:sz w:val="24"/>
      <w:szCs w:val="24"/>
      <w:lang w:val="en-US" w:eastAsia="zh-CN"/>
    </w:rPr>
  </w:style>
  <w:style w:type="table" w:styleId="Tablaconcuadrcula">
    <w:name w:val="Table Grid"/>
    <w:basedOn w:val="Tablanormal"/>
    <w:uiPriority w:val="39"/>
    <w:rsid w:val="00406F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rFonts w:ascii="Cambria" w:eastAsia="MS Mincho" w:hAnsi="Cambria" w:cs="Cambria"/>
      <w:sz w:val="24"/>
      <w:szCs w:val="24"/>
      <w:lang w:val="en-US" w:eastAsia="zh-CN"/>
    </w:rPr>
  </w:style>
  <w:style w:type="paragraph" w:styleId="Ttulo1">
    <w:name w:val="heading 1"/>
    <w:basedOn w:val="Normal"/>
    <w:next w:val="Textodecuerpo"/>
    <w:qFormat/>
    <w:pPr>
      <w:numPr>
        <w:numId w:val="1"/>
      </w:numPr>
      <w:spacing w:before="280" w:after="280"/>
      <w:outlineLvl w:val="0"/>
    </w:pPr>
    <w:rPr>
      <w:rFonts w:ascii="Times" w:hAnsi="Times" w:cs="Times"/>
      <w:b/>
      <w:bCs/>
      <w:kern w:val="2"/>
      <w:sz w:val="48"/>
      <w:szCs w:val="4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libri" w:eastAsia="MS Gothic" w:hAnsi="Calibri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Lucida Grande" w:eastAsia="MS Mincho" w:hAnsi="Lucida Grande" w:cs="Lucida Grande"/>
      <w:sz w:val="18"/>
      <w:szCs w:val="18"/>
    </w:rPr>
  </w:style>
  <w:style w:type="character" w:styleId="Enfasis">
    <w:name w:val="Emphasis"/>
    <w:qFormat/>
    <w:rPr>
      <w:i/>
      <w:iCs/>
    </w:rPr>
  </w:style>
  <w:style w:type="character" w:customStyle="1" w:styleId="EncabezadoCar">
    <w:name w:val="Encabezado Car"/>
    <w:rPr>
      <w:sz w:val="24"/>
      <w:szCs w:val="24"/>
    </w:rPr>
  </w:style>
  <w:style w:type="character" w:styleId="Nmerodepgina">
    <w:name w:val="page number"/>
  </w:style>
  <w:style w:type="character" w:styleId="Hipervnculo">
    <w:name w:val="Hyperlink"/>
    <w:rPr>
      <w:color w:val="0000FF"/>
      <w:u w:val="single"/>
    </w:rPr>
  </w:style>
  <w:style w:type="character" w:customStyle="1" w:styleId="jrnl">
    <w:name w:val="jrnl"/>
  </w:style>
  <w:style w:type="character" w:customStyle="1" w:styleId="TextonotapieCar">
    <w:name w:val="Texto nota pie Car"/>
    <w:rPr>
      <w:sz w:val="24"/>
      <w:szCs w:val="24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Ttulo1Car">
    <w:name w:val="Título 1 Car"/>
    <w:rPr>
      <w:rFonts w:ascii="Times" w:hAnsi="Times" w:cs="Times"/>
      <w:b/>
      <w:bCs/>
      <w:kern w:val="2"/>
      <w:sz w:val="48"/>
      <w:szCs w:val="48"/>
    </w:rPr>
  </w:style>
  <w:style w:type="character" w:customStyle="1" w:styleId="highlight">
    <w:name w:val="highlight"/>
  </w:style>
  <w:style w:type="character" w:customStyle="1" w:styleId="element-citation">
    <w:name w:val="element-citation"/>
  </w:style>
  <w:style w:type="character" w:customStyle="1" w:styleId="ref-journal">
    <w:name w:val="ref-journal"/>
  </w:style>
  <w:style w:type="character" w:customStyle="1" w:styleId="nowrap">
    <w:name w:val="nowrap"/>
  </w:style>
  <w:style w:type="character" w:customStyle="1" w:styleId="ref-vol">
    <w:name w:val="ref-vol"/>
  </w:style>
  <w:style w:type="character" w:customStyle="1" w:styleId="TextonotaalfinalCar">
    <w:name w:val="Texto nota al final Car"/>
    <w:rPr>
      <w:sz w:val="24"/>
      <w:szCs w:val="24"/>
    </w:rPr>
  </w:style>
  <w:style w:type="character" w:customStyle="1" w:styleId="Caracteresdenotafinal">
    <w:name w:val="Caracteres de nota final"/>
    <w:rPr>
      <w:vertAlign w:val="superscript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author">
    <w:name w:val="author"/>
  </w:style>
  <w:style w:type="character" w:customStyle="1" w:styleId="articletitle">
    <w:name w:val="articletitle"/>
  </w:style>
  <w:style w:type="character" w:customStyle="1" w:styleId="journaltitle">
    <w:name w:val="journaltitle"/>
  </w:style>
  <w:style w:type="character" w:customStyle="1" w:styleId="pubyear">
    <w:name w:val="pubyear"/>
  </w:style>
  <w:style w:type="character" w:customStyle="1" w:styleId="vol">
    <w:name w:val="vol"/>
  </w:style>
  <w:style w:type="character" w:customStyle="1" w:styleId="pagefirst">
    <w:name w:val="pagefirst"/>
  </w:style>
  <w:style w:type="character" w:customStyle="1" w:styleId="pagelast">
    <w:name w:val="pagelast"/>
  </w:style>
  <w:style w:type="character" w:customStyle="1" w:styleId="cit">
    <w:name w:val="cit"/>
  </w:style>
  <w:style w:type="character" w:customStyle="1" w:styleId="fm-vol-iss-date">
    <w:name w:val="fm-vol-iss-date"/>
  </w:style>
  <w:style w:type="character" w:customStyle="1" w:styleId="doi">
    <w:name w:val="doi"/>
  </w:style>
  <w:style w:type="character" w:customStyle="1" w:styleId="fm-citation-ids-label">
    <w:name w:val="fm-citation-ids-label"/>
  </w:style>
  <w:style w:type="character" w:customStyle="1" w:styleId="ref-title">
    <w:name w:val="ref-title"/>
  </w:style>
  <w:style w:type="character" w:customStyle="1" w:styleId="Ttulo3Car">
    <w:name w:val="Título 3 Car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ui-ncbitoggler-master-text">
    <w:name w:val="ui-ncbitoggler-master-text"/>
  </w:style>
  <w:style w:type="character" w:customStyle="1" w:styleId="ref-iss">
    <w:name w:val="ref-iss"/>
  </w:style>
  <w:style w:type="character" w:customStyle="1" w:styleId="Refdenotaalfinal1">
    <w:name w:val="Ref. de nota al final1"/>
    <w:rPr>
      <w:vertAlign w:val="superscript"/>
    </w:rPr>
  </w:style>
  <w:style w:type="character" w:customStyle="1" w:styleId="Refdenotaalpie1">
    <w:name w:val="Ref. de nota al pie1"/>
    <w:rPr>
      <w:vertAlign w:val="superscript"/>
    </w:rPr>
  </w:style>
  <w:style w:type="character" w:customStyle="1" w:styleId="sr-only">
    <w:name w:val="sr-only"/>
  </w:style>
  <w:style w:type="character" w:customStyle="1" w:styleId="text">
    <w:name w:val="text"/>
  </w:style>
  <w:style w:type="character" w:customStyle="1" w:styleId="author-ref">
    <w:name w:val="author-ref"/>
  </w:style>
  <w:style w:type="character" w:customStyle="1" w:styleId="hiddenreadable">
    <w:name w:val="hiddenreadable"/>
  </w:style>
  <w:style w:type="character" w:customStyle="1" w:styleId="fm-role">
    <w:name w:val="fm-role"/>
  </w:style>
  <w:style w:type="character" w:customStyle="1" w:styleId="Smbolosdenumeracin">
    <w:name w:val="Símbolos de numeración"/>
  </w:style>
  <w:style w:type="paragraph" w:customStyle="1" w:styleId="Ttulo2">
    <w:name w:val="Título2"/>
    <w:basedOn w:val="Normal"/>
    <w:next w:val="Textodecuerp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decuerpo">
    <w:name w:val="Body Text"/>
    <w:basedOn w:val="Normal"/>
    <w:pPr>
      <w:spacing w:after="140" w:line="276" w:lineRule="auto"/>
    </w:pPr>
  </w:style>
  <w:style w:type="paragraph" w:styleId="Lista">
    <w:name w:val="List"/>
    <w:basedOn w:val="Textodecuerpo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0">
    <w:name w:val="Título1"/>
    <w:basedOn w:val="Normal"/>
    <w:next w:val="Textodecuerp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Arial"/>
      <w:i/>
      <w:iCs/>
    </w:rPr>
  </w:style>
  <w:style w:type="paragraph" w:styleId="Textodeglobo">
    <w:name w:val="Balloon Text"/>
    <w:basedOn w:val="Normal"/>
    <w:rPr>
      <w:rFonts w:ascii="Lucida Grande" w:hAnsi="Lucida Grande" w:cs="Lucida Grande"/>
      <w:sz w:val="18"/>
      <w:szCs w:val="18"/>
    </w:rPr>
  </w:style>
  <w:style w:type="paragraph" w:customStyle="1" w:styleId="Listavistosa-nfasis11">
    <w:name w:val="Lista vistosa - Énfasis 11"/>
    <w:basedOn w:val="Normal"/>
    <w:pPr>
      <w:spacing w:after="160" w:line="254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/>
    </w:rPr>
  </w:style>
  <w:style w:type="paragraph" w:customStyle="1" w:styleId="LO-normal">
    <w:name w:val="LO-normal"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val="en-GB" w:eastAsia="zh-CN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tulo30">
    <w:name w:val="Título3"/>
    <w:basedOn w:val="Normal"/>
    <w:pPr>
      <w:spacing w:before="280" w:after="280"/>
    </w:pPr>
    <w:rPr>
      <w:rFonts w:ascii="Times New Roman" w:eastAsia="Times New Roman" w:hAnsi="Times New Roman" w:cs="Times New Roman"/>
      <w:lang w:val="es-ES"/>
    </w:rPr>
  </w:style>
  <w:style w:type="paragraph" w:customStyle="1" w:styleId="desc">
    <w:name w:val="desc"/>
    <w:basedOn w:val="Normal"/>
    <w:pPr>
      <w:spacing w:before="280" w:after="280"/>
    </w:pPr>
    <w:rPr>
      <w:rFonts w:ascii="Times New Roman" w:eastAsia="Times New Roman" w:hAnsi="Times New Roman" w:cs="Times New Roman"/>
      <w:lang w:val="es-ES"/>
    </w:rPr>
  </w:style>
  <w:style w:type="paragraph" w:customStyle="1" w:styleId="details">
    <w:name w:val="details"/>
    <w:basedOn w:val="Normal"/>
    <w:pPr>
      <w:spacing w:before="280" w:after="280"/>
    </w:pPr>
    <w:rPr>
      <w:rFonts w:ascii="Times New Roman" w:eastAsia="Times New Roman" w:hAnsi="Times New Roman" w:cs="Times New Roman"/>
      <w:lang w:val="es-ES"/>
    </w:rPr>
  </w:style>
  <w:style w:type="paragraph" w:styleId="Textonotapie">
    <w:name w:val="footnote text"/>
    <w:basedOn w:val="Normal"/>
  </w:style>
  <w:style w:type="paragraph" w:styleId="Textonotaalfinal">
    <w:name w:val="endnote text"/>
    <w:basedOn w:val="Normal"/>
  </w:style>
  <w:style w:type="paragraph" w:styleId="NormalWeb">
    <w:name w:val="Normal (Web)"/>
    <w:basedOn w:val="Normal"/>
    <w:pPr>
      <w:spacing w:before="280" w:after="280"/>
    </w:pPr>
    <w:rPr>
      <w:rFonts w:ascii="Times" w:hAnsi="Times" w:cs="Times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" w:eastAsia="MS Mincho" w:hAnsi="Arial" w:cs="Arial"/>
      <w:color w:val="000000"/>
      <w:sz w:val="24"/>
      <w:szCs w:val="24"/>
      <w:lang w:eastAsia="zh-CN"/>
    </w:rPr>
  </w:style>
  <w:style w:type="paragraph" w:customStyle="1" w:styleId="Contenidodelmarco">
    <w:name w:val="Contenido del marco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FC2C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C2A"/>
    <w:rPr>
      <w:rFonts w:ascii="Cambria" w:eastAsia="MS Mincho" w:hAnsi="Cambria" w:cs="Cambria"/>
      <w:sz w:val="24"/>
      <w:szCs w:val="24"/>
      <w:lang w:val="en-US" w:eastAsia="zh-CN"/>
    </w:rPr>
  </w:style>
  <w:style w:type="table" w:styleId="Tablaconcuadrcula">
    <w:name w:val="Table Grid"/>
    <w:basedOn w:val="Tablanormal"/>
    <w:uiPriority w:val="39"/>
    <w:rsid w:val="00406F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1298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 Luisa González González</dc:creator>
  <cp:keywords/>
  <cp:lastModifiedBy>Nieves Luisa González González</cp:lastModifiedBy>
  <cp:revision>2</cp:revision>
  <cp:lastPrinted>1901-01-01T01:01:36Z</cp:lastPrinted>
  <dcterms:created xsi:type="dcterms:W3CDTF">2020-11-05T10:40:00Z</dcterms:created>
  <dcterms:modified xsi:type="dcterms:W3CDTF">2020-11-05T10:40:00Z</dcterms:modified>
</cp:coreProperties>
</file>