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5C4A" w14:textId="70D38E4B" w:rsidR="00CF4D93" w:rsidRPr="00CF4D93" w:rsidRDefault="00CF4D93">
      <w:pPr>
        <w:rPr>
          <w:rFonts w:ascii="Arial" w:hAnsi="Arial" w:cs="Arial"/>
          <w:b/>
          <w:bCs/>
          <w:sz w:val="15"/>
          <w:szCs w:val="15"/>
        </w:rPr>
      </w:pPr>
      <w:r>
        <w:rPr>
          <w:rFonts w:ascii="Arial" w:hAnsi="Arial" w:cs="Arial" w:hint="eastAsia"/>
          <w:b/>
          <w:bCs/>
          <w:sz w:val="15"/>
          <w:szCs w:val="15"/>
        </w:rPr>
        <w:t>Supplementary</w:t>
      </w:r>
      <w:r>
        <w:rPr>
          <w:rFonts w:ascii="Arial" w:hAnsi="Arial" w:cs="Arial"/>
          <w:b/>
          <w:bCs/>
          <w:sz w:val="15"/>
          <w:szCs w:val="15"/>
        </w:rPr>
        <w:t xml:space="preserve"> </w:t>
      </w:r>
      <w:r w:rsidRPr="00855418">
        <w:rPr>
          <w:rFonts w:ascii="Arial" w:hAnsi="Arial" w:cs="Arial"/>
          <w:b/>
          <w:bCs/>
          <w:sz w:val="15"/>
          <w:szCs w:val="15"/>
        </w:rPr>
        <w:t xml:space="preserve">Table </w:t>
      </w:r>
      <w:r>
        <w:rPr>
          <w:rFonts w:ascii="Arial" w:hAnsi="Arial" w:cs="Arial"/>
          <w:b/>
          <w:bCs/>
          <w:sz w:val="15"/>
          <w:szCs w:val="15"/>
        </w:rPr>
        <w:t>1</w:t>
      </w:r>
      <w:r w:rsidRPr="00C40C70">
        <w:rPr>
          <w:rFonts w:ascii="Calibri" w:hAnsi="Calibri"/>
          <w:sz w:val="22"/>
          <w:szCs w:val="22"/>
          <w:lang w:eastAsia="en-US"/>
        </w:rPr>
        <w:t xml:space="preserve"> </w:t>
      </w:r>
      <w:r w:rsidRPr="00C40C70">
        <w:rPr>
          <w:rFonts w:ascii="Arial" w:hAnsi="Arial" w:cs="Arial"/>
          <w:b/>
          <w:bCs/>
          <w:sz w:val="15"/>
          <w:szCs w:val="15"/>
        </w:rPr>
        <w:t>The PRISMA 2020 Checklist</w:t>
      </w: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D3EC9"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4D3EC9" w:rsidRDefault="00FB3483" w:rsidP="00550BF1">
            <w:pPr>
              <w:pStyle w:val="Default"/>
              <w:rPr>
                <w:rFonts w:ascii="Arial" w:hAnsi="Arial" w:cs="Arial"/>
                <w:color w:val="FFFFFF"/>
                <w:sz w:val="18"/>
                <w:szCs w:val="18"/>
              </w:rPr>
            </w:pPr>
            <w:r w:rsidRPr="004D3EC9">
              <w:rPr>
                <w:rFonts w:ascii="Arial" w:hAnsi="Arial" w:cs="Arial"/>
                <w:b/>
                <w:bCs/>
                <w:color w:val="FFFFFF"/>
                <w:sz w:val="18"/>
                <w:szCs w:val="18"/>
              </w:rPr>
              <w:t>Section</w:t>
            </w:r>
            <w:r w:rsidR="00077B44" w:rsidRPr="004D3EC9">
              <w:rPr>
                <w:rFonts w:ascii="Arial" w:hAnsi="Arial" w:cs="Arial"/>
                <w:b/>
                <w:bCs/>
                <w:color w:val="FFFFFF"/>
                <w:sz w:val="18"/>
                <w:szCs w:val="18"/>
              </w:rPr>
              <w:t xml:space="preserve"> and T</w:t>
            </w:r>
            <w:r w:rsidRPr="004D3EC9">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4D3EC9" w:rsidRDefault="00077B44" w:rsidP="00A215D2">
            <w:pPr>
              <w:pStyle w:val="Default"/>
              <w:rPr>
                <w:rFonts w:ascii="Arial" w:hAnsi="Arial" w:cs="Arial"/>
                <w:b/>
                <w:bCs/>
                <w:color w:val="FFFFFF"/>
                <w:sz w:val="18"/>
                <w:szCs w:val="18"/>
              </w:rPr>
            </w:pPr>
            <w:r w:rsidRPr="004D3EC9">
              <w:rPr>
                <w:rFonts w:ascii="Arial" w:hAnsi="Arial" w:cs="Arial"/>
                <w:b/>
                <w:bCs/>
                <w:color w:val="FFFFFF"/>
                <w:sz w:val="18"/>
                <w:szCs w:val="18"/>
              </w:rPr>
              <w:t xml:space="preserve">Item </w:t>
            </w:r>
            <w:r w:rsidR="00FB3483" w:rsidRPr="004D3EC9">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4D3EC9" w:rsidRDefault="00FB3483" w:rsidP="00550BF1">
            <w:pPr>
              <w:pStyle w:val="Default"/>
              <w:rPr>
                <w:rFonts w:ascii="Arial" w:hAnsi="Arial" w:cs="Arial"/>
                <w:color w:val="FFFFFF"/>
                <w:sz w:val="18"/>
                <w:szCs w:val="18"/>
              </w:rPr>
            </w:pPr>
            <w:r w:rsidRPr="004D3EC9">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2AB0925E" w:rsidR="00FB3483" w:rsidRPr="004D3EC9" w:rsidRDefault="009F6FF7">
            <w:pPr>
              <w:pStyle w:val="Default"/>
              <w:rPr>
                <w:rFonts w:ascii="Arial" w:hAnsi="Arial" w:cs="Arial"/>
                <w:color w:val="FFFFFF"/>
                <w:sz w:val="18"/>
                <w:szCs w:val="18"/>
              </w:rPr>
            </w:pPr>
            <w:r w:rsidRPr="004D3EC9">
              <w:rPr>
                <w:rFonts w:ascii="Arial" w:hAnsi="Arial" w:cs="Arial"/>
                <w:b/>
                <w:bCs/>
                <w:color w:val="FFFFFF"/>
                <w:sz w:val="18"/>
                <w:szCs w:val="18"/>
              </w:rPr>
              <w:t>Reported on Page #</w:t>
            </w:r>
            <w:r w:rsidR="00FB3483" w:rsidRPr="004D3EC9">
              <w:rPr>
                <w:rFonts w:ascii="Arial" w:hAnsi="Arial" w:cs="Arial"/>
                <w:b/>
                <w:bCs/>
                <w:color w:val="FFFFFF"/>
                <w:sz w:val="18"/>
                <w:szCs w:val="18"/>
              </w:rPr>
              <w:t xml:space="preserve"> </w:t>
            </w:r>
          </w:p>
        </w:tc>
      </w:tr>
      <w:tr w:rsidR="00FB3483" w:rsidRPr="004D3EC9"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4D3EC9" w:rsidRDefault="00FB3483" w:rsidP="00947707">
            <w:pPr>
              <w:pStyle w:val="Default"/>
              <w:rPr>
                <w:rFonts w:ascii="Arial" w:hAnsi="Arial" w:cs="Arial"/>
                <w:sz w:val="18"/>
                <w:szCs w:val="18"/>
              </w:rPr>
            </w:pPr>
            <w:r w:rsidRPr="004D3EC9">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4D3EC9" w:rsidRDefault="00FB3483">
            <w:pPr>
              <w:pStyle w:val="Default"/>
              <w:jc w:val="right"/>
              <w:rPr>
                <w:rFonts w:ascii="Arial" w:hAnsi="Arial" w:cs="Arial"/>
                <w:color w:val="auto"/>
                <w:sz w:val="18"/>
                <w:szCs w:val="18"/>
              </w:rPr>
            </w:pPr>
          </w:p>
        </w:tc>
      </w:tr>
      <w:tr w:rsidR="00FB3483" w:rsidRPr="004D3EC9"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A358163"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1</w:t>
            </w:r>
          </w:p>
        </w:tc>
      </w:tr>
      <w:tr w:rsidR="00FB3483" w:rsidRPr="004D3EC9"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4D3EC9" w:rsidRDefault="00FB3483" w:rsidP="00947707">
            <w:pPr>
              <w:pStyle w:val="Default"/>
              <w:rPr>
                <w:rFonts w:ascii="Arial" w:hAnsi="Arial" w:cs="Arial"/>
                <w:sz w:val="18"/>
                <w:szCs w:val="18"/>
              </w:rPr>
            </w:pPr>
            <w:r w:rsidRPr="004D3EC9">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4D3EC9" w:rsidRDefault="00FB3483">
            <w:pPr>
              <w:pStyle w:val="Default"/>
              <w:jc w:val="right"/>
              <w:rPr>
                <w:rFonts w:ascii="Arial" w:hAnsi="Arial" w:cs="Arial"/>
                <w:color w:val="auto"/>
                <w:sz w:val="18"/>
                <w:szCs w:val="18"/>
              </w:rPr>
            </w:pPr>
          </w:p>
        </w:tc>
      </w:tr>
      <w:tr w:rsidR="00FB3483" w:rsidRPr="004D3EC9"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Abstract</w:t>
            </w:r>
            <w:r w:rsidR="00FB3483" w:rsidRPr="004D3EC9">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 xml:space="preserve">See the PRISMA 2020 for </w:t>
            </w:r>
            <w:proofErr w:type="gramStart"/>
            <w:r w:rsidRPr="004D3EC9">
              <w:rPr>
                <w:rFonts w:ascii="Arial" w:hAnsi="Arial" w:cs="Arial"/>
                <w:sz w:val="18"/>
                <w:szCs w:val="18"/>
              </w:rPr>
              <w:t>Abstracts</w:t>
            </w:r>
            <w:proofErr w:type="gramEnd"/>
            <w:r w:rsidRPr="004D3EC9">
              <w:rPr>
                <w:rFonts w:ascii="Arial" w:hAnsi="Arial" w:cs="Arial"/>
                <w:sz w:val="18"/>
                <w:szCs w:val="18"/>
              </w:rPr>
              <w:t xml:space="preserve"> checklist</w:t>
            </w:r>
            <w:r w:rsidR="00726794" w:rsidRPr="004D3EC9">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E01936D"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2</w:t>
            </w:r>
          </w:p>
        </w:tc>
      </w:tr>
      <w:tr w:rsidR="00FB3483" w:rsidRPr="004D3EC9"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4D3EC9" w:rsidRDefault="00FB3483" w:rsidP="00947707">
            <w:pPr>
              <w:pStyle w:val="Default"/>
              <w:rPr>
                <w:rFonts w:ascii="Arial" w:hAnsi="Arial" w:cs="Arial"/>
                <w:sz w:val="18"/>
                <w:szCs w:val="18"/>
              </w:rPr>
            </w:pPr>
            <w:r w:rsidRPr="004D3EC9">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4D3EC9" w:rsidRDefault="00FB3483">
            <w:pPr>
              <w:pStyle w:val="Default"/>
              <w:jc w:val="right"/>
              <w:rPr>
                <w:rFonts w:ascii="Arial" w:hAnsi="Arial" w:cs="Arial"/>
                <w:color w:val="auto"/>
                <w:sz w:val="18"/>
                <w:szCs w:val="18"/>
              </w:rPr>
            </w:pPr>
          </w:p>
        </w:tc>
      </w:tr>
      <w:tr w:rsidR="00FB3483" w:rsidRPr="004D3EC9"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3BEEE50"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3</w:t>
            </w:r>
          </w:p>
        </w:tc>
      </w:tr>
      <w:tr w:rsidR="00FB3483" w:rsidRPr="004D3EC9"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EC929FC"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3</w:t>
            </w:r>
          </w:p>
        </w:tc>
      </w:tr>
      <w:tr w:rsidR="00FB3483" w:rsidRPr="004D3EC9"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4D3EC9" w:rsidRDefault="00FB3483" w:rsidP="00947707">
            <w:pPr>
              <w:pStyle w:val="Default"/>
              <w:rPr>
                <w:rFonts w:ascii="Arial" w:hAnsi="Arial" w:cs="Arial"/>
                <w:sz w:val="18"/>
                <w:szCs w:val="18"/>
              </w:rPr>
            </w:pPr>
            <w:r w:rsidRPr="004D3EC9">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4D3EC9" w:rsidRDefault="00FB3483">
            <w:pPr>
              <w:pStyle w:val="Default"/>
              <w:jc w:val="right"/>
              <w:rPr>
                <w:rFonts w:ascii="Arial" w:hAnsi="Arial" w:cs="Arial"/>
                <w:color w:val="auto"/>
                <w:sz w:val="18"/>
                <w:szCs w:val="18"/>
              </w:rPr>
            </w:pPr>
          </w:p>
        </w:tc>
      </w:tr>
      <w:tr w:rsidR="00FB3483" w:rsidRPr="004D3EC9"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4D3EC9" w:rsidRDefault="00E66E3A" w:rsidP="003B79FF">
            <w:pPr>
              <w:pStyle w:val="Default"/>
              <w:spacing w:before="40" w:after="40"/>
              <w:jc w:val="right"/>
              <w:rPr>
                <w:rFonts w:ascii="Arial" w:hAnsi="Arial" w:cs="Arial"/>
                <w:sz w:val="18"/>
                <w:szCs w:val="18"/>
              </w:rPr>
            </w:pPr>
            <w:r w:rsidRPr="004D3EC9">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25AE831"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p>
        </w:tc>
      </w:tr>
      <w:tr w:rsidR="00FB3483" w:rsidRPr="004D3EC9"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4D3EC9" w:rsidRDefault="00E66E3A" w:rsidP="003B79FF">
            <w:pPr>
              <w:pStyle w:val="Default"/>
              <w:spacing w:before="40" w:after="40"/>
              <w:jc w:val="right"/>
              <w:rPr>
                <w:rFonts w:ascii="Arial" w:hAnsi="Arial" w:cs="Arial"/>
                <w:sz w:val="18"/>
                <w:szCs w:val="18"/>
              </w:rPr>
            </w:pPr>
            <w:r w:rsidRPr="004D3EC9">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D33990C"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p>
        </w:tc>
      </w:tr>
      <w:tr w:rsidR="00FB3483" w:rsidRPr="004D3EC9"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Search </w:t>
            </w:r>
            <w:r w:rsidR="00E66E3A" w:rsidRPr="004D3EC9">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4D3EC9" w:rsidRDefault="00E66E3A" w:rsidP="003B79FF">
            <w:pPr>
              <w:pStyle w:val="Default"/>
              <w:spacing w:before="40" w:after="40"/>
              <w:jc w:val="right"/>
              <w:rPr>
                <w:rFonts w:ascii="Arial" w:hAnsi="Arial" w:cs="Arial"/>
                <w:sz w:val="18"/>
                <w:szCs w:val="18"/>
              </w:rPr>
            </w:pPr>
            <w:r w:rsidRPr="004D3EC9">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F833954"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p>
        </w:tc>
      </w:tr>
      <w:tr w:rsidR="00FB3483" w:rsidRPr="004D3EC9"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Selection </w:t>
            </w:r>
            <w:r w:rsidR="00E66E3A" w:rsidRPr="004D3EC9">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4D3EC9" w:rsidRDefault="00E66E3A" w:rsidP="003B79FF">
            <w:pPr>
              <w:pStyle w:val="Default"/>
              <w:spacing w:before="40" w:after="40"/>
              <w:jc w:val="right"/>
              <w:rPr>
                <w:rFonts w:ascii="Arial" w:hAnsi="Arial" w:cs="Arial"/>
                <w:sz w:val="18"/>
                <w:szCs w:val="18"/>
              </w:rPr>
            </w:pPr>
            <w:r w:rsidRPr="004D3EC9">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17D13C4"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p>
        </w:tc>
      </w:tr>
      <w:tr w:rsidR="00FB3483" w:rsidRPr="004D3EC9"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4D3EC9" w:rsidRDefault="00E66E3A" w:rsidP="003B79FF">
            <w:pPr>
              <w:pStyle w:val="Default"/>
              <w:spacing w:before="40" w:after="40"/>
              <w:jc w:val="right"/>
              <w:rPr>
                <w:rFonts w:ascii="Arial" w:hAnsi="Arial" w:cs="Arial"/>
                <w:sz w:val="18"/>
                <w:szCs w:val="18"/>
              </w:rPr>
            </w:pPr>
            <w:r w:rsidRPr="004D3EC9">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1CC5224"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r w:rsidRPr="004D3EC9">
              <w:rPr>
                <w:rFonts w:ascii="Arial" w:hAnsi="Arial" w:cs="Arial"/>
                <w:color w:val="auto"/>
                <w:sz w:val="18"/>
                <w:szCs w:val="18"/>
              </w:rPr>
              <w:t>-5</w:t>
            </w:r>
          </w:p>
        </w:tc>
      </w:tr>
      <w:tr w:rsidR="00930A31" w:rsidRPr="004D3EC9"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List and define all outcomes for which data were sought. Specify whether all results that were compatible with each outcome domain in each study were sought (</w:t>
            </w:r>
            <w:proofErr w:type="gramStart"/>
            <w:r w:rsidRPr="004D3EC9">
              <w:rPr>
                <w:rFonts w:ascii="Arial" w:hAnsi="Arial" w:cs="Arial"/>
                <w:sz w:val="18"/>
                <w:szCs w:val="18"/>
              </w:rPr>
              <w:t>e.g.</w:t>
            </w:r>
            <w:proofErr w:type="gramEnd"/>
            <w:r w:rsidRPr="004D3EC9">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4A00912"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p>
        </w:tc>
      </w:tr>
      <w:tr w:rsidR="00930A31" w:rsidRPr="004D3EC9"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List and define all other variables for which data were sought (</w:t>
            </w:r>
            <w:proofErr w:type="gramStart"/>
            <w:r w:rsidRPr="004D3EC9">
              <w:rPr>
                <w:rFonts w:ascii="Arial" w:hAnsi="Arial" w:cs="Arial"/>
                <w:sz w:val="18"/>
                <w:szCs w:val="18"/>
              </w:rPr>
              <w:t>e.g.</w:t>
            </w:r>
            <w:proofErr w:type="gramEnd"/>
            <w:r w:rsidRPr="004D3EC9">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A88B940"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p>
        </w:tc>
      </w:tr>
      <w:tr w:rsidR="00FB3483" w:rsidRPr="004D3EC9"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Study r</w:t>
            </w:r>
            <w:r w:rsidR="00FB3483" w:rsidRPr="004D3EC9">
              <w:rPr>
                <w:rFonts w:ascii="Arial" w:hAnsi="Arial" w:cs="Arial"/>
                <w:sz w:val="18"/>
                <w:szCs w:val="18"/>
              </w:rPr>
              <w:t xml:space="preserve">isk of bias </w:t>
            </w:r>
            <w:r w:rsidRPr="004D3EC9">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1</w:t>
            </w:r>
            <w:r w:rsidR="00E66E3A" w:rsidRPr="004D3EC9">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506680F"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p>
        </w:tc>
      </w:tr>
      <w:tr w:rsidR="00FB3483" w:rsidRPr="004D3EC9"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Effect</w:t>
            </w:r>
            <w:r w:rsidR="00FB3483" w:rsidRPr="004D3EC9">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1</w:t>
            </w:r>
            <w:r w:rsidR="00E66E3A" w:rsidRPr="004D3EC9">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4D3EC9" w:rsidRDefault="00E66E3A" w:rsidP="005979B8">
            <w:pPr>
              <w:pStyle w:val="Default"/>
              <w:spacing w:before="40" w:after="40"/>
              <w:rPr>
                <w:rFonts w:ascii="Arial" w:hAnsi="Arial" w:cs="Arial"/>
                <w:sz w:val="18"/>
                <w:szCs w:val="18"/>
              </w:rPr>
            </w:pPr>
            <w:r w:rsidRPr="004D3EC9">
              <w:rPr>
                <w:rFonts w:ascii="Arial" w:hAnsi="Arial" w:cs="Arial"/>
                <w:sz w:val="18"/>
                <w:szCs w:val="18"/>
              </w:rPr>
              <w:t>Specify for each outcome the effect measure(s) (</w:t>
            </w:r>
            <w:proofErr w:type="gramStart"/>
            <w:r w:rsidRPr="004D3EC9">
              <w:rPr>
                <w:rFonts w:ascii="Arial" w:hAnsi="Arial" w:cs="Arial"/>
                <w:sz w:val="18"/>
                <w:szCs w:val="18"/>
              </w:rPr>
              <w:t>e.g.</w:t>
            </w:r>
            <w:proofErr w:type="gramEnd"/>
            <w:r w:rsidRPr="004D3EC9">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4EBB9E3"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r w:rsidRPr="004D3EC9">
              <w:rPr>
                <w:rFonts w:ascii="Arial" w:hAnsi="Arial" w:cs="Arial"/>
                <w:color w:val="auto"/>
                <w:sz w:val="18"/>
                <w:szCs w:val="18"/>
              </w:rPr>
              <w:t>-6</w:t>
            </w:r>
          </w:p>
        </w:tc>
      </w:tr>
      <w:tr w:rsidR="00930A31" w:rsidRPr="004D3EC9"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Describe the processes used to decide which studies were eligible for each synthesis (</w:t>
            </w:r>
            <w:proofErr w:type="gramStart"/>
            <w:r w:rsidRPr="004D3EC9">
              <w:rPr>
                <w:rFonts w:ascii="Arial" w:hAnsi="Arial" w:cs="Arial"/>
                <w:sz w:val="18"/>
                <w:szCs w:val="18"/>
              </w:rPr>
              <w:t>e.g.</w:t>
            </w:r>
            <w:proofErr w:type="gramEnd"/>
            <w:r w:rsidRPr="004D3EC9">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8F3D215"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p>
        </w:tc>
      </w:tr>
      <w:tr w:rsidR="00930A31" w:rsidRPr="004D3EC9"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141B970"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r w:rsidRPr="004D3EC9">
              <w:rPr>
                <w:rFonts w:ascii="Arial" w:hAnsi="Arial" w:cs="Arial"/>
                <w:color w:val="auto"/>
                <w:sz w:val="18"/>
                <w:szCs w:val="18"/>
              </w:rPr>
              <w:t>-6</w:t>
            </w:r>
          </w:p>
        </w:tc>
      </w:tr>
      <w:tr w:rsidR="00930A31" w:rsidRPr="004D3EC9"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94266E8"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r w:rsidRPr="004D3EC9">
              <w:rPr>
                <w:rFonts w:ascii="Arial" w:hAnsi="Arial" w:cs="Arial"/>
                <w:color w:val="auto"/>
                <w:sz w:val="18"/>
                <w:szCs w:val="18"/>
              </w:rPr>
              <w:t>-6</w:t>
            </w:r>
          </w:p>
        </w:tc>
      </w:tr>
      <w:tr w:rsidR="00930A31" w:rsidRPr="004D3EC9"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2DED0B7"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r w:rsidRPr="004D3EC9">
              <w:rPr>
                <w:rFonts w:ascii="Arial" w:hAnsi="Arial" w:cs="Arial"/>
                <w:color w:val="auto"/>
                <w:sz w:val="18"/>
                <w:szCs w:val="18"/>
              </w:rPr>
              <w:t>-6</w:t>
            </w:r>
          </w:p>
        </w:tc>
      </w:tr>
      <w:tr w:rsidR="00930A31" w:rsidRPr="004D3EC9"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Describe any methods used to explore possible causes of heterogeneity among study results (</w:t>
            </w:r>
            <w:proofErr w:type="gramStart"/>
            <w:r w:rsidRPr="004D3EC9">
              <w:rPr>
                <w:rFonts w:ascii="Arial" w:hAnsi="Arial" w:cs="Arial"/>
                <w:sz w:val="18"/>
                <w:szCs w:val="18"/>
              </w:rPr>
              <w:t>e.g.</w:t>
            </w:r>
            <w:proofErr w:type="gramEnd"/>
            <w:r w:rsidRPr="004D3EC9">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5F43127"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r w:rsidRPr="004D3EC9">
              <w:rPr>
                <w:rFonts w:ascii="Arial" w:hAnsi="Arial" w:cs="Arial"/>
                <w:color w:val="auto"/>
                <w:sz w:val="18"/>
                <w:szCs w:val="18"/>
              </w:rPr>
              <w:t>-6</w:t>
            </w:r>
          </w:p>
        </w:tc>
      </w:tr>
      <w:tr w:rsidR="00930A31" w:rsidRPr="004D3EC9"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25079C1"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6</w:t>
            </w:r>
          </w:p>
        </w:tc>
      </w:tr>
      <w:tr w:rsidR="006E5FE2" w:rsidRPr="004D3EC9"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4D3EC9" w:rsidRDefault="006E5FE2" w:rsidP="005979B8">
            <w:pPr>
              <w:pStyle w:val="Default"/>
              <w:spacing w:before="40" w:after="40"/>
              <w:rPr>
                <w:rFonts w:ascii="Arial" w:hAnsi="Arial" w:cs="Arial"/>
                <w:sz w:val="18"/>
                <w:szCs w:val="18"/>
              </w:rPr>
            </w:pPr>
            <w:r w:rsidRPr="004D3EC9">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4D3EC9" w:rsidRDefault="006E5FE2" w:rsidP="003B79FF">
            <w:pPr>
              <w:pStyle w:val="Default"/>
              <w:spacing w:before="40" w:after="40"/>
              <w:jc w:val="right"/>
              <w:rPr>
                <w:rFonts w:ascii="Arial" w:hAnsi="Arial" w:cs="Arial"/>
                <w:sz w:val="18"/>
                <w:szCs w:val="18"/>
              </w:rPr>
            </w:pPr>
            <w:r w:rsidRPr="004D3EC9">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4D3EC9" w:rsidRDefault="006E5FE2" w:rsidP="005979B8">
            <w:pPr>
              <w:pStyle w:val="Default"/>
              <w:spacing w:before="40" w:after="40"/>
              <w:rPr>
                <w:rFonts w:ascii="Arial" w:hAnsi="Arial" w:cs="Arial"/>
                <w:sz w:val="18"/>
                <w:szCs w:val="18"/>
              </w:rPr>
            </w:pPr>
            <w:r w:rsidRPr="004D3EC9">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5A1E5FB" w:rsidR="006E5FE2"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p>
        </w:tc>
      </w:tr>
      <w:tr w:rsidR="006E5FE2" w:rsidRPr="004D3EC9"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4D3EC9" w:rsidRDefault="006E5FE2" w:rsidP="005979B8">
            <w:pPr>
              <w:pStyle w:val="Default"/>
              <w:spacing w:before="40" w:after="40"/>
              <w:rPr>
                <w:rFonts w:ascii="Arial" w:hAnsi="Arial" w:cs="Arial"/>
                <w:sz w:val="18"/>
                <w:szCs w:val="18"/>
              </w:rPr>
            </w:pPr>
            <w:r w:rsidRPr="004D3EC9">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4D3EC9" w:rsidRDefault="006E5FE2" w:rsidP="003B79FF">
            <w:pPr>
              <w:pStyle w:val="Default"/>
              <w:spacing w:before="40" w:after="40"/>
              <w:jc w:val="right"/>
              <w:rPr>
                <w:rFonts w:ascii="Arial" w:hAnsi="Arial" w:cs="Arial"/>
                <w:sz w:val="18"/>
                <w:szCs w:val="18"/>
              </w:rPr>
            </w:pPr>
            <w:r w:rsidRPr="004D3EC9">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4D3EC9" w:rsidRDefault="006E5FE2" w:rsidP="005979B8">
            <w:pPr>
              <w:pStyle w:val="Default"/>
              <w:spacing w:before="40" w:after="40"/>
              <w:rPr>
                <w:rFonts w:ascii="Arial" w:hAnsi="Arial" w:cs="Arial"/>
                <w:sz w:val="18"/>
                <w:szCs w:val="18"/>
              </w:rPr>
            </w:pPr>
            <w:r w:rsidRPr="004D3EC9">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C32E446" w:rsidR="006E5FE2"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5</w:t>
            </w:r>
          </w:p>
        </w:tc>
      </w:tr>
      <w:tr w:rsidR="00FB3483" w:rsidRPr="004D3EC9"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4D3EC9" w:rsidRDefault="00FB3483" w:rsidP="00947707">
            <w:pPr>
              <w:pStyle w:val="Default"/>
              <w:rPr>
                <w:rFonts w:ascii="Arial" w:hAnsi="Arial" w:cs="Arial"/>
                <w:sz w:val="18"/>
                <w:szCs w:val="18"/>
              </w:rPr>
            </w:pPr>
            <w:r w:rsidRPr="004D3EC9">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4D3EC9" w:rsidRDefault="00FB3483">
            <w:pPr>
              <w:pStyle w:val="Default"/>
              <w:jc w:val="center"/>
              <w:rPr>
                <w:rFonts w:ascii="Arial" w:hAnsi="Arial" w:cs="Arial"/>
                <w:color w:val="auto"/>
                <w:sz w:val="18"/>
                <w:szCs w:val="18"/>
              </w:rPr>
            </w:pPr>
          </w:p>
        </w:tc>
      </w:tr>
      <w:tr w:rsidR="00930A31" w:rsidRPr="004D3EC9"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4D3EC9">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6DFCC7D"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6</w:t>
            </w:r>
          </w:p>
        </w:tc>
      </w:tr>
      <w:tr w:rsidR="00930A31" w:rsidRPr="004D3EC9"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2B4A915" w:rsidR="00930A31"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6</w:t>
            </w:r>
          </w:p>
        </w:tc>
      </w:tr>
      <w:tr w:rsidR="00FB3483" w:rsidRPr="004D3EC9"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1</w:t>
            </w:r>
            <w:r w:rsidR="00B51910" w:rsidRPr="004D3EC9">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4D3EC9" w:rsidRDefault="00B51910" w:rsidP="005979B8">
            <w:pPr>
              <w:pStyle w:val="Default"/>
              <w:spacing w:before="40" w:after="40"/>
              <w:rPr>
                <w:rFonts w:ascii="Arial" w:hAnsi="Arial" w:cs="Arial"/>
                <w:sz w:val="18"/>
                <w:szCs w:val="18"/>
              </w:rPr>
            </w:pPr>
            <w:r w:rsidRPr="004D3EC9">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8690EE7" w:rsidR="00FB3483" w:rsidRPr="004D3EC9" w:rsidRDefault="009F6FF7"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6</w:t>
            </w:r>
          </w:p>
        </w:tc>
      </w:tr>
      <w:tr w:rsidR="00FB3483" w:rsidRPr="004D3EC9"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Risk of bias </w:t>
            </w:r>
            <w:r w:rsidR="00B51910" w:rsidRPr="004D3EC9">
              <w:rPr>
                <w:rFonts w:ascii="Arial" w:hAnsi="Arial" w:cs="Arial"/>
                <w:sz w:val="18"/>
                <w:szCs w:val="18"/>
              </w:rPr>
              <w:t>in</w:t>
            </w:r>
            <w:r w:rsidRPr="004D3EC9">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1</w:t>
            </w:r>
            <w:r w:rsidR="00B51910" w:rsidRPr="004D3EC9">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4D3EC9" w:rsidRDefault="00B51910" w:rsidP="005979B8">
            <w:pPr>
              <w:pStyle w:val="Default"/>
              <w:spacing w:before="40" w:after="40"/>
              <w:rPr>
                <w:rFonts w:ascii="Arial" w:hAnsi="Arial" w:cs="Arial"/>
                <w:sz w:val="18"/>
                <w:szCs w:val="18"/>
              </w:rPr>
            </w:pPr>
            <w:r w:rsidRPr="004D3EC9">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F0EC36D" w:rsidR="00FB3483" w:rsidRPr="004D3EC9" w:rsidRDefault="001B12AF"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6</w:t>
            </w:r>
          </w:p>
        </w:tc>
      </w:tr>
      <w:tr w:rsidR="00FB3483" w:rsidRPr="004D3EC9"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4D3EC9" w:rsidRDefault="00FB3483" w:rsidP="005979B8">
            <w:pPr>
              <w:pStyle w:val="Default"/>
              <w:spacing w:before="40" w:after="40"/>
              <w:rPr>
                <w:rFonts w:ascii="Arial" w:hAnsi="Arial" w:cs="Arial"/>
                <w:sz w:val="18"/>
                <w:szCs w:val="18"/>
              </w:rPr>
            </w:pPr>
            <w:r w:rsidRPr="004D3EC9">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4D3EC9" w:rsidRDefault="00B51910" w:rsidP="003B79FF">
            <w:pPr>
              <w:pStyle w:val="Default"/>
              <w:spacing w:before="40" w:after="40"/>
              <w:jc w:val="right"/>
              <w:rPr>
                <w:rFonts w:ascii="Arial" w:hAnsi="Arial" w:cs="Arial"/>
                <w:sz w:val="18"/>
                <w:szCs w:val="18"/>
              </w:rPr>
            </w:pPr>
            <w:r w:rsidRPr="004D3EC9">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4D3EC9" w:rsidRDefault="00B51910" w:rsidP="005979B8">
            <w:pPr>
              <w:pStyle w:val="Default"/>
              <w:spacing w:before="40" w:after="40"/>
              <w:rPr>
                <w:rFonts w:ascii="Arial" w:hAnsi="Arial" w:cs="Arial"/>
                <w:sz w:val="18"/>
                <w:szCs w:val="18"/>
              </w:rPr>
            </w:pPr>
            <w:r w:rsidRPr="004D3EC9">
              <w:rPr>
                <w:rFonts w:ascii="Arial" w:hAnsi="Arial" w:cs="Arial"/>
                <w:sz w:val="18"/>
                <w:szCs w:val="18"/>
              </w:rPr>
              <w:t xml:space="preserve">For all outcomes, present, for each study: (a) summary statistics for each group (where appropriate) and (b) an effect </w:t>
            </w:r>
            <w:proofErr w:type="gramStart"/>
            <w:r w:rsidRPr="004D3EC9">
              <w:rPr>
                <w:rFonts w:ascii="Arial" w:hAnsi="Arial" w:cs="Arial"/>
                <w:sz w:val="18"/>
                <w:szCs w:val="18"/>
              </w:rPr>
              <w:t>estimate</w:t>
            </w:r>
            <w:proofErr w:type="gramEnd"/>
            <w:r w:rsidRPr="004D3EC9">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C98DB7B" w:rsidR="00FB3483" w:rsidRPr="004D3EC9" w:rsidRDefault="001B12AF"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7</w:t>
            </w:r>
            <w:r w:rsidRPr="004D3EC9">
              <w:rPr>
                <w:rFonts w:ascii="Arial" w:hAnsi="Arial" w:cs="Arial"/>
                <w:color w:val="auto"/>
                <w:sz w:val="18"/>
                <w:szCs w:val="18"/>
              </w:rPr>
              <w:t>-8</w:t>
            </w:r>
          </w:p>
        </w:tc>
      </w:tr>
      <w:tr w:rsidR="00930A31" w:rsidRPr="004D3EC9"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F28D37A" w:rsidR="00930A31" w:rsidRPr="004D3EC9" w:rsidRDefault="001B12AF"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8</w:t>
            </w:r>
          </w:p>
        </w:tc>
      </w:tr>
      <w:tr w:rsidR="00930A31" w:rsidRPr="004D3EC9"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Present results of all statistical syntheses conducted. If meta-analysis was done, present for each the summary estimate and its precision (</w:t>
            </w:r>
            <w:proofErr w:type="gramStart"/>
            <w:r w:rsidRPr="004D3EC9">
              <w:rPr>
                <w:rFonts w:ascii="Arial" w:hAnsi="Arial" w:cs="Arial"/>
                <w:sz w:val="18"/>
                <w:szCs w:val="18"/>
              </w:rPr>
              <w:t>e.g.</w:t>
            </w:r>
            <w:proofErr w:type="gramEnd"/>
            <w:r w:rsidRPr="004D3EC9">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00189FA" w:rsidR="00930A31" w:rsidRPr="004D3EC9" w:rsidRDefault="001B12AF"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8</w:t>
            </w:r>
          </w:p>
        </w:tc>
      </w:tr>
      <w:tr w:rsidR="00930A31" w:rsidRPr="004D3EC9"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61706AD" w:rsidR="00930A31" w:rsidRPr="004D3EC9" w:rsidRDefault="001B12AF"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8</w:t>
            </w:r>
          </w:p>
        </w:tc>
      </w:tr>
      <w:tr w:rsidR="00930A31" w:rsidRPr="004D3EC9"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4D3EC9"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4D3EC9" w:rsidRDefault="00930A31" w:rsidP="003B79FF">
            <w:pPr>
              <w:pStyle w:val="Default"/>
              <w:spacing w:before="40" w:after="40"/>
              <w:jc w:val="right"/>
              <w:rPr>
                <w:rFonts w:ascii="Arial" w:hAnsi="Arial" w:cs="Arial"/>
                <w:sz w:val="18"/>
                <w:szCs w:val="18"/>
              </w:rPr>
            </w:pPr>
            <w:r w:rsidRPr="004D3EC9">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4D3EC9" w:rsidRDefault="00930A31" w:rsidP="005979B8">
            <w:pPr>
              <w:pStyle w:val="Default"/>
              <w:spacing w:before="40" w:after="40"/>
              <w:rPr>
                <w:rFonts w:ascii="Arial" w:hAnsi="Arial" w:cs="Arial"/>
                <w:sz w:val="18"/>
                <w:szCs w:val="18"/>
              </w:rPr>
            </w:pPr>
            <w:r w:rsidRPr="004D3EC9">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C67DFEF" w:rsidR="00930A31" w:rsidRPr="004D3EC9" w:rsidRDefault="001B12AF"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8</w:t>
            </w:r>
          </w:p>
        </w:tc>
      </w:tr>
      <w:tr w:rsidR="00FB3483" w:rsidRPr="004D3EC9"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4D3EC9" w:rsidRDefault="00B51910" w:rsidP="005979B8">
            <w:pPr>
              <w:pStyle w:val="Default"/>
              <w:spacing w:before="40" w:after="40"/>
              <w:rPr>
                <w:rFonts w:ascii="Arial" w:hAnsi="Arial" w:cs="Arial"/>
                <w:sz w:val="18"/>
                <w:szCs w:val="18"/>
              </w:rPr>
            </w:pPr>
            <w:r w:rsidRPr="004D3EC9">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4D3EC9" w:rsidRDefault="00FB3483" w:rsidP="003B79FF">
            <w:pPr>
              <w:pStyle w:val="Default"/>
              <w:spacing w:before="40" w:after="40"/>
              <w:jc w:val="right"/>
              <w:rPr>
                <w:rFonts w:ascii="Arial" w:hAnsi="Arial" w:cs="Arial"/>
                <w:sz w:val="18"/>
                <w:szCs w:val="18"/>
              </w:rPr>
            </w:pPr>
            <w:r w:rsidRPr="004D3EC9">
              <w:rPr>
                <w:rFonts w:ascii="Arial" w:hAnsi="Arial" w:cs="Arial"/>
                <w:sz w:val="18"/>
                <w:szCs w:val="18"/>
              </w:rPr>
              <w:t>2</w:t>
            </w:r>
            <w:r w:rsidR="00B51910" w:rsidRPr="004D3EC9">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4D3EC9" w:rsidRDefault="00B51910" w:rsidP="005979B8">
            <w:pPr>
              <w:pStyle w:val="Default"/>
              <w:spacing w:before="40" w:after="40"/>
              <w:rPr>
                <w:rFonts w:ascii="Arial" w:hAnsi="Arial" w:cs="Arial"/>
                <w:sz w:val="18"/>
                <w:szCs w:val="18"/>
              </w:rPr>
            </w:pPr>
            <w:r w:rsidRPr="004D3EC9">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13C4B94" w:rsidR="00FB3483" w:rsidRPr="004D3EC9" w:rsidRDefault="001B12AF" w:rsidP="005979B8">
            <w:pPr>
              <w:pStyle w:val="Default"/>
              <w:spacing w:before="40" w:after="40"/>
              <w:rPr>
                <w:rFonts w:ascii="Arial" w:hAnsi="Arial" w:cs="Arial"/>
                <w:color w:val="auto"/>
                <w:sz w:val="18"/>
                <w:szCs w:val="18"/>
              </w:rPr>
            </w:pPr>
            <w:r w:rsidRPr="004D3EC9">
              <w:rPr>
                <w:rFonts w:ascii="Arial" w:hAnsi="Arial" w:cs="Arial" w:hint="eastAsia"/>
                <w:color w:val="auto"/>
                <w:sz w:val="18"/>
                <w:szCs w:val="18"/>
              </w:rPr>
              <w:t>8</w:t>
            </w:r>
          </w:p>
        </w:tc>
      </w:tr>
      <w:tr w:rsidR="00077B44" w:rsidRPr="004D3EC9"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4D3EC9" w:rsidRDefault="00077B44" w:rsidP="00077B44">
            <w:pPr>
              <w:pStyle w:val="Default"/>
              <w:spacing w:before="40" w:after="40"/>
              <w:jc w:val="right"/>
              <w:rPr>
                <w:rFonts w:ascii="Arial" w:hAnsi="Arial" w:cs="Arial"/>
                <w:sz w:val="18"/>
                <w:szCs w:val="18"/>
              </w:rPr>
            </w:pPr>
            <w:r w:rsidRPr="004D3EC9">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4CE613C" w:rsidR="00077B44"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7</w:t>
            </w:r>
            <w:r w:rsidRPr="004D3EC9">
              <w:rPr>
                <w:rFonts w:ascii="Arial" w:hAnsi="Arial" w:cs="Arial"/>
                <w:color w:val="auto"/>
                <w:sz w:val="18"/>
                <w:szCs w:val="18"/>
              </w:rPr>
              <w:t>-8</w:t>
            </w:r>
          </w:p>
        </w:tc>
      </w:tr>
      <w:tr w:rsidR="00077B44" w:rsidRPr="004D3EC9"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4D3EC9" w:rsidRDefault="00077B44" w:rsidP="00077B44">
            <w:pPr>
              <w:pStyle w:val="Default"/>
              <w:rPr>
                <w:rFonts w:ascii="Arial" w:hAnsi="Arial" w:cs="Arial"/>
                <w:sz w:val="18"/>
                <w:szCs w:val="18"/>
              </w:rPr>
            </w:pPr>
            <w:r w:rsidRPr="004D3EC9">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4D3EC9" w:rsidRDefault="00077B44" w:rsidP="00077B44">
            <w:pPr>
              <w:pStyle w:val="Default"/>
              <w:jc w:val="center"/>
              <w:rPr>
                <w:rFonts w:ascii="Arial" w:hAnsi="Arial" w:cs="Arial"/>
                <w:color w:val="auto"/>
                <w:sz w:val="18"/>
                <w:szCs w:val="18"/>
              </w:rPr>
            </w:pPr>
          </w:p>
        </w:tc>
      </w:tr>
      <w:tr w:rsidR="00930A31" w:rsidRPr="004D3EC9"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4D3EC9" w:rsidRDefault="00930A31" w:rsidP="00077B44">
            <w:pPr>
              <w:pStyle w:val="Default"/>
              <w:spacing w:before="40" w:after="40"/>
              <w:jc w:val="right"/>
              <w:rPr>
                <w:rFonts w:ascii="Arial" w:hAnsi="Arial" w:cs="Arial"/>
                <w:sz w:val="18"/>
                <w:szCs w:val="18"/>
              </w:rPr>
            </w:pPr>
            <w:r w:rsidRPr="004D3EC9">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C42A5F6" w:rsidR="00930A31"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9</w:t>
            </w:r>
            <w:r w:rsidRPr="004D3EC9">
              <w:rPr>
                <w:rFonts w:ascii="Arial" w:hAnsi="Arial" w:cs="Arial"/>
                <w:color w:val="auto"/>
                <w:sz w:val="18"/>
                <w:szCs w:val="18"/>
              </w:rPr>
              <w:t>-11</w:t>
            </w:r>
          </w:p>
        </w:tc>
      </w:tr>
      <w:tr w:rsidR="00930A31" w:rsidRPr="004D3EC9"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4D3EC9"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4D3EC9" w:rsidRDefault="00930A31" w:rsidP="00077B44">
            <w:pPr>
              <w:pStyle w:val="Default"/>
              <w:spacing w:before="40" w:after="40"/>
              <w:jc w:val="right"/>
              <w:rPr>
                <w:rFonts w:ascii="Arial" w:hAnsi="Arial" w:cs="Arial"/>
                <w:sz w:val="18"/>
                <w:szCs w:val="18"/>
              </w:rPr>
            </w:pPr>
            <w:r w:rsidRPr="004D3EC9">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898481B" w:rsidR="00930A31"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1</w:t>
            </w:r>
            <w:r w:rsidRPr="004D3EC9">
              <w:rPr>
                <w:rFonts w:ascii="Arial" w:hAnsi="Arial" w:cs="Arial"/>
                <w:color w:val="auto"/>
                <w:sz w:val="18"/>
                <w:szCs w:val="18"/>
              </w:rPr>
              <w:t>1-12</w:t>
            </w:r>
          </w:p>
        </w:tc>
      </w:tr>
      <w:tr w:rsidR="00930A31" w:rsidRPr="004D3EC9"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4D3EC9"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4D3EC9" w:rsidRDefault="00930A31" w:rsidP="00077B44">
            <w:pPr>
              <w:pStyle w:val="Default"/>
              <w:spacing w:before="40" w:after="40"/>
              <w:jc w:val="right"/>
              <w:rPr>
                <w:rFonts w:ascii="Arial" w:hAnsi="Arial" w:cs="Arial"/>
                <w:sz w:val="18"/>
                <w:szCs w:val="18"/>
              </w:rPr>
            </w:pPr>
            <w:r w:rsidRPr="004D3EC9">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7F76BDB" w:rsidR="00930A31"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1</w:t>
            </w:r>
            <w:r w:rsidRPr="004D3EC9">
              <w:rPr>
                <w:rFonts w:ascii="Arial" w:hAnsi="Arial" w:cs="Arial"/>
                <w:color w:val="auto"/>
                <w:sz w:val="18"/>
                <w:szCs w:val="18"/>
              </w:rPr>
              <w:t>1-12</w:t>
            </w:r>
          </w:p>
        </w:tc>
      </w:tr>
      <w:tr w:rsidR="00930A31" w:rsidRPr="004D3EC9"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4D3EC9"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4D3EC9" w:rsidRDefault="00930A31" w:rsidP="00077B44">
            <w:pPr>
              <w:pStyle w:val="Default"/>
              <w:spacing w:before="40" w:after="40"/>
              <w:jc w:val="right"/>
              <w:rPr>
                <w:rFonts w:ascii="Arial" w:hAnsi="Arial" w:cs="Arial"/>
                <w:sz w:val="18"/>
                <w:szCs w:val="18"/>
              </w:rPr>
            </w:pPr>
            <w:r w:rsidRPr="004D3EC9">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400A996" w:rsidR="00930A31"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1</w:t>
            </w:r>
            <w:r w:rsidRPr="004D3EC9">
              <w:rPr>
                <w:rFonts w:ascii="Arial" w:hAnsi="Arial" w:cs="Arial"/>
                <w:color w:val="auto"/>
                <w:sz w:val="18"/>
                <w:szCs w:val="18"/>
              </w:rPr>
              <w:t>2</w:t>
            </w:r>
          </w:p>
        </w:tc>
      </w:tr>
      <w:tr w:rsidR="00077B44" w:rsidRPr="004D3EC9"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4D3EC9" w:rsidRDefault="00077B44" w:rsidP="00077B44">
            <w:pPr>
              <w:pStyle w:val="Default"/>
              <w:rPr>
                <w:rFonts w:ascii="Arial" w:hAnsi="Arial" w:cs="Arial"/>
                <w:sz w:val="18"/>
                <w:szCs w:val="18"/>
              </w:rPr>
            </w:pPr>
            <w:r w:rsidRPr="004D3EC9">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4D3EC9" w:rsidRDefault="00077B44" w:rsidP="00077B44">
            <w:pPr>
              <w:pStyle w:val="Default"/>
              <w:jc w:val="center"/>
              <w:rPr>
                <w:rFonts w:ascii="Arial" w:hAnsi="Arial" w:cs="Arial"/>
                <w:color w:val="auto"/>
                <w:sz w:val="18"/>
                <w:szCs w:val="18"/>
              </w:rPr>
            </w:pPr>
          </w:p>
        </w:tc>
      </w:tr>
      <w:tr w:rsidR="00930A31" w:rsidRPr="004D3EC9"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4D3EC9" w:rsidRDefault="00930A31" w:rsidP="00077B44">
            <w:pPr>
              <w:pStyle w:val="Default"/>
              <w:spacing w:before="40" w:after="40"/>
              <w:jc w:val="right"/>
              <w:rPr>
                <w:rFonts w:ascii="Arial" w:hAnsi="Arial" w:cs="Arial"/>
                <w:sz w:val="18"/>
                <w:szCs w:val="18"/>
              </w:rPr>
            </w:pPr>
            <w:r w:rsidRPr="004D3EC9">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179371C" w:rsidR="00930A31"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p>
        </w:tc>
      </w:tr>
      <w:tr w:rsidR="00930A31" w:rsidRPr="004D3EC9"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4D3EC9"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4D3EC9" w:rsidRDefault="00930A31" w:rsidP="00077B44">
            <w:pPr>
              <w:pStyle w:val="Default"/>
              <w:spacing w:before="40" w:after="40"/>
              <w:jc w:val="right"/>
              <w:rPr>
                <w:rFonts w:ascii="Arial" w:hAnsi="Arial" w:cs="Arial"/>
                <w:sz w:val="18"/>
                <w:szCs w:val="18"/>
              </w:rPr>
            </w:pPr>
            <w:r w:rsidRPr="004D3EC9">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2441DB8" w:rsidR="00930A31"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p>
        </w:tc>
      </w:tr>
      <w:tr w:rsidR="00930A31" w:rsidRPr="004D3EC9"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4D3EC9"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4D3EC9" w:rsidRDefault="00930A31" w:rsidP="00077B44">
            <w:pPr>
              <w:pStyle w:val="Default"/>
              <w:spacing w:before="40" w:after="40"/>
              <w:jc w:val="right"/>
              <w:rPr>
                <w:rFonts w:ascii="Arial" w:hAnsi="Arial" w:cs="Arial"/>
                <w:sz w:val="18"/>
                <w:szCs w:val="18"/>
              </w:rPr>
            </w:pPr>
            <w:r w:rsidRPr="004D3EC9">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4D3EC9" w:rsidRDefault="00930A31" w:rsidP="00077B44">
            <w:pPr>
              <w:pStyle w:val="Default"/>
              <w:spacing w:before="40" w:after="40"/>
              <w:rPr>
                <w:rFonts w:ascii="Arial" w:hAnsi="Arial" w:cs="Arial"/>
                <w:sz w:val="18"/>
                <w:szCs w:val="18"/>
              </w:rPr>
            </w:pPr>
            <w:r w:rsidRPr="004D3EC9">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A34C894" w:rsidR="00930A31"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4</w:t>
            </w:r>
          </w:p>
        </w:tc>
      </w:tr>
      <w:tr w:rsidR="00077B44" w:rsidRPr="004D3EC9"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4D3EC9" w:rsidRDefault="00077B44" w:rsidP="00077B44">
            <w:pPr>
              <w:pStyle w:val="Default"/>
              <w:spacing w:before="40" w:after="40"/>
              <w:jc w:val="right"/>
              <w:rPr>
                <w:rFonts w:ascii="Arial" w:hAnsi="Arial" w:cs="Arial"/>
                <w:sz w:val="18"/>
                <w:szCs w:val="18"/>
              </w:rPr>
            </w:pPr>
            <w:r w:rsidRPr="004D3EC9">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8C7A35A" w:rsidR="00077B44"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1</w:t>
            </w:r>
            <w:r w:rsidRPr="004D3EC9">
              <w:rPr>
                <w:rFonts w:ascii="Arial" w:hAnsi="Arial" w:cs="Arial"/>
                <w:color w:val="auto"/>
                <w:sz w:val="18"/>
                <w:szCs w:val="18"/>
              </w:rPr>
              <w:t>3</w:t>
            </w:r>
          </w:p>
        </w:tc>
      </w:tr>
      <w:tr w:rsidR="00077B44" w:rsidRPr="004D3EC9"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4D3EC9" w:rsidRDefault="00077B44" w:rsidP="00077B44">
            <w:pPr>
              <w:pStyle w:val="Default"/>
              <w:spacing w:before="40" w:after="40"/>
              <w:jc w:val="right"/>
              <w:rPr>
                <w:rFonts w:ascii="Arial" w:hAnsi="Arial" w:cs="Arial"/>
                <w:sz w:val="18"/>
                <w:szCs w:val="18"/>
              </w:rPr>
            </w:pPr>
            <w:r w:rsidRPr="004D3EC9">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EA6FF4F" w:rsidR="00077B44" w:rsidRPr="004D3EC9" w:rsidRDefault="001B12AF"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1</w:t>
            </w:r>
            <w:r w:rsidRPr="004D3EC9">
              <w:rPr>
                <w:rFonts w:ascii="Arial" w:hAnsi="Arial" w:cs="Arial"/>
                <w:color w:val="auto"/>
                <w:sz w:val="18"/>
                <w:szCs w:val="18"/>
              </w:rPr>
              <w:t>3</w:t>
            </w:r>
          </w:p>
        </w:tc>
      </w:tr>
      <w:tr w:rsidR="00077B44" w:rsidRPr="004D3EC9"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4D3EC9" w:rsidRDefault="00077B44" w:rsidP="00077B44">
            <w:pPr>
              <w:pStyle w:val="Default"/>
              <w:spacing w:before="40" w:after="40"/>
              <w:jc w:val="right"/>
              <w:rPr>
                <w:rFonts w:ascii="Arial" w:hAnsi="Arial" w:cs="Arial"/>
                <w:sz w:val="18"/>
                <w:szCs w:val="18"/>
              </w:rPr>
            </w:pPr>
            <w:r w:rsidRPr="004D3EC9">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4D3EC9" w:rsidRDefault="00077B44" w:rsidP="00077B44">
            <w:pPr>
              <w:pStyle w:val="Default"/>
              <w:spacing w:before="40" w:after="40"/>
              <w:rPr>
                <w:rFonts w:ascii="Arial" w:hAnsi="Arial" w:cs="Arial"/>
                <w:sz w:val="18"/>
                <w:szCs w:val="18"/>
              </w:rPr>
            </w:pPr>
            <w:r w:rsidRPr="004D3EC9">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D02F72D" w:rsidR="00077B44" w:rsidRPr="004D3EC9" w:rsidRDefault="003A476B" w:rsidP="00077B44">
            <w:pPr>
              <w:pStyle w:val="Default"/>
              <w:spacing w:before="40" w:after="40"/>
              <w:rPr>
                <w:rFonts w:ascii="Arial" w:hAnsi="Arial" w:cs="Arial"/>
                <w:color w:val="auto"/>
                <w:sz w:val="18"/>
                <w:szCs w:val="18"/>
              </w:rPr>
            </w:pPr>
            <w:r w:rsidRPr="004D3EC9">
              <w:rPr>
                <w:rFonts w:ascii="Arial" w:hAnsi="Arial" w:cs="Arial" w:hint="eastAsia"/>
                <w:color w:val="auto"/>
                <w:sz w:val="18"/>
                <w:szCs w:val="18"/>
              </w:rPr>
              <w:t>1</w:t>
            </w:r>
            <w:r w:rsidRPr="004D3EC9">
              <w:rPr>
                <w:rFonts w:ascii="Arial" w:hAnsi="Arial" w:cs="Arial"/>
                <w:color w:val="auto"/>
                <w:sz w:val="18"/>
                <w:szCs w:val="18"/>
              </w:rPr>
              <w:t>3</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355BD111" w:rsidR="00FB3483" w:rsidRDefault="00FB3483" w:rsidP="00930A31">
      <w:pPr>
        <w:pStyle w:val="CM1"/>
        <w:spacing w:after="130"/>
        <w:jc w:val="center"/>
        <w:rPr>
          <w:rFonts w:ascii="Arial" w:hAnsi="Arial" w:cs="Arial"/>
          <w:color w:val="000000"/>
          <w:sz w:val="16"/>
          <w:szCs w:val="16"/>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1E704754" w14:textId="7F06BA6B" w:rsidR="00CF4D93" w:rsidRDefault="00CF4D93" w:rsidP="00CF4D93">
      <w:pPr>
        <w:pStyle w:val="Default"/>
        <w:rPr>
          <w:lang w:val="da-DK"/>
        </w:rPr>
      </w:pPr>
    </w:p>
    <w:p w14:paraId="402A9FB8" w14:textId="3E3E31A2" w:rsidR="00CF4D93" w:rsidRDefault="00CF4D93" w:rsidP="00CF4D93">
      <w:pPr>
        <w:pStyle w:val="Default"/>
        <w:rPr>
          <w:lang w:val="da-DK"/>
        </w:rPr>
      </w:pPr>
    </w:p>
    <w:p w14:paraId="7302DAE1" w14:textId="4F93F16F" w:rsidR="00CF4D93" w:rsidRDefault="00CF4D93" w:rsidP="00CF4D93">
      <w:pPr>
        <w:pStyle w:val="Default"/>
        <w:rPr>
          <w:lang w:val="da-DK"/>
        </w:rPr>
      </w:pPr>
    </w:p>
    <w:p w14:paraId="79A2075D" w14:textId="58016508" w:rsidR="00CF4D93" w:rsidRDefault="00CF4D93" w:rsidP="00CF4D93">
      <w:pPr>
        <w:pStyle w:val="Default"/>
        <w:rPr>
          <w:lang w:val="da-DK"/>
        </w:rPr>
      </w:pPr>
    </w:p>
    <w:p w14:paraId="488DD3A0" w14:textId="40128646" w:rsidR="00CF4D93" w:rsidRDefault="00CF4D93" w:rsidP="00CF4D93">
      <w:pPr>
        <w:pStyle w:val="Default"/>
        <w:rPr>
          <w:lang w:val="da-DK"/>
        </w:rPr>
      </w:pPr>
    </w:p>
    <w:p w14:paraId="21B5FC21" w14:textId="5D964984" w:rsidR="00CF4D93" w:rsidRDefault="00CF4D93" w:rsidP="00CF4D93">
      <w:pPr>
        <w:pStyle w:val="Default"/>
        <w:rPr>
          <w:lang w:val="da-DK"/>
        </w:rPr>
      </w:pPr>
    </w:p>
    <w:p w14:paraId="345A0536" w14:textId="4F6B9C31" w:rsidR="00CF4D93" w:rsidRPr="00855418" w:rsidRDefault="00CF4D93" w:rsidP="00CF4D93">
      <w:pPr>
        <w:rPr>
          <w:rFonts w:ascii="Arial" w:hAnsi="Arial" w:cs="Arial"/>
          <w:b/>
          <w:bCs/>
          <w:sz w:val="15"/>
          <w:szCs w:val="15"/>
        </w:rPr>
      </w:pPr>
    </w:p>
    <w:tbl>
      <w:tblPr>
        <w:tblpPr w:leftFromText="180" w:rightFromText="180" w:vertAnchor="page" w:horzAnchor="margin" w:tblpY="2135"/>
        <w:tblW w:w="0" w:type="auto"/>
        <w:tblBorders>
          <w:top w:val="single" w:sz="4" w:space="0" w:color="auto"/>
          <w:bottom w:val="single" w:sz="4" w:space="0" w:color="auto"/>
        </w:tblBorders>
        <w:tblLook w:val="04A0" w:firstRow="1" w:lastRow="0" w:firstColumn="1" w:lastColumn="0" w:noHBand="0" w:noVBand="1"/>
      </w:tblPr>
      <w:tblGrid>
        <w:gridCol w:w="1740"/>
        <w:gridCol w:w="1080"/>
        <w:gridCol w:w="1080"/>
        <w:gridCol w:w="1080"/>
        <w:gridCol w:w="1080"/>
        <w:gridCol w:w="1420"/>
        <w:gridCol w:w="1080"/>
        <w:gridCol w:w="1080"/>
        <w:gridCol w:w="1080"/>
        <w:gridCol w:w="1080"/>
      </w:tblGrid>
      <w:tr w:rsidR="00B56D43" w:rsidRPr="00855418" w14:paraId="2B1D2D1C" w14:textId="77777777" w:rsidTr="00B56D43">
        <w:trPr>
          <w:trHeight w:val="360"/>
        </w:trPr>
        <w:tc>
          <w:tcPr>
            <w:tcW w:w="1740" w:type="dxa"/>
            <w:tcBorders>
              <w:bottom w:val="nil"/>
            </w:tcBorders>
            <w:shd w:val="clear" w:color="auto" w:fill="auto"/>
            <w:hideMark/>
          </w:tcPr>
          <w:p w14:paraId="7C86BC0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 xml:space="preserve">　</w:t>
            </w:r>
          </w:p>
        </w:tc>
        <w:tc>
          <w:tcPr>
            <w:tcW w:w="4320" w:type="dxa"/>
            <w:gridSpan w:val="4"/>
            <w:tcBorders>
              <w:bottom w:val="nil"/>
            </w:tcBorders>
            <w:shd w:val="clear" w:color="auto" w:fill="auto"/>
            <w:hideMark/>
          </w:tcPr>
          <w:p w14:paraId="57E79F4C"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Selection</w:t>
            </w:r>
          </w:p>
        </w:tc>
        <w:tc>
          <w:tcPr>
            <w:tcW w:w="1420" w:type="dxa"/>
            <w:tcBorders>
              <w:bottom w:val="nil"/>
            </w:tcBorders>
            <w:shd w:val="clear" w:color="auto" w:fill="auto"/>
            <w:hideMark/>
          </w:tcPr>
          <w:p w14:paraId="6BD70923"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Comparability</w:t>
            </w:r>
          </w:p>
        </w:tc>
        <w:tc>
          <w:tcPr>
            <w:tcW w:w="3240" w:type="dxa"/>
            <w:gridSpan w:val="3"/>
            <w:tcBorders>
              <w:bottom w:val="nil"/>
            </w:tcBorders>
            <w:shd w:val="clear" w:color="auto" w:fill="auto"/>
            <w:hideMark/>
          </w:tcPr>
          <w:p w14:paraId="33867E73"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Outcome</w:t>
            </w:r>
          </w:p>
        </w:tc>
        <w:tc>
          <w:tcPr>
            <w:tcW w:w="1080" w:type="dxa"/>
            <w:tcBorders>
              <w:bottom w:val="nil"/>
            </w:tcBorders>
            <w:shd w:val="clear" w:color="auto" w:fill="auto"/>
            <w:hideMark/>
          </w:tcPr>
          <w:p w14:paraId="49ADC9A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Quality</w:t>
            </w:r>
          </w:p>
        </w:tc>
      </w:tr>
      <w:tr w:rsidR="00B56D43" w:rsidRPr="00855418" w14:paraId="01F33858" w14:textId="77777777" w:rsidTr="00B56D43">
        <w:trPr>
          <w:trHeight w:val="360"/>
        </w:trPr>
        <w:tc>
          <w:tcPr>
            <w:tcW w:w="1740" w:type="dxa"/>
            <w:tcBorders>
              <w:top w:val="nil"/>
              <w:bottom w:val="single" w:sz="4" w:space="0" w:color="auto"/>
            </w:tcBorders>
            <w:shd w:val="clear" w:color="auto" w:fill="auto"/>
            <w:hideMark/>
          </w:tcPr>
          <w:p w14:paraId="19585C2C"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 xml:space="preserve">　</w:t>
            </w:r>
          </w:p>
        </w:tc>
        <w:tc>
          <w:tcPr>
            <w:tcW w:w="1080" w:type="dxa"/>
            <w:tcBorders>
              <w:top w:val="nil"/>
              <w:bottom w:val="single" w:sz="4" w:space="0" w:color="auto"/>
            </w:tcBorders>
            <w:shd w:val="clear" w:color="auto" w:fill="auto"/>
            <w:hideMark/>
          </w:tcPr>
          <w:p w14:paraId="6DD4C505"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1</w:t>
            </w:r>
          </w:p>
        </w:tc>
        <w:tc>
          <w:tcPr>
            <w:tcW w:w="1080" w:type="dxa"/>
            <w:tcBorders>
              <w:top w:val="nil"/>
              <w:bottom w:val="single" w:sz="4" w:space="0" w:color="auto"/>
            </w:tcBorders>
            <w:shd w:val="clear" w:color="auto" w:fill="auto"/>
            <w:hideMark/>
          </w:tcPr>
          <w:p w14:paraId="1697442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2</w:t>
            </w:r>
          </w:p>
        </w:tc>
        <w:tc>
          <w:tcPr>
            <w:tcW w:w="1080" w:type="dxa"/>
            <w:tcBorders>
              <w:top w:val="nil"/>
              <w:bottom w:val="single" w:sz="4" w:space="0" w:color="auto"/>
            </w:tcBorders>
            <w:shd w:val="clear" w:color="auto" w:fill="auto"/>
            <w:hideMark/>
          </w:tcPr>
          <w:p w14:paraId="441D94CF"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3</w:t>
            </w:r>
          </w:p>
        </w:tc>
        <w:tc>
          <w:tcPr>
            <w:tcW w:w="1080" w:type="dxa"/>
            <w:tcBorders>
              <w:top w:val="nil"/>
              <w:bottom w:val="single" w:sz="4" w:space="0" w:color="auto"/>
            </w:tcBorders>
            <w:shd w:val="clear" w:color="auto" w:fill="auto"/>
            <w:hideMark/>
          </w:tcPr>
          <w:p w14:paraId="3DE2957A"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4</w:t>
            </w:r>
          </w:p>
        </w:tc>
        <w:tc>
          <w:tcPr>
            <w:tcW w:w="1420" w:type="dxa"/>
            <w:tcBorders>
              <w:top w:val="nil"/>
              <w:bottom w:val="single" w:sz="4" w:space="0" w:color="auto"/>
            </w:tcBorders>
            <w:shd w:val="clear" w:color="auto" w:fill="auto"/>
            <w:hideMark/>
          </w:tcPr>
          <w:p w14:paraId="388D3FB7"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1</w:t>
            </w:r>
          </w:p>
        </w:tc>
        <w:tc>
          <w:tcPr>
            <w:tcW w:w="1080" w:type="dxa"/>
            <w:tcBorders>
              <w:top w:val="nil"/>
              <w:bottom w:val="single" w:sz="4" w:space="0" w:color="auto"/>
            </w:tcBorders>
            <w:shd w:val="clear" w:color="auto" w:fill="auto"/>
            <w:hideMark/>
          </w:tcPr>
          <w:p w14:paraId="1DD21385"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1</w:t>
            </w:r>
          </w:p>
        </w:tc>
        <w:tc>
          <w:tcPr>
            <w:tcW w:w="1080" w:type="dxa"/>
            <w:tcBorders>
              <w:top w:val="nil"/>
              <w:bottom w:val="single" w:sz="4" w:space="0" w:color="auto"/>
            </w:tcBorders>
            <w:shd w:val="clear" w:color="auto" w:fill="auto"/>
            <w:hideMark/>
          </w:tcPr>
          <w:p w14:paraId="1F438619"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2</w:t>
            </w:r>
          </w:p>
        </w:tc>
        <w:tc>
          <w:tcPr>
            <w:tcW w:w="1080" w:type="dxa"/>
            <w:tcBorders>
              <w:top w:val="nil"/>
              <w:bottom w:val="single" w:sz="4" w:space="0" w:color="auto"/>
            </w:tcBorders>
            <w:shd w:val="clear" w:color="auto" w:fill="auto"/>
            <w:hideMark/>
          </w:tcPr>
          <w:p w14:paraId="7C7C2A1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3</w:t>
            </w:r>
          </w:p>
        </w:tc>
        <w:tc>
          <w:tcPr>
            <w:tcW w:w="1080" w:type="dxa"/>
            <w:tcBorders>
              <w:top w:val="nil"/>
              <w:bottom w:val="single" w:sz="4" w:space="0" w:color="auto"/>
            </w:tcBorders>
            <w:shd w:val="clear" w:color="auto" w:fill="auto"/>
            <w:hideMark/>
          </w:tcPr>
          <w:p w14:paraId="4266EF3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Score</w:t>
            </w:r>
          </w:p>
        </w:tc>
      </w:tr>
      <w:tr w:rsidR="00B56D43" w:rsidRPr="00855418" w14:paraId="3749ABE7" w14:textId="77777777" w:rsidTr="00B56D43">
        <w:trPr>
          <w:trHeight w:val="360"/>
        </w:trPr>
        <w:tc>
          <w:tcPr>
            <w:tcW w:w="1740" w:type="dxa"/>
            <w:tcBorders>
              <w:top w:val="single" w:sz="4" w:space="0" w:color="auto"/>
            </w:tcBorders>
            <w:shd w:val="clear" w:color="auto" w:fill="auto"/>
            <w:hideMark/>
          </w:tcPr>
          <w:p w14:paraId="6AC54003" w14:textId="0F213BD8" w:rsidR="00CF4D93" w:rsidRPr="00B56D43" w:rsidRDefault="00CF4D93" w:rsidP="00B56D43">
            <w:pPr>
              <w:rPr>
                <w:rFonts w:ascii="Arial" w:hAnsi="Arial" w:cs="Arial"/>
                <w:kern w:val="2"/>
                <w:sz w:val="15"/>
                <w:szCs w:val="15"/>
              </w:rPr>
            </w:pPr>
            <w:r w:rsidRPr="00B56D43">
              <w:rPr>
                <w:rFonts w:ascii="Arial" w:hAnsi="Arial" w:cs="Arial"/>
                <w:kern w:val="2"/>
                <w:sz w:val="15"/>
                <w:szCs w:val="15"/>
              </w:rPr>
              <w:t>SHIMADA,2012</w:t>
            </w:r>
            <w:r w:rsidR="00497F1A">
              <w:rPr>
                <w:rFonts w:ascii="Arial" w:hAnsi="Arial" w:cs="Arial"/>
                <w:kern w:val="2"/>
                <w:sz w:val="15"/>
                <w:szCs w:val="15"/>
              </w:rPr>
              <w:t xml:space="preserve"> [24]</w:t>
            </w:r>
          </w:p>
        </w:tc>
        <w:tc>
          <w:tcPr>
            <w:tcW w:w="1080" w:type="dxa"/>
            <w:tcBorders>
              <w:top w:val="single" w:sz="4" w:space="0" w:color="auto"/>
            </w:tcBorders>
            <w:shd w:val="clear" w:color="auto" w:fill="auto"/>
            <w:hideMark/>
          </w:tcPr>
          <w:p w14:paraId="2C35AE33"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tcBorders>
              <w:top w:val="single" w:sz="4" w:space="0" w:color="auto"/>
            </w:tcBorders>
            <w:shd w:val="clear" w:color="auto" w:fill="auto"/>
            <w:hideMark/>
          </w:tcPr>
          <w:p w14:paraId="2268B5B8"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tcBorders>
              <w:top w:val="single" w:sz="4" w:space="0" w:color="auto"/>
            </w:tcBorders>
            <w:shd w:val="clear" w:color="auto" w:fill="auto"/>
            <w:hideMark/>
          </w:tcPr>
          <w:p w14:paraId="2610097F"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tcBorders>
              <w:top w:val="single" w:sz="4" w:space="0" w:color="auto"/>
            </w:tcBorders>
            <w:shd w:val="clear" w:color="auto" w:fill="auto"/>
            <w:hideMark/>
          </w:tcPr>
          <w:p w14:paraId="504902B6"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420" w:type="dxa"/>
            <w:tcBorders>
              <w:top w:val="single" w:sz="4" w:space="0" w:color="auto"/>
            </w:tcBorders>
            <w:shd w:val="clear" w:color="auto" w:fill="auto"/>
            <w:hideMark/>
          </w:tcPr>
          <w:p w14:paraId="1BF9D517"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tcBorders>
              <w:top w:val="single" w:sz="4" w:space="0" w:color="auto"/>
            </w:tcBorders>
            <w:shd w:val="clear" w:color="auto" w:fill="auto"/>
            <w:hideMark/>
          </w:tcPr>
          <w:p w14:paraId="5A708615"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tcBorders>
              <w:top w:val="single" w:sz="4" w:space="0" w:color="auto"/>
            </w:tcBorders>
            <w:shd w:val="clear" w:color="auto" w:fill="auto"/>
            <w:hideMark/>
          </w:tcPr>
          <w:p w14:paraId="29D4AC58"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tcBorders>
              <w:top w:val="single" w:sz="4" w:space="0" w:color="auto"/>
            </w:tcBorders>
            <w:shd w:val="clear" w:color="auto" w:fill="auto"/>
            <w:hideMark/>
          </w:tcPr>
          <w:p w14:paraId="5EE48834"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tcBorders>
              <w:top w:val="single" w:sz="4" w:space="0" w:color="auto"/>
            </w:tcBorders>
            <w:shd w:val="clear" w:color="auto" w:fill="auto"/>
            <w:hideMark/>
          </w:tcPr>
          <w:p w14:paraId="004A23BD"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8*</w:t>
            </w:r>
          </w:p>
        </w:tc>
      </w:tr>
      <w:tr w:rsidR="00B56D43" w:rsidRPr="00855418" w14:paraId="44795EB7" w14:textId="77777777" w:rsidTr="00B56D43">
        <w:trPr>
          <w:trHeight w:val="360"/>
        </w:trPr>
        <w:tc>
          <w:tcPr>
            <w:tcW w:w="1740" w:type="dxa"/>
            <w:shd w:val="clear" w:color="auto" w:fill="auto"/>
            <w:hideMark/>
          </w:tcPr>
          <w:p w14:paraId="20549723" w14:textId="4B01652B" w:rsidR="00CF4D93" w:rsidRPr="00B56D43" w:rsidRDefault="00CF4D93" w:rsidP="00B56D43">
            <w:pPr>
              <w:rPr>
                <w:rFonts w:ascii="Arial" w:hAnsi="Arial" w:cs="Arial"/>
                <w:kern w:val="2"/>
                <w:sz w:val="15"/>
                <w:szCs w:val="15"/>
              </w:rPr>
            </w:pPr>
            <w:r w:rsidRPr="00B56D43">
              <w:rPr>
                <w:rFonts w:ascii="Arial" w:hAnsi="Arial" w:cs="Arial"/>
                <w:kern w:val="2"/>
                <w:sz w:val="15"/>
                <w:szCs w:val="15"/>
              </w:rPr>
              <w:t>Shiraki,2020</w:t>
            </w:r>
            <w:r w:rsidR="00497F1A">
              <w:rPr>
                <w:rFonts w:ascii="Arial" w:hAnsi="Arial" w:cs="Arial"/>
                <w:kern w:val="2"/>
                <w:sz w:val="15"/>
                <w:szCs w:val="15"/>
              </w:rPr>
              <w:t xml:space="preserve"> [36]</w:t>
            </w:r>
          </w:p>
        </w:tc>
        <w:tc>
          <w:tcPr>
            <w:tcW w:w="1080" w:type="dxa"/>
            <w:shd w:val="clear" w:color="auto" w:fill="auto"/>
            <w:hideMark/>
          </w:tcPr>
          <w:p w14:paraId="6836CFE3"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19D21DD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2CCEB969"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11ABCCDC"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420" w:type="dxa"/>
            <w:shd w:val="clear" w:color="auto" w:fill="auto"/>
            <w:hideMark/>
          </w:tcPr>
          <w:p w14:paraId="06DED3FD"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2D775000"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5544E797"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4F7572A8"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67BC78F6"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8*</w:t>
            </w:r>
          </w:p>
        </w:tc>
      </w:tr>
      <w:tr w:rsidR="00B56D43" w:rsidRPr="00855418" w14:paraId="6403129B" w14:textId="77777777" w:rsidTr="00B56D43">
        <w:trPr>
          <w:trHeight w:val="360"/>
        </w:trPr>
        <w:tc>
          <w:tcPr>
            <w:tcW w:w="1740" w:type="dxa"/>
            <w:shd w:val="clear" w:color="auto" w:fill="auto"/>
            <w:hideMark/>
          </w:tcPr>
          <w:p w14:paraId="7F337B27" w14:textId="423E659B" w:rsidR="00CF4D93" w:rsidRPr="00B56D43" w:rsidRDefault="00CF4D93" w:rsidP="00B56D43">
            <w:pPr>
              <w:rPr>
                <w:rFonts w:ascii="Arial" w:hAnsi="Arial" w:cs="Arial"/>
                <w:kern w:val="2"/>
                <w:sz w:val="15"/>
                <w:szCs w:val="15"/>
              </w:rPr>
            </w:pPr>
            <w:r w:rsidRPr="00B56D43">
              <w:rPr>
                <w:rFonts w:ascii="Arial" w:hAnsi="Arial" w:cs="Arial"/>
                <w:kern w:val="2"/>
                <w:sz w:val="15"/>
                <w:szCs w:val="15"/>
              </w:rPr>
              <w:t>Iwasaki, 2020</w:t>
            </w:r>
            <w:r w:rsidR="00497F1A">
              <w:rPr>
                <w:rFonts w:ascii="Arial" w:hAnsi="Arial" w:cs="Arial"/>
                <w:kern w:val="2"/>
                <w:sz w:val="15"/>
                <w:szCs w:val="15"/>
              </w:rPr>
              <w:t xml:space="preserve"> [37]</w:t>
            </w:r>
          </w:p>
        </w:tc>
        <w:tc>
          <w:tcPr>
            <w:tcW w:w="1080" w:type="dxa"/>
            <w:shd w:val="clear" w:color="auto" w:fill="auto"/>
            <w:hideMark/>
          </w:tcPr>
          <w:p w14:paraId="75087DDA"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61D1099B"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2B6A716D"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2D8E2E94"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420" w:type="dxa"/>
            <w:shd w:val="clear" w:color="auto" w:fill="auto"/>
            <w:hideMark/>
          </w:tcPr>
          <w:p w14:paraId="429D9E49"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33CE2B0A"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0755F448"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078912E0"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30A5CF00"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9*</w:t>
            </w:r>
          </w:p>
        </w:tc>
      </w:tr>
      <w:tr w:rsidR="00B56D43" w:rsidRPr="00855418" w14:paraId="74C7A2F2" w14:textId="77777777" w:rsidTr="00B56D43">
        <w:trPr>
          <w:trHeight w:val="360"/>
        </w:trPr>
        <w:tc>
          <w:tcPr>
            <w:tcW w:w="1740" w:type="dxa"/>
            <w:shd w:val="clear" w:color="auto" w:fill="auto"/>
            <w:hideMark/>
          </w:tcPr>
          <w:p w14:paraId="64EDBBD1" w14:textId="791599DF" w:rsidR="00CF4D93" w:rsidRPr="00B56D43" w:rsidRDefault="00CF4D93" w:rsidP="00B56D43">
            <w:pPr>
              <w:rPr>
                <w:rFonts w:ascii="Arial" w:hAnsi="Arial" w:cs="Arial"/>
                <w:kern w:val="2"/>
                <w:sz w:val="15"/>
                <w:szCs w:val="15"/>
              </w:rPr>
            </w:pPr>
            <w:r w:rsidRPr="00B56D43">
              <w:rPr>
                <w:rFonts w:ascii="Arial" w:hAnsi="Arial" w:cs="Arial"/>
                <w:kern w:val="2"/>
                <w:sz w:val="15"/>
                <w:szCs w:val="15"/>
              </w:rPr>
              <w:t>Ho,2014</w:t>
            </w:r>
            <w:r w:rsidR="00497F1A">
              <w:rPr>
                <w:rFonts w:ascii="Arial" w:hAnsi="Arial" w:cs="Arial"/>
                <w:kern w:val="2"/>
                <w:sz w:val="15"/>
                <w:szCs w:val="15"/>
              </w:rPr>
              <w:t xml:space="preserve"> [25]</w:t>
            </w:r>
          </w:p>
        </w:tc>
        <w:tc>
          <w:tcPr>
            <w:tcW w:w="1080" w:type="dxa"/>
            <w:shd w:val="clear" w:color="auto" w:fill="auto"/>
            <w:hideMark/>
          </w:tcPr>
          <w:p w14:paraId="0F4B3644"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536D9369"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2DBD12A4"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4980DBD8"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420" w:type="dxa"/>
            <w:shd w:val="clear" w:color="auto" w:fill="auto"/>
            <w:hideMark/>
          </w:tcPr>
          <w:p w14:paraId="6F7EC52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6D5D971E"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3A7B5E26"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29D7A236"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5076B341"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9*</w:t>
            </w:r>
          </w:p>
        </w:tc>
      </w:tr>
      <w:tr w:rsidR="00B56D43" w:rsidRPr="00855418" w14:paraId="1C5CC867" w14:textId="77777777" w:rsidTr="00B56D43">
        <w:trPr>
          <w:trHeight w:val="360"/>
        </w:trPr>
        <w:tc>
          <w:tcPr>
            <w:tcW w:w="1740" w:type="dxa"/>
            <w:shd w:val="clear" w:color="auto" w:fill="auto"/>
            <w:hideMark/>
          </w:tcPr>
          <w:p w14:paraId="29C3120E" w14:textId="5D31991A" w:rsidR="00CF4D93" w:rsidRPr="00B56D43" w:rsidRDefault="00CF4D93" w:rsidP="00B56D43">
            <w:pPr>
              <w:rPr>
                <w:rFonts w:ascii="Arial" w:hAnsi="Arial" w:cs="Arial"/>
                <w:kern w:val="2"/>
                <w:sz w:val="15"/>
                <w:szCs w:val="15"/>
              </w:rPr>
            </w:pPr>
            <w:r w:rsidRPr="00B56D43">
              <w:rPr>
                <w:rFonts w:ascii="Arial" w:hAnsi="Arial" w:cs="Arial"/>
                <w:kern w:val="2"/>
                <w:sz w:val="15"/>
                <w:szCs w:val="15"/>
              </w:rPr>
              <w:t>Wang,2019</w:t>
            </w:r>
            <w:r w:rsidR="00497F1A">
              <w:rPr>
                <w:rFonts w:ascii="Arial" w:hAnsi="Arial" w:cs="Arial"/>
                <w:kern w:val="2"/>
                <w:sz w:val="15"/>
                <w:szCs w:val="15"/>
              </w:rPr>
              <w:t xml:space="preserve"> [38]</w:t>
            </w:r>
          </w:p>
        </w:tc>
        <w:tc>
          <w:tcPr>
            <w:tcW w:w="1080" w:type="dxa"/>
            <w:shd w:val="clear" w:color="auto" w:fill="auto"/>
            <w:hideMark/>
          </w:tcPr>
          <w:p w14:paraId="3B986B8B"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61627FC5"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1ACCA553"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37EF2530"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420" w:type="dxa"/>
            <w:shd w:val="clear" w:color="auto" w:fill="auto"/>
            <w:hideMark/>
          </w:tcPr>
          <w:p w14:paraId="6C727994"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7EAF061E"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1B8AA7B5"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31509981"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7C1DC007"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8*</w:t>
            </w:r>
          </w:p>
        </w:tc>
      </w:tr>
      <w:tr w:rsidR="00B56D43" w:rsidRPr="00855418" w14:paraId="7E305FCD" w14:textId="77777777" w:rsidTr="00B56D43">
        <w:trPr>
          <w:trHeight w:val="360"/>
        </w:trPr>
        <w:tc>
          <w:tcPr>
            <w:tcW w:w="1740" w:type="dxa"/>
            <w:shd w:val="clear" w:color="auto" w:fill="auto"/>
            <w:hideMark/>
          </w:tcPr>
          <w:p w14:paraId="2E80D4A3" w14:textId="18A3E878" w:rsidR="00CF4D93" w:rsidRPr="00B56D43" w:rsidRDefault="00CF4D93" w:rsidP="00B56D43">
            <w:pPr>
              <w:rPr>
                <w:rFonts w:ascii="Arial" w:hAnsi="Arial" w:cs="Arial"/>
                <w:kern w:val="2"/>
                <w:sz w:val="15"/>
                <w:szCs w:val="15"/>
              </w:rPr>
            </w:pPr>
            <w:r w:rsidRPr="00B56D43">
              <w:rPr>
                <w:rFonts w:ascii="Arial" w:hAnsi="Arial" w:cs="Arial"/>
                <w:kern w:val="2"/>
                <w:sz w:val="15"/>
                <w:szCs w:val="15"/>
              </w:rPr>
              <w:t>Tian,2018</w:t>
            </w:r>
            <w:r w:rsidR="00497F1A">
              <w:rPr>
                <w:rFonts w:ascii="Arial" w:hAnsi="Arial" w:cs="Arial"/>
                <w:kern w:val="2"/>
                <w:sz w:val="15"/>
                <w:szCs w:val="15"/>
              </w:rPr>
              <w:t xml:space="preserve"> [30]</w:t>
            </w:r>
          </w:p>
        </w:tc>
        <w:tc>
          <w:tcPr>
            <w:tcW w:w="1080" w:type="dxa"/>
            <w:shd w:val="clear" w:color="auto" w:fill="auto"/>
            <w:hideMark/>
          </w:tcPr>
          <w:p w14:paraId="1F6A340E"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485BB176"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00B3D470"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0DE974A1"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420" w:type="dxa"/>
            <w:shd w:val="clear" w:color="auto" w:fill="auto"/>
            <w:hideMark/>
          </w:tcPr>
          <w:p w14:paraId="502BF0D9"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40C38831"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284C8962"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1B3F3651"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w:t>
            </w:r>
          </w:p>
        </w:tc>
        <w:tc>
          <w:tcPr>
            <w:tcW w:w="1080" w:type="dxa"/>
            <w:shd w:val="clear" w:color="auto" w:fill="auto"/>
            <w:hideMark/>
          </w:tcPr>
          <w:p w14:paraId="6313805D" w14:textId="77777777" w:rsidR="00CF4D93" w:rsidRPr="00B56D43" w:rsidRDefault="00CF4D93" w:rsidP="00B56D43">
            <w:pPr>
              <w:rPr>
                <w:rFonts w:ascii="Arial" w:hAnsi="Arial" w:cs="Arial"/>
                <w:kern w:val="2"/>
                <w:sz w:val="15"/>
                <w:szCs w:val="15"/>
              </w:rPr>
            </w:pPr>
            <w:r w:rsidRPr="00B56D43">
              <w:rPr>
                <w:rFonts w:ascii="Arial" w:hAnsi="Arial" w:cs="Arial"/>
                <w:kern w:val="2"/>
                <w:sz w:val="15"/>
                <w:szCs w:val="15"/>
              </w:rPr>
              <w:t>9*</w:t>
            </w:r>
          </w:p>
        </w:tc>
      </w:tr>
    </w:tbl>
    <w:p w14:paraId="20D82A85" w14:textId="77777777" w:rsidR="00CF4D93" w:rsidRPr="00855418" w:rsidRDefault="00CF4D93" w:rsidP="00CF4D93">
      <w:pPr>
        <w:rPr>
          <w:rFonts w:ascii="Arial" w:hAnsi="Arial" w:cs="Arial"/>
          <w:sz w:val="15"/>
          <w:szCs w:val="15"/>
        </w:rPr>
      </w:pPr>
    </w:p>
    <w:p w14:paraId="0495F404" w14:textId="77777777" w:rsidR="00CF4D93" w:rsidRDefault="00CF4D93" w:rsidP="00CF4D93">
      <w:pPr>
        <w:rPr>
          <w:rFonts w:ascii="Arial" w:hAnsi="Arial" w:cs="Arial"/>
          <w:sz w:val="15"/>
          <w:szCs w:val="15"/>
        </w:rPr>
      </w:pPr>
    </w:p>
    <w:p w14:paraId="44EE17F5" w14:textId="77777777" w:rsidR="00CF4D93" w:rsidRDefault="00CF4D93" w:rsidP="00CF4D93">
      <w:pPr>
        <w:rPr>
          <w:rFonts w:ascii="Arial" w:hAnsi="Arial" w:cs="Arial"/>
          <w:sz w:val="15"/>
          <w:szCs w:val="15"/>
        </w:rPr>
      </w:pPr>
    </w:p>
    <w:p w14:paraId="67CCBFE1" w14:textId="77777777" w:rsidR="00CF4D93" w:rsidRDefault="00CF4D93" w:rsidP="00CF4D93">
      <w:pPr>
        <w:rPr>
          <w:rFonts w:ascii="Arial" w:hAnsi="Arial" w:cs="Arial"/>
          <w:sz w:val="15"/>
          <w:szCs w:val="15"/>
        </w:rPr>
      </w:pPr>
    </w:p>
    <w:p w14:paraId="10248EC0" w14:textId="77777777" w:rsidR="00CF4D93" w:rsidRDefault="00CF4D93" w:rsidP="00CF4D93">
      <w:pPr>
        <w:rPr>
          <w:rFonts w:ascii="Arial" w:hAnsi="Arial" w:cs="Arial"/>
          <w:sz w:val="15"/>
          <w:szCs w:val="15"/>
        </w:rPr>
      </w:pPr>
    </w:p>
    <w:p w14:paraId="3B80C2EF" w14:textId="77777777" w:rsidR="00CF4D93" w:rsidRDefault="00CF4D93" w:rsidP="00CF4D93">
      <w:pPr>
        <w:rPr>
          <w:rFonts w:ascii="Arial" w:hAnsi="Arial" w:cs="Arial"/>
          <w:sz w:val="15"/>
          <w:szCs w:val="15"/>
        </w:rPr>
      </w:pPr>
    </w:p>
    <w:p w14:paraId="3A11E30D" w14:textId="77777777" w:rsidR="00CF4D93" w:rsidRDefault="00CF4D93" w:rsidP="00CF4D93">
      <w:pPr>
        <w:rPr>
          <w:rFonts w:ascii="Arial" w:hAnsi="Arial" w:cs="Arial"/>
          <w:sz w:val="15"/>
          <w:szCs w:val="15"/>
        </w:rPr>
      </w:pPr>
    </w:p>
    <w:p w14:paraId="4B66FD3E" w14:textId="6E53EF2C" w:rsidR="00CF4D93" w:rsidRDefault="00CF4D93" w:rsidP="00CF4D93">
      <w:pPr>
        <w:rPr>
          <w:rFonts w:ascii="Arial" w:hAnsi="Arial" w:cs="Arial"/>
          <w:sz w:val="15"/>
          <w:szCs w:val="15"/>
        </w:rPr>
      </w:pPr>
      <w:r>
        <w:rPr>
          <w:rFonts w:ascii="Arial" w:hAnsi="Arial" w:cs="Arial" w:hint="eastAsia"/>
          <w:b/>
          <w:bCs/>
          <w:sz w:val="15"/>
          <w:szCs w:val="15"/>
        </w:rPr>
        <w:t>Supplementary</w:t>
      </w:r>
      <w:r>
        <w:rPr>
          <w:rFonts w:ascii="Arial" w:hAnsi="Arial" w:cs="Arial"/>
          <w:b/>
          <w:bCs/>
          <w:sz w:val="15"/>
          <w:szCs w:val="15"/>
        </w:rPr>
        <w:t xml:space="preserve"> </w:t>
      </w:r>
      <w:r w:rsidRPr="00855418">
        <w:rPr>
          <w:rFonts w:ascii="Arial" w:hAnsi="Arial" w:cs="Arial"/>
          <w:b/>
          <w:bCs/>
          <w:sz w:val="15"/>
          <w:szCs w:val="15"/>
        </w:rPr>
        <w:t xml:space="preserve">Table </w:t>
      </w:r>
      <w:r>
        <w:rPr>
          <w:rFonts w:ascii="Arial" w:hAnsi="Arial" w:cs="Arial"/>
          <w:b/>
          <w:bCs/>
          <w:sz w:val="15"/>
          <w:szCs w:val="15"/>
        </w:rPr>
        <w:t>2</w:t>
      </w:r>
      <w:r w:rsidRPr="00855418">
        <w:rPr>
          <w:rFonts w:ascii="Arial" w:hAnsi="Arial" w:cs="Arial"/>
          <w:b/>
          <w:bCs/>
          <w:sz w:val="15"/>
          <w:szCs w:val="15"/>
        </w:rPr>
        <w:t xml:space="preserve"> Newcastle-Ottawa scale in retrospective cohort studies</w:t>
      </w:r>
    </w:p>
    <w:p w14:paraId="3C4E6D02" w14:textId="77777777" w:rsidR="00CF4D93" w:rsidRDefault="00CF4D93" w:rsidP="00CF4D93">
      <w:pPr>
        <w:rPr>
          <w:rFonts w:ascii="Arial" w:hAnsi="Arial" w:cs="Arial"/>
          <w:sz w:val="15"/>
          <w:szCs w:val="15"/>
        </w:rPr>
      </w:pPr>
    </w:p>
    <w:p w14:paraId="748BBB80" w14:textId="77777777" w:rsidR="00CF4D93" w:rsidRDefault="00CF4D93" w:rsidP="00CF4D93">
      <w:pPr>
        <w:rPr>
          <w:rFonts w:ascii="Arial" w:hAnsi="Arial" w:cs="Arial"/>
          <w:sz w:val="15"/>
          <w:szCs w:val="15"/>
        </w:rPr>
      </w:pPr>
    </w:p>
    <w:p w14:paraId="6CEFCE72" w14:textId="77777777" w:rsidR="00CF4D93" w:rsidRDefault="00CF4D93" w:rsidP="00CF4D93">
      <w:pPr>
        <w:rPr>
          <w:rFonts w:ascii="Arial" w:hAnsi="Arial" w:cs="Arial"/>
          <w:sz w:val="15"/>
          <w:szCs w:val="15"/>
        </w:rPr>
      </w:pPr>
    </w:p>
    <w:p w14:paraId="2E5BA314" w14:textId="77777777" w:rsidR="00CF4D93" w:rsidRDefault="00CF4D93" w:rsidP="00CF4D93">
      <w:pPr>
        <w:rPr>
          <w:rFonts w:ascii="Arial" w:hAnsi="Arial" w:cs="Arial"/>
          <w:sz w:val="15"/>
          <w:szCs w:val="15"/>
        </w:rPr>
      </w:pPr>
    </w:p>
    <w:p w14:paraId="7421CFAD" w14:textId="77777777" w:rsidR="00CF4D93" w:rsidRDefault="00CF4D93" w:rsidP="00CF4D93">
      <w:pPr>
        <w:rPr>
          <w:rFonts w:ascii="Arial" w:hAnsi="Arial" w:cs="Arial"/>
          <w:sz w:val="15"/>
          <w:szCs w:val="15"/>
        </w:rPr>
      </w:pPr>
    </w:p>
    <w:p w14:paraId="53AE50AE" w14:textId="77777777" w:rsidR="00CF4D93" w:rsidRDefault="00CF4D93" w:rsidP="00CF4D93">
      <w:pPr>
        <w:rPr>
          <w:rFonts w:ascii="Arial" w:hAnsi="Arial" w:cs="Arial"/>
          <w:sz w:val="15"/>
          <w:szCs w:val="15"/>
        </w:rPr>
      </w:pPr>
    </w:p>
    <w:p w14:paraId="556A4097" w14:textId="77777777" w:rsidR="00CF4D93" w:rsidRDefault="00CF4D93" w:rsidP="00CF4D93">
      <w:pPr>
        <w:rPr>
          <w:rFonts w:ascii="Arial" w:hAnsi="Arial" w:cs="Arial"/>
          <w:sz w:val="15"/>
          <w:szCs w:val="15"/>
        </w:rPr>
      </w:pPr>
    </w:p>
    <w:p w14:paraId="7EDB58ED" w14:textId="77777777" w:rsidR="00CF4D93" w:rsidRDefault="00CF4D93" w:rsidP="00CF4D93">
      <w:pPr>
        <w:rPr>
          <w:rFonts w:ascii="Arial" w:hAnsi="Arial" w:cs="Arial"/>
          <w:sz w:val="15"/>
          <w:szCs w:val="15"/>
        </w:rPr>
      </w:pPr>
    </w:p>
    <w:p w14:paraId="5EE2A5ED" w14:textId="77777777" w:rsidR="00CF4D93" w:rsidRDefault="00CF4D93" w:rsidP="00CF4D93">
      <w:pPr>
        <w:rPr>
          <w:rFonts w:ascii="Arial" w:hAnsi="Arial" w:cs="Arial"/>
          <w:sz w:val="15"/>
          <w:szCs w:val="15"/>
        </w:rPr>
      </w:pPr>
    </w:p>
    <w:p w14:paraId="1A85A5A5" w14:textId="77777777" w:rsidR="00CF4D93" w:rsidRDefault="00CF4D93" w:rsidP="00CF4D93">
      <w:pPr>
        <w:rPr>
          <w:rFonts w:ascii="Arial" w:hAnsi="Arial" w:cs="Arial"/>
          <w:sz w:val="15"/>
          <w:szCs w:val="15"/>
        </w:rPr>
      </w:pPr>
    </w:p>
    <w:p w14:paraId="1EDF5DD4" w14:textId="77777777" w:rsidR="00CF4D93" w:rsidRDefault="00CF4D93" w:rsidP="00CF4D93">
      <w:pPr>
        <w:rPr>
          <w:rFonts w:ascii="Arial" w:hAnsi="Arial" w:cs="Arial"/>
          <w:sz w:val="15"/>
          <w:szCs w:val="15"/>
        </w:rPr>
      </w:pPr>
    </w:p>
    <w:p w14:paraId="20563FF3" w14:textId="77777777" w:rsidR="00CF4D93" w:rsidRDefault="00CF4D93" w:rsidP="00CF4D93">
      <w:pPr>
        <w:rPr>
          <w:rFonts w:ascii="Arial" w:hAnsi="Arial" w:cs="Arial"/>
          <w:sz w:val="15"/>
          <w:szCs w:val="15"/>
        </w:rPr>
      </w:pPr>
    </w:p>
    <w:p w14:paraId="5B9A4EF8" w14:textId="77777777" w:rsidR="00CF4D93" w:rsidRDefault="00CF4D93" w:rsidP="00CF4D93">
      <w:pPr>
        <w:rPr>
          <w:rFonts w:ascii="Arial" w:hAnsi="Arial" w:cs="Arial"/>
          <w:sz w:val="15"/>
          <w:szCs w:val="15"/>
        </w:rPr>
      </w:pPr>
    </w:p>
    <w:p w14:paraId="732070C5" w14:textId="77777777" w:rsidR="00CF4D93" w:rsidRDefault="00CF4D93" w:rsidP="00CF4D93">
      <w:pPr>
        <w:rPr>
          <w:rFonts w:ascii="Arial" w:hAnsi="Arial" w:cs="Arial"/>
          <w:sz w:val="15"/>
          <w:szCs w:val="15"/>
        </w:rPr>
      </w:pPr>
    </w:p>
    <w:p w14:paraId="2D12FFE3" w14:textId="77777777" w:rsidR="00CF4D93" w:rsidRDefault="00CF4D93" w:rsidP="00CF4D93">
      <w:pPr>
        <w:rPr>
          <w:rFonts w:ascii="Arial" w:hAnsi="Arial" w:cs="Arial"/>
          <w:sz w:val="15"/>
          <w:szCs w:val="15"/>
        </w:rPr>
      </w:pPr>
    </w:p>
    <w:p w14:paraId="1B7CBC4B" w14:textId="77777777" w:rsidR="00CF4D93" w:rsidRDefault="00CF4D93" w:rsidP="00CF4D93">
      <w:pPr>
        <w:rPr>
          <w:rFonts w:ascii="Arial" w:hAnsi="Arial" w:cs="Arial"/>
          <w:sz w:val="15"/>
          <w:szCs w:val="15"/>
        </w:rPr>
      </w:pPr>
    </w:p>
    <w:p w14:paraId="746C4661" w14:textId="77777777" w:rsidR="00CF4D93" w:rsidRDefault="00CF4D93" w:rsidP="00CF4D93">
      <w:pPr>
        <w:rPr>
          <w:rFonts w:ascii="Arial" w:hAnsi="Arial" w:cs="Arial"/>
          <w:sz w:val="15"/>
          <w:szCs w:val="15"/>
        </w:rPr>
      </w:pPr>
    </w:p>
    <w:p w14:paraId="1B736F41" w14:textId="77777777" w:rsidR="00CF4D93" w:rsidRDefault="00CF4D93" w:rsidP="00CF4D93">
      <w:pPr>
        <w:rPr>
          <w:rFonts w:ascii="Arial" w:hAnsi="Arial" w:cs="Arial"/>
          <w:sz w:val="15"/>
          <w:szCs w:val="15"/>
        </w:rPr>
      </w:pPr>
    </w:p>
    <w:p w14:paraId="1FE3EB4A" w14:textId="78D4EC20" w:rsidR="00CF4D93" w:rsidRPr="00855418" w:rsidRDefault="00CF4D93" w:rsidP="00CF4D93">
      <w:pPr>
        <w:rPr>
          <w:rFonts w:ascii="Arial" w:hAnsi="Arial" w:cs="Arial"/>
          <w:sz w:val="15"/>
          <w:szCs w:val="15"/>
        </w:rPr>
      </w:pPr>
      <w:r w:rsidRPr="00855418">
        <w:rPr>
          <w:rFonts w:ascii="Arial" w:hAnsi="Arial" w:cs="Arial"/>
          <w:sz w:val="15"/>
          <w:szCs w:val="15"/>
        </w:rPr>
        <w:t>Selection 1: Representativeness of the exposed cohort, Selection 2: Selection of the non</w:t>
      </w:r>
      <w:r>
        <w:rPr>
          <w:rFonts w:ascii="Arial" w:hAnsi="Arial" w:cs="Arial"/>
          <w:sz w:val="15"/>
          <w:szCs w:val="15"/>
        </w:rPr>
        <w:t>-</w:t>
      </w:r>
      <w:r w:rsidRPr="00855418">
        <w:rPr>
          <w:rFonts w:ascii="Arial" w:hAnsi="Arial" w:cs="Arial"/>
          <w:sz w:val="15"/>
          <w:szCs w:val="15"/>
        </w:rPr>
        <w:t xml:space="preserve">exposed </w:t>
      </w:r>
      <w:proofErr w:type="gramStart"/>
      <w:r w:rsidRPr="00855418">
        <w:rPr>
          <w:rFonts w:ascii="Arial" w:hAnsi="Arial" w:cs="Arial"/>
          <w:sz w:val="15"/>
          <w:szCs w:val="15"/>
        </w:rPr>
        <w:t>cohort ,</w:t>
      </w:r>
      <w:proofErr w:type="gramEnd"/>
    </w:p>
    <w:p w14:paraId="05C6277D" w14:textId="77777777" w:rsidR="00CF4D93" w:rsidRPr="00855418" w:rsidRDefault="00CF4D93" w:rsidP="00CF4D93">
      <w:pPr>
        <w:rPr>
          <w:rFonts w:ascii="Arial" w:hAnsi="Arial" w:cs="Arial"/>
          <w:sz w:val="15"/>
          <w:szCs w:val="15"/>
        </w:rPr>
      </w:pPr>
      <w:r w:rsidRPr="00855418">
        <w:rPr>
          <w:rFonts w:ascii="Arial" w:hAnsi="Arial" w:cs="Arial"/>
          <w:sz w:val="15"/>
          <w:szCs w:val="15"/>
        </w:rPr>
        <w:t>Selection 3: Ascertainment of exposure, Selection 4: Demonstration that outcome of interest was not present at start of study</w:t>
      </w:r>
    </w:p>
    <w:p w14:paraId="1DE5A354" w14:textId="77777777" w:rsidR="00CF4D93" w:rsidRPr="00855418" w:rsidRDefault="00CF4D93" w:rsidP="00CF4D93">
      <w:pPr>
        <w:rPr>
          <w:rFonts w:ascii="Arial" w:hAnsi="Arial" w:cs="Arial"/>
          <w:sz w:val="15"/>
          <w:szCs w:val="15"/>
        </w:rPr>
      </w:pPr>
      <w:r w:rsidRPr="00855418">
        <w:rPr>
          <w:rFonts w:ascii="Arial" w:hAnsi="Arial" w:cs="Arial"/>
          <w:sz w:val="15"/>
          <w:szCs w:val="15"/>
        </w:rPr>
        <w:t>Comparability 1: Comparability of cohorts on the basis of the design or analysis</w:t>
      </w:r>
    </w:p>
    <w:p w14:paraId="0DB79AD8" w14:textId="77777777" w:rsidR="00CF4D93" w:rsidRPr="00855418" w:rsidRDefault="00CF4D93" w:rsidP="00CF4D93">
      <w:pPr>
        <w:rPr>
          <w:rFonts w:ascii="Arial" w:hAnsi="Arial" w:cs="Arial"/>
          <w:sz w:val="15"/>
          <w:szCs w:val="15"/>
        </w:rPr>
      </w:pPr>
      <w:r w:rsidRPr="00855418">
        <w:rPr>
          <w:rFonts w:ascii="Arial" w:hAnsi="Arial" w:cs="Arial"/>
          <w:sz w:val="15"/>
          <w:szCs w:val="15"/>
        </w:rPr>
        <w:t>Outcome 1: Assessment of outcome, Outcome 2: Was follow-up long enough for outcomes to occur, Outcome 3: Adequacy of follow up of cohorts</w:t>
      </w:r>
    </w:p>
    <w:p w14:paraId="57BC1554" w14:textId="77777777" w:rsidR="00CF4D93" w:rsidRPr="00855418" w:rsidRDefault="00CF4D93" w:rsidP="00CF4D93">
      <w:pPr>
        <w:rPr>
          <w:rFonts w:ascii="Arial" w:hAnsi="Arial" w:cs="Arial"/>
          <w:sz w:val="15"/>
          <w:szCs w:val="15"/>
        </w:rPr>
      </w:pPr>
    </w:p>
    <w:p w14:paraId="658B0E95" w14:textId="77777777" w:rsidR="00CF4D93" w:rsidRPr="00855418" w:rsidRDefault="00CF4D93" w:rsidP="00CF4D93">
      <w:pPr>
        <w:rPr>
          <w:rFonts w:ascii="Arial" w:hAnsi="Arial" w:cs="Arial"/>
          <w:b/>
          <w:bCs/>
          <w:sz w:val="15"/>
          <w:szCs w:val="15"/>
        </w:rPr>
      </w:pPr>
      <w:r>
        <w:rPr>
          <w:rFonts w:ascii="Arial" w:hAnsi="Arial" w:cs="Arial" w:hint="eastAsia"/>
          <w:b/>
          <w:bCs/>
          <w:sz w:val="15"/>
          <w:szCs w:val="15"/>
        </w:rPr>
        <w:t>Supplementary</w:t>
      </w:r>
      <w:r>
        <w:rPr>
          <w:rFonts w:ascii="Arial" w:hAnsi="Arial" w:cs="Arial"/>
          <w:b/>
          <w:bCs/>
          <w:sz w:val="15"/>
          <w:szCs w:val="15"/>
        </w:rPr>
        <w:t xml:space="preserve"> </w:t>
      </w:r>
      <w:r w:rsidRPr="00855418">
        <w:rPr>
          <w:rFonts w:ascii="Arial" w:hAnsi="Arial" w:cs="Arial"/>
          <w:b/>
          <w:bCs/>
          <w:sz w:val="15"/>
          <w:szCs w:val="15"/>
        </w:rPr>
        <w:t xml:space="preserve">Table </w:t>
      </w:r>
      <w:r>
        <w:rPr>
          <w:rFonts w:ascii="Arial" w:hAnsi="Arial" w:cs="Arial"/>
          <w:b/>
          <w:bCs/>
          <w:sz w:val="15"/>
          <w:szCs w:val="15"/>
        </w:rPr>
        <w:t>3</w:t>
      </w:r>
      <w:r w:rsidRPr="00855418">
        <w:rPr>
          <w:rFonts w:ascii="Arial" w:hAnsi="Arial" w:cs="Arial"/>
          <w:b/>
          <w:bCs/>
          <w:sz w:val="15"/>
          <w:szCs w:val="15"/>
        </w:rPr>
        <w:t xml:space="preserve"> MINORS for assessing quality of the prospective non-randomized study</w:t>
      </w:r>
    </w:p>
    <w:tbl>
      <w:tblPr>
        <w:tblW w:w="0" w:type="auto"/>
        <w:tblBorders>
          <w:top w:val="single" w:sz="4" w:space="0" w:color="auto"/>
          <w:bottom w:val="single" w:sz="4" w:space="0" w:color="auto"/>
        </w:tblBorders>
        <w:tblLook w:val="04A0" w:firstRow="1" w:lastRow="0" w:firstColumn="1" w:lastColumn="0" w:noHBand="0" w:noVBand="1"/>
      </w:tblPr>
      <w:tblGrid>
        <w:gridCol w:w="4390"/>
        <w:gridCol w:w="1984"/>
      </w:tblGrid>
      <w:tr w:rsidR="00B56D43" w:rsidRPr="00855418" w14:paraId="0F6D12E1" w14:textId="77777777" w:rsidTr="00B56D43">
        <w:trPr>
          <w:trHeight w:val="360"/>
        </w:trPr>
        <w:tc>
          <w:tcPr>
            <w:tcW w:w="4390" w:type="dxa"/>
            <w:tcBorders>
              <w:top w:val="single" w:sz="4" w:space="0" w:color="auto"/>
              <w:bottom w:val="single" w:sz="4" w:space="0" w:color="auto"/>
            </w:tcBorders>
            <w:shd w:val="clear" w:color="auto" w:fill="auto"/>
            <w:noWrap/>
            <w:hideMark/>
          </w:tcPr>
          <w:p w14:paraId="22BB4685"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 xml:space="preserve">Methodological item for non-randomized studies </w:t>
            </w:r>
          </w:p>
        </w:tc>
        <w:tc>
          <w:tcPr>
            <w:tcW w:w="1984" w:type="dxa"/>
            <w:tcBorders>
              <w:top w:val="single" w:sz="4" w:space="0" w:color="auto"/>
              <w:bottom w:val="single" w:sz="4" w:space="0" w:color="auto"/>
            </w:tcBorders>
            <w:shd w:val="clear" w:color="auto" w:fill="auto"/>
            <w:noWrap/>
            <w:hideMark/>
          </w:tcPr>
          <w:p w14:paraId="058D0E5F" w14:textId="4576BCDB" w:rsidR="00CF4D93" w:rsidRPr="00B56D43" w:rsidRDefault="00CF4D93" w:rsidP="00B2354D">
            <w:pPr>
              <w:rPr>
                <w:rFonts w:ascii="Arial" w:hAnsi="Arial" w:cs="Arial"/>
                <w:kern w:val="2"/>
                <w:sz w:val="15"/>
                <w:szCs w:val="15"/>
              </w:rPr>
            </w:pPr>
            <w:r w:rsidRPr="00B56D43">
              <w:rPr>
                <w:rFonts w:ascii="Arial" w:hAnsi="Arial" w:cs="Arial"/>
                <w:kern w:val="2"/>
                <w:sz w:val="15"/>
                <w:szCs w:val="15"/>
              </w:rPr>
              <w:t>Mohammed.2019</w:t>
            </w:r>
            <w:r w:rsidR="00497F1A">
              <w:rPr>
                <w:rFonts w:ascii="Arial" w:hAnsi="Arial" w:cs="Arial"/>
                <w:kern w:val="2"/>
                <w:sz w:val="15"/>
                <w:szCs w:val="15"/>
              </w:rPr>
              <w:t xml:space="preserve"> [35]</w:t>
            </w:r>
          </w:p>
        </w:tc>
      </w:tr>
      <w:tr w:rsidR="00B56D43" w:rsidRPr="00855418" w14:paraId="52C8E46B" w14:textId="77777777" w:rsidTr="00B56D43">
        <w:trPr>
          <w:trHeight w:val="360"/>
        </w:trPr>
        <w:tc>
          <w:tcPr>
            <w:tcW w:w="4390" w:type="dxa"/>
            <w:tcBorders>
              <w:top w:val="single" w:sz="4" w:space="0" w:color="auto"/>
            </w:tcBorders>
            <w:shd w:val="clear" w:color="auto" w:fill="auto"/>
            <w:noWrap/>
            <w:hideMark/>
          </w:tcPr>
          <w:p w14:paraId="6679F656"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1. A clearly stated aim</w:t>
            </w:r>
          </w:p>
        </w:tc>
        <w:tc>
          <w:tcPr>
            <w:tcW w:w="1984" w:type="dxa"/>
            <w:tcBorders>
              <w:top w:val="single" w:sz="4" w:space="0" w:color="auto"/>
            </w:tcBorders>
            <w:shd w:val="clear" w:color="auto" w:fill="auto"/>
            <w:noWrap/>
            <w:hideMark/>
          </w:tcPr>
          <w:p w14:paraId="6FEC2EB6"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w:t>
            </w:r>
          </w:p>
        </w:tc>
      </w:tr>
      <w:tr w:rsidR="00B56D43" w:rsidRPr="00855418" w14:paraId="2CB848AC" w14:textId="77777777" w:rsidTr="00B56D43">
        <w:trPr>
          <w:trHeight w:val="360"/>
        </w:trPr>
        <w:tc>
          <w:tcPr>
            <w:tcW w:w="4390" w:type="dxa"/>
            <w:shd w:val="clear" w:color="auto" w:fill="auto"/>
            <w:noWrap/>
            <w:hideMark/>
          </w:tcPr>
          <w:p w14:paraId="7FEFB0B6"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 Inclusion of consecutive patients</w:t>
            </w:r>
          </w:p>
        </w:tc>
        <w:tc>
          <w:tcPr>
            <w:tcW w:w="1984" w:type="dxa"/>
            <w:shd w:val="clear" w:color="auto" w:fill="auto"/>
            <w:noWrap/>
            <w:hideMark/>
          </w:tcPr>
          <w:p w14:paraId="295B4023"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w:t>
            </w:r>
          </w:p>
        </w:tc>
      </w:tr>
      <w:tr w:rsidR="00B56D43" w:rsidRPr="00855418" w14:paraId="24CD7B64" w14:textId="77777777" w:rsidTr="00B56D43">
        <w:trPr>
          <w:trHeight w:val="360"/>
        </w:trPr>
        <w:tc>
          <w:tcPr>
            <w:tcW w:w="4390" w:type="dxa"/>
            <w:shd w:val="clear" w:color="auto" w:fill="auto"/>
            <w:noWrap/>
            <w:hideMark/>
          </w:tcPr>
          <w:p w14:paraId="34C8ACAD"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 xml:space="preserve">3. Prospective collection of data </w:t>
            </w:r>
          </w:p>
        </w:tc>
        <w:tc>
          <w:tcPr>
            <w:tcW w:w="1984" w:type="dxa"/>
            <w:shd w:val="clear" w:color="auto" w:fill="auto"/>
            <w:noWrap/>
            <w:hideMark/>
          </w:tcPr>
          <w:p w14:paraId="1195398C"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0</w:t>
            </w:r>
          </w:p>
        </w:tc>
      </w:tr>
      <w:tr w:rsidR="00B56D43" w:rsidRPr="00855418" w14:paraId="0E5DED85" w14:textId="77777777" w:rsidTr="00B56D43">
        <w:trPr>
          <w:trHeight w:val="360"/>
        </w:trPr>
        <w:tc>
          <w:tcPr>
            <w:tcW w:w="4390" w:type="dxa"/>
            <w:shd w:val="clear" w:color="auto" w:fill="auto"/>
            <w:noWrap/>
            <w:hideMark/>
          </w:tcPr>
          <w:p w14:paraId="7A036266"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4. Endpoints appropriate to the aim of the study</w:t>
            </w:r>
          </w:p>
        </w:tc>
        <w:tc>
          <w:tcPr>
            <w:tcW w:w="1984" w:type="dxa"/>
            <w:shd w:val="clear" w:color="auto" w:fill="auto"/>
            <w:noWrap/>
            <w:hideMark/>
          </w:tcPr>
          <w:p w14:paraId="6EE2D04C"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1</w:t>
            </w:r>
          </w:p>
        </w:tc>
      </w:tr>
      <w:tr w:rsidR="00B56D43" w:rsidRPr="00855418" w14:paraId="12299786" w14:textId="77777777" w:rsidTr="00B56D43">
        <w:trPr>
          <w:trHeight w:val="360"/>
        </w:trPr>
        <w:tc>
          <w:tcPr>
            <w:tcW w:w="4390" w:type="dxa"/>
            <w:shd w:val="clear" w:color="auto" w:fill="auto"/>
            <w:noWrap/>
            <w:hideMark/>
          </w:tcPr>
          <w:p w14:paraId="446DCF2C"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5. Unbiased assessment of the study endpoint</w:t>
            </w:r>
          </w:p>
        </w:tc>
        <w:tc>
          <w:tcPr>
            <w:tcW w:w="1984" w:type="dxa"/>
            <w:shd w:val="clear" w:color="auto" w:fill="auto"/>
            <w:noWrap/>
            <w:hideMark/>
          </w:tcPr>
          <w:p w14:paraId="43B1AC3E"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0</w:t>
            </w:r>
          </w:p>
        </w:tc>
      </w:tr>
      <w:tr w:rsidR="00B56D43" w:rsidRPr="00855418" w14:paraId="39C00D7E" w14:textId="77777777" w:rsidTr="00B56D43">
        <w:trPr>
          <w:trHeight w:val="360"/>
        </w:trPr>
        <w:tc>
          <w:tcPr>
            <w:tcW w:w="4390" w:type="dxa"/>
            <w:shd w:val="clear" w:color="auto" w:fill="auto"/>
            <w:noWrap/>
            <w:hideMark/>
          </w:tcPr>
          <w:p w14:paraId="60A6B0B7"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6. Follow-up period appropriate to the aim of the study</w:t>
            </w:r>
          </w:p>
        </w:tc>
        <w:tc>
          <w:tcPr>
            <w:tcW w:w="1984" w:type="dxa"/>
            <w:shd w:val="clear" w:color="auto" w:fill="auto"/>
            <w:noWrap/>
            <w:hideMark/>
          </w:tcPr>
          <w:p w14:paraId="75D64FCB"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w:t>
            </w:r>
          </w:p>
        </w:tc>
      </w:tr>
      <w:tr w:rsidR="00B56D43" w:rsidRPr="00855418" w14:paraId="517C82E2" w14:textId="77777777" w:rsidTr="00B56D43">
        <w:trPr>
          <w:trHeight w:val="360"/>
        </w:trPr>
        <w:tc>
          <w:tcPr>
            <w:tcW w:w="4390" w:type="dxa"/>
            <w:shd w:val="clear" w:color="auto" w:fill="auto"/>
            <w:noWrap/>
            <w:hideMark/>
          </w:tcPr>
          <w:p w14:paraId="17D2603C"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7. Loss to follow up less than 5%</w:t>
            </w:r>
          </w:p>
        </w:tc>
        <w:tc>
          <w:tcPr>
            <w:tcW w:w="1984" w:type="dxa"/>
            <w:shd w:val="clear" w:color="auto" w:fill="auto"/>
            <w:noWrap/>
            <w:hideMark/>
          </w:tcPr>
          <w:p w14:paraId="7CC29FE1"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w:t>
            </w:r>
          </w:p>
        </w:tc>
      </w:tr>
      <w:tr w:rsidR="00B56D43" w:rsidRPr="00855418" w14:paraId="1A2A89B2" w14:textId="77777777" w:rsidTr="00B56D43">
        <w:trPr>
          <w:trHeight w:val="360"/>
        </w:trPr>
        <w:tc>
          <w:tcPr>
            <w:tcW w:w="4390" w:type="dxa"/>
            <w:shd w:val="clear" w:color="auto" w:fill="auto"/>
            <w:noWrap/>
            <w:hideMark/>
          </w:tcPr>
          <w:p w14:paraId="30B5F397"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8. Prospective calculation of the study size</w:t>
            </w:r>
          </w:p>
        </w:tc>
        <w:tc>
          <w:tcPr>
            <w:tcW w:w="1984" w:type="dxa"/>
            <w:shd w:val="clear" w:color="auto" w:fill="auto"/>
            <w:noWrap/>
            <w:hideMark/>
          </w:tcPr>
          <w:p w14:paraId="4F4EB960"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0</w:t>
            </w:r>
          </w:p>
        </w:tc>
      </w:tr>
      <w:tr w:rsidR="00B56D43" w:rsidRPr="00855418" w14:paraId="6F11AD22" w14:textId="77777777" w:rsidTr="00B56D43">
        <w:trPr>
          <w:trHeight w:val="360"/>
        </w:trPr>
        <w:tc>
          <w:tcPr>
            <w:tcW w:w="4390" w:type="dxa"/>
            <w:shd w:val="clear" w:color="auto" w:fill="auto"/>
            <w:noWrap/>
            <w:hideMark/>
          </w:tcPr>
          <w:p w14:paraId="6CF121C4"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9. An adequate control group</w:t>
            </w:r>
          </w:p>
        </w:tc>
        <w:tc>
          <w:tcPr>
            <w:tcW w:w="1984" w:type="dxa"/>
            <w:shd w:val="clear" w:color="auto" w:fill="auto"/>
            <w:noWrap/>
            <w:hideMark/>
          </w:tcPr>
          <w:p w14:paraId="79A94D91"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w:t>
            </w:r>
          </w:p>
        </w:tc>
      </w:tr>
      <w:tr w:rsidR="00B56D43" w:rsidRPr="00855418" w14:paraId="69F59E81" w14:textId="77777777" w:rsidTr="00B56D43">
        <w:trPr>
          <w:trHeight w:val="360"/>
        </w:trPr>
        <w:tc>
          <w:tcPr>
            <w:tcW w:w="4390" w:type="dxa"/>
            <w:shd w:val="clear" w:color="auto" w:fill="auto"/>
            <w:noWrap/>
            <w:hideMark/>
          </w:tcPr>
          <w:p w14:paraId="142BDC21"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10. Contemporary groups</w:t>
            </w:r>
          </w:p>
        </w:tc>
        <w:tc>
          <w:tcPr>
            <w:tcW w:w="1984" w:type="dxa"/>
            <w:shd w:val="clear" w:color="auto" w:fill="auto"/>
            <w:noWrap/>
            <w:hideMark/>
          </w:tcPr>
          <w:p w14:paraId="71A88B51"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w:t>
            </w:r>
          </w:p>
        </w:tc>
      </w:tr>
      <w:tr w:rsidR="00B56D43" w:rsidRPr="00855418" w14:paraId="3054F598" w14:textId="77777777" w:rsidTr="00B56D43">
        <w:trPr>
          <w:trHeight w:val="360"/>
        </w:trPr>
        <w:tc>
          <w:tcPr>
            <w:tcW w:w="4390" w:type="dxa"/>
            <w:shd w:val="clear" w:color="auto" w:fill="auto"/>
            <w:noWrap/>
            <w:hideMark/>
          </w:tcPr>
          <w:p w14:paraId="0ECEB347"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11. Baseline equivalence of groups</w:t>
            </w:r>
          </w:p>
        </w:tc>
        <w:tc>
          <w:tcPr>
            <w:tcW w:w="1984" w:type="dxa"/>
            <w:shd w:val="clear" w:color="auto" w:fill="auto"/>
            <w:noWrap/>
            <w:hideMark/>
          </w:tcPr>
          <w:p w14:paraId="2AC05A4D"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1</w:t>
            </w:r>
          </w:p>
        </w:tc>
      </w:tr>
      <w:tr w:rsidR="00B56D43" w:rsidRPr="00855418" w14:paraId="71227178" w14:textId="77777777" w:rsidTr="00B56D43">
        <w:trPr>
          <w:trHeight w:val="360"/>
        </w:trPr>
        <w:tc>
          <w:tcPr>
            <w:tcW w:w="4390" w:type="dxa"/>
            <w:shd w:val="clear" w:color="auto" w:fill="auto"/>
            <w:noWrap/>
            <w:hideMark/>
          </w:tcPr>
          <w:p w14:paraId="465E95D8"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12. Adequate statistical analyses</w:t>
            </w:r>
          </w:p>
        </w:tc>
        <w:tc>
          <w:tcPr>
            <w:tcW w:w="1984" w:type="dxa"/>
            <w:shd w:val="clear" w:color="auto" w:fill="auto"/>
            <w:noWrap/>
            <w:hideMark/>
          </w:tcPr>
          <w:p w14:paraId="35A76034"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2</w:t>
            </w:r>
          </w:p>
        </w:tc>
      </w:tr>
      <w:tr w:rsidR="00B56D43" w:rsidRPr="00855418" w14:paraId="5E134703" w14:textId="77777777" w:rsidTr="00B56D43">
        <w:trPr>
          <w:trHeight w:val="360"/>
        </w:trPr>
        <w:tc>
          <w:tcPr>
            <w:tcW w:w="4390" w:type="dxa"/>
            <w:shd w:val="clear" w:color="auto" w:fill="auto"/>
            <w:noWrap/>
            <w:hideMark/>
          </w:tcPr>
          <w:p w14:paraId="51680CD7"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 xml:space="preserve">Total score </w:t>
            </w:r>
          </w:p>
        </w:tc>
        <w:tc>
          <w:tcPr>
            <w:tcW w:w="1984" w:type="dxa"/>
            <w:shd w:val="clear" w:color="auto" w:fill="auto"/>
            <w:noWrap/>
            <w:hideMark/>
          </w:tcPr>
          <w:p w14:paraId="1FC184E0" w14:textId="77777777" w:rsidR="00CF4D93" w:rsidRPr="00B56D43" w:rsidRDefault="00CF4D93" w:rsidP="00B2354D">
            <w:pPr>
              <w:rPr>
                <w:rFonts w:ascii="Arial" w:hAnsi="Arial" w:cs="Arial"/>
                <w:kern w:val="2"/>
                <w:sz w:val="15"/>
                <w:szCs w:val="15"/>
              </w:rPr>
            </w:pPr>
            <w:r w:rsidRPr="00B56D43">
              <w:rPr>
                <w:rFonts w:ascii="Arial" w:hAnsi="Arial" w:cs="Arial"/>
                <w:kern w:val="2"/>
                <w:sz w:val="15"/>
                <w:szCs w:val="15"/>
              </w:rPr>
              <w:t>16</w:t>
            </w:r>
          </w:p>
        </w:tc>
      </w:tr>
    </w:tbl>
    <w:p w14:paraId="24981C6D" w14:textId="77777777" w:rsidR="00CF4D93" w:rsidRPr="00855418" w:rsidRDefault="00CF4D93" w:rsidP="00CF4D93">
      <w:pPr>
        <w:rPr>
          <w:rFonts w:ascii="Arial" w:hAnsi="Arial" w:cs="Arial"/>
          <w:sz w:val="15"/>
          <w:szCs w:val="15"/>
        </w:rPr>
      </w:pPr>
    </w:p>
    <w:p w14:paraId="7239B860" w14:textId="77777777" w:rsidR="00CF4D93" w:rsidRPr="00CF4D93" w:rsidRDefault="00CF4D93" w:rsidP="00CF4D93">
      <w:pPr>
        <w:pStyle w:val="Default"/>
        <w:rPr>
          <w:lang w:val="da-DK"/>
        </w:rPr>
      </w:pPr>
    </w:p>
    <w:sectPr w:rsidR="00CF4D93" w:rsidRPr="00CF4D93" w:rsidSect="00E324A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E489B" w14:textId="77777777" w:rsidR="000B0C8C" w:rsidRDefault="000B0C8C">
      <w:r>
        <w:separator/>
      </w:r>
    </w:p>
  </w:endnote>
  <w:endnote w:type="continuationSeparator" w:id="0">
    <w:p w14:paraId="585FD349" w14:textId="77777777" w:rsidR="000B0C8C" w:rsidRDefault="000B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CF525" w14:textId="77777777" w:rsidR="000B0C8C" w:rsidRDefault="000B0C8C">
      <w:r>
        <w:separator/>
      </w:r>
    </w:p>
  </w:footnote>
  <w:footnote w:type="continuationSeparator" w:id="0">
    <w:p w14:paraId="16764734" w14:textId="77777777" w:rsidR="000B0C8C" w:rsidRDefault="000B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B0C8C"/>
    <w:rsid w:val="00152CDB"/>
    <w:rsid w:val="0018323E"/>
    <w:rsid w:val="00190C83"/>
    <w:rsid w:val="001B12AF"/>
    <w:rsid w:val="00246C93"/>
    <w:rsid w:val="00256BAF"/>
    <w:rsid w:val="002A2A06"/>
    <w:rsid w:val="003103C2"/>
    <w:rsid w:val="003516AD"/>
    <w:rsid w:val="00363B8D"/>
    <w:rsid w:val="003760FB"/>
    <w:rsid w:val="003A476B"/>
    <w:rsid w:val="003B79FF"/>
    <w:rsid w:val="00400A0B"/>
    <w:rsid w:val="00443C1D"/>
    <w:rsid w:val="00461576"/>
    <w:rsid w:val="00497F1A"/>
    <w:rsid w:val="004C1685"/>
    <w:rsid w:val="004D3EC9"/>
    <w:rsid w:val="005078EE"/>
    <w:rsid w:val="00550BF1"/>
    <w:rsid w:val="0059028D"/>
    <w:rsid w:val="005979B8"/>
    <w:rsid w:val="006E5FE2"/>
    <w:rsid w:val="006F3BA6"/>
    <w:rsid w:val="00726794"/>
    <w:rsid w:val="0077253C"/>
    <w:rsid w:val="008412D5"/>
    <w:rsid w:val="008A3EAE"/>
    <w:rsid w:val="008E2C91"/>
    <w:rsid w:val="00930A31"/>
    <w:rsid w:val="00947707"/>
    <w:rsid w:val="009827E5"/>
    <w:rsid w:val="009F6FF7"/>
    <w:rsid w:val="00A215D2"/>
    <w:rsid w:val="00A86593"/>
    <w:rsid w:val="00AB79CE"/>
    <w:rsid w:val="00AE4BBD"/>
    <w:rsid w:val="00B51910"/>
    <w:rsid w:val="00B56D43"/>
    <w:rsid w:val="00C22710"/>
    <w:rsid w:val="00CF4D93"/>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 w:type="table" w:styleId="a6">
    <w:name w:val="Table Grid"/>
    <w:basedOn w:val="a1"/>
    <w:uiPriority w:val="39"/>
    <w:rsid w:val="00CF4D93"/>
    <w:rPr>
      <w:rFonts w:ascii="DengXian" w:hAnsi="DengXi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18210151908@163.com</cp:lastModifiedBy>
  <cp:revision>29</cp:revision>
  <cp:lastPrinted>2020-11-24T03:02:00Z</cp:lastPrinted>
  <dcterms:created xsi:type="dcterms:W3CDTF">2020-11-24T03:02:00Z</dcterms:created>
  <dcterms:modified xsi:type="dcterms:W3CDTF">2021-06-17T12:06:00Z</dcterms:modified>
</cp:coreProperties>
</file>