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8D" w:rsidRPr="00092E6E" w:rsidRDefault="00390F84" w:rsidP="00BB2A75">
      <w:pPr>
        <w:spacing w:line="360" w:lineRule="auto"/>
        <w:ind w:rightChars="99" w:right="208"/>
        <w:rPr>
          <w:rFonts w:ascii="Times New Roman" w:hAnsi="Times New Roman"/>
          <w:b/>
          <w:kern w:val="0"/>
          <w:sz w:val="24"/>
          <w:szCs w:val="24"/>
        </w:rPr>
      </w:pPr>
      <w:r w:rsidRPr="00092E6E">
        <w:rPr>
          <w:rFonts w:ascii="Times New Roman" w:hAnsi="Times New Roman"/>
          <w:b/>
          <w:kern w:val="0"/>
          <w:sz w:val="24"/>
          <w:szCs w:val="24"/>
        </w:rPr>
        <w:t>Table. Prognostic analysis of different ACR categories associated with 1-year clinical outcomes stratified by age, sex, and baseline eGFR</w:t>
      </w:r>
    </w:p>
    <w:tbl>
      <w:tblPr>
        <w:tblpPr w:leftFromText="180" w:rightFromText="180" w:vertAnchor="text" w:horzAnchor="margin" w:tblpXSpec="center" w:tblpY="342"/>
        <w:tblW w:w="1415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844"/>
        <w:gridCol w:w="1858"/>
        <w:gridCol w:w="2588"/>
        <w:gridCol w:w="1592"/>
        <w:gridCol w:w="1792"/>
        <w:gridCol w:w="1792"/>
        <w:gridCol w:w="1896"/>
        <w:gridCol w:w="796"/>
      </w:tblGrid>
      <w:tr w:rsidR="00F5168D" w:rsidRPr="00092E6E" w:rsidTr="00092E6E">
        <w:trPr>
          <w:trHeight w:val="313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5168D" w:rsidRPr="00092E6E" w:rsidRDefault="00F5168D" w:rsidP="009C1B0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5168D" w:rsidRPr="00092E6E" w:rsidRDefault="00F5168D" w:rsidP="009C1B0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No albuminuria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Baseline albuminuria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3-month albuminuria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Persistent albuminuria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P for interaction</w:t>
            </w:r>
          </w:p>
        </w:tc>
      </w:tr>
      <w:tr w:rsidR="00F5168D" w:rsidRPr="00092E6E" w:rsidTr="00092E6E">
        <w:trPr>
          <w:trHeight w:val="518"/>
        </w:trPr>
        <w:tc>
          <w:tcPr>
            <w:tcW w:w="1844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All-cause death</w:t>
            </w: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23/2720(0.9)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8/301(2.7)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1/264(0.4)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12/394(3.1)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665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2.59(1.13-5.94)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0.34 (0.05-2.55)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1.62(0.72-3.67)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665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6/1018(0.6)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3/182(1.6)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1/187(0.5)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tabs>
                <w:tab w:val="left" w:pos="1560"/>
              </w:tabs>
              <w:spacing w:line="360" w:lineRule="auto"/>
              <w:ind w:rightChars="-16"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7/245(2.9)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665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1.54 (0.29-8.10)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0.81 (0.10-6.85)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tabs>
                <w:tab w:val="left" w:pos="1560"/>
              </w:tabs>
              <w:spacing w:line="360" w:lineRule="auto"/>
              <w:ind w:rightChars="-16"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3.74(1.19-11.72)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</w:tr>
      <w:tr w:rsidR="00F5168D" w:rsidRPr="00092E6E" w:rsidTr="00092E6E">
        <w:trPr>
          <w:trHeight w:val="673"/>
        </w:trPr>
        <w:tc>
          <w:tcPr>
            <w:tcW w:w="1844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Stroke recurrence</w:t>
            </w: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80/2720(2.9)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13/301(4.3)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13/264(4.9)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15/394(3.8)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68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1.31(0.72-2.39)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1.51(0.83-2.75)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1.17(0.65-2.10)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68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27/1018(2.7)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8/182(4.4)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11/187(5.9)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16"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16/245(6.5)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68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1.24(0.53 2.91)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2.03(0.97-4.24)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2.28 (1.20-4.34)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</w:tr>
      <w:tr w:rsidR="00F5168D" w:rsidRPr="00092E6E" w:rsidTr="00092E6E">
        <w:trPr>
          <w:trHeight w:val="655"/>
        </w:trPr>
        <w:tc>
          <w:tcPr>
            <w:tcW w:w="1844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lastRenderedPageBreak/>
              <w:t>Poor functional outcome</w:t>
            </w: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179/2696(6.6)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49/299(16.4)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21/258(8.1)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60/388(10.7)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92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OR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1.89 (1.27-2.81)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0.90(0.53-1.53)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tabs>
                <w:tab w:val="left" w:pos="1560"/>
              </w:tabs>
              <w:spacing w:line="360" w:lineRule="auto"/>
              <w:ind w:rightChars="1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2.04(1.41-.94)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92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69/1009(6.8)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26/180(14.4)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20/185(10.8)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41/240(17.1)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92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OR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1.27 (0.72-2.25)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1.43(0.80-2.56)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2.58(1.60-4.15)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</w:tr>
      <w:tr w:rsidR="00092E6E" w:rsidRPr="00092E6E" w:rsidTr="00092E6E">
        <w:trPr>
          <w:trHeight w:val="226"/>
        </w:trPr>
        <w:tc>
          <w:tcPr>
            <w:tcW w:w="1844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ind w:rightChars="218" w:right="4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25"/>
        </w:trPr>
        <w:tc>
          <w:tcPr>
            <w:tcW w:w="1844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All-cause death</w:t>
            </w: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Age &lt;60 years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5/1598 (0.3)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2/178(1.1)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0/140(0.0)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4/241(1.7)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68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3.92 (0.66-23.40)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EA63D7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6.86(</w:t>
            </w:r>
            <w:r w:rsidR="00390F84" w:rsidRPr="00092E6E">
              <w:rPr>
                <w:rFonts w:ascii="Times New Roman" w:hAnsi="Times New Roman"/>
                <w:sz w:val="24"/>
                <w:szCs w:val="24"/>
              </w:rPr>
              <w:t>1.14-41.42)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68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Age ≥60 years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24/2140(1.1)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9/305(3.0)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2/311(0.6)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15/398(3.8)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68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1.86(0.81-4.27)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0.49(0.12-2.10)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2.08(1.02-4.24)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</w:tr>
      <w:tr w:rsidR="00F5168D" w:rsidRPr="00092E6E" w:rsidTr="00092E6E">
        <w:trPr>
          <w:trHeight w:val="463"/>
        </w:trPr>
        <w:tc>
          <w:tcPr>
            <w:tcW w:w="1844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Stroke recurrence</w:t>
            </w: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Age &lt;60 years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34/1598(2.1)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6/178(3.4)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7/140(5.0)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16/241(6.6)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6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1.20(0.46-3.15)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1.95(0.85-4.45)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2.58(1.34-4.96)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6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Age ≥60 years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73/2140(3.4)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15/305(4.9)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17/311(5.5)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15/398(3.8)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6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1.37 (0.77-2.44)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1.55(0.89-2.68)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1.11(0.62-1.97)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F5168D" w:rsidRPr="00092E6E" w:rsidTr="00092E6E">
        <w:trPr>
          <w:trHeight w:val="456"/>
        </w:trPr>
        <w:tc>
          <w:tcPr>
            <w:tcW w:w="1844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Poor functional outcome</w:t>
            </w: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Age &lt;60 years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56/1588(3.5)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18/178(10.1)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4/137(2.9)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25/240(10.4)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644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OR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1.99 (1.03-3.85)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0.64(0.22-1.92)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3.32(1.88-5.85)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644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Age ≥60 years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192/2117(9.1)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57/301(18.9)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37/306(12.1)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76/388(19.6)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644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OR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1.46(1.01-2.13)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1.21(0.80-1.84)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1.91(1.36-2.67)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092E6E" w:rsidRPr="00092E6E" w:rsidTr="00092E6E">
        <w:trPr>
          <w:trHeight w:val="336"/>
        </w:trPr>
        <w:tc>
          <w:tcPr>
            <w:tcW w:w="1844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ind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55"/>
        </w:trPr>
        <w:tc>
          <w:tcPr>
            <w:tcW w:w="1844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All-cause death</w:t>
            </w: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eGFR</w:t>
            </w:r>
            <w:r w:rsidR="006C0ACE" w:rsidRPr="0009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>&lt;60 mL/min/1.73m</w:t>
            </w:r>
            <w:r w:rsidRPr="00092E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8/414(1.9)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6/93(6.5)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1/87(1.1)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9/192(4.7)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5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3.37 (1.09-10.47)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0.51(0.06-4.15)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1.45(0.49-4.29)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5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eGFR</w:t>
            </w:r>
            <w:r w:rsidR="006C0ACE" w:rsidRPr="0009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>60~89 mL/min/1.73m</w:t>
            </w:r>
            <w:r w:rsidRPr="00092E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17/1808(0.9)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3/199(1.5)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1/209(0.5)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9/263(3.4)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5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1.40(0.40-4.92)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0.47 (0.06-3.58)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2.67 (1.09-6.53)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5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eGFR</w:t>
            </w:r>
            <w:r w:rsidR="006C0ACE" w:rsidRPr="0009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>≥90 mL/min/1.73m</w:t>
            </w:r>
            <w:r w:rsidRPr="00092E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4/1416(0.3)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2/177(1.1)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0(0.0)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1/157(0.6)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51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1.79 (0.19-17.38)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2.72(0.26-28.55)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</w:tr>
      <w:tr w:rsidR="00F5168D" w:rsidRPr="00092E6E" w:rsidTr="00092E6E">
        <w:trPr>
          <w:trHeight w:val="390"/>
        </w:trPr>
        <w:tc>
          <w:tcPr>
            <w:tcW w:w="1844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Stroke recurrence</w:t>
            </w: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eGFR</w:t>
            </w:r>
            <w:r w:rsidR="006C0ACE" w:rsidRPr="0009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>&lt;60 mL/min/1.73m</w:t>
            </w:r>
            <w:r w:rsidRPr="00092E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18/414(4.4)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4/93(4.3)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4/87(4.6)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10/192(5.2)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78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0.70(0.23-2.17)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0.82 (0.27-2.50)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0.96 (0.42-2.19)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78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eGFR</w:t>
            </w:r>
            <w:r w:rsidR="006C0ACE" w:rsidRPr="0009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>60~89 mL/min/1.73m</w:t>
            </w:r>
            <w:r w:rsidRPr="00092E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56/1808(3.1)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9/199(4.5)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15/209(7.2)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10/263(3.8)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78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1.50(0.73-3.07)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2.25 (1.26-4.03)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1.23 (0.62-2.46)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78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eGFR</w:t>
            </w:r>
            <w:r w:rsidR="006C0ACE" w:rsidRPr="0009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>≥90 mL/min/1.73m</w:t>
            </w:r>
            <w:r w:rsidRPr="00092E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31/1416(2.2)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8/177(4.5)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4/142(2.8)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10/157(6.4)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578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HR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1.91(0.81-4.50)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1.32 (0.46-3.81)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3.05 (1.45-6.41)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</w:tr>
      <w:tr w:rsidR="00F5168D" w:rsidRPr="00092E6E" w:rsidTr="00092E6E">
        <w:trPr>
          <w:trHeight w:val="451"/>
        </w:trPr>
        <w:tc>
          <w:tcPr>
            <w:tcW w:w="1844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Poor functional outcome</w:t>
            </w: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eGFR</w:t>
            </w:r>
            <w:r w:rsidR="006C0ACE" w:rsidRPr="0009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>&lt;60 mL/min/1.73m</w:t>
            </w:r>
            <w:r w:rsidRPr="00092E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47/409(11.5)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18/90(20.0)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12/85(14.1)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43/185(23.2)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12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OR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1.16 (0.57-2.38)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0.92(0.43-1.94)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2.02(1.17-3.46)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12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eGFR</w:t>
            </w:r>
            <w:r w:rsidR="006C0ACE" w:rsidRPr="0009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>60~89 mL/min/1.73m</w:t>
            </w:r>
            <w:r w:rsidRPr="00092E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132/1787(7.4)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30/199(15.1)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20/203(9.9)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38/259(14.7)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12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OR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1.43(0.88-2.31)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1.09 (0.62-1.91)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1.88(1.21-2.93)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12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eGFR</w:t>
            </w:r>
            <w:r w:rsidR="006C0ACE" w:rsidRPr="0009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>≥90 mL/min/1.73m</w:t>
            </w:r>
            <w:r w:rsidRPr="00092E6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n (%)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66/1410(4.7)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27/176(15.3)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8/142(5.6)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17/157(10.8)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F5168D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8D" w:rsidRPr="00092E6E" w:rsidTr="00092E6E">
        <w:trPr>
          <w:trHeight w:val="412"/>
        </w:trPr>
        <w:tc>
          <w:tcPr>
            <w:tcW w:w="1844" w:type="dxa"/>
            <w:shd w:val="clear" w:color="auto" w:fill="auto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5168D" w:rsidRPr="00092E6E" w:rsidRDefault="00F5168D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Adjusted OR</w:t>
            </w:r>
            <w:r w:rsidRPr="00092E6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92E6E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5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ref.</w:t>
            </w:r>
          </w:p>
        </w:tc>
        <w:tc>
          <w:tcPr>
            <w:tcW w:w="1792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2.26(1.28-4.00)</w:t>
            </w:r>
          </w:p>
        </w:tc>
        <w:tc>
          <w:tcPr>
            <w:tcW w:w="1792" w:type="dxa"/>
          </w:tcPr>
          <w:p w:rsidR="00F5168D" w:rsidRPr="00092E6E" w:rsidRDefault="00390F84" w:rsidP="009C1B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1.27 (0.57-2.84)</w:t>
            </w:r>
          </w:p>
        </w:tc>
        <w:tc>
          <w:tcPr>
            <w:tcW w:w="1896" w:type="dxa"/>
            <w:shd w:val="clear" w:color="auto" w:fill="auto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2.46(1.30-4.64)</w:t>
            </w:r>
          </w:p>
        </w:tc>
        <w:tc>
          <w:tcPr>
            <w:tcW w:w="796" w:type="dxa"/>
            <w:shd w:val="clear" w:color="auto" w:fill="FFFFFF" w:themeFill="background1"/>
          </w:tcPr>
          <w:p w:rsidR="00F5168D" w:rsidRPr="00092E6E" w:rsidRDefault="00390F84" w:rsidP="009C1B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6E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</w:tr>
    </w:tbl>
    <w:p w:rsidR="00461A5A" w:rsidRPr="00092E6E" w:rsidRDefault="00BB2A75" w:rsidP="00864A3D">
      <w:pPr>
        <w:spacing w:line="360" w:lineRule="auto"/>
        <w:ind w:leftChars="67" w:left="142" w:rightChars="31" w:right="65" w:hanging="1"/>
        <w:rPr>
          <w:rFonts w:ascii="Times New Roman" w:hAnsi="Times New Roman"/>
          <w:sz w:val="24"/>
          <w:szCs w:val="24"/>
          <w:shd w:val="clear" w:color="auto" w:fill="FFFFFF"/>
        </w:rPr>
      </w:pPr>
      <w:r w:rsidRPr="00092E6E">
        <w:rPr>
          <w:rFonts w:ascii="Times New Roman" w:hAnsi="Times New Roman"/>
          <w:sz w:val="24"/>
          <w:szCs w:val="24"/>
        </w:rPr>
        <w:tab/>
      </w:r>
      <w:r w:rsidRPr="00092E6E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092E6E">
        <w:rPr>
          <w:rFonts w:ascii="Times New Roman" w:hAnsi="Times New Roman"/>
          <w:sz w:val="24"/>
          <w:szCs w:val="24"/>
        </w:rPr>
        <w:t>Adjusted for age, gender, TOAST subtypes, medical history of diabetes, hypertension, coronary heart disease, atrial fibrillation, ischemic stroke, and mRS, NIHSS, and eGFR on admission.</w:t>
      </w:r>
    </w:p>
    <w:sectPr w:rsidR="00461A5A" w:rsidRPr="00092E6E" w:rsidSect="00BB2A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7A" w:rsidRDefault="00D32A7A" w:rsidP="00A77FAD">
      <w:r>
        <w:separator/>
      </w:r>
    </w:p>
  </w:endnote>
  <w:endnote w:type="continuationSeparator" w:id="1">
    <w:p w:rsidR="00D32A7A" w:rsidRDefault="00D32A7A" w:rsidP="00A7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7A" w:rsidRDefault="00D32A7A" w:rsidP="00A77FAD">
      <w:r>
        <w:separator/>
      </w:r>
    </w:p>
  </w:footnote>
  <w:footnote w:type="continuationSeparator" w:id="1">
    <w:p w:rsidR="00D32A7A" w:rsidRDefault="00D32A7A" w:rsidP="00A77FA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life">
    <w15:presenceInfo w15:providerId="None" w15:userId="Vlife"/>
  </w15:person>
  <w15:person w15:author="周亦伦">
    <w15:presenceInfo w15:providerId="None" w15:userId="周亦伦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39277660-A055-4D91-AB79-064BE9620CD3}"/>
    <w:docVar w:name="KY_MEDREF_VERSION" w:val="3"/>
  </w:docVars>
  <w:rsids>
    <w:rsidRoot w:val="00140809"/>
    <w:rsid w:val="0000111E"/>
    <w:rsid w:val="000013AA"/>
    <w:rsid w:val="00011DD0"/>
    <w:rsid w:val="00035F7E"/>
    <w:rsid w:val="00045B0E"/>
    <w:rsid w:val="00047A82"/>
    <w:rsid w:val="00050944"/>
    <w:rsid w:val="00051822"/>
    <w:rsid w:val="00051ED5"/>
    <w:rsid w:val="000527E9"/>
    <w:rsid w:val="000527F7"/>
    <w:rsid w:val="00055B18"/>
    <w:rsid w:val="00061785"/>
    <w:rsid w:val="00062966"/>
    <w:rsid w:val="0006619E"/>
    <w:rsid w:val="00075B7E"/>
    <w:rsid w:val="000769CC"/>
    <w:rsid w:val="00077BFF"/>
    <w:rsid w:val="000812D6"/>
    <w:rsid w:val="00081F2C"/>
    <w:rsid w:val="00082F00"/>
    <w:rsid w:val="00087419"/>
    <w:rsid w:val="00087BCD"/>
    <w:rsid w:val="00091772"/>
    <w:rsid w:val="00092E6E"/>
    <w:rsid w:val="000947EE"/>
    <w:rsid w:val="00095E91"/>
    <w:rsid w:val="00097EEE"/>
    <w:rsid w:val="000A065F"/>
    <w:rsid w:val="000A2DE1"/>
    <w:rsid w:val="000A4372"/>
    <w:rsid w:val="000A49B8"/>
    <w:rsid w:val="000A4D41"/>
    <w:rsid w:val="000A6CB5"/>
    <w:rsid w:val="000A7204"/>
    <w:rsid w:val="000B502C"/>
    <w:rsid w:val="000C525E"/>
    <w:rsid w:val="000C5BD7"/>
    <w:rsid w:val="000D4B31"/>
    <w:rsid w:val="000D62CE"/>
    <w:rsid w:val="000E0666"/>
    <w:rsid w:val="000E3B96"/>
    <w:rsid w:val="000F2B81"/>
    <w:rsid w:val="000F3D0C"/>
    <w:rsid w:val="000F7500"/>
    <w:rsid w:val="0010034A"/>
    <w:rsid w:val="00101391"/>
    <w:rsid w:val="0010210C"/>
    <w:rsid w:val="00110E14"/>
    <w:rsid w:val="0012101A"/>
    <w:rsid w:val="00121C93"/>
    <w:rsid w:val="001269E4"/>
    <w:rsid w:val="00137C2D"/>
    <w:rsid w:val="00140809"/>
    <w:rsid w:val="00141075"/>
    <w:rsid w:val="001439D7"/>
    <w:rsid w:val="0014657F"/>
    <w:rsid w:val="00146F76"/>
    <w:rsid w:val="00166F1F"/>
    <w:rsid w:val="00170BDB"/>
    <w:rsid w:val="001716EA"/>
    <w:rsid w:val="00172AE5"/>
    <w:rsid w:val="00176ECF"/>
    <w:rsid w:val="00177551"/>
    <w:rsid w:val="00180338"/>
    <w:rsid w:val="00185F55"/>
    <w:rsid w:val="0019174B"/>
    <w:rsid w:val="00193825"/>
    <w:rsid w:val="00193F0F"/>
    <w:rsid w:val="00197136"/>
    <w:rsid w:val="001A201B"/>
    <w:rsid w:val="001A3348"/>
    <w:rsid w:val="001A3CED"/>
    <w:rsid w:val="001B0F23"/>
    <w:rsid w:val="001B118E"/>
    <w:rsid w:val="001B3E71"/>
    <w:rsid w:val="001C3910"/>
    <w:rsid w:val="001C3A4E"/>
    <w:rsid w:val="001D55DB"/>
    <w:rsid w:val="001D7C36"/>
    <w:rsid w:val="001E1894"/>
    <w:rsid w:val="001E3F9E"/>
    <w:rsid w:val="001F47AE"/>
    <w:rsid w:val="00202863"/>
    <w:rsid w:val="00222603"/>
    <w:rsid w:val="002246BB"/>
    <w:rsid w:val="00224D7D"/>
    <w:rsid w:val="0023034F"/>
    <w:rsid w:val="0023198E"/>
    <w:rsid w:val="00231CFC"/>
    <w:rsid w:val="002347FB"/>
    <w:rsid w:val="0023584A"/>
    <w:rsid w:val="00240099"/>
    <w:rsid w:val="002417D9"/>
    <w:rsid w:val="002430E7"/>
    <w:rsid w:val="002605CF"/>
    <w:rsid w:val="0026263A"/>
    <w:rsid w:val="00262C95"/>
    <w:rsid w:val="00270519"/>
    <w:rsid w:val="0028777B"/>
    <w:rsid w:val="00291F3D"/>
    <w:rsid w:val="00294527"/>
    <w:rsid w:val="00297935"/>
    <w:rsid w:val="002A5402"/>
    <w:rsid w:val="002C0DB9"/>
    <w:rsid w:val="002C7996"/>
    <w:rsid w:val="002D24D3"/>
    <w:rsid w:val="002D55E9"/>
    <w:rsid w:val="002E5540"/>
    <w:rsid w:val="002F1BB5"/>
    <w:rsid w:val="002F4A16"/>
    <w:rsid w:val="002F7CFF"/>
    <w:rsid w:val="00303DF6"/>
    <w:rsid w:val="003056DC"/>
    <w:rsid w:val="003276A5"/>
    <w:rsid w:val="003315FA"/>
    <w:rsid w:val="00333DF2"/>
    <w:rsid w:val="00334BEB"/>
    <w:rsid w:val="0033687E"/>
    <w:rsid w:val="00340A63"/>
    <w:rsid w:val="003422BA"/>
    <w:rsid w:val="00345579"/>
    <w:rsid w:val="00345D12"/>
    <w:rsid w:val="0035155B"/>
    <w:rsid w:val="00354C4F"/>
    <w:rsid w:val="00355556"/>
    <w:rsid w:val="003574CD"/>
    <w:rsid w:val="00361D46"/>
    <w:rsid w:val="00362987"/>
    <w:rsid w:val="003642B3"/>
    <w:rsid w:val="00365750"/>
    <w:rsid w:val="00370864"/>
    <w:rsid w:val="00372250"/>
    <w:rsid w:val="00375269"/>
    <w:rsid w:val="0038309D"/>
    <w:rsid w:val="00383AA9"/>
    <w:rsid w:val="00384AF8"/>
    <w:rsid w:val="00387B2A"/>
    <w:rsid w:val="00390F84"/>
    <w:rsid w:val="003A2506"/>
    <w:rsid w:val="003A28E3"/>
    <w:rsid w:val="003C13A6"/>
    <w:rsid w:val="003C1EC5"/>
    <w:rsid w:val="003C6733"/>
    <w:rsid w:val="003C76DA"/>
    <w:rsid w:val="003E258B"/>
    <w:rsid w:val="003E34AB"/>
    <w:rsid w:val="003E55F6"/>
    <w:rsid w:val="003F1584"/>
    <w:rsid w:val="003F2B5F"/>
    <w:rsid w:val="003F557C"/>
    <w:rsid w:val="0040179A"/>
    <w:rsid w:val="00402666"/>
    <w:rsid w:val="00421B62"/>
    <w:rsid w:val="00424B63"/>
    <w:rsid w:val="004337ED"/>
    <w:rsid w:val="00433EA8"/>
    <w:rsid w:val="00445486"/>
    <w:rsid w:val="00445932"/>
    <w:rsid w:val="00454459"/>
    <w:rsid w:val="00460576"/>
    <w:rsid w:val="00461A5A"/>
    <w:rsid w:val="00466B61"/>
    <w:rsid w:val="0047079F"/>
    <w:rsid w:val="00471ED0"/>
    <w:rsid w:val="004751D1"/>
    <w:rsid w:val="004756F4"/>
    <w:rsid w:val="00482E92"/>
    <w:rsid w:val="00485831"/>
    <w:rsid w:val="004868AB"/>
    <w:rsid w:val="00492B93"/>
    <w:rsid w:val="0049560C"/>
    <w:rsid w:val="00497980"/>
    <w:rsid w:val="004B5862"/>
    <w:rsid w:val="004C34E3"/>
    <w:rsid w:val="004D03C7"/>
    <w:rsid w:val="004D09B3"/>
    <w:rsid w:val="004D6398"/>
    <w:rsid w:val="004D68C9"/>
    <w:rsid w:val="004E343E"/>
    <w:rsid w:val="004F4754"/>
    <w:rsid w:val="004F7256"/>
    <w:rsid w:val="00501E40"/>
    <w:rsid w:val="00503115"/>
    <w:rsid w:val="00506CAB"/>
    <w:rsid w:val="005169A7"/>
    <w:rsid w:val="00516B3F"/>
    <w:rsid w:val="00516CA1"/>
    <w:rsid w:val="0051784B"/>
    <w:rsid w:val="005233BD"/>
    <w:rsid w:val="00524157"/>
    <w:rsid w:val="0053156E"/>
    <w:rsid w:val="00531635"/>
    <w:rsid w:val="0053199E"/>
    <w:rsid w:val="00531C64"/>
    <w:rsid w:val="00532083"/>
    <w:rsid w:val="00535098"/>
    <w:rsid w:val="00540430"/>
    <w:rsid w:val="00542AA3"/>
    <w:rsid w:val="00543C0F"/>
    <w:rsid w:val="00543E7B"/>
    <w:rsid w:val="00552901"/>
    <w:rsid w:val="00552F3C"/>
    <w:rsid w:val="0055344B"/>
    <w:rsid w:val="00567FC4"/>
    <w:rsid w:val="00570C2D"/>
    <w:rsid w:val="005747C7"/>
    <w:rsid w:val="00574BD8"/>
    <w:rsid w:val="00574C12"/>
    <w:rsid w:val="00593A27"/>
    <w:rsid w:val="005A3048"/>
    <w:rsid w:val="005A6F0D"/>
    <w:rsid w:val="005B1ED1"/>
    <w:rsid w:val="005B3F80"/>
    <w:rsid w:val="005B4741"/>
    <w:rsid w:val="005B5D95"/>
    <w:rsid w:val="005B7863"/>
    <w:rsid w:val="005C2117"/>
    <w:rsid w:val="005C4057"/>
    <w:rsid w:val="005C447A"/>
    <w:rsid w:val="005C545A"/>
    <w:rsid w:val="005D1B74"/>
    <w:rsid w:val="005D3D3A"/>
    <w:rsid w:val="005D5475"/>
    <w:rsid w:val="005E4AA0"/>
    <w:rsid w:val="005F1599"/>
    <w:rsid w:val="005F3397"/>
    <w:rsid w:val="005F6DD1"/>
    <w:rsid w:val="005F6E14"/>
    <w:rsid w:val="006011F9"/>
    <w:rsid w:val="00601370"/>
    <w:rsid w:val="00606E33"/>
    <w:rsid w:val="00613283"/>
    <w:rsid w:val="00614423"/>
    <w:rsid w:val="00622869"/>
    <w:rsid w:val="006277B6"/>
    <w:rsid w:val="00631708"/>
    <w:rsid w:val="006363F8"/>
    <w:rsid w:val="00637643"/>
    <w:rsid w:val="00637F00"/>
    <w:rsid w:val="00640A0E"/>
    <w:rsid w:val="0064419D"/>
    <w:rsid w:val="00644559"/>
    <w:rsid w:val="0064463B"/>
    <w:rsid w:val="00644D28"/>
    <w:rsid w:val="00645582"/>
    <w:rsid w:val="0064720D"/>
    <w:rsid w:val="006628C2"/>
    <w:rsid w:val="006645B7"/>
    <w:rsid w:val="00667854"/>
    <w:rsid w:val="006711D5"/>
    <w:rsid w:val="0067130C"/>
    <w:rsid w:val="0067707C"/>
    <w:rsid w:val="00680F7A"/>
    <w:rsid w:val="00686253"/>
    <w:rsid w:val="0068730F"/>
    <w:rsid w:val="00690A98"/>
    <w:rsid w:val="006A0B41"/>
    <w:rsid w:val="006A2ECD"/>
    <w:rsid w:val="006A4507"/>
    <w:rsid w:val="006B054B"/>
    <w:rsid w:val="006B6588"/>
    <w:rsid w:val="006C0ACE"/>
    <w:rsid w:val="006C7BC5"/>
    <w:rsid w:val="006D13D0"/>
    <w:rsid w:val="006D7274"/>
    <w:rsid w:val="006E391F"/>
    <w:rsid w:val="006E7105"/>
    <w:rsid w:val="006F06A8"/>
    <w:rsid w:val="006F30F8"/>
    <w:rsid w:val="00700607"/>
    <w:rsid w:val="00703E7E"/>
    <w:rsid w:val="007048DF"/>
    <w:rsid w:val="00711D6C"/>
    <w:rsid w:val="007203BC"/>
    <w:rsid w:val="00723492"/>
    <w:rsid w:val="00724CFF"/>
    <w:rsid w:val="00725154"/>
    <w:rsid w:val="007257D8"/>
    <w:rsid w:val="0073137D"/>
    <w:rsid w:val="00732215"/>
    <w:rsid w:val="00732647"/>
    <w:rsid w:val="00734A90"/>
    <w:rsid w:val="0073625E"/>
    <w:rsid w:val="007363B3"/>
    <w:rsid w:val="007412DA"/>
    <w:rsid w:val="00743592"/>
    <w:rsid w:val="00743C2D"/>
    <w:rsid w:val="00751050"/>
    <w:rsid w:val="0075382E"/>
    <w:rsid w:val="0075478B"/>
    <w:rsid w:val="00757949"/>
    <w:rsid w:val="00762761"/>
    <w:rsid w:val="007646E2"/>
    <w:rsid w:val="00765C8B"/>
    <w:rsid w:val="00767196"/>
    <w:rsid w:val="00770ED8"/>
    <w:rsid w:val="007717FF"/>
    <w:rsid w:val="00772756"/>
    <w:rsid w:val="0077292B"/>
    <w:rsid w:val="00777A4C"/>
    <w:rsid w:val="0078706F"/>
    <w:rsid w:val="0079003E"/>
    <w:rsid w:val="00796B73"/>
    <w:rsid w:val="007A0D42"/>
    <w:rsid w:val="007A244B"/>
    <w:rsid w:val="007B25DF"/>
    <w:rsid w:val="007B3B7F"/>
    <w:rsid w:val="007B6254"/>
    <w:rsid w:val="007C1271"/>
    <w:rsid w:val="007C1B1C"/>
    <w:rsid w:val="007C387A"/>
    <w:rsid w:val="007C4579"/>
    <w:rsid w:val="007C5621"/>
    <w:rsid w:val="007C6368"/>
    <w:rsid w:val="007D2FBE"/>
    <w:rsid w:val="007D7EBD"/>
    <w:rsid w:val="00802273"/>
    <w:rsid w:val="00803160"/>
    <w:rsid w:val="00804710"/>
    <w:rsid w:val="008078E3"/>
    <w:rsid w:val="008122F4"/>
    <w:rsid w:val="00812FD2"/>
    <w:rsid w:val="008132D5"/>
    <w:rsid w:val="00815F5C"/>
    <w:rsid w:val="00817F90"/>
    <w:rsid w:val="00822DD7"/>
    <w:rsid w:val="00827B33"/>
    <w:rsid w:val="00827B9F"/>
    <w:rsid w:val="00833697"/>
    <w:rsid w:val="00843536"/>
    <w:rsid w:val="00846DEB"/>
    <w:rsid w:val="00852E95"/>
    <w:rsid w:val="00856C94"/>
    <w:rsid w:val="00864A3D"/>
    <w:rsid w:val="00866A04"/>
    <w:rsid w:val="00876910"/>
    <w:rsid w:val="00880D1D"/>
    <w:rsid w:val="00881007"/>
    <w:rsid w:val="00881B96"/>
    <w:rsid w:val="0088212D"/>
    <w:rsid w:val="00885A54"/>
    <w:rsid w:val="00886C99"/>
    <w:rsid w:val="00892606"/>
    <w:rsid w:val="0089324D"/>
    <w:rsid w:val="008A0035"/>
    <w:rsid w:val="008A1900"/>
    <w:rsid w:val="008A1907"/>
    <w:rsid w:val="008A4314"/>
    <w:rsid w:val="008A45C9"/>
    <w:rsid w:val="008B60CC"/>
    <w:rsid w:val="008B7532"/>
    <w:rsid w:val="008D34F5"/>
    <w:rsid w:val="008D55A7"/>
    <w:rsid w:val="008E0055"/>
    <w:rsid w:val="008E0947"/>
    <w:rsid w:val="008E7FD2"/>
    <w:rsid w:val="0090553B"/>
    <w:rsid w:val="00905F89"/>
    <w:rsid w:val="00906E37"/>
    <w:rsid w:val="00910398"/>
    <w:rsid w:val="0091150B"/>
    <w:rsid w:val="00915D52"/>
    <w:rsid w:val="00921960"/>
    <w:rsid w:val="00923BA3"/>
    <w:rsid w:val="0092798D"/>
    <w:rsid w:val="00927D98"/>
    <w:rsid w:val="00935845"/>
    <w:rsid w:val="00941D46"/>
    <w:rsid w:val="009463E4"/>
    <w:rsid w:val="00946E9B"/>
    <w:rsid w:val="0094764A"/>
    <w:rsid w:val="00953FB0"/>
    <w:rsid w:val="00953FEB"/>
    <w:rsid w:val="00956616"/>
    <w:rsid w:val="0096311B"/>
    <w:rsid w:val="00965432"/>
    <w:rsid w:val="00967FB9"/>
    <w:rsid w:val="00973369"/>
    <w:rsid w:val="0097492A"/>
    <w:rsid w:val="0097648C"/>
    <w:rsid w:val="009765AC"/>
    <w:rsid w:val="0098105A"/>
    <w:rsid w:val="009878F2"/>
    <w:rsid w:val="009A53BE"/>
    <w:rsid w:val="009A79AC"/>
    <w:rsid w:val="009A7DA4"/>
    <w:rsid w:val="009B3A40"/>
    <w:rsid w:val="009B539D"/>
    <w:rsid w:val="009B78DF"/>
    <w:rsid w:val="009C0C27"/>
    <w:rsid w:val="009C1B06"/>
    <w:rsid w:val="009C6EEC"/>
    <w:rsid w:val="009D4720"/>
    <w:rsid w:val="009D5249"/>
    <w:rsid w:val="009E08FB"/>
    <w:rsid w:val="009E095C"/>
    <w:rsid w:val="009E129A"/>
    <w:rsid w:val="009E32A3"/>
    <w:rsid w:val="009E55A4"/>
    <w:rsid w:val="009F0F16"/>
    <w:rsid w:val="009F1B47"/>
    <w:rsid w:val="00A01DA6"/>
    <w:rsid w:val="00A050BC"/>
    <w:rsid w:val="00A05EC5"/>
    <w:rsid w:val="00A066D1"/>
    <w:rsid w:val="00A11B25"/>
    <w:rsid w:val="00A16302"/>
    <w:rsid w:val="00A22CD6"/>
    <w:rsid w:val="00A242C5"/>
    <w:rsid w:val="00A246DD"/>
    <w:rsid w:val="00A275D7"/>
    <w:rsid w:val="00A33431"/>
    <w:rsid w:val="00A36B8E"/>
    <w:rsid w:val="00A42BE3"/>
    <w:rsid w:val="00A438A3"/>
    <w:rsid w:val="00A51AAD"/>
    <w:rsid w:val="00A561F2"/>
    <w:rsid w:val="00A57B11"/>
    <w:rsid w:val="00A77FAD"/>
    <w:rsid w:val="00A90544"/>
    <w:rsid w:val="00A949E6"/>
    <w:rsid w:val="00A95154"/>
    <w:rsid w:val="00AA20CA"/>
    <w:rsid w:val="00AA4546"/>
    <w:rsid w:val="00AA4D26"/>
    <w:rsid w:val="00AA6D65"/>
    <w:rsid w:val="00AB5800"/>
    <w:rsid w:val="00AC0A84"/>
    <w:rsid w:val="00AC2064"/>
    <w:rsid w:val="00AC7D34"/>
    <w:rsid w:val="00AD6AB5"/>
    <w:rsid w:val="00AE0FEC"/>
    <w:rsid w:val="00AE30EA"/>
    <w:rsid w:val="00AF170C"/>
    <w:rsid w:val="00AF1A84"/>
    <w:rsid w:val="00B10A5E"/>
    <w:rsid w:val="00B11622"/>
    <w:rsid w:val="00B15BE4"/>
    <w:rsid w:val="00B16EDB"/>
    <w:rsid w:val="00B2184D"/>
    <w:rsid w:val="00B26507"/>
    <w:rsid w:val="00B27CBF"/>
    <w:rsid w:val="00B32F8D"/>
    <w:rsid w:val="00B42D3F"/>
    <w:rsid w:val="00B50D97"/>
    <w:rsid w:val="00B55859"/>
    <w:rsid w:val="00B5654E"/>
    <w:rsid w:val="00B5770C"/>
    <w:rsid w:val="00B57B6C"/>
    <w:rsid w:val="00B600DB"/>
    <w:rsid w:val="00B61AF3"/>
    <w:rsid w:val="00B6369B"/>
    <w:rsid w:val="00B63C0D"/>
    <w:rsid w:val="00B64B42"/>
    <w:rsid w:val="00B754AE"/>
    <w:rsid w:val="00B805EB"/>
    <w:rsid w:val="00B833FE"/>
    <w:rsid w:val="00B86389"/>
    <w:rsid w:val="00B911B4"/>
    <w:rsid w:val="00B95F65"/>
    <w:rsid w:val="00BB0C24"/>
    <w:rsid w:val="00BB279E"/>
    <w:rsid w:val="00BB2A75"/>
    <w:rsid w:val="00BB7234"/>
    <w:rsid w:val="00BC0EC5"/>
    <w:rsid w:val="00BC23F0"/>
    <w:rsid w:val="00BC2807"/>
    <w:rsid w:val="00BC690E"/>
    <w:rsid w:val="00BE1116"/>
    <w:rsid w:val="00BF40EB"/>
    <w:rsid w:val="00BF416C"/>
    <w:rsid w:val="00BF4AE9"/>
    <w:rsid w:val="00C03A81"/>
    <w:rsid w:val="00C0560F"/>
    <w:rsid w:val="00C14AA4"/>
    <w:rsid w:val="00C172BA"/>
    <w:rsid w:val="00C237D6"/>
    <w:rsid w:val="00C32A80"/>
    <w:rsid w:val="00C41F50"/>
    <w:rsid w:val="00C551D7"/>
    <w:rsid w:val="00C5560B"/>
    <w:rsid w:val="00C60CEC"/>
    <w:rsid w:val="00C63775"/>
    <w:rsid w:val="00C6799C"/>
    <w:rsid w:val="00C73466"/>
    <w:rsid w:val="00C84EBD"/>
    <w:rsid w:val="00C8505C"/>
    <w:rsid w:val="00C860FD"/>
    <w:rsid w:val="00C94203"/>
    <w:rsid w:val="00C97C59"/>
    <w:rsid w:val="00CA3D59"/>
    <w:rsid w:val="00CA7F80"/>
    <w:rsid w:val="00CB29CD"/>
    <w:rsid w:val="00CB3718"/>
    <w:rsid w:val="00CD1DDB"/>
    <w:rsid w:val="00CD58F8"/>
    <w:rsid w:val="00CD5EA6"/>
    <w:rsid w:val="00CD78FD"/>
    <w:rsid w:val="00CE3D33"/>
    <w:rsid w:val="00CE693D"/>
    <w:rsid w:val="00CF0DFF"/>
    <w:rsid w:val="00D03E66"/>
    <w:rsid w:val="00D05665"/>
    <w:rsid w:val="00D15BE7"/>
    <w:rsid w:val="00D163AA"/>
    <w:rsid w:val="00D16AA3"/>
    <w:rsid w:val="00D2190A"/>
    <w:rsid w:val="00D2316E"/>
    <w:rsid w:val="00D30D6B"/>
    <w:rsid w:val="00D32A7A"/>
    <w:rsid w:val="00D332EB"/>
    <w:rsid w:val="00D4258C"/>
    <w:rsid w:val="00D45DDD"/>
    <w:rsid w:val="00D50FCB"/>
    <w:rsid w:val="00D51184"/>
    <w:rsid w:val="00D677E6"/>
    <w:rsid w:val="00D920C8"/>
    <w:rsid w:val="00DA2F46"/>
    <w:rsid w:val="00DB5351"/>
    <w:rsid w:val="00DC076F"/>
    <w:rsid w:val="00DC48AE"/>
    <w:rsid w:val="00DC5360"/>
    <w:rsid w:val="00DC735C"/>
    <w:rsid w:val="00DE1CA7"/>
    <w:rsid w:val="00DE3CDB"/>
    <w:rsid w:val="00DE511D"/>
    <w:rsid w:val="00DE51A4"/>
    <w:rsid w:val="00DE7531"/>
    <w:rsid w:val="00DF612C"/>
    <w:rsid w:val="00E00887"/>
    <w:rsid w:val="00E02561"/>
    <w:rsid w:val="00E072EB"/>
    <w:rsid w:val="00E12EE5"/>
    <w:rsid w:val="00E13912"/>
    <w:rsid w:val="00E14ECD"/>
    <w:rsid w:val="00E179F5"/>
    <w:rsid w:val="00E20056"/>
    <w:rsid w:val="00E23CC0"/>
    <w:rsid w:val="00E345F7"/>
    <w:rsid w:val="00E34D7D"/>
    <w:rsid w:val="00E41CAE"/>
    <w:rsid w:val="00E439BC"/>
    <w:rsid w:val="00E56C51"/>
    <w:rsid w:val="00E64C08"/>
    <w:rsid w:val="00E72DB5"/>
    <w:rsid w:val="00E761AA"/>
    <w:rsid w:val="00E85104"/>
    <w:rsid w:val="00E953BC"/>
    <w:rsid w:val="00EA2626"/>
    <w:rsid w:val="00EA63D7"/>
    <w:rsid w:val="00EB0051"/>
    <w:rsid w:val="00EB211E"/>
    <w:rsid w:val="00EB5EA3"/>
    <w:rsid w:val="00EB7077"/>
    <w:rsid w:val="00EC2B2C"/>
    <w:rsid w:val="00EC3EAD"/>
    <w:rsid w:val="00EC582F"/>
    <w:rsid w:val="00EC639C"/>
    <w:rsid w:val="00ED41BF"/>
    <w:rsid w:val="00ED4AE8"/>
    <w:rsid w:val="00ED6831"/>
    <w:rsid w:val="00EE1983"/>
    <w:rsid w:val="00EE2F33"/>
    <w:rsid w:val="00EE4ED6"/>
    <w:rsid w:val="00EF06E8"/>
    <w:rsid w:val="00EF6D0B"/>
    <w:rsid w:val="00F0017E"/>
    <w:rsid w:val="00F0195B"/>
    <w:rsid w:val="00F04778"/>
    <w:rsid w:val="00F05A1B"/>
    <w:rsid w:val="00F11A6F"/>
    <w:rsid w:val="00F12C53"/>
    <w:rsid w:val="00F149BD"/>
    <w:rsid w:val="00F16219"/>
    <w:rsid w:val="00F23788"/>
    <w:rsid w:val="00F23BE6"/>
    <w:rsid w:val="00F2771E"/>
    <w:rsid w:val="00F308A5"/>
    <w:rsid w:val="00F469EC"/>
    <w:rsid w:val="00F47B55"/>
    <w:rsid w:val="00F51459"/>
    <w:rsid w:val="00F5168D"/>
    <w:rsid w:val="00F5708C"/>
    <w:rsid w:val="00F57FD9"/>
    <w:rsid w:val="00F602F9"/>
    <w:rsid w:val="00F6230F"/>
    <w:rsid w:val="00F70E11"/>
    <w:rsid w:val="00F71CE4"/>
    <w:rsid w:val="00F72AB5"/>
    <w:rsid w:val="00F74CE7"/>
    <w:rsid w:val="00F94F67"/>
    <w:rsid w:val="00F97306"/>
    <w:rsid w:val="00FA4894"/>
    <w:rsid w:val="00FB506A"/>
    <w:rsid w:val="00FB674B"/>
    <w:rsid w:val="00FB7A17"/>
    <w:rsid w:val="00FC40D5"/>
    <w:rsid w:val="00FC60D9"/>
    <w:rsid w:val="00FD0328"/>
    <w:rsid w:val="00FD59CC"/>
    <w:rsid w:val="00FF35F4"/>
    <w:rsid w:val="00FF3F60"/>
    <w:rsid w:val="00FF68AB"/>
    <w:rsid w:val="00FF6DAD"/>
    <w:rsid w:val="0B2C286B"/>
    <w:rsid w:val="0B790351"/>
    <w:rsid w:val="0D3B0348"/>
    <w:rsid w:val="0F201991"/>
    <w:rsid w:val="0FF435AD"/>
    <w:rsid w:val="12762B8D"/>
    <w:rsid w:val="144E5CCF"/>
    <w:rsid w:val="1A8B5442"/>
    <w:rsid w:val="1B2B5AC6"/>
    <w:rsid w:val="1CDF543F"/>
    <w:rsid w:val="28D13704"/>
    <w:rsid w:val="2B915C0F"/>
    <w:rsid w:val="32D554E7"/>
    <w:rsid w:val="36ED10E0"/>
    <w:rsid w:val="3BE44544"/>
    <w:rsid w:val="3E2D226C"/>
    <w:rsid w:val="3F39370C"/>
    <w:rsid w:val="41127042"/>
    <w:rsid w:val="41E0764D"/>
    <w:rsid w:val="443C7898"/>
    <w:rsid w:val="4470401A"/>
    <w:rsid w:val="45285862"/>
    <w:rsid w:val="4BB95175"/>
    <w:rsid w:val="4D4E3183"/>
    <w:rsid w:val="4D937F2C"/>
    <w:rsid w:val="4F5A6B99"/>
    <w:rsid w:val="54C0013D"/>
    <w:rsid w:val="58615F25"/>
    <w:rsid w:val="59F43F6B"/>
    <w:rsid w:val="5C9D684E"/>
    <w:rsid w:val="60C85DC3"/>
    <w:rsid w:val="663C1D83"/>
    <w:rsid w:val="66637F76"/>
    <w:rsid w:val="6EC55182"/>
    <w:rsid w:val="6F96270F"/>
    <w:rsid w:val="727E7C19"/>
    <w:rsid w:val="729774FB"/>
    <w:rsid w:val="74311E5A"/>
    <w:rsid w:val="774D4E89"/>
    <w:rsid w:val="79283A56"/>
    <w:rsid w:val="7BD30263"/>
    <w:rsid w:val="7C1C1091"/>
    <w:rsid w:val="7D0A55FD"/>
    <w:rsid w:val="7FC8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8D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F5168D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F5168D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5168D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F51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F5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F5168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F5168D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F5168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F516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5168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F5168D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F5168D"/>
    <w:rPr>
      <w:rFonts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F5168D"/>
    <w:rPr>
      <w:rFonts w:cs="Times New Roman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4BEEC0-A685-49C3-A044-061BB3315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571</Words>
  <Characters>3260</Characters>
  <Application>Microsoft Office Word</Application>
  <DocSecurity>0</DocSecurity>
  <Lines>27</Lines>
  <Paragraphs>7</Paragraphs>
  <ScaleCrop>false</ScaleCrop>
  <Company>Vlife Laptop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Vlife</dc:creator>
  <cp:lastModifiedBy>Vlife</cp:lastModifiedBy>
  <cp:revision>574</cp:revision>
  <dcterms:created xsi:type="dcterms:W3CDTF">2021-05-24T01:22:00Z</dcterms:created>
  <dcterms:modified xsi:type="dcterms:W3CDTF">2021-06-07T03:46:00Z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