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38D7D" w14:textId="3C9DF5D5" w:rsidR="006D54B5" w:rsidRPr="00813E77" w:rsidRDefault="006D54B5" w:rsidP="00813E77">
      <w:pPr>
        <w:spacing w:line="360" w:lineRule="auto"/>
        <w:rPr>
          <w:rFonts w:cs="Times New Roman"/>
          <w:color w:val="000000" w:themeColor="text1"/>
          <w:sz w:val="20"/>
        </w:rPr>
      </w:pPr>
      <w:r w:rsidRPr="00813E77">
        <w:rPr>
          <w:rFonts w:cs="Times New Roman"/>
          <w:b/>
          <w:color w:val="000000" w:themeColor="text1"/>
          <w:sz w:val="20"/>
        </w:rPr>
        <w:t>Supplementary Table 1</w:t>
      </w:r>
      <w:r w:rsidR="00FA0141" w:rsidRPr="00813E77">
        <w:rPr>
          <w:rFonts w:cs="Times New Roman"/>
          <w:b/>
          <w:color w:val="000000" w:themeColor="text1"/>
          <w:sz w:val="20"/>
        </w:rPr>
        <w:t>.</w:t>
      </w:r>
      <w:r w:rsidRPr="00813E77">
        <w:rPr>
          <w:rFonts w:cs="Times New Roman"/>
          <w:color w:val="000000" w:themeColor="text1"/>
          <w:sz w:val="20"/>
        </w:rPr>
        <w:t xml:space="preserve"> Baseline characteristics according to the baseline body weights</w:t>
      </w:r>
    </w:p>
    <w:tbl>
      <w:tblPr>
        <w:tblStyle w:val="2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72"/>
        <w:gridCol w:w="2306"/>
        <w:gridCol w:w="879"/>
        <w:gridCol w:w="2381"/>
        <w:gridCol w:w="2410"/>
        <w:gridCol w:w="792"/>
      </w:tblGrid>
      <w:tr w:rsidR="00813E77" w:rsidRPr="00813E77" w14:paraId="22AE23A1" w14:textId="77777777" w:rsidTr="000D51F7">
        <w:trPr>
          <w:trHeight w:val="468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747F597" w14:textId="77777777" w:rsidR="006D54B5" w:rsidRPr="00813E77" w:rsidRDefault="006D54B5" w:rsidP="00813E77">
            <w:pPr>
              <w:spacing w:line="360" w:lineRule="auto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Variables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5721B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iCs/>
                <w:color w:val="000000" w:themeColor="text1"/>
                <w:sz w:val="20"/>
              </w:rPr>
            </w:pPr>
            <w:r w:rsidRPr="00813E77">
              <w:rPr>
                <w:rFonts w:cs="Times New Roman"/>
                <w:iCs/>
                <w:color w:val="000000" w:themeColor="text1"/>
                <w:sz w:val="20"/>
              </w:rPr>
              <w:t xml:space="preserve">All groups </w:t>
            </w:r>
            <w:r w:rsidRPr="00813E77">
              <w:rPr>
                <w:rFonts w:cs="Times New Roman"/>
                <w:color w:val="000000" w:themeColor="text1"/>
                <w:sz w:val="20"/>
              </w:rPr>
              <w:t>(n=160)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73DE3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iCs/>
                <w:color w:val="000000" w:themeColor="text1"/>
                <w:sz w:val="20"/>
              </w:rPr>
            </w:pPr>
            <w:r w:rsidRPr="00813E77">
              <w:rPr>
                <w:rFonts w:cs="Times New Roman"/>
                <w:iCs/>
                <w:color w:val="000000" w:themeColor="text1"/>
                <w:sz w:val="20"/>
              </w:rPr>
              <w:t xml:space="preserve">No-titration group only </w:t>
            </w:r>
            <w:r w:rsidRPr="00813E77">
              <w:rPr>
                <w:rFonts w:cs="Times New Roman"/>
                <w:color w:val="000000" w:themeColor="text1"/>
                <w:sz w:val="20"/>
              </w:rPr>
              <w:t>(n=54)</w:t>
            </w:r>
          </w:p>
        </w:tc>
      </w:tr>
      <w:tr w:rsidR="00813E77" w:rsidRPr="00813E77" w14:paraId="5A9E8934" w14:textId="77777777" w:rsidTr="000D51F7">
        <w:trPr>
          <w:trHeight w:val="477"/>
          <w:jc w:val="center"/>
        </w:trPr>
        <w:tc>
          <w:tcPr>
            <w:tcW w:w="2552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999C33" w14:textId="77777777" w:rsidR="006D54B5" w:rsidRPr="00813E77" w:rsidRDefault="006D54B5" w:rsidP="00813E77">
            <w:pPr>
              <w:wordWrap/>
              <w:spacing w:line="360" w:lineRule="auto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A19A8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Low BW (&lt;55kg) (n=63)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726A8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High BW (≥55kg) (n=97)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2F910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i/>
                <w:color w:val="000000" w:themeColor="text1"/>
                <w:sz w:val="20"/>
              </w:rPr>
            </w:pPr>
            <w:r w:rsidRPr="00813E77">
              <w:rPr>
                <w:rFonts w:cs="Times New Roman"/>
                <w:i/>
                <w:color w:val="000000" w:themeColor="text1"/>
                <w:sz w:val="20"/>
              </w:rPr>
              <w:t>P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79A25E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i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Low BW (&lt;55kg) (n=22)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6DBE5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i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High BW (≥55kg) (n=32)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EC1D3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i/>
                <w:color w:val="000000" w:themeColor="text1"/>
                <w:sz w:val="20"/>
              </w:rPr>
            </w:pPr>
            <w:r w:rsidRPr="00813E77">
              <w:rPr>
                <w:rFonts w:cs="Times New Roman"/>
                <w:i/>
                <w:color w:val="000000" w:themeColor="text1"/>
                <w:sz w:val="20"/>
              </w:rPr>
              <w:t>P</w:t>
            </w:r>
          </w:p>
        </w:tc>
      </w:tr>
      <w:tr w:rsidR="00813E77" w:rsidRPr="00813E77" w14:paraId="17A4DE42" w14:textId="77777777" w:rsidTr="000D51F7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14:paraId="0F0269A8" w14:textId="77777777" w:rsidR="006D54B5" w:rsidRPr="00813E77" w:rsidRDefault="006D54B5" w:rsidP="00813E77">
            <w:pPr>
              <w:wordWrap/>
              <w:spacing w:line="360" w:lineRule="auto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Age, yr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C1CBC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77.1±8.0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735D0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74.1±8.9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8140C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0.038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605FF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77.3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±7.5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0FF3A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74.9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±8.6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7C03A7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0.298</w:t>
            </w:r>
          </w:p>
        </w:tc>
      </w:tr>
      <w:tr w:rsidR="00813E77" w:rsidRPr="00813E77" w14:paraId="2A66A59D" w14:textId="77777777" w:rsidTr="000D51F7">
        <w:trPr>
          <w:trHeight w:val="397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2AEF537C" w14:textId="77777777" w:rsidR="006D54B5" w:rsidRPr="00813E77" w:rsidRDefault="006D54B5" w:rsidP="00813E77">
            <w:pPr>
              <w:wordWrap/>
              <w:spacing w:line="360" w:lineRule="auto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Gender, female (%)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276CB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51/63, 81%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40CCE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47/97, 48.5%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2A7A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&lt;0.001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67D09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18/22 (81.8%)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79FB5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16/32 (50.0%)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6A9A3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0.017</w:t>
            </w:r>
          </w:p>
        </w:tc>
      </w:tr>
      <w:tr w:rsidR="00813E77" w:rsidRPr="00813E77" w14:paraId="0D7196C5" w14:textId="77777777" w:rsidTr="000D51F7">
        <w:trPr>
          <w:trHeight w:val="397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3EEC31E1" w14:textId="77777777" w:rsidR="006D54B5" w:rsidRPr="00813E77" w:rsidRDefault="006D54B5" w:rsidP="00813E77">
            <w:pPr>
              <w:wordWrap/>
              <w:spacing w:line="36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Group (Titration/no-titration)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6746" w14:textId="3BB4B4A9" w:rsidR="006D54B5" w:rsidRPr="00813E77" w:rsidRDefault="00DE6542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4</w:t>
            </w:r>
            <w:r w:rsidR="006D54B5" w:rsidRPr="00813E77">
              <w:rPr>
                <w:rFonts w:cs="Times New Roman"/>
                <w:color w:val="000000" w:themeColor="text1"/>
                <w:sz w:val="20"/>
              </w:rPr>
              <w:t>1/22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09670" w14:textId="518C97A8" w:rsidR="006D54B5" w:rsidRPr="00813E77" w:rsidRDefault="00DE6542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65</w:t>
            </w:r>
            <w:r w:rsidR="006D54B5" w:rsidRPr="00813E77">
              <w:rPr>
                <w:rFonts w:cs="Times New Roman"/>
                <w:color w:val="000000" w:themeColor="text1"/>
                <w:sz w:val="20"/>
              </w:rPr>
              <w:t>/32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80E65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0.963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D0C03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0/22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2A854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0/32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0852C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n/a</w:t>
            </w:r>
          </w:p>
        </w:tc>
      </w:tr>
      <w:tr w:rsidR="00813E77" w:rsidRPr="00813E77" w14:paraId="31F38200" w14:textId="77777777" w:rsidTr="000D51F7">
        <w:trPr>
          <w:trHeight w:val="397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59B1B65E" w14:textId="77777777" w:rsidR="006D54B5" w:rsidRPr="00813E77" w:rsidRDefault="006D54B5" w:rsidP="00813E77">
            <w:pPr>
              <w:wordWrap/>
              <w:spacing w:line="360" w:lineRule="auto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Education (low/mid/high, n)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E13D6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39/15/9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BAA7E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45/26/26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94FE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0.099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8995C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15/4/3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02409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13/12/7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316EE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0.133</w:t>
            </w:r>
          </w:p>
        </w:tc>
      </w:tr>
      <w:tr w:rsidR="00813E77" w:rsidRPr="00813E77" w14:paraId="392C5DDB" w14:textId="77777777" w:rsidTr="000D51F7">
        <w:trPr>
          <w:trHeight w:val="397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65CF1629" w14:textId="77777777" w:rsidR="006D54B5" w:rsidRPr="00813E77" w:rsidRDefault="006D54B5" w:rsidP="00813E77">
            <w:pPr>
              <w:wordWrap/>
              <w:spacing w:line="360" w:lineRule="auto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Baseline K-MMSE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20CC4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13.1±5.0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0AE4C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14.0±4.6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B4D15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0.238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16AA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13.4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±6.0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7683B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15.2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±3.5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64545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0.215</w:t>
            </w:r>
          </w:p>
        </w:tc>
      </w:tr>
      <w:tr w:rsidR="00813E77" w:rsidRPr="00813E77" w14:paraId="4C4B4FBC" w14:textId="77777777" w:rsidTr="000D51F7">
        <w:trPr>
          <w:trHeight w:val="397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761962B6" w14:textId="77777777" w:rsidR="006D54B5" w:rsidRPr="00813E77" w:rsidRDefault="006D54B5" w:rsidP="00813E77">
            <w:pPr>
              <w:wordWrap/>
              <w:spacing w:line="360" w:lineRule="auto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Baseline CDR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CDD3F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1.7±0.7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0A0EB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1.6±0.6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A017B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0.664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7A8AB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1.8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±0.6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91EC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1.6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±0.5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0D07E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0.200</w:t>
            </w:r>
          </w:p>
        </w:tc>
      </w:tr>
      <w:tr w:rsidR="00813E77" w:rsidRPr="00813E77" w14:paraId="52C693F5" w14:textId="77777777" w:rsidTr="000D51F7">
        <w:trPr>
          <w:trHeight w:val="397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003EB099" w14:textId="77777777" w:rsidR="006D54B5" w:rsidRPr="00813E77" w:rsidRDefault="006D54B5" w:rsidP="00813E77">
            <w:pPr>
              <w:wordWrap/>
              <w:spacing w:line="360" w:lineRule="auto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Baseline GDS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99422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4.9±0.6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498D3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4.8±0.7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7888B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0.367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E0EEE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5.0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±0.6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F7BB1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4.8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±0.8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9127A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0.582</w:t>
            </w:r>
          </w:p>
        </w:tc>
      </w:tr>
      <w:tr w:rsidR="00813E77" w:rsidRPr="00813E77" w14:paraId="32507154" w14:textId="77777777" w:rsidTr="000D51F7">
        <w:trPr>
          <w:trHeight w:val="397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2726FC57" w14:textId="77777777" w:rsidR="006D54B5" w:rsidRPr="00813E77" w:rsidRDefault="006D54B5" w:rsidP="00813E77">
            <w:pPr>
              <w:wordWrap/>
              <w:spacing w:line="360" w:lineRule="auto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Baseline weight, kg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6362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48.3±4.6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06EE8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64.6±7.0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B9EFC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&lt;0.001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F082E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48.1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±5.4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9B65B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63.9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±6.5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5C5C1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&lt;0.001</w:t>
            </w:r>
          </w:p>
        </w:tc>
      </w:tr>
      <w:tr w:rsidR="00813E77" w:rsidRPr="00813E77" w14:paraId="227F4CB7" w14:textId="77777777" w:rsidTr="000D51F7">
        <w:trPr>
          <w:trHeight w:val="397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531872CA" w14:textId="77777777" w:rsidR="006D54B5" w:rsidRPr="00813E77" w:rsidRDefault="006D54B5" w:rsidP="00813E77">
            <w:pPr>
              <w:wordWrap/>
              <w:spacing w:line="360" w:lineRule="auto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Baseline BMI, kg/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88FF7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21.5±2.1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7D5BE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25.4±2.8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F99C9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&lt;0.001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BA3F7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21.1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±2.4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DFC72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25.4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±2.2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A605C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&lt;0.001</w:t>
            </w:r>
          </w:p>
        </w:tc>
      </w:tr>
      <w:tr w:rsidR="00813E77" w:rsidRPr="00813E77" w14:paraId="2E1A5CBE" w14:textId="77777777" w:rsidTr="000D51F7">
        <w:trPr>
          <w:trHeight w:val="397"/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14:paraId="08AED12A" w14:textId="77777777" w:rsidR="006D54B5" w:rsidRPr="00813E77" w:rsidRDefault="006D54B5" w:rsidP="00813E77">
            <w:pPr>
              <w:wordWrap/>
              <w:spacing w:line="360" w:lineRule="auto"/>
              <w:jc w:val="left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Donepezil duration(month)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AF314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23.1±24.8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C104C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22.7±25.0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9F8C5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0.920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96A25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23.4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±24.6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9D958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24.7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±26.5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3DEE1" w14:textId="77777777" w:rsidR="006D54B5" w:rsidRPr="00813E77" w:rsidRDefault="006D54B5" w:rsidP="00813E77">
            <w:pPr>
              <w:wordWrap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813E77">
              <w:rPr>
                <w:rFonts w:cs="Times New Roman"/>
                <w:color w:val="000000" w:themeColor="text1"/>
                <w:sz w:val="20"/>
              </w:rPr>
              <w:t>0.853</w:t>
            </w:r>
          </w:p>
        </w:tc>
      </w:tr>
    </w:tbl>
    <w:p w14:paraId="4464BA5E" w14:textId="3EF7D2AF" w:rsidR="006D54B5" w:rsidRPr="00813E77" w:rsidRDefault="006D54B5" w:rsidP="00813E77">
      <w:pPr>
        <w:wordWrap/>
        <w:spacing w:after="0" w:line="360" w:lineRule="auto"/>
        <w:rPr>
          <w:rFonts w:cs="Times New Roman"/>
          <w:color w:val="000000" w:themeColor="text1"/>
          <w:sz w:val="20"/>
        </w:rPr>
      </w:pPr>
      <w:r w:rsidRPr="00813E77">
        <w:rPr>
          <w:rFonts w:eastAsia="맑은 고딕" w:cs="Times New Roman"/>
          <w:color w:val="000000" w:themeColor="text1"/>
          <w:sz w:val="20"/>
        </w:rPr>
        <w:t>K-MMSE</w:t>
      </w:r>
      <w:r w:rsidR="00FA0141" w:rsidRPr="00813E77">
        <w:rPr>
          <w:rFonts w:eastAsia="맑은 고딕" w:cs="Times New Roman"/>
          <w:color w:val="000000" w:themeColor="text1"/>
          <w:sz w:val="20"/>
        </w:rPr>
        <w:t>,</w:t>
      </w:r>
      <w:r w:rsidRPr="00813E77">
        <w:rPr>
          <w:rFonts w:eastAsia="맑은 고딕" w:cs="Times New Roman"/>
          <w:color w:val="000000" w:themeColor="text1"/>
          <w:sz w:val="20"/>
        </w:rPr>
        <w:t xml:space="preserve"> Korean version of Mini-Mental State Examination</w:t>
      </w:r>
      <w:r w:rsidR="00FA0141" w:rsidRPr="00813E77">
        <w:rPr>
          <w:rFonts w:eastAsia="맑은 고딕" w:cs="Times New Roman"/>
          <w:color w:val="000000" w:themeColor="text1"/>
          <w:sz w:val="20"/>
        </w:rPr>
        <w:t>;</w:t>
      </w:r>
      <w:r w:rsidRPr="00813E77">
        <w:rPr>
          <w:rFonts w:eastAsia="맑은 고딕" w:cs="Times New Roman"/>
          <w:color w:val="000000" w:themeColor="text1"/>
          <w:sz w:val="20"/>
        </w:rPr>
        <w:t xml:space="preserve"> CDR</w:t>
      </w:r>
      <w:r w:rsidR="00FA0141" w:rsidRPr="00813E77">
        <w:rPr>
          <w:rFonts w:eastAsia="맑은 고딕" w:cs="Times New Roman"/>
          <w:color w:val="000000" w:themeColor="text1"/>
          <w:sz w:val="20"/>
        </w:rPr>
        <w:t>,</w:t>
      </w:r>
      <w:r w:rsidRPr="00813E77">
        <w:rPr>
          <w:rFonts w:eastAsia="맑은 고딕" w:cs="Times New Roman"/>
          <w:color w:val="000000" w:themeColor="text1"/>
          <w:sz w:val="20"/>
        </w:rPr>
        <w:t xml:space="preserve"> Clinical dementia rating</w:t>
      </w:r>
      <w:r w:rsidR="00FA0141" w:rsidRPr="00813E77">
        <w:rPr>
          <w:rFonts w:eastAsia="맑은 고딕" w:cs="Times New Roman"/>
          <w:color w:val="000000" w:themeColor="text1"/>
          <w:sz w:val="20"/>
        </w:rPr>
        <w:t>;</w:t>
      </w:r>
      <w:r w:rsidRPr="00813E77">
        <w:rPr>
          <w:rFonts w:eastAsia="맑은 고딕" w:cs="Times New Roman"/>
          <w:color w:val="000000" w:themeColor="text1"/>
          <w:sz w:val="20"/>
        </w:rPr>
        <w:t xml:space="preserve"> GDS</w:t>
      </w:r>
      <w:r w:rsidR="00FA0141" w:rsidRPr="00813E77">
        <w:rPr>
          <w:rFonts w:eastAsia="맑은 고딕" w:cs="Times New Roman"/>
          <w:color w:val="000000" w:themeColor="text1"/>
          <w:sz w:val="20"/>
        </w:rPr>
        <w:t>,</w:t>
      </w:r>
      <w:r w:rsidRPr="00813E77">
        <w:rPr>
          <w:rFonts w:eastAsia="맑은 고딕" w:cs="Times New Roman"/>
          <w:color w:val="000000" w:themeColor="text1"/>
          <w:sz w:val="20"/>
        </w:rPr>
        <w:t xml:space="preserve"> General deterioration scale</w:t>
      </w:r>
      <w:r w:rsidR="00FA0141" w:rsidRPr="00813E77">
        <w:rPr>
          <w:rFonts w:eastAsia="맑은 고딕" w:cs="Times New Roman"/>
          <w:color w:val="000000" w:themeColor="text1"/>
          <w:sz w:val="20"/>
        </w:rPr>
        <w:t>;</w:t>
      </w:r>
      <w:r w:rsidRPr="00813E77">
        <w:rPr>
          <w:rFonts w:eastAsia="맑은 고딕" w:cs="Times New Roman"/>
          <w:color w:val="000000" w:themeColor="text1"/>
          <w:sz w:val="20"/>
        </w:rPr>
        <w:t xml:space="preserve"> BMI</w:t>
      </w:r>
      <w:r w:rsidR="00FA0141" w:rsidRPr="00813E77">
        <w:rPr>
          <w:rFonts w:eastAsia="맑은 고딕" w:cs="Times New Roman"/>
          <w:color w:val="000000" w:themeColor="text1"/>
          <w:sz w:val="20"/>
        </w:rPr>
        <w:t>,</w:t>
      </w:r>
      <w:r w:rsidRPr="00813E77">
        <w:rPr>
          <w:rFonts w:eastAsia="맑은 고딕" w:cs="Times New Roman"/>
          <w:color w:val="000000" w:themeColor="text1"/>
          <w:sz w:val="20"/>
        </w:rPr>
        <w:t xml:space="preserve"> Body mass index</w:t>
      </w:r>
      <w:r w:rsidR="00FA0141" w:rsidRPr="00813E77">
        <w:rPr>
          <w:rFonts w:eastAsia="맑은 고딕" w:cs="Times New Roman"/>
          <w:color w:val="000000" w:themeColor="text1"/>
          <w:sz w:val="20"/>
        </w:rPr>
        <w:t>;</w:t>
      </w:r>
      <w:r w:rsidRPr="00813E77">
        <w:rPr>
          <w:rFonts w:eastAsia="맑은 고딕" w:cs="Times New Roman"/>
          <w:color w:val="000000" w:themeColor="text1"/>
          <w:sz w:val="20"/>
        </w:rPr>
        <w:t xml:space="preserve"> </w:t>
      </w:r>
      <w:r w:rsidRPr="00813E77">
        <w:rPr>
          <w:rFonts w:cs="Times New Roman"/>
          <w:color w:val="000000" w:themeColor="text1"/>
          <w:sz w:val="20"/>
        </w:rPr>
        <w:t>BW</w:t>
      </w:r>
      <w:r w:rsidR="00FA0141" w:rsidRPr="00813E77">
        <w:rPr>
          <w:rFonts w:cs="Times New Roman"/>
          <w:color w:val="000000" w:themeColor="text1"/>
          <w:sz w:val="20"/>
        </w:rPr>
        <w:t>,</w:t>
      </w:r>
      <w:r w:rsidRPr="00813E77">
        <w:rPr>
          <w:rFonts w:cs="Times New Roman"/>
          <w:color w:val="000000" w:themeColor="text1"/>
          <w:sz w:val="20"/>
        </w:rPr>
        <w:t xml:space="preserve"> body weight</w:t>
      </w:r>
      <w:r w:rsidR="00FA0141" w:rsidRPr="00813E77">
        <w:rPr>
          <w:rFonts w:cs="Times New Roman"/>
          <w:color w:val="000000" w:themeColor="text1"/>
          <w:sz w:val="20"/>
        </w:rPr>
        <w:t>.</w:t>
      </w:r>
    </w:p>
    <w:p w14:paraId="674E7DB7" w14:textId="77777777" w:rsidR="006D54B5" w:rsidRPr="00813E77" w:rsidRDefault="006D54B5" w:rsidP="00813E77">
      <w:pPr>
        <w:spacing w:line="360" w:lineRule="auto"/>
        <w:rPr>
          <w:rFonts w:cs="Times New Roman"/>
          <w:b/>
          <w:color w:val="000000" w:themeColor="text1"/>
          <w:sz w:val="20"/>
        </w:rPr>
        <w:sectPr w:rsidR="006D54B5" w:rsidRPr="00813E77" w:rsidSect="00416234">
          <w:type w:val="continuous"/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p w14:paraId="4ED343B7" w14:textId="77777777" w:rsidR="00416234" w:rsidRPr="00813E77" w:rsidRDefault="00416234" w:rsidP="00813E77">
      <w:pPr>
        <w:spacing w:line="360" w:lineRule="auto"/>
        <w:rPr>
          <w:rFonts w:cs="Times New Roman"/>
          <w:b/>
          <w:color w:val="000000" w:themeColor="text1"/>
          <w:sz w:val="20"/>
        </w:rPr>
        <w:sectPr w:rsidR="00416234" w:rsidRPr="00813E77" w:rsidSect="00416234">
          <w:type w:val="continuous"/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1399A2D1" w14:textId="7B2AF2D2" w:rsidR="006D54B5" w:rsidRPr="00813E77" w:rsidRDefault="006D54B5" w:rsidP="00813E77">
      <w:pPr>
        <w:spacing w:line="360" w:lineRule="auto"/>
        <w:rPr>
          <w:rFonts w:cs="Times New Roman"/>
          <w:color w:val="000000" w:themeColor="text1"/>
          <w:sz w:val="20"/>
        </w:rPr>
      </w:pPr>
      <w:r w:rsidRPr="00813E77">
        <w:rPr>
          <w:rFonts w:cs="Times New Roman"/>
          <w:b/>
          <w:color w:val="000000" w:themeColor="text1"/>
          <w:sz w:val="20"/>
        </w:rPr>
        <w:lastRenderedPageBreak/>
        <w:t xml:space="preserve">Supplementary Table </w:t>
      </w:r>
      <w:r w:rsidR="000E000C" w:rsidRPr="00813E77">
        <w:rPr>
          <w:rFonts w:cs="Times New Roman"/>
          <w:b/>
          <w:color w:val="000000" w:themeColor="text1"/>
          <w:sz w:val="20"/>
        </w:rPr>
        <w:t>2</w:t>
      </w:r>
      <w:r w:rsidR="00FA0141" w:rsidRPr="00813E77">
        <w:rPr>
          <w:rFonts w:cs="Times New Roman"/>
          <w:b/>
          <w:color w:val="000000" w:themeColor="text1"/>
          <w:sz w:val="20"/>
        </w:rPr>
        <w:t>.</w:t>
      </w:r>
      <w:r w:rsidRPr="00813E77">
        <w:rPr>
          <w:rFonts w:cs="Times New Roman"/>
          <w:b/>
          <w:color w:val="000000" w:themeColor="text1"/>
          <w:sz w:val="20"/>
        </w:rPr>
        <w:t xml:space="preserve"> </w:t>
      </w:r>
      <w:r w:rsidRPr="00813E77">
        <w:rPr>
          <w:rFonts w:cs="Times New Roman"/>
          <w:color w:val="000000" w:themeColor="text1"/>
          <w:sz w:val="20"/>
        </w:rPr>
        <w:t>Adverse events according to the baseline body weights (no-titration group)</w:t>
      </w:r>
    </w:p>
    <w:tbl>
      <w:tblPr>
        <w:tblStyle w:val="1"/>
        <w:tblW w:w="130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1409"/>
        <w:gridCol w:w="2981"/>
        <w:gridCol w:w="1276"/>
        <w:gridCol w:w="2552"/>
        <w:gridCol w:w="1701"/>
        <w:gridCol w:w="1275"/>
      </w:tblGrid>
      <w:tr w:rsidR="00813E77" w:rsidRPr="00813E77" w14:paraId="4DAA4733" w14:textId="77777777" w:rsidTr="00813E77">
        <w:trPr>
          <w:trHeight w:val="561"/>
        </w:trPr>
        <w:tc>
          <w:tcPr>
            <w:tcW w:w="1847" w:type="dxa"/>
            <w:vMerge w:val="restart"/>
            <w:vAlign w:val="center"/>
          </w:tcPr>
          <w:p w14:paraId="6F02B5FA" w14:textId="77777777" w:rsidR="003A1794" w:rsidRPr="00813E77" w:rsidRDefault="003A1794" w:rsidP="00813E77">
            <w:pPr>
              <w:wordWrap/>
              <w:spacing w:line="360" w:lineRule="auto"/>
              <w:jc w:val="left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Variable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C2D3B" w14:textId="367C6062" w:rsidR="003A1794" w:rsidRPr="00813E77" w:rsidRDefault="003A1794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Male (n=2</w:t>
            </w:r>
            <w:r w:rsidR="006D7FEE" w:rsidRPr="00813E77">
              <w:rPr>
                <w:rFonts w:eastAsia="맑은 고딕" w:cs="Times New Roman"/>
                <w:color w:val="000000" w:themeColor="text1"/>
                <w:sz w:val="20"/>
              </w:rPr>
              <w:t>0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30228D" w14:textId="696CACE8" w:rsidR="003A1794" w:rsidRPr="00813E77" w:rsidRDefault="003A1794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Female (n=34)</w:t>
            </w:r>
          </w:p>
        </w:tc>
      </w:tr>
      <w:tr w:rsidR="00813E77" w:rsidRPr="00813E77" w14:paraId="69808DDF" w14:textId="77777777" w:rsidTr="00813E77">
        <w:trPr>
          <w:trHeight w:val="561"/>
        </w:trPr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14:paraId="187A506A" w14:textId="77777777" w:rsidR="003A1794" w:rsidRPr="00813E77" w:rsidRDefault="003A1794" w:rsidP="00813E77">
            <w:pPr>
              <w:wordWrap/>
              <w:spacing w:line="360" w:lineRule="auto"/>
              <w:jc w:val="left"/>
              <w:rPr>
                <w:rFonts w:eastAsia="맑은 고딕" w:cs="Times New Roman"/>
                <w:color w:val="000000" w:themeColor="text1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BA0AA" w14:textId="216D2354" w:rsidR="003A1794" w:rsidRPr="00813E77" w:rsidRDefault="003A1794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Q1 (n=</w:t>
            </w:r>
            <w:r w:rsidR="006D7FEE" w:rsidRPr="00813E77">
              <w:rPr>
                <w:rFonts w:eastAsia="맑은 고딕" w:cs="Times New Roman"/>
                <w:color w:val="000000" w:themeColor="text1"/>
                <w:sz w:val="20"/>
              </w:rPr>
              <w:t>5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E1B20" w14:textId="35C99969" w:rsidR="003A1794" w:rsidRPr="00813E77" w:rsidRDefault="003A1794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Q2~4 (n=</w:t>
            </w:r>
            <w:r w:rsidR="006D7FEE" w:rsidRPr="00813E77">
              <w:rPr>
                <w:rFonts w:eastAsia="맑은 고딕" w:cs="Times New Roman"/>
                <w:color w:val="000000" w:themeColor="text1"/>
                <w:sz w:val="20"/>
              </w:rPr>
              <w:t>15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E37A4F" w14:textId="20FA9B30" w:rsidR="003A1794" w:rsidRPr="00813E77" w:rsidRDefault="003A1794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i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i/>
                <w:color w:val="000000" w:themeColor="text1"/>
                <w:sz w:val="20"/>
              </w:rPr>
              <w:t>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A41CC7" w14:textId="00BB498F" w:rsidR="003A1794" w:rsidRPr="00813E77" w:rsidRDefault="0061448C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T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1~2 (n=26)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0E9BD" w14:textId="5637F6D2" w:rsidR="003A1794" w:rsidRPr="00813E77" w:rsidRDefault="0061448C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i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T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3 (n=8)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3E3A3" w14:textId="48CD6574" w:rsidR="003A1794" w:rsidRPr="00813E77" w:rsidRDefault="003A1794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i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i/>
                <w:color w:val="000000" w:themeColor="text1"/>
                <w:sz w:val="20"/>
              </w:rPr>
              <w:t>P</w:t>
            </w:r>
          </w:p>
        </w:tc>
      </w:tr>
      <w:tr w:rsidR="00813E77" w:rsidRPr="00813E77" w14:paraId="35D4C02E" w14:textId="77777777" w:rsidTr="00813E77">
        <w:trPr>
          <w:trHeight w:val="561"/>
        </w:trPr>
        <w:tc>
          <w:tcPr>
            <w:tcW w:w="1847" w:type="dxa"/>
            <w:tcBorders>
              <w:top w:val="single" w:sz="4" w:space="0" w:color="auto"/>
              <w:bottom w:val="nil"/>
            </w:tcBorders>
            <w:vAlign w:val="center"/>
          </w:tcPr>
          <w:p w14:paraId="2BFCEC75" w14:textId="77777777" w:rsidR="003A1794" w:rsidRPr="00813E77" w:rsidRDefault="003A1794" w:rsidP="00813E77">
            <w:pPr>
              <w:wordWrap/>
              <w:spacing w:line="360" w:lineRule="auto"/>
              <w:jc w:val="left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Age, yr</w:t>
            </w:r>
          </w:p>
        </w:tc>
        <w:tc>
          <w:tcPr>
            <w:tcW w:w="1409" w:type="dxa"/>
            <w:tcBorders>
              <w:top w:val="single" w:sz="4" w:space="0" w:color="auto"/>
              <w:bottom w:val="nil"/>
            </w:tcBorders>
            <w:vAlign w:val="center"/>
          </w:tcPr>
          <w:p w14:paraId="210801CC" w14:textId="16C3F759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83.0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5.0</w:t>
            </w:r>
          </w:p>
        </w:tc>
        <w:tc>
          <w:tcPr>
            <w:tcW w:w="2981" w:type="dxa"/>
            <w:tcBorders>
              <w:top w:val="single" w:sz="4" w:space="0" w:color="auto"/>
              <w:bottom w:val="nil"/>
            </w:tcBorders>
            <w:vAlign w:val="center"/>
          </w:tcPr>
          <w:p w14:paraId="4B39B8EA" w14:textId="24B829F7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74.6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9.6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077BFA1" w14:textId="0A7A7654" w:rsidR="003A1794" w:rsidRPr="00813E77" w:rsidRDefault="00994B15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0.105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CFF3611" w14:textId="6AEB0662" w:rsidR="003A1794" w:rsidRPr="00813E77" w:rsidRDefault="00015587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75.6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7.9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35C9F4F5" w14:textId="41007F2C" w:rsidR="003A1794" w:rsidRPr="00813E77" w:rsidRDefault="00015587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75.3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6.8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1FC724A0" w14:textId="3CB2B7F1" w:rsidR="003A1794" w:rsidRPr="00813E77" w:rsidRDefault="00015587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</w:t>
            </w:r>
            <w:r w:rsidR="00994B15" w:rsidRPr="00813E77">
              <w:rPr>
                <w:rFonts w:eastAsia="맑은 고딕" w:cs="Times New Roman"/>
                <w:color w:val="000000" w:themeColor="text1"/>
                <w:sz w:val="20"/>
              </w:rPr>
              <w:t>352</w:t>
            </w:r>
          </w:p>
        </w:tc>
      </w:tr>
      <w:tr w:rsidR="00813E77" w:rsidRPr="00813E77" w14:paraId="78783F7C" w14:textId="77777777" w:rsidTr="00813E77">
        <w:trPr>
          <w:trHeight w:val="561"/>
        </w:trPr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14:paraId="3DDD6513" w14:textId="6216B5F2" w:rsidR="003A1794" w:rsidRPr="00813E77" w:rsidRDefault="003A1794" w:rsidP="00813E77">
            <w:pPr>
              <w:wordWrap/>
              <w:spacing w:line="360" w:lineRule="auto"/>
              <w:jc w:val="left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Education (low/mid/high,</w:t>
            </w:r>
            <w:r w:rsidR="006D7FEE" w:rsidRPr="00813E77">
              <w:rPr>
                <w:rFonts w:eastAsia="맑은 고딕" w:cs="Times New Roman"/>
                <w:color w:val="000000" w:themeColor="text1"/>
                <w:sz w:val="20"/>
              </w:rPr>
              <w:t xml:space="preserve"> 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n)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717B64DD" w14:textId="18DBF45C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1/1/3</w:t>
            </w:r>
          </w:p>
        </w:tc>
        <w:tc>
          <w:tcPr>
            <w:tcW w:w="2981" w:type="dxa"/>
            <w:tcBorders>
              <w:top w:val="nil"/>
              <w:bottom w:val="nil"/>
            </w:tcBorders>
            <w:vAlign w:val="center"/>
          </w:tcPr>
          <w:p w14:paraId="25D95FC2" w14:textId="771B5463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3/8/4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1F3B577E" w14:textId="7E6EF9D8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0.442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42983139" w14:textId="5C3E5C18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20/3/3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3A5373D" w14:textId="6CDD7D29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4/4/0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4450FB4" w14:textId="7F4B15D6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0.058</w:t>
            </w:r>
          </w:p>
        </w:tc>
      </w:tr>
      <w:tr w:rsidR="00813E77" w:rsidRPr="00813E77" w14:paraId="2509F487" w14:textId="77777777" w:rsidTr="00813E77">
        <w:trPr>
          <w:trHeight w:val="561"/>
        </w:trPr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14:paraId="382862BF" w14:textId="77777777" w:rsidR="003A1794" w:rsidRPr="00813E77" w:rsidRDefault="003A1794" w:rsidP="00813E77">
            <w:pPr>
              <w:wordWrap/>
              <w:spacing w:line="360" w:lineRule="auto"/>
              <w:jc w:val="left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Baseline K-MMSE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0061060B" w14:textId="2AFC4997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13.8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7.9</w:t>
            </w:r>
          </w:p>
        </w:tc>
        <w:tc>
          <w:tcPr>
            <w:tcW w:w="2981" w:type="dxa"/>
            <w:tcBorders>
              <w:top w:val="nil"/>
              <w:bottom w:val="nil"/>
            </w:tcBorders>
            <w:vAlign w:val="center"/>
          </w:tcPr>
          <w:p w14:paraId="25318081" w14:textId="4A0E6341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14.4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4.1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771BAAA8" w14:textId="738BF2B6" w:rsidR="003A1794" w:rsidRPr="00813E77" w:rsidRDefault="00994B15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0.782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7B6ED66E" w14:textId="56AB9B2E" w:rsidR="003A1794" w:rsidRPr="00813E77" w:rsidRDefault="00015587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14.0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4.9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6252D46" w14:textId="00C6969B" w:rsidR="003A1794" w:rsidRPr="00813E77" w:rsidRDefault="00015587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16.1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2.9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B46C540" w14:textId="1F79C121" w:rsidR="003A1794" w:rsidRPr="00813E77" w:rsidRDefault="00015587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</w:t>
            </w:r>
            <w:r w:rsidR="00994B15" w:rsidRPr="00813E77">
              <w:rPr>
                <w:rFonts w:eastAsia="맑은 고딕" w:cs="Times New Roman"/>
                <w:color w:val="000000" w:themeColor="text1"/>
                <w:sz w:val="20"/>
              </w:rPr>
              <w:t>333</w:t>
            </w:r>
          </w:p>
        </w:tc>
      </w:tr>
      <w:tr w:rsidR="00813E77" w:rsidRPr="00813E77" w14:paraId="746A037B" w14:textId="77777777" w:rsidTr="00813E77">
        <w:trPr>
          <w:trHeight w:val="561"/>
        </w:trPr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14:paraId="09F6B570" w14:textId="77777777" w:rsidR="003A1794" w:rsidRPr="00813E77" w:rsidRDefault="003A1794" w:rsidP="00813E77">
            <w:pPr>
              <w:wordWrap/>
              <w:spacing w:line="360" w:lineRule="auto"/>
              <w:jc w:val="left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Baseline CDR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589B4DB9" w14:textId="3271477B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1.7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0.6</w:t>
            </w:r>
          </w:p>
        </w:tc>
        <w:tc>
          <w:tcPr>
            <w:tcW w:w="2981" w:type="dxa"/>
            <w:tcBorders>
              <w:top w:val="nil"/>
              <w:bottom w:val="nil"/>
            </w:tcBorders>
            <w:vAlign w:val="center"/>
          </w:tcPr>
          <w:p w14:paraId="59018959" w14:textId="1F80B36F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1.7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0.5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2AFEFEB0" w14:textId="383CA181" w:rsidR="003A1794" w:rsidRPr="00813E77" w:rsidRDefault="00994B15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1.000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137D7A3C" w14:textId="0EAE711F" w:rsidR="003A1794" w:rsidRPr="00813E77" w:rsidRDefault="00015587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1.7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FC71089" w14:textId="13867BCA" w:rsidR="003A1794" w:rsidRPr="00813E77" w:rsidRDefault="00015587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1.6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2D22F37" w14:textId="1EED7A50" w:rsidR="003A1794" w:rsidRPr="00813E77" w:rsidRDefault="00994B15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1.000</w:t>
            </w:r>
          </w:p>
        </w:tc>
      </w:tr>
      <w:tr w:rsidR="00813E77" w:rsidRPr="00813E77" w14:paraId="11D0AEFF" w14:textId="77777777" w:rsidTr="00813E77">
        <w:trPr>
          <w:trHeight w:val="561"/>
        </w:trPr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14:paraId="22146FDC" w14:textId="77777777" w:rsidR="003A1794" w:rsidRPr="00813E77" w:rsidRDefault="003A1794" w:rsidP="00813E77">
            <w:pPr>
              <w:wordWrap/>
              <w:spacing w:line="360" w:lineRule="auto"/>
              <w:jc w:val="left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Baseline GDS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05140D3D" w14:textId="5F50EF13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4.8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1.0</w:t>
            </w:r>
          </w:p>
        </w:tc>
        <w:tc>
          <w:tcPr>
            <w:tcW w:w="2981" w:type="dxa"/>
            <w:tcBorders>
              <w:top w:val="nil"/>
              <w:bottom w:val="nil"/>
            </w:tcBorders>
            <w:vAlign w:val="center"/>
          </w:tcPr>
          <w:p w14:paraId="6D4C871E" w14:textId="33FD3891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4.9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2BE87F50" w14:textId="74E2FFD8" w:rsidR="003A1794" w:rsidRPr="00813E77" w:rsidRDefault="00994B15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0.747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1168EBD1" w14:textId="437C45C5" w:rsidR="003A1794" w:rsidRPr="00813E77" w:rsidRDefault="00015587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4.9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12B7CE8" w14:textId="6BAE50A6" w:rsidR="003A1794" w:rsidRPr="00813E77" w:rsidRDefault="00015587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4.8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C638ACC" w14:textId="6E48B31D" w:rsidR="003A1794" w:rsidRPr="00813E77" w:rsidRDefault="00015587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0.4</w:t>
            </w:r>
            <w:r w:rsidR="00994B15" w:rsidRPr="00813E77">
              <w:rPr>
                <w:rFonts w:eastAsia="맑은 고딕" w:cs="Times New Roman"/>
                <w:color w:val="000000" w:themeColor="text1"/>
                <w:sz w:val="20"/>
              </w:rPr>
              <w:t>26</w:t>
            </w:r>
          </w:p>
        </w:tc>
      </w:tr>
      <w:tr w:rsidR="00813E77" w:rsidRPr="00813E77" w14:paraId="6317A066" w14:textId="77777777" w:rsidTr="00813E77">
        <w:trPr>
          <w:trHeight w:val="561"/>
        </w:trPr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14:paraId="0DD62775" w14:textId="77777777" w:rsidR="003A1794" w:rsidRPr="00813E77" w:rsidRDefault="003A1794" w:rsidP="00813E77">
            <w:pPr>
              <w:wordWrap/>
              <w:spacing w:line="360" w:lineRule="auto"/>
              <w:jc w:val="left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Donepezil duration (month)</w:t>
            </w:r>
          </w:p>
        </w:tc>
        <w:tc>
          <w:tcPr>
            <w:tcW w:w="1409" w:type="dxa"/>
            <w:tcBorders>
              <w:top w:val="nil"/>
              <w:bottom w:val="nil"/>
            </w:tcBorders>
            <w:vAlign w:val="center"/>
          </w:tcPr>
          <w:p w14:paraId="6BB47D88" w14:textId="015A1D2A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15.5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18.7</w:t>
            </w:r>
          </w:p>
        </w:tc>
        <w:tc>
          <w:tcPr>
            <w:tcW w:w="2981" w:type="dxa"/>
            <w:tcBorders>
              <w:top w:val="nil"/>
              <w:bottom w:val="nil"/>
            </w:tcBorders>
            <w:vAlign w:val="center"/>
          </w:tcPr>
          <w:p w14:paraId="0640B5EF" w14:textId="2DE45827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24.0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24.9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7B90381C" w14:textId="6D2257B8" w:rsidR="003A1794" w:rsidRPr="00813E77" w:rsidRDefault="00994B15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0.497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66C58367" w14:textId="3F3D0FFA" w:rsidR="003A1794" w:rsidRPr="00813E77" w:rsidRDefault="00015587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27.6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27.7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24F02B9" w14:textId="22E1880B" w:rsidR="003A1794" w:rsidRPr="00813E77" w:rsidRDefault="00015587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18.5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±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24.6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C285A28" w14:textId="7E561938" w:rsidR="003A1794" w:rsidRPr="00813E77" w:rsidRDefault="00015587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0.4</w:t>
            </w:r>
            <w:r w:rsidR="00994B15" w:rsidRPr="00813E77">
              <w:rPr>
                <w:rFonts w:eastAsia="맑은 고딕" w:cs="Times New Roman"/>
                <w:color w:val="000000" w:themeColor="text1"/>
                <w:sz w:val="20"/>
              </w:rPr>
              <w:t>85</w:t>
            </w:r>
          </w:p>
        </w:tc>
      </w:tr>
      <w:tr w:rsidR="00813E77" w:rsidRPr="00813E77" w14:paraId="01D1FFF5" w14:textId="77777777" w:rsidTr="00813E77">
        <w:trPr>
          <w:trHeight w:val="561"/>
        </w:trPr>
        <w:tc>
          <w:tcPr>
            <w:tcW w:w="1847" w:type="dxa"/>
            <w:tcBorders>
              <w:top w:val="nil"/>
              <w:bottom w:val="single" w:sz="4" w:space="0" w:color="auto"/>
            </w:tcBorders>
            <w:vAlign w:val="center"/>
          </w:tcPr>
          <w:p w14:paraId="1C714A3D" w14:textId="6A48E60D" w:rsidR="003A1794" w:rsidRPr="00813E77" w:rsidRDefault="003A1794" w:rsidP="00813E77">
            <w:pPr>
              <w:wordWrap/>
              <w:spacing w:line="360" w:lineRule="auto"/>
              <w:jc w:val="left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AESI (n, %)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vAlign w:val="center"/>
          </w:tcPr>
          <w:p w14:paraId="4139D031" w14:textId="5176D614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3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 xml:space="preserve">, 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60.0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2981" w:type="dxa"/>
            <w:tcBorders>
              <w:top w:val="nil"/>
              <w:bottom w:val="single" w:sz="4" w:space="0" w:color="auto"/>
            </w:tcBorders>
            <w:vAlign w:val="center"/>
          </w:tcPr>
          <w:p w14:paraId="61F4ACF5" w14:textId="6B1A5419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4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 xml:space="preserve">, </w:t>
            </w: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26.7</w:t>
            </w:r>
            <w:r w:rsidR="003A1794" w:rsidRPr="00813E77">
              <w:rPr>
                <w:rFonts w:eastAsia="맑은 고딕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29C25F3" w14:textId="4395F0EF" w:rsidR="003A1794" w:rsidRPr="00813E77" w:rsidRDefault="006D7FEE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0.290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6880D1" w14:textId="31B387D7" w:rsidR="003A1794" w:rsidRPr="00813E77" w:rsidRDefault="003A1794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18, 69.2%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322ABD8" w14:textId="3106000A" w:rsidR="003A1794" w:rsidRPr="00813E77" w:rsidRDefault="003A1794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0, 0%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542746BF" w14:textId="1C2CD4BF" w:rsidR="003A1794" w:rsidRPr="00813E77" w:rsidRDefault="003A1794" w:rsidP="00813E77">
            <w:pPr>
              <w:wordWrap/>
              <w:spacing w:line="360" w:lineRule="auto"/>
              <w:jc w:val="center"/>
              <w:rPr>
                <w:rFonts w:eastAsia="맑은 고딕" w:cs="Times New Roman"/>
                <w:color w:val="000000" w:themeColor="text1"/>
                <w:sz w:val="20"/>
              </w:rPr>
            </w:pPr>
            <w:r w:rsidRPr="00813E77">
              <w:rPr>
                <w:rFonts w:eastAsia="맑은 고딕" w:cs="Times New Roman"/>
                <w:color w:val="000000" w:themeColor="text1"/>
                <w:sz w:val="20"/>
              </w:rPr>
              <w:t>0.001</w:t>
            </w:r>
          </w:p>
        </w:tc>
      </w:tr>
    </w:tbl>
    <w:p w14:paraId="70550310" w14:textId="41F871A6" w:rsidR="003A1794" w:rsidRPr="00813E77" w:rsidRDefault="003A1794" w:rsidP="00813E77">
      <w:pPr>
        <w:spacing w:line="360" w:lineRule="auto"/>
        <w:rPr>
          <w:rFonts w:cs="Times New Roman"/>
          <w:color w:val="000000" w:themeColor="text1"/>
          <w:sz w:val="20"/>
        </w:rPr>
      </w:pPr>
      <w:r w:rsidRPr="00813E77">
        <w:rPr>
          <w:rFonts w:cs="Times New Roman"/>
          <w:color w:val="000000" w:themeColor="text1"/>
          <w:sz w:val="20"/>
        </w:rPr>
        <w:t>K-MMSE, Korean version of Mini-Mental State Examination; CDR, Clinical dementia rating; GDS, General deterioration scale; AESI, Adverse events of special interest.</w:t>
      </w:r>
    </w:p>
    <w:p w14:paraId="08636B56" w14:textId="77777777" w:rsidR="003A1794" w:rsidRPr="00813E77" w:rsidRDefault="003A1794" w:rsidP="00813E77">
      <w:pPr>
        <w:spacing w:line="360" w:lineRule="auto"/>
        <w:rPr>
          <w:rFonts w:cs="Times New Roman"/>
          <w:color w:val="000000" w:themeColor="text1"/>
          <w:sz w:val="20"/>
        </w:rPr>
      </w:pPr>
      <w:r w:rsidRPr="00813E77">
        <w:rPr>
          <w:rFonts w:cs="Times New Roman"/>
          <w:color w:val="000000" w:themeColor="text1"/>
          <w:sz w:val="20"/>
        </w:rPr>
        <w:t xml:space="preserve">Male: Q1 (lower 25 %) </w:t>
      </w:r>
      <w:r w:rsidRPr="00813E77">
        <w:rPr>
          <w:rFonts w:eastAsia="맑은 고딕" w:cs="Times New Roman"/>
          <w:color w:val="000000" w:themeColor="text1"/>
          <w:sz w:val="20"/>
        </w:rPr>
        <w:t>≤</w:t>
      </w:r>
      <w:r w:rsidRPr="00813E77">
        <w:rPr>
          <w:rFonts w:cs="Times New Roman"/>
          <w:color w:val="000000" w:themeColor="text1"/>
          <w:sz w:val="20"/>
        </w:rPr>
        <w:t xml:space="preserve">58 kg, 58 kg &lt; Q2 </w:t>
      </w:r>
      <w:r w:rsidRPr="00813E77">
        <w:rPr>
          <w:rFonts w:eastAsia="맑은 고딕" w:cs="Times New Roman"/>
          <w:color w:val="000000" w:themeColor="text1"/>
          <w:sz w:val="20"/>
        </w:rPr>
        <w:t>≤ 65 kg, 65 kg &lt; Q3 ≤ 69 kg, 69 kg &lt; Q4.</w:t>
      </w:r>
    </w:p>
    <w:p w14:paraId="604113A2" w14:textId="0BD3E619" w:rsidR="00A460B8" w:rsidRPr="00813E77" w:rsidRDefault="003A1794" w:rsidP="00813E77">
      <w:pPr>
        <w:spacing w:line="360" w:lineRule="auto"/>
        <w:rPr>
          <w:rFonts w:cs="Times New Roman"/>
          <w:color w:val="000000" w:themeColor="text1"/>
          <w:sz w:val="20"/>
        </w:rPr>
      </w:pPr>
      <w:r w:rsidRPr="00813E77">
        <w:rPr>
          <w:rFonts w:cs="Times New Roman"/>
          <w:color w:val="000000" w:themeColor="text1"/>
          <w:sz w:val="20"/>
        </w:rPr>
        <w:t xml:space="preserve">Female: </w:t>
      </w:r>
      <w:r w:rsidR="0061448C" w:rsidRPr="00813E77">
        <w:rPr>
          <w:rFonts w:cs="Times New Roman"/>
          <w:color w:val="000000" w:themeColor="text1"/>
          <w:sz w:val="20"/>
        </w:rPr>
        <w:t>T</w:t>
      </w:r>
      <w:r w:rsidRPr="00813E77">
        <w:rPr>
          <w:rFonts w:cs="Times New Roman"/>
          <w:color w:val="000000" w:themeColor="text1"/>
          <w:sz w:val="20"/>
        </w:rPr>
        <w:t xml:space="preserve">1 (lower 33 %) </w:t>
      </w:r>
      <w:r w:rsidRPr="00813E77">
        <w:rPr>
          <w:rFonts w:eastAsia="맑은 고딕" w:cs="Times New Roman"/>
          <w:color w:val="000000" w:themeColor="text1"/>
          <w:sz w:val="20"/>
        </w:rPr>
        <w:t xml:space="preserve">≤ 50 kg, 50 kg &lt; </w:t>
      </w:r>
      <w:r w:rsidR="0061448C" w:rsidRPr="00813E77">
        <w:rPr>
          <w:rFonts w:eastAsia="맑은 고딕" w:cs="Times New Roman"/>
          <w:color w:val="000000" w:themeColor="text1"/>
          <w:sz w:val="20"/>
        </w:rPr>
        <w:t>T</w:t>
      </w:r>
      <w:r w:rsidRPr="00813E77">
        <w:rPr>
          <w:rFonts w:eastAsia="맑은 고딕" w:cs="Times New Roman"/>
          <w:color w:val="000000" w:themeColor="text1"/>
          <w:sz w:val="20"/>
        </w:rPr>
        <w:t xml:space="preserve">2 ≤57 kg, 57kg &lt; </w:t>
      </w:r>
      <w:r w:rsidR="0061448C" w:rsidRPr="00813E77">
        <w:rPr>
          <w:rFonts w:eastAsia="맑은 고딕" w:cs="Times New Roman"/>
          <w:color w:val="000000" w:themeColor="text1"/>
          <w:sz w:val="20"/>
        </w:rPr>
        <w:t>T</w:t>
      </w:r>
      <w:r w:rsidRPr="00813E77">
        <w:rPr>
          <w:rFonts w:eastAsia="맑은 고딕" w:cs="Times New Roman"/>
          <w:color w:val="000000" w:themeColor="text1"/>
          <w:sz w:val="20"/>
        </w:rPr>
        <w:t>3.</w:t>
      </w:r>
      <w:bookmarkStart w:id="0" w:name="_GoBack"/>
      <w:bookmarkEnd w:id="0"/>
    </w:p>
    <w:p w14:paraId="3B9B1268" w14:textId="77777777" w:rsidR="00A460B8" w:rsidRPr="00813E77" w:rsidRDefault="00A460B8" w:rsidP="00813E77">
      <w:pPr>
        <w:spacing w:line="360" w:lineRule="auto"/>
        <w:rPr>
          <w:rFonts w:cs="Times New Roman"/>
          <w:color w:val="000000" w:themeColor="text1"/>
          <w:sz w:val="20"/>
        </w:rPr>
      </w:pPr>
    </w:p>
    <w:sectPr w:rsidR="00A460B8" w:rsidRPr="00813E77" w:rsidSect="00A460B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9CDA9" w14:textId="77777777" w:rsidR="00416234" w:rsidRDefault="00416234" w:rsidP="00416234">
      <w:pPr>
        <w:spacing w:after="0" w:line="240" w:lineRule="auto"/>
      </w:pPr>
      <w:r>
        <w:separator/>
      </w:r>
    </w:p>
  </w:endnote>
  <w:endnote w:type="continuationSeparator" w:id="0">
    <w:p w14:paraId="4710663D" w14:textId="77777777" w:rsidR="00416234" w:rsidRDefault="00416234" w:rsidP="0041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3464C" w14:textId="77777777" w:rsidR="00416234" w:rsidRDefault="00416234" w:rsidP="00416234">
      <w:pPr>
        <w:spacing w:after="0" w:line="240" w:lineRule="auto"/>
      </w:pPr>
      <w:r>
        <w:separator/>
      </w:r>
    </w:p>
  </w:footnote>
  <w:footnote w:type="continuationSeparator" w:id="0">
    <w:p w14:paraId="609544F7" w14:textId="77777777" w:rsidR="00416234" w:rsidRDefault="00416234" w:rsidP="00416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B5"/>
    <w:rsid w:val="00015587"/>
    <w:rsid w:val="000D51F7"/>
    <w:rsid w:val="000E000C"/>
    <w:rsid w:val="003A1794"/>
    <w:rsid w:val="00416234"/>
    <w:rsid w:val="004959D0"/>
    <w:rsid w:val="004E29E1"/>
    <w:rsid w:val="004F6418"/>
    <w:rsid w:val="0061448C"/>
    <w:rsid w:val="00635279"/>
    <w:rsid w:val="006D54B5"/>
    <w:rsid w:val="006D7FEE"/>
    <w:rsid w:val="00813E77"/>
    <w:rsid w:val="008B7A77"/>
    <w:rsid w:val="008E4099"/>
    <w:rsid w:val="00994B15"/>
    <w:rsid w:val="00A460B8"/>
    <w:rsid w:val="00DE6542"/>
    <w:rsid w:val="00F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F0675E"/>
  <w15:chartTrackingRefBased/>
  <w15:docId w15:val="{93E10EEE-E6F4-43F8-9B98-97942B1A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B5"/>
    <w:pPr>
      <w:widowControl w:val="0"/>
      <w:wordWrap w:val="0"/>
      <w:autoSpaceDE w:val="0"/>
      <w:autoSpaceDN w:val="0"/>
      <w:spacing w:after="200" w:line="276" w:lineRule="auto"/>
    </w:pPr>
    <w:rPr>
      <w:rFonts w:ascii="Times New Roman" w:eastAsia="Arial Unicode MS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표 구분선2"/>
    <w:basedOn w:val="a1"/>
    <w:next w:val="a3"/>
    <w:uiPriority w:val="59"/>
    <w:rsid w:val="006D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표 구분선3"/>
    <w:basedOn w:val="a1"/>
    <w:next w:val="a3"/>
    <w:uiPriority w:val="59"/>
    <w:rsid w:val="006D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D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6D54B5"/>
  </w:style>
  <w:style w:type="paragraph" w:styleId="a5">
    <w:name w:val="header"/>
    <w:basedOn w:val="a"/>
    <w:link w:val="Char"/>
    <w:uiPriority w:val="99"/>
    <w:unhideWhenUsed/>
    <w:rsid w:val="004162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16234"/>
    <w:rPr>
      <w:rFonts w:ascii="Times New Roman" w:eastAsia="Arial Unicode MS" w:hAnsi="Times New Roman"/>
      <w:sz w:val="18"/>
    </w:rPr>
  </w:style>
  <w:style w:type="paragraph" w:styleId="a6">
    <w:name w:val="footer"/>
    <w:basedOn w:val="a"/>
    <w:link w:val="Char0"/>
    <w:uiPriority w:val="99"/>
    <w:unhideWhenUsed/>
    <w:rsid w:val="004162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16234"/>
    <w:rPr>
      <w:rFonts w:ascii="Times New Roman" w:eastAsia="Arial Unicode MS" w:hAnsi="Times New Roman"/>
      <w:sz w:val="18"/>
    </w:rPr>
  </w:style>
  <w:style w:type="table" w:customStyle="1" w:styleId="1">
    <w:name w:val="표 구분선1"/>
    <w:basedOn w:val="a1"/>
    <w:next w:val="a3"/>
    <w:uiPriority w:val="59"/>
    <w:rsid w:val="00A4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E42B-9A6F-4EB0-BDB8-0967B783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Yun Jeong</dc:creator>
  <cp:keywords/>
  <dc:description/>
  <cp:lastModifiedBy>UJB</cp:lastModifiedBy>
  <cp:revision>3</cp:revision>
  <dcterms:created xsi:type="dcterms:W3CDTF">2021-06-18T03:31:00Z</dcterms:created>
  <dcterms:modified xsi:type="dcterms:W3CDTF">2021-06-18T03:32:00Z</dcterms:modified>
</cp:coreProperties>
</file>