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66"/>
        <w:tblW w:w="3620" w:type="dxa"/>
        <w:tblLook w:val="04A0" w:firstRow="1" w:lastRow="0" w:firstColumn="1" w:lastColumn="0" w:noHBand="0" w:noVBand="1"/>
      </w:tblPr>
      <w:tblGrid>
        <w:gridCol w:w="1700"/>
        <w:gridCol w:w="1048"/>
        <w:gridCol w:w="960"/>
      </w:tblGrid>
      <w:tr w:rsidR="008101FF" w:rsidRPr="00500A2C" w14:paraId="08005EA0" w14:textId="77777777" w:rsidTr="00540EEA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6F7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Variables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432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statistic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A0F" w14:textId="4FF1DBCE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</w:t>
            </w:r>
            <w:r w:rsidR="00B57565" w:rsidRPr="00500A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-</w:t>
            </w:r>
            <w:r w:rsidRPr="00500A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8101FF" w:rsidRPr="00500A2C" w14:paraId="7681E983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644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3A4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C241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101FF" w:rsidRPr="00500A2C" w14:paraId="5442877E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5BE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BB1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DE8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101FF" w:rsidRPr="00500A2C" w14:paraId="2B864CDA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14A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8AB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838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101FF" w:rsidRPr="00500A2C" w14:paraId="427B63E9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F3C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B0C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490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101FF" w:rsidRPr="00500A2C" w14:paraId="285773FE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531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095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E6C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101FF" w:rsidRPr="00500A2C" w14:paraId="217A150A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7F0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2AA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A62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101FF" w:rsidRPr="00500A2C" w14:paraId="1D50B1A0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664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84A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02E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0.315</w:t>
            </w:r>
          </w:p>
        </w:tc>
      </w:tr>
      <w:tr w:rsidR="008101FF" w:rsidRPr="00500A2C" w14:paraId="655008F0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398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A81A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4AA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101FF" w:rsidRPr="00500A2C" w14:paraId="19F550D0" w14:textId="77777777" w:rsidTr="00540EE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0B4" w14:textId="77777777" w:rsidR="008101FF" w:rsidRPr="00500A2C" w:rsidRDefault="008101FF" w:rsidP="00540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eastAsia="Times New Roman" w:hAnsi="Arial" w:cs="Arial"/>
                <w:color w:val="000000"/>
                <w:lang w:eastAsia="en-GB"/>
              </w:rPr>
              <w:t>hSREBF2meI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A59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3D3" w14:textId="77777777" w:rsidR="008101FF" w:rsidRPr="00500A2C" w:rsidRDefault="008101FF" w:rsidP="00540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A2C">
              <w:rPr>
                <w:rFonts w:ascii="Arial" w:hAnsi="Arial" w:cs="Arial"/>
                <w:color w:val="000000"/>
              </w:rPr>
              <w:t>0.000</w:t>
            </w:r>
          </w:p>
        </w:tc>
      </w:tr>
    </w:tbl>
    <w:p w14:paraId="74DA151E" w14:textId="6D6910AA" w:rsidR="00500A2C" w:rsidRPr="00500A2C" w:rsidRDefault="008101FF" w:rsidP="00500A2C">
      <w:pPr>
        <w:rPr>
          <w:rFonts w:ascii="Arial" w:hAnsi="Arial" w:cs="Arial"/>
          <w:bCs/>
        </w:rPr>
      </w:pPr>
      <w:r w:rsidRPr="00500A2C">
        <w:rPr>
          <w:rFonts w:ascii="Arial" w:hAnsi="Arial" w:cs="Arial"/>
          <w:b/>
          <w:bCs/>
        </w:rPr>
        <w:t>Supplementary Table 1</w:t>
      </w:r>
      <w:bookmarkStart w:id="0" w:name="_GoBack"/>
      <w:bookmarkEnd w:id="0"/>
      <w:r w:rsidR="00500A2C">
        <w:rPr>
          <w:rFonts w:ascii="Arial" w:hAnsi="Arial" w:cs="Arial"/>
          <w:b/>
          <w:bCs/>
        </w:rPr>
        <w:t xml:space="preserve"> </w:t>
      </w:r>
      <w:r w:rsidR="00500A2C" w:rsidRPr="00500A2C">
        <w:rPr>
          <w:rFonts w:ascii="Arial" w:hAnsi="Arial" w:cs="Arial"/>
          <w:b/>
          <w:bCs/>
        </w:rPr>
        <w:t xml:space="preserve">legend. </w:t>
      </w:r>
      <w:r w:rsidR="00500A2C" w:rsidRPr="00500A2C">
        <w:rPr>
          <w:rFonts w:ascii="Arial" w:hAnsi="Arial" w:cs="Arial"/>
          <w:bCs/>
        </w:rPr>
        <w:t>Shapiro-Wilk test results to test the data for normality. If the p-value is less than 0.05, there is evidence that the data tested are not normally distributed.</w:t>
      </w:r>
    </w:p>
    <w:p w14:paraId="73B85646" w14:textId="3CFA995B" w:rsidR="00B56EE7" w:rsidRPr="00500A2C" w:rsidRDefault="00B56EE7">
      <w:pPr>
        <w:rPr>
          <w:rFonts w:ascii="Arial" w:hAnsi="Arial" w:cs="Arial"/>
          <w:b/>
          <w:bCs/>
        </w:rPr>
      </w:pPr>
    </w:p>
    <w:p w14:paraId="5A012BA4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79F429C9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26F403D9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7A44712C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2EB6A0EB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2F481BA2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7C58DB88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77EAEDC2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0AB02756" w14:textId="77777777" w:rsidR="00500A2C" w:rsidRPr="00500A2C" w:rsidRDefault="00500A2C">
      <w:pPr>
        <w:rPr>
          <w:rFonts w:ascii="Arial" w:hAnsi="Arial" w:cs="Arial"/>
          <w:b/>
          <w:bCs/>
        </w:rPr>
      </w:pPr>
    </w:p>
    <w:p w14:paraId="22E1CB76" w14:textId="77777777" w:rsidR="00500A2C" w:rsidRPr="00500A2C" w:rsidRDefault="00500A2C">
      <w:pPr>
        <w:rPr>
          <w:rFonts w:ascii="Arial" w:hAnsi="Arial" w:cs="Arial"/>
          <w:b/>
          <w:bCs/>
        </w:rPr>
      </w:pPr>
    </w:p>
    <w:sectPr w:rsidR="00500A2C" w:rsidRPr="00500A2C" w:rsidSect="00AD7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F4"/>
    <w:rsid w:val="001E6AA9"/>
    <w:rsid w:val="00500A2C"/>
    <w:rsid w:val="00540EEA"/>
    <w:rsid w:val="008101FF"/>
    <w:rsid w:val="00AD73B6"/>
    <w:rsid w:val="00B56EE7"/>
    <w:rsid w:val="00B57565"/>
    <w:rsid w:val="00E375F4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88F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Castaldo, Rossana</dc:creator>
  <cp:keywords/>
  <dc:description/>
  <cp:lastModifiedBy>Tina</cp:lastModifiedBy>
  <cp:revision>8</cp:revision>
  <dcterms:created xsi:type="dcterms:W3CDTF">2021-03-10T14:24:00Z</dcterms:created>
  <dcterms:modified xsi:type="dcterms:W3CDTF">2021-07-05T22:01:00Z</dcterms:modified>
</cp:coreProperties>
</file>