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5EB6" w14:textId="652C8AE0" w:rsidR="00320903" w:rsidRPr="00DE6DBE" w:rsidRDefault="00D71E24" w:rsidP="00D71E24">
      <w:pPr>
        <w:pageBreakBefore/>
        <w:spacing w:after="120" w:line="320" w:lineRule="atLeast"/>
        <w:jc w:val="center"/>
        <w:rPr>
          <w:rFonts w:ascii="Times New Roman" w:hAnsi="Times New Roman"/>
          <w:b/>
          <w:bCs/>
          <w:lang w:val="en-GB"/>
        </w:rPr>
      </w:pPr>
      <w:bookmarkStart w:id="0" w:name="_Hlk68775858"/>
      <w:r w:rsidRPr="00DE6DBE">
        <w:rPr>
          <w:rFonts w:ascii="Times New Roman" w:hAnsi="Times New Roman"/>
          <w:b/>
          <w:bCs/>
          <w:lang w:val="en-GB"/>
        </w:rPr>
        <w:t>Supplementary Table</w:t>
      </w:r>
      <w:r w:rsidR="00320903" w:rsidRPr="00DE6DBE">
        <w:rPr>
          <w:rFonts w:ascii="Times New Roman" w:hAnsi="Times New Roman"/>
          <w:b/>
          <w:bCs/>
          <w:lang w:val="en-GB"/>
        </w:rPr>
        <w:t xml:space="preserve"> 1: Description of patients and samples </w:t>
      </w:r>
      <w:r w:rsidR="00DE6DBE" w:rsidRPr="00DE6DBE">
        <w:rPr>
          <w:rFonts w:ascii="Times New Roman" w:hAnsi="Times New Roman"/>
          <w:b/>
          <w:bCs/>
          <w:lang w:val="en-GB"/>
        </w:rPr>
        <w:t>analysed</w:t>
      </w:r>
      <w:r w:rsidR="00320903" w:rsidRPr="00DE6DBE">
        <w:rPr>
          <w:rFonts w:ascii="Times New Roman" w:hAnsi="Times New Roman"/>
          <w:b/>
          <w:bCs/>
          <w:lang w:val="en-GB"/>
        </w:rPr>
        <w:t xml:space="preserve"> in this study for </w:t>
      </w:r>
      <w:r w:rsidR="00320903" w:rsidRPr="00DE6DBE">
        <w:rPr>
          <w:rFonts w:ascii="Times New Roman" w:hAnsi="Times New Roman"/>
          <w:b/>
          <w:bCs/>
          <w:i/>
          <w:iCs/>
          <w:lang w:val="en-GB"/>
        </w:rPr>
        <w:t>TERT</w:t>
      </w:r>
      <w:r w:rsidR="00320903" w:rsidRPr="00DE6DBE">
        <w:rPr>
          <w:rFonts w:ascii="Times New Roman" w:hAnsi="Times New Roman"/>
          <w:b/>
          <w:bCs/>
          <w:lang w:val="en-GB"/>
        </w:rPr>
        <w:t xml:space="preserve"> promoter and </w:t>
      </w:r>
      <w:r w:rsidR="00320903" w:rsidRPr="00DE6DBE">
        <w:rPr>
          <w:rFonts w:ascii="Times New Roman" w:hAnsi="Times New Roman"/>
          <w:b/>
          <w:bCs/>
          <w:i/>
          <w:iCs/>
          <w:lang w:val="en-GB"/>
        </w:rPr>
        <w:t>BRAF</w:t>
      </w:r>
      <w:r w:rsidR="00320903" w:rsidRPr="00DE6DBE">
        <w:rPr>
          <w:rFonts w:ascii="Times New Roman" w:hAnsi="Times New Roman"/>
          <w:b/>
          <w:bCs/>
          <w:lang w:val="en-GB"/>
        </w:rPr>
        <w:t xml:space="preserve"> mutations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320903" w:rsidRPr="00DE6DBE" w14:paraId="4B957039" w14:textId="77777777" w:rsidTr="00B864DA">
        <w:tc>
          <w:tcPr>
            <w:tcW w:w="6232" w:type="dxa"/>
          </w:tcPr>
          <w:p w14:paraId="5624163A" w14:textId="77777777" w:rsidR="00320903" w:rsidRPr="00DE6DBE" w:rsidRDefault="00320903" w:rsidP="00D71E24">
            <w:pPr>
              <w:spacing w:line="320" w:lineRule="atLeas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1758C0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n (</w:t>
            </w:r>
            <w:r w:rsidRPr="00DE6DBE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TERT</w:t>
            </w:r>
            <w:r w:rsidRPr="00DE6DBE">
              <w:rPr>
                <w:rFonts w:ascii="Times New Roman" w:hAnsi="Times New Roman"/>
                <w:b/>
                <w:bCs/>
                <w:lang w:val="en-GB"/>
              </w:rPr>
              <w:t>)</w:t>
            </w:r>
          </w:p>
        </w:tc>
        <w:tc>
          <w:tcPr>
            <w:tcW w:w="1134" w:type="dxa"/>
          </w:tcPr>
          <w:p w14:paraId="558ADEE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n (</w:t>
            </w:r>
            <w:r w:rsidRPr="00DE6DBE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BRAF</w:t>
            </w:r>
            <w:r w:rsidRPr="00DE6DBE">
              <w:rPr>
                <w:rFonts w:ascii="Times New Roman" w:hAnsi="Times New Roman"/>
                <w:b/>
                <w:bCs/>
                <w:lang w:val="en-GB"/>
              </w:rPr>
              <w:t>)</w:t>
            </w:r>
          </w:p>
        </w:tc>
      </w:tr>
      <w:tr w:rsidR="0015717B" w:rsidRPr="00DE6DBE" w14:paraId="0DFF3D7D" w14:textId="77777777" w:rsidTr="00B864DA">
        <w:tc>
          <w:tcPr>
            <w:tcW w:w="6232" w:type="dxa"/>
          </w:tcPr>
          <w:p w14:paraId="3EFF18AB" w14:textId="79092CA7" w:rsidR="0015717B" w:rsidRPr="00DE6DBE" w:rsidRDefault="0015717B" w:rsidP="0015717B">
            <w:pPr>
              <w:spacing w:line="320" w:lineRule="atLeast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Number of patients with analysed primary tumours</w:t>
            </w:r>
          </w:p>
        </w:tc>
        <w:tc>
          <w:tcPr>
            <w:tcW w:w="1134" w:type="dxa"/>
          </w:tcPr>
          <w:p w14:paraId="5B62296B" w14:textId="15090876" w:rsidR="0015717B" w:rsidRPr="00DE6DBE" w:rsidRDefault="0015717B" w:rsidP="0015717B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79</w:t>
            </w:r>
          </w:p>
        </w:tc>
        <w:tc>
          <w:tcPr>
            <w:tcW w:w="1134" w:type="dxa"/>
          </w:tcPr>
          <w:p w14:paraId="5FDBCAC8" w14:textId="16965F67" w:rsidR="0015717B" w:rsidRPr="00DE6DBE" w:rsidRDefault="0015717B" w:rsidP="0015717B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85</w:t>
            </w:r>
            <w:r w:rsidRPr="00DE6DBE">
              <w:rPr>
                <w:rFonts w:ascii="Times New Roman" w:hAnsi="Times New Roman"/>
                <w:vertAlign w:val="superscript"/>
                <w:lang w:val="en-GB"/>
              </w:rPr>
              <w:t>a</w:t>
            </w:r>
          </w:p>
        </w:tc>
      </w:tr>
      <w:tr w:rsidR="00320903" w:rsidRPr="00DE6DBE" w14:paraId="0E9237AA" w14:textId="77777777" w:rsidTr="00B864DA">
        <w:tc>
          <w:tcPr>
            <w:tcW w:w="6232" w:type="dxa"/>
          </w:tcPr>
          <w:p w14:paraId="13E6AE4B" w14:textId="3F1630CF" w:rsidR="00320903" w:rsidRPr="00DE6DBE" w:rsidRDefault="00320903" w:rsidP="00D71E24">
            <w:pPr>
              <w:spacing w:line="320" w:lineRule="atLeast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 xml:space="preserve">Number of patients with </w:t>
            </w:r>
            <w:r w:rsidR="00DE6DBE" w:rsidRPr="00DE6DBE">
              <w:rPr>
                <w:rFonts w:ascii="Times New Roman" w:hAnsi="Times New Roman"/>
                <w:b/>
                <w:bCs/>
                <w:lang w:val="en-GB"/>
              </w:rPr>
              <w:t>analysed</w:t>
            </w:r>
            <w:r w:rsidRPr="00DE6DBE">
              <w:rPr>
                <w:rFonts w:ascii="Times New Roman" w:hAnsi="Times New Roman"/>
                <w:b/>
                <w:bCs/>
                <w:lang w:val="en-GB"/>
              </w:rPr>
              <w:t xml:space="preserve"> recurrences</w:t>
            </w:r>
          </w:p>
        </w:tc>
        <w:tc>
          <w:tcPr>
            <w:tcW w:w="1134" w:type="dxa"/>
          </w:tcPr>
          <w:p w14:paraId="13B92A79" w14:textId="21D69F4D" w:rsidR="00320903" w:rsidRPr="00DE6DBE" w:rsidRDefault="00FC0575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1134" w:type="dxa"/>
          </w:tcPr>
          <w:p w14:paraId="419F126A" w14:textId="41AA1F3F" w:rsidR="00320903" w:rsidRPr="00DE6DBE" w:rsidRDefault="00FC0575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</w:tr>
      <w:tr w:rsidR="000931E9" w:rsidRPr="00DE6DBE" w14:paraId="1C88A80A" w14:textId="77777777" w:rsidTr="00B864DA">
        <w:tc>
          <w:tcPr>
            <w:tcW w:w="6232" w:type="dxa"/>
          </w:tcPr>
          <w:p w14:paraId="1A6E2F5B" w14:textId="3847350C" w:rsidR="000931E9" w:rsidRPr="00DE6DBE" w:rsidRDefault="000931E9" w:rsidP="000931E9">
            <w:pPr>
              <w:spacing w:line="320" w:lineRule="atLeast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Number of patients with analysed locoregional metastases</w:t>
            </w:r>
          </w:p>
        </w:tc>
        <w:tc>
          <w:tcPr>
            <w:tcW w:w="1134" w:type="dxa"/>
          </w:tcPr>
          <w:p w14:paraId="101B6B30" w14:textId="367D784C" w:rsidR="000931E9" w:rsidRPr="00DE6DBE" w:rsidRDefault="000931E9" w:rsidP="000931E9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32</w:t>
            </w:r>
          </w:p>
        </w:tc>
        <w:tc>
          <w:tcPr>
            <w:tcW w:w="1134" w:type="dxa"/>
          </w:tcPr>
          <w:p w14:paraId="06EBBB9A" w14:textId="067CCF3C" w:rsidR="000931E9" w:rsidRPr="00DE6DBE" w:rsidRDefault="000931E9" w:rsidP="000931E9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32</w:t>
            </w:r>
          </w:p>
        </w:tc>
      </w:tr>
      <w:tr w:rsidR="00320903" w:rsidRPr="00DE6DBE" w14:paraId="18352A06" w14:textId="77777777" w:rsidTr="00B864DA">
        <w:tc>
          <w:tcPr>
            <w:tcW w:w="6232" w:type="dxa"/>
          </w:tcPr>
          <w:p w14:paraId="41A337BD" w14:textId="65208EB8" w:rsidR="00320903" w:rsidRPr="00DE6DBE" w:rsidRDefault="00320903" w:rsidP="00D71E24">
            <w:pPr>
              <w:spacing w:line="320" w:lineRule="atLeast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 xml:space="preserve">Number of patients with </w:t>
            </w:r>
            <w:r w:rsidR="00DE6DBE" w:rsidRPr="00DE6DBE">
              <w:rPr>
                <w:rFonts w:ascii="Times New Roman" w:hAnsi="Times New Roman"/>
                <w:b/>
                <w:bCs/>
                <w:lang w:val="en-GB"/>
              </w:rPr>
              <w:t>analysed</w:t>
            </w:r>
            <w:r w:rsidRPr="00DE6DBE">
              <w:rPr>
                <w:rFonts w:ascii="Times New Roman" w:hAnsi="Times New Roman"/>
                <w:b/>
                <w:bCs/>
                <w:lang w:val="en-GB"/>
              </w:rPr>
              <w:t xml:space="preserve"> distant metastases</w:t>
            </w:r>
          </w:p>
        </w:tc>
        <w:tc>
          <w:tcPr>
            <w:tcW w:w="1134" w:type="dxa"/>
          </w:tcPr>
          <w:p w14:paraId="2D9E18AA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134" w:type="dxa"/>
          </w:tcPr>
          <w:p w14:paraId="252504C8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6</w:t>
            </w:r>
          </w:p>
        </w:tc>
      </w:tr>
      <w:tr w:rsidR="000931E9" w:rsidRPr="00DE6DBE" w14:paraId="3A6905FC" w14:textId="77777777" w:rsidTr="00B864DA">
        <w:tc>
          <w:tcPr>
            <w:tcW w:w="6232" w:type="dxa"/>
          </w:tcPr>
          <w:p w14:paraId="17FA2C22" w14:textId="6F4B75CB" w:rsidR="000931E9" w:rsidRPr="00DE6DBE" w:rsidRDefault="000931E9" w:rsidP="000931E9">
            <w:pPr>
              <w:spacing w:line="320" w:lineRule="atLeast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Number of patients with an analysed primary tumour and at least one analysed metastasis (locoregional or distant)</w:t>
            </w:r>
          </w:p>
        </w:tc>
        <w:tc>
          <w:tcPr>
            <w:tcW w:w="1134" w:type="dxa"/>
          </w:tcPr>
          <w:p w14:paraId="18B1378A" w14:textId="77777777" w:rsidR="000931E9" w:rsidRPr="00DE6DBE" w:rsidRDefault="000931E9" w:rsidP="000931E9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725137C8" w14:textId="5666B63E" w:rsidR="000931E9" w:rsidRPr="00DE6DBE" w:rsidRDefault="000931E9" w:rsidP="000931E9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  <w:r w:rsidR="008F3CCA">
              <w:rPr>
                <w:rFonts w:ascii="Times New Roman" w:hAnsi="Times New Roman"/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</w:tcPr>
          <w:p w14:paraId="6676EFDB" w14:textId="77777777" w:rsidR="000931E9" w:rsidRPr="00DE6DBE" w:rsidRDefault="000931E9" w:rsidP="000931E9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1C0D0442" w14:textId="363D2704" w:rsidR="000931E9" w:rsidRPr="00DE6DBE" w:rsidRDefault="000931E9" w:rsidP="000931E9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34</w:t>
            </w:r>
            <w:proofErr w:type="gramStart"/>
            <w:r>
              <w:rPr>
                <w:rFonts w:ascii="Times New Roman" w:hAnsi="Times New Roman"/>
                <w:vertAlign w:val="superscript"/>
                <w:lang w:val="en-GB"/>
              </w:rPr>
              <w:t>a</w:t>
            </w:r>
            <w:r w:rsidR="008F3CCA">
              <w:rPr>
                <w:rFonts w:ascii="Times New Roman" w:hAnsi="Times New Roman"/>
                <w:vertAlign w:val="superscript"/>
                <w:lang w:val="en-GB"/>
              </w:rPr>
              <w:t>,b</w:t>
            </w:r>
            <w:proofErr w:type="gramEnd"/>
          </w:p>
        </w:tc>
      </w:tr>
    </w:tbl>
    <w:bookmarkEnd w:id="0"/>
    <w:p w14:paraId="148EFF13" w14:textId="03604659" w:rsidR="0015717B" w:rsidRPr="00252FAE" w:rsidRDefault="0015717B" w:rsidP="0015717B">
      <w:pPr>
        <w:spacing w:after="0" w:line="320" w:lineRule="atLeast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vertAlign w:val="superscript"/>
          <w:lang w:val="en-GB"/>
        </w:rPr>
        <w:t>a</w:t>
      </w:r>
      <w:r>
        <w:rPr>
          <w:rFonts w:ascii="Times New Roman" w:hAnsi="Times New Roman"/>
          <w:lang w:val="en-GB"/>
        </w:rPr>
        <w:t>S</w:t>
      </w:r>
      <w:r w:rsidRPr="00252FAE">
        <w:rPr>
          <w:rFonts w:ascii="Times New Roman" w:hAnsi="Times New Roman"/>
          <w:lang w:val="en-GB"/>
        </w:rPr>
        <w:t>even</w:t>
      </w:r>
      <w:proofErr w:type="spellEnd"/>
      <w:r w:rsidR="00C716A1">
        <w:rPr>
          <w:rFonts w:ascii="Times New Roman" w:hAnsi="Times New Roman"/>
          <w:lang w:val="en-GB"/>
        </w:rPr>
        <w:t xml:space="preserve"> </w:t>
      </w:r>
      <w:r w:rsidRPr="00252FAE">
        <w:rPr>
          <w:rFonts w:ascii="Times New Roman" w:hAnsi="Times New Roman"/>
          <w:lang w:val="en-GB"/>
        </w:rPr>
        <w:t xml:space="preserve">patients had the </w:t>
      </w:r>
      <w:r w:rsidRPr="00252FAE">
        <w:rPr>
          <w:rFonts w:ascii="Times New Roman" w:hAnsi="Times New Roman"/>
          <w:i/>
          <w:iCs/>
          <w:lang w:val="en-GB"/>
        </w:rPr>
        <w:t>BRAF</w:t>
      </w:r>
      <w:r w:rsidRPr="00252FAE">
        <w:rPr>
          <w:rFonts w:ascii="Times New Roman" w:hAnsi="Times New Roman"/>
          <w:lang w:val="en-GB"/>
        </w:rPr>
        <w:t xml:space="preserve"> status previously evaluated in the primary tumour with </w:t>
      </w:r>
      <w:proofErr w:type="spellStart"/>
      <w:r w:rsidRPr="00252FAE">
        <w:rPr>
          <w:rFonts w:ascii="Times New Roman" w:hAnsi="Times New Roman"/>
          <w:lang w:val="en-GB"/>
        </w:rPr>
        <w:t>cobas</w:t>
      </w:r>
      <w:proofErr w:type="spellEnd"/>
      <w:r w:rsidRPr="00252FAE">
        <w:rPr>
          <w:rFonts w:ascii="Times New Roman" w:hAnsi="Times New Roman"/>
          <w:lang w:val="en-GB"/>
        </w:rPr>
        <w:t xml:space="preserve">® 4800, at HDS. </w:t>
      </w:r>
      <w:r w:rsidR="00AF550D" w:rsidRPr="00090A19">
        <w:rPr>
          <w:rFonts w:ascii="Times New Roman" w:hAnsi="Times New Roman"/>
          <w:lang w:val="en-GB"/>
        </w:rPr>
        <w:t>Also,</w:t>
      </w:r>
      <w:r w:rsidR="00AF550D">
        <w:rPr>
          <w:rFonts w:ascii="Times New Roman" w:hAnsi="Times New Roman"/>
          <w:i/>
          <w:iCs/>
          <w:lang w:val="en-GB"/>
        </w:rPr>
        <w:t xml:space="preserve"> </w:t>
      </w:r>
      <w:r w:rsidR="00AF550D" w:rsidRPr="00252FAE">
        <w:rPr>
          <w:rFonts w:ascii="Times New Roman" w:hAnsi="Times New Roman"/>
          <w:i/>
          <w:iCs/>
          <w:lang w:val="en-GB"/>
        </w:rPr>
        <w:t>BRAF</w:t>
      </w:r>
      <w:r w:rsidR="00AF550D" w:rsidRPr="00252FAE">
        <w:rPr>
          <w:rFonts w:ascii="Times New Roman" w:hAnsi="Times New Roman"/>
          <w:lang w:val="en-GB"/>
        </w:rPr>
        <w:t xml:space="preserve"> status was </w:t>
      </w:r>
      <w:r w:rsidR="00AF550D">
        <w:rPr>
          <w:rFonts w:ascii="Times New Roman" w:hAnsi="Times New Roman"/>
          <w:lang w:val="en-GB"/>
        </w:rPr>
        <w:t xml:space="preserve">not determine in a non-metastatic case, and therefore the difference between the number of known </w:t>
      </w:r>
      <w:r w:rsidR="00AF550D" w:rsidRPr="009C673C">
        <w:rPr>
          <w:rFonts w:ascii="Times New Roman" w:hAnsi="Times New Roman"/>
          <w:i/>
          <w:iCs/>
          <w:lang w:val="en-GB"/>
        </w:rPr>
        <w:t>BRAF</w:t>
      </w:r>
      <w:r w:rsidR="00AF550D">
        <w:rPr>
          <w:rFonts w:ascii="Times New Roman" w:hAnsi="Times New Roman"/>
          <w:lang w:val="en-GB"/>
        </w:rPr>
        <w:t xml:space="preserve"> and </w:t>
      </w:r>
      <w:r w:rsidR="00AF550D" w:rsidRPr="009C673C">
        <w:rPr>
          <w:rFonts w:ascii="Times New Roman" w:hAnsi="Times New Roman"/>
          <w:i/>
          <w:iCs/>
          <w:lang w:val="en-GB"/>
        </w:rPr>
        <w:t>TERT</w:t>
      </w:r>
      <w:r w:rsidR="00AF550D">
        <w:rPr>
          <w:rFonts w:ascii="Times New Roman" w:hAnsi="Times New Roman"/>
          <w:lang w:val="en-GB"/>
        </w:rPr>
        <w:t xml:space="preserve"> statuses is six for primary tumours but seven for paired samples.</w:t>
      </w:r>
    </w:p>
    <w:p w14:paraId="4CDC4A5A" w14:textId="1F7775C9" w:rsidR="0015717B" w:rsidRPr="00DE6DBE" w:rsidRDefault="0015717B" w:rsidP="0015717B">
      <w:pPr>
        <w:spacing w:after="0" w:line="320" w:lineRule="atLeast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vertAlign w:val="superscript"/>
          <w:lang w:val="en-GB"/>
        </w:rPr>
        <w:t>b</w:t>
      </w:r>
      <w:r>
        <w:rPr>
          <w:rFonts w:ascii="Times New Roman" w:hAnsi="Times New Roman"/>
          <w:lang w:val="en-GB"/>
        </w:rPr>
        <w:t>No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DE6DBE">
        <w:rPr>
          <w:rFonts w:ascii="Times New Roman" w:hAnsi="Times New Roman"/>
          <w:lang w:val="en-GB"/>
        </w:rPr>
        <w:t xml:space="preserve">patient had simultaneously </w:t>
      </w:r>
      <w:r>
        <w:rPr>
          <w:rFonts w:ascii="Times New Roman" w:hAnsi="Times New Roman"/>
          <w:lang w:val="en-GB"/>
        </w:rPr>
        <w:t xml:space="preserve">locoregional </w:t>
      </w:r>
      <w:r w:rsidRPr="00DE6DBE">
        <w:rPr>
          <w:rFonts w:ascii="Times New Roman" w:hAnsi="Times New Roman"/>
          <w:lang w:val="en-GB"/>
        </w:rPr>
        <w:t xml:space="preserve">and </w:t>
      </w:r>
      <w:r>
        <w:rPr>
          <w:rFonts w:ascii="Times New Roman" w:hAnsi="Times New Roman"/>
          <w:lang w:val="en-GB"/>
        </w:rPr>
        <w:t>visceral</w:t>
      </w:r>
      <w:r w:rsidRPr="00DE6DBE">
        <w:rPr>
          <w:rFonts w:ascii="Times New Roman" w:hAnsi="Times New Roman"/>
          <w:lang w:val="en-GB"/>
        </w:rPr>
        <w:t xml:space="preserve"> metastases.</w:t>
      </w:r>
    </w:p>
    <w:p w14:paraId="4C59AEFE" w14:textId="77777777" w:rsidR="0015717B" w:rsidRDefault="0015717B" w:rsidP="00D71E24">
      <w:pPr>
        <w:spacing w:after="0" w:line="320" w:lineRule="atLeast"/>
        <w:jc w:val="both"/>
        <w:rPr>
          <w:rFonts w:ascii="Times New Roman" w:hAnsi="Times New Roman"/>
          <w:lang w:val="en-GB"/>
        </w:rPr>
      </w:pPr>
    </w:p>
    <w:p w14:paraId="49BB2403" w14:textId="77777777" w:rsidR="00AF550D" w:rsidRPr="00DE6DBE" w:rsidRDefault="00AF550D" w:rsidP="00D71E24">
      <w:pPr>
        <w:spacing w:after="0" w:line="320" w:lineRule="atLeast"/>
        <w:jc w:val="both"/>
        <w:rPr>
          <w:rFonts w:ascii="Times New Roman" w:hAnsi="Times New Roman"/>
          <w:lang w:val="en-GB"/>
        </w:rPr>
      </w:pPr>
    </w:p>
    <w:p w14:paraId="2CB3AB60" w14:textId="3C759347" w:rsidR="00320903" w:rsidRPr="00DE6DBE" w:rsidRDefault="00D71E24" w:rsidP="00D71E24">
      <w:pPr>
        <w:spacing w:after="120" w:line="320" w:lineRule="atLeast"/>
        <w:jc w:val="center"/>
        <w:rPr>
          <w:rFonts w:ascii="Times New Roman" w:hAnsi="Times New Roman"/>
          <w:b/>
          <w:bCs/>
          <w:lang w:val="en-GB"/>
        </w:rPr>
      </w:pPr>
      <w:bookmarkStart w:id="1" w:name="_Hlk67493776"/>
      <w:r w:rsidRPr="00DE6DBE">
        <w:rPr>
          <w:rFonts w:ascii="Times New Roman" w:hAnsi="Times New Roman"/>
          <w:b/>
          <w:bCs/>
          <w:lang w:val="en-GB"/>
        </w:rPr>
        <w:t>Supplementary Table</w:t>
      </w:r>
      <w:r w:rsidR="00320903" w:rsidRPr="00DE6DBE">
        <w:rPr>
          <w:rFonts w:ascii="Times New Roman" w:hAnsi="Times New Roman"/>
          <w:b/>
          <w:bCs/>
          <w:lang w:val="en-GB"/>
        </w:rPr>
        <w:t xml:space="preserve"> 2: Frequency of </w:t>
      </w:r>
      <w:proofErr w:type="spellStart"/>
      <w:r w:rsidR="00320903" w:rsidRPr="00DE6DBE">
        <w:rPr>
          <w:rFonts w:ascii="Times New Roman" w:hAnsi="Times New Roman"/>
          <w:b/>
          <w:bCs/>
          <w:i/>
          <w:iCs/>
          <w:lang w:val="en-GB"/>
        </w:rPr>
        <w:t>TERTp</w:t>
      </w:r>
      <w:proofErr w:type="spellEnd"/>
      <w:r w:rsidR="00320903" w:rsidRPr="00DE6DBE">
        <w:rPr>
          <w:rFonts w:ascii="Times New Roman" w:hAnsi="Times New Roman"/>
          <w:b/>
          <w:bCs/>
          <w:lang w:val="en-GB"/>
        </w:rPr>
        <w:t xml:space="preserve">+ and </w:t>
      </w:r>
      <w:r w:rsidR="00320903" w:rsidRPr="00DE6DBE">
        <w:rPr>
          <w:rFonts w:ascii="Times New Roman" w:hAnsi="Times New Roman"/>
          <w:b/>
          <w:bCs/>
          <w:i/>
          <w:iCs/>
          <w:lang w:val="en-GB"/>
        </w:rPr>
        <w:t>BRAF</w:t>
      </w:r>
      <w:r w:rsidR="00320903" w:rsidRPr="00DE6DBE">
        <w:rPr>
          <w:rFonts w:ascii="Times New Roman" w:hAnsi="Times New Roman"/>
          <w:b/>
          <w:bCs/>
          <w:lang w:val="en-GB"/>
        </w:rPr>
        <w:t>+ mutations, by sample</w:t>
      </w:r>
      <w:r w:rsidR="00C4067C">
        <w:rPr>
          <w:rFonts w:ascii="Times New Roman" w:hAnsi="Times New Roman"/>
          <w:b/>
          <w:bCs/>
          <w:lang w:val="en-GB"/>
        </w:rPr>
        <w:t xml:space="preserve"> and mutation</w:t>
      </w:r>
      <w:r w:rsidR="00320903" w:rsidRPr="00DE6DBE">
        <w:rPr>
          <w:rFonts w:ascii="Times New Roman" w:hAnsi="Times New Roman"/>
          <w:b/>
          <w:bCs/>
          <w:lang w:val="en-GB"/>
        </w:rPr>
        <w:t xml:space="preserve"> type</w:t>
      </w:r>
    </w:p>
    <w:tbl>
      <w:tblPr>
        <w:tblStyle w:val="TabelacomGrelha1"/>
        <w:tblW w:w="8500" w:type="dxa"/>
        <w:jc w:val="center"/>
        <w:tblLook w:val="04A0" w:firstRow="1" w:lastRow="0" w:firstColumn="1" w:lastColumn="0" w:noHBand="0" w:noVBand="1"/>
      </w:tblPr>
      <w:tblGrid>
        <w:gridCol w:w="1158"/>
        <w:gridCol w:w="1624"/>
        <w:gridCol w:w="1324"/>
        <w:gridCol w:w="1401"/>
        <w:gridCol w:w="1451"/>
        <w:gridCol w:w="1542"/>
      </w:tblGrid>
      <w:tr w:rsidR="00C4067C" w14:paraId="4B6925A7" w14:textId="77777777" w:rsidTr="001F50E7">
        <w:trPr>
          <w:jc w:val="center"/>
        </w:trPr>
        <w:tc>
          <w:tcPr>
            <w:tcW w:w="1158" w:type="dxa"/>
            <w:vAlign w:val="center"/>
          </w:tcPr>
          <w:p w14:paraId="62E196FE" w14:textId="2B6E9E8F" w:rsidR="00C4067C" w:rsidRDefault="00C4067C" w:rsidP="005A1342">
            <w:pPr>
              <w:jc w:val="center"/>
            </w:pPr>
            <w:bookmarkStart w:id="2" w:name="_Hlk67494538"/>
            <w:r w:rsidRPr="009D7D27">
              <w:rPr>
                <w:rFonts w:ascii="Times New Roman" w:hAnsi="Times New Roman"/>
                <w:b/>
                <w:bCs/>
                <w:lang w:val="en-GB"/>
              </w:rPr>
              <w:t>Gene</w:t>
            </w:r>
          </w:p>
        </w:tc>
        <w:tc>
          <w:tcPr>
            <w:tcW w:w="1624" w:type="dxa"/>
            <w:vAlign w:val="center"/>
          </w:tcPr>
          <w:p w14:paraId="036A8783" w14:textId="77777777" w:rsidR="00C4067C" w:rsidRDefault="00C4067C" w:rsidP="001F50E7">
            <w:pPr>
              <w:jc w:val="center"/>
            </w:pPr>
            <w:r w:rsidRPr="00094B13">
              <w:rPr>
                <w:rFonts w:ascii="Times New Roman" w:hAnsi="Times New Roman"/>
                <w:b/>
                <w:bCs/>
                <w:lang w:val="en-GB"/>
              </w:rPr>
              <w:t>Type of mutation</w:t>
            </w:r>
          </w:p>
        </w:tc>
        <w:tc>
          <w:tcPr>
            <w:tcW w:w="1324" w:type="dxa"/>
            <w:vAlign w:val="center"/>
          </w:tcPr>
          <w:p w14:paraId="28DD5C05" w14:textId="77777777" w:rsidR="00C4067C" w:rsidRPr="00DE6DBE" w:rsidRDefault="00C4067C" w:rsidP="001F50E7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Primary tumours</w:t>
            </w:r>
          </w:p>
        </w:tc>
        <w:tc>
          <w:tcPr>
            <w:tcW w:w="1401" w:type="dxa"/>
            <w:vAlign w:val="center"/>
          </w:tcPr>
          <w:p w14:paraId="4F2004D5" w14:textId="77777777" w:rsidR="00C4067C" w:rsidRDefault="00C4067C" w:rsidP="001F50E7">
            <w:pPr>
              <w:jc w:val="center"/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Recurrences</w:t>
            </w:r>
          </w:p>
        </w:tc>
        <w:tc>
          <w:tcPr>
            <w:tcW w:w="1451" w:type="dxa"/>
            <w:vAlign w:val="center"/>
          </w:tcPr>
          <w:p w14:paraId="1A663121" w14:textId="77777777" w:rsidR="00C4067C" w:rsidRDefault="00C4067C" w:rsidP="001F50E7">
            <w:pPr>
              <w:jc w:val="center"/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Locoregional metastases</w:t>
            </w:r>
          </w:p>
        </w:tc>
        <w:tc>
          <w:tcPr>
            <w:tcW w:w="1542" w:type="dxa"/>
            <w:vAlign w:val="center"/>
          </w:tcPr>
          <w:p w14:paraId="5D7778FB" w14:textId="77777777" w:rsidR="00C4067C" w:rsidRDefault="00C4067C" w:rsidP="001F50E7">
            <w:pPr>
              <w:jc w:val="center"/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Distant metastases</w:t>
            </w:r>
          </w:p>
        </w:tc>
      </w:tr>
      <w:tr w:rsidR="00C4067C" w14:paraId="47F3050F" w14:textId="77777777" w:rsidTr="001F50E7">
        <w:trPr>
          <w:jc w:val="center"/>
        </w:trPr>
        <w:tc>
          <w:tcPr>
            <w:tcW w:w="1158" w:type="dxa"/>
            <w:vMerge w:val="restart"/>
            <w:vAlign w:val="center"/>
          </w:tcPr>
          <w:p w14:paraId="1BD643CC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  <w:p w14:paraId="05F3B192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proofErr w:type="spellStart"/>
            <w:r w:rsidRPr="00DE6DBE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TERTmut</w:t>
            </w:r>
            <w:proofErr w:type="spellEnd"/>
          </w:p>
          <w:p w14:paraId="70EFD3F3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1624" w:type="dxa"/>
            <w:vAlign w:val="center"/>
          </w:tcPr>
          <w:p w14:paraId="3BA30E09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1324" w:type="dxa"/>
            <w:vAlign w:val="center"/>
          </w:tcPr>
          <w:p w14:paraId="795E3360" w14:textId="6F91A9FA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 w:rsidR="00023FB9">
              <w:rPr>
                <w:rFonts w:ascii="Times New Roman" w:hAnsi="Times New Roman"/>
                <w:lang w:val="en-GB"/>
              </w:rPr>
              <w:t>79</w:t>
            </w:r>
          </w:p>
          <w:p w14:paraId="2DE5EE5A" w14:textId="313E85D0" w:rsidR="00C4067C" w:rsidRPr="00DE6DBE" w:rsidRDefault="00023FB9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>0</w:t>
            </w:r>
            <w:r w:rsidR="00C4067C" w:rsidRPr="00DE6DBE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79</w:t>
            </w:r>
          </w:p>
          <w:p w14:paraId="68F5AB90" w14:textId="46A03C1A" w:rsidR="00C4067C" w:rsidRDefault="00C4067C" w:rsidP="001F50E7">
            <w:pPr>
              <w:jc w:val="center"/>
            </w:pPr>
            <w:r w:rsidRPr="00DE6DBE">
              <w:rPr>
                <w:rFonts w:ascii="Times New Roman" w:hAnsi="Times New Roman"/>
                <w:lang w:val="en-GB"/>
              </w:rPr>
              <w:t>(2</w:t>
            </w:r>
            <w:r w:rsidR="00023FB9">
              <w:rPr>
                <w:rFonts w:ascii="Times New Roman" w:hAnsi="Times New Roman"/>
                <w:lang w:val="en-GB"/>
              </w:rPr>
              <w:t>5</w:t>
            </w:r>
            <w:r w:rsidRPr="00DE6DBE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401" w:type="dxa"/>
            <w:vAlign w:val="center"/>
          </w:tcPr>
          <w:p w14:paraId="33C3AE59" w14:textId="0C2E8C7D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 w:rsidR="00023FB9">
              <w:rPr>
                <w:rFonts w:ascii="Times New Roman" w:hAnsi="Times New Roman"/>
                <w:lang w:val="en-GB"/>
              </w:rPr>
              <w:t>7</w:t>
            </w:r>
          </w:p>
          <w:p w14:paraId="7504498C" w14:textId="00126C72" w:rsidR="00C4067C" w:rsidRPr="00DE6DBE" w:rsidRDefault="00023FB9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="00C4067C" w:rsidRPr="00DE6DBE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7</w:t>
            </w:r>
          </w:p>
          <w:p w14:paraId="4086690F" w14:textId="5DD6FF58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(4</w:t>
            </w:r>
            <w:r w:rsidR="00D91532"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451" w:type="dxa"/>
            <w:vAlign w:val="center"/>
          </w:tcPr>
          <w:p w14:paraId="7F793F2F" w14:textId="1C0EBA13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 w:rsidR="00023FB9" w:rsidRPr="00DE6DBE">
              <w:rPr>
                <w:rFonts w:ascii="Times New Roman" w:hAnsi="Times New Roman"/>
                <w:lang w:val="en-GB"/>
              </w:rPr>
              <w:t>3</w:t>
            </w:r>
            <w:r w:rsidR="0015717B">
              <w:rPr>
                <w:rFonts w:ascii="Times New Roman" w:hAnsi="Times New Roman"/>
                <w:lang w:val="en-GB"/>
              </w:rPr>
              <w:t>6</w:t>
            </w:r>
            <w:r w:rsidR="00272483" w:rsidRPr="009C673C">
              <w:rPr>
                <w:rFonts w:ascii="Times New Roman" w:hAnsi="Times New Roman"/>
                <w:vertAlign w:val="superscript"/>
                <w:lang w:val="en-GB"/>
              </w:rPr>
              <w:t>b</w:t>
            </w:r>
          </w:p>
          <w:p w14:paraId="6979ED00" w14:textId="7C05299D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9/</w:t>
            </w:r>
            <w:r w:rsidR="00023FB9" w:rsidRPr="00DE6DBE">
              <w:rPr>
                <w:rFonts w:ascii="Times New Roman" w:hAnsi="Times New Roman"/>
                <w:lang w:val="en-GB"/>
              </w:rPr>
              <w:t>3</w:t>
            </w:r>
            <w:r w:rsidR="0015717B">
              <w:rPr>
                <w:rFonts w:ascii="Times New Roman" w:hAnsi="Times New Roman"/>
                <w:lang w:val="en-GB"/>
              </w:rPr>
              <w:t>6</w:t>
            </w:r>
          </w:p>
          <w:p w14:paraId="05860DD1" w14:textId="6D1A6D82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(2</w:t>
            </w:r>
            <w:r w:rsidR="0015717B">
              <w:rPr>
                <w:rFonts w:ascii="Times New Roman" w:hAnsi="Times New Roman"/>
                <w:lang w:val="en-GB"/>
              </w:rPr>
              <w:t>5</w:t>
            </w:r>
            <w:r w:rsidRPr="00DE6DBE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542" w:type="dxa"/>
            <w:vAlign w:val="center"/>
          </w:tcPr>
          <w:p w14:paraId="02CCC539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n=6</w:t>
            </w:r>
          </w:p>
          <w:p w14:paraId="04B6DB53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3/6</w:t>
            </w:r>
          </w:p>
          <w:p w14:paraId="7608BACB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(50%)</w:t>
            </w:r>
          </w:p>
        </w:tc>
      </w:tr>
      <w:tr w:rsidR="00C4067C" w14:paraId="550FE54F" w14:textId="77777777" w:rsidTr="001F50E7">
        <w:trPr>
          <w:jc w:val="center"/>
        </w:trPr>
        <w:tc>
          <w:tcPr>
            <w:tcW w:w="1158" w:type="dxa"/>
            <w:vMerge/>
            <w:vAlign w:val="center"/>
          </w:tcPr>
          <w:p w14:paraId="5115DCCD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1624" w:type="dxa"/>
            <w:vAlign w:val="center"/>
          </w:tcPr>
          <w:p w14:paraId="4EC481D5" w14:textId="77777777" w:rsidR="00C4067C" w:rsidRPr="00094B13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094B13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-124C&gt;T</w:t>
            </w:r>
          </w:p>
        </w:tc>
        <w:tc>
          <w:tcPr>
            <w:tcW w:w="1324" w:type="dxa"/>
            <w:vAlign w:val="center"/>
          </w:tcPr>
          <w:p w14:paraId="63B5AEA7" w14:textId="77777777" w:rsidR="00C4067C" w:rsidRDefault="00C4067C" w:rsidP="001F50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CE4">
              <w:rPr>
                <w:rFonts w:ascii="Times New Roman" w:hAnsi="Times New Roman"/>
              </w:rPr>
              <w:t>n=</w:t>
            </w:r>
            <w:r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  <w:p w14:paraId="4BFA3A8C" w14:textId="29E80FA3" w:rsidR="00C4067C" w:rsidRPr="00336A9E" w:rsidRDefault="00C4067C" w:rsidP="001F50E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GB"/>
              </w:rPr>
            </w:pPr>
            <w:r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(2</w:t>
            </w:r>
            <w:r w:rsidR="00D915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  <w:tc>
          <w:tcPr>
            <w:tcW w:w="1401" w:type="dxa"/>
            <w:vAlign w:val="center"/>
          </w:tcPr>
          <w:p w14:paraId="59A4ECB1" w14:textId="77777777" w:rsidR="00C4067C" w:rsidRDefault="00C4067C" w:rsidP="001F50E7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</w:t>
            </w:r>
          </w:p>
          <w:p w14:paraId="2719285B" w14:textId="669C341B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(</w:t>
            </w:r>
            <w:r w:rsidR="00D91532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33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%)</w:t>
            </w:r>
          </w:p>
        </w:tc>
        <w:tc>
          <w:tcPr>
            <w:tcW w:w="1451" w:type="dxa"/>
            <w:vAlign w:val="center"/>
          </w:tcPr>
          <w:p w14:paraId="0B2DEDAC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542" w:type="dxa"/>
            <w:vAlign w:val="center"/>
          </w:tcPr>
          <w:p w14:paraId="7C03A550" w14:textId="77777777" w:rsidR="00C4067C" w:rsidRDefault="00C4067C" w:rsidP="001F50E7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</w:t>
            </w:r>
          </w:p>
          <w:p w14:paraId="32E9F95B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(33%)</w:t>
            </w:r>
          </w:p>
        </w:tc>
      </w:tr>
      <w:tr w:rsidR="00C4067C" w14:paraId="5A37DE72" w14:textId="77777777" w:rsidTr="001F50E7">
        <w:trPr>
          <w:jc w:val="center"/>
        </w:trPr>
        <w:tc>
          <w:tcPr>
            <w:tcW w:w="1158" w:type="dxa"/>
            <w:vMerge/>
            <w:vAlign w:val="center"/>
          </w:tcPr>
          <w:p w14:paraId="5DDCEBF4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1624" w:type="dxa"/>
            <w:vAlign w:val="center"/>
          </w:tcPr>
          <w:p w14:paraId="7F54CAD3" w14:textId="77777777" w:rsidR="00C4067C" w:rsidRPr="00094B13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094B13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-146C&gt;T</w:t>
            </w:r>
          </w:p>
        </w:tc>
        <w:tc>
          <w:tcPr>
            <w:tcW w:w="1324" w:type="dxa"/>
            <w:vAlign w:val="center"/>
          </w:tcPr>
          <w:p w14:paraId="72F60306" w14:textId="1187EEAA" w:rsidR="00C4067C" w:rsidRDefault="00C4067C" w:rsidP="001F50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CE4">
              <w:rPr>
                <w:rFonts w:ascii="Times New Roman" w:hAnsi="Times New Roman"/>
              </w:rPr>
              <w:t>n=</w:t>
            </w:r>
            <w:r w:rsidR="00023FB9"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023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  <w:p w14:paraId="62DEFF7A" w14:textId="26DBB717" w:rsidR="00C4067C" w:rsidRDefault="00C4067C" w:rsidP="001F50E7">
            <w:pPr>
              <w:jc w:val="center"/>
            </w:pPr>
            <w:r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(6</w:t>
            </w:r>
            <w:r w:rsidR="00D915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%)</w:t>
            </w:r>
          </w:p>
        </w:tc>
        <w:tc>
          <w:tcPr>
            <w:tcW w:w="1401" w:type="dxa"/>
            <w:vAlign w:val="center"/>
          </w:tcPr>
          <w:p w14:paraId="1FFBE6BB" w14:textId="560BC432" w:rsidR="00C4067C" w:rsidRDefault="00C4067C" w:rsidP="001F50E7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 w:rsidR="00023FB9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2</w:t>
            </w:r>
          </w:p>
          <w:p w14:paraId="1DCF4DA1" w14:textId="74715181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(</w:t>
            </w:r>
            <w:r w:rsidR="00D91532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67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%)</w:t>
            </w:r>
          </w:p>
        </w:tc>
        <w:tc>
          <w:tcPr>
            <w:tcW w:w="1451" w:type="dxa"/>
            <w:vAlign w:val="center"/>
          </w:tcPr>
          <w:p w14:paraId="34E1EE15" w14:textId="1612AD8A" w:rsidR="00C4067C" w:rsidRDefault="00C4067C" w:rsidP="001F50E7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8</w:t>
            </w:r>
          </w:p>
          <w:p w14:paraId="5A77783D" w14:textId="3BF08B09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(89%)</w:t>
            </w:r>
          </w:p>
        </w:tc>
        <w:tc>
          <w:tcPr>
            <w:tcW w:w="1542" w:type="dxa"/>
            <w:vAlign w:val="center"/>
          </w:tcPr>
          <w:p w14:paraId="344CA97B" w14:textId="77777777" w:rsidR="00C4067C" w:rsidRDefault="00C4067C" w:rsidP="001F50E7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2</w:t>
            </w:r>
          </w:p>
          <w:p w14:paraId="7C0EAE0B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(67%)</w:t>
            </w:r>
          </w:p>
        </w:tc>
      </w:tr>
      <w:tr w:rsidR="00C4067C" w14:paraId="3A40FC94" w14:textId="77777777" w:rsidTr="001F50E7">
        <w:trPr>
          <w:jc w:val="center"/>
        </w:trPr>
        <w:tc>
          <w:tcPr>
            <w:tcW w:w="1158" w:type="dxa"/>
            <w:vMerge/>
            <w:vAlign w:val="center"/>
          </w:tcPr>
          <w:p w14:paraId="2C5D9E65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1624" w:type="dxa"/>
            <w:vAlign w:val="center"/>
          </w:tcPr>
          <w:p w14:paraId="1E926082" w14:textId="77777777" w:rsidR="00C4067C" w:rsidRPr="00094B13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094B13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-124/125CC&gt;TT</w:t>
            </w:r>
          </w:p>
        </w:tc>
        <w:tc>
          <w:tcPr>
            <w:tcW w:w="1324" w:type="dxa"/>
            <w:vAlign w:val="center"/>
          </w:tcPr>
          <w:p w14:paraId="708D3091" w14:textId="77777777" w:rsidR="00C4067C" w:rsidRDefault="00C4067C" w:rsidP="001F50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3CE4">
              <w:rPr>
                <w:rFonts w:ascii="Times New Roman" w:hAnsi="Times New Roman"/>
              </w:rPr>
              <w:t>n=</w:t>
            </w:r>
            <w:r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14:paraId="738D269B" w14:textId="77777777" w:rsidR="00C4067C" w:rsidRDefault="00C4067C" w:rsidP="001F50E7">
            <w:pPr>
              <w:jc w:val="center"/>
            </w:pPr>
            <w:r w:rsidRPr="00053C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(5%)</w:t>
            </w:r>
          </w:p>
        </w:tc>
        <w:tc>
          <w:tcPr>
            <w:tcW w:w="1401" w:type="dxa"/>
            <w:vAlign w:val="center"/>
          </w:tcPr>
          <w:p w14:paraId="090EF2EF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51" w:type="dxa"/>
            <w:vAlign w:val="center"/>
          </w:tcPr>
          <w:p w14:paraId="1D8A8096" w14:textId="77777777" w:rsidR="00C4067C" w:rsidRDefault="00C4067C" w:rsidP="001F50E7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</w:t>
            </w:r>
          </w:p>
          <w:p w14:paraId="6573B216" w14:textId="659855BB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(11%)</w:t>
            </w:r>
          </w:p>
        </w:tc>
        <w:tc>
          <w:tcPr>
            <w:tcW w:w="1542" w:type="dxa"/>
            <w:vAlign w:val="center"/>
          </w:tcPr>
          <w:p w14:paraId="2283EDA8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</w:tr>
      <w:tr w:rsidR="00C4067C" w14:paraId="7728B812" w14:textId="77777777" w:rsidTr="001F50E7">
        <w:trPr>
          <w:jc w:val="center"/>
        </w:trPr>
        <w:tc>
          <w:tcPr>
            <w:tcW w:w="1158" w:type="dxa"/>
            <w:vMerge/>
            <w:vAlign w:val="center"/>
          </w:tcPr>
          <w:p w14:paraId="6A269C98" w14:textId="77777777" w:rsidR="00C4067C" w:rsidRDefault="00C4067C" w:rsidP="001F50E7">
            <w:pPr>
              <w:jc w:val="center"/>
            </w:pPr>
          </w:p>
        </w:tc>
        <w:tc>
          <w:tcPr>
            <w:tcW w:w="1624" w:type="dxa"/>
            <w:vAlign w:val="center"/>
          </w:tcPr>
          <w:p w14:paraId="66526376" w14:textId="77777777" w:rsidR="00C4067C" w:rsidRPr="00094B13" w:rsidRDefault="00C4067C" w:rsidP="001F50E7">
            <w:pPr>
              <w:jc w:val="center"/>
            </w:pPr>
            <w:r w:rsidRPr="00094B13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-138/139CC&gt;TT</w:t>
            </w:r>
          </w:p>
        </w:tc>
        <w:tc>
          <w:tcPr>
            <w:tcW w:w="1324" w:type="dxa"/>
            <w:vAlign w:val="center"/>
          </w:tcPr>
          <w:p w14:paraId="01BE8375" w14:textId="77777777" w:rsidR="00C4067C" w:rsidRDefault="00C4067C" w:rsidP="001F50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</w:t>
            </w:r>
          </w:p>
          <w:p w14:paraId="04C5CDF7" w14:textId="77777777" w:rsidR="00C4067C" w:rsidRDefault="00C4067C" w:rsidP="001F50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(5%)</w:t>
            </w:r>
          </w:p>
        </w:tc>
        <w:tc>
          <w:tcPr>
            <w:tcW w:w="1401" w:type="dxa"/>
            <w:vAlign w:val="center"/>
          </w:tcPr>
          <w:p w14:paraId="337B2186" w14:textId="77777777" w:rsidR="00C4067C" w:rsidRDefault="00C4067C" w:rsidP="001F50E7">
            <w:pPr>
              <w:jc w:val="center"/>
            </w:pPr>
            <w:r>
              <w:t>0</w:t>
            </w:r>
          </w:p>
        </w:tc>
        <w:tc>
          <w:tcPr>
            <w:tcW w:w="1451" w:type="dxa"/>
            <w:vAlign w:val="center"/>
          </w:tcPr>
          <w:p w14:paraId="15C1E345" w14:textId="77777777" w:rsidR="00C4067C" w:rsidRDefault="00C4067C" w:rsidP="001F50E7">
            <w:pPr>
              <w:jc w:val="center"/>
            </w:pPr>
            <w:r>
              <w:t>0</w:t>
            </w:r>
          </w:p>
        </w:tc>
        <w:tc>
          <w:tcPr>
            <w:tcW w:w="1542" w:type="dxa"/>
            <w:vAlign w:val="center"/>
          </w:tcPr>
          <w:p w14:paraId="4A38913D" w14:textId="77777777" w:rsidR="00C4067C" w:rsidRDefault="00C4067C" w:rsidP="001F50E7">
            <w:pPr>
              <w:jc w:val="center"/>
            </w:pPr>
            <w:r>
              <w:t>0</w:t>
            </w:r>
          </w:p>
        </w:tc>
      </w:tr>
      <w:tr w:rsidR="00C4067C" w14:paraId="550081DC" w14:textId="77777777" w:rsidTr="001F50E7">
        <w:trPr>
          <w:jc w:val="center"/>
        </w:trPr>
        <w:tc>
          <w:tcPr>
            <w:tcW w:w="1158" w:type="dxa"/>
            <w:vMerge w:val="restart"/>
            <w:vAlign w:val="center"/>
          </w:tcPr>
          <w:p w14:paraId="702A8A10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  <w:p w14:paraId="2AFF8E03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proofErr w:type="spellStart"/>
            <w:r w:rsidRPr="00DE6DBE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BRAFmut</w:t>
            </w:r>
            <w:proofErr w:type="spellEnd"/>
          </w:p>
          <w:p w14:paraId="28F7C8DB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1624" w:type="dxa"/>
            <w:vAlign w:val="center"/>
          </w:tcPr>
          <w:p w14:paraId="44E14323" w14:textId="7FE92929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1324" w:type="dxa"/>
            <w:vAlign w:val="center"/>
          </w:tcPr>
          <w:p w14:paraId="10D97DCB" w14:textId="3A50A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 w:rsidR="00023FB9">
              <w:rPr>
                <w:rFonts w:ascii="Times New Roman" w:hAnsi="Times New Roman"/>
                <w:lang w:val="en-GB"/>
              </w:rPr>
              <w:t>84</w:t>
            </w:r>
          </w:p>
          <w:p w14:paraId="02BB93B1" w14:textId="433565C2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24/</w:t>
            </w:r>
            <w:r w:rsidR="00023FB9">
              <w:rPr>
                <w:rFonts w:ascii="Times New Roman" w:hAnsi="Times New Roman"/>
                <w:lang w:val="en-GB"/>
              </w:rPr>
              <w:t>84</w:t>
            </w:r>
          </w:p>
          <w:p w14:paraId="711D9097" w14:textId="728DA209" w:rsidR="00C4067C" w:rsidRDefault="00C4067C" w:rsidP="001F50E7">
            <w:pPr>
              <w:jc w:val="center"/>
            </w:pPr>
            <w:r w:rsidRPr="00DE6DBE">
              <w:rPr>
                <w:rFonts w:ascii="Times New Roman" w:hAnsi="Times New Roman"/>
                <w:lang w:val="en-GB"/>
              </w:rPr>
              <w:t>(2</w:t>
            </w:r>
            <w:r w:rsidR="00D91532">
              <w:rPr>
                <w:rFonts w:ascii="Times New Roman" w:hAnsi="Times New Roman"/>
                <w:lang w:val="en-GB"/>
              </w:rPr>
              <w:t>8</w:t>
            </w:r>
            <w:r w:rsidRPr="00DE6DBE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401" w:type="dxa"/>
            <w:vAlign w:val="center"/>
          </w:tcPr>
          <w:p w14:paraId="1640DFE8" w14:textId="3E8E15F3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 w:rsidR="00023FB9">
              <w:rPr>
                <w:rFonts w:ascii="Times New Roman" w:hAnsi="Times New Roman"/>
                <w:lang w:val="en-GB"/>
              </w:rPr>
              <w:t>7</w:t>
            </w:r>
          </w:p>
          <w:p w14:paraId="51DA72D0" w14:textId="6BECEDA8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3/</w:t>
            </w:r>
            <w:r w:rsidR="00023FB9">
              <w:rPr>
                <w:rFonts w:ascii="Times New Roman" w:hAnsi="Times New Roman"/>
                <w:lang w:val="en-GB"/>
              </w:rPr>
              <w:t>7</w:t>
            </w:r>
          </w:p>
          <w:p w14:paraId="447383DB" w14:textId="7B6632D3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(</w:t>
            </w:r>
            <w:r w:rsidR="00D91532">
              <w:rPr>
                <w:rFonts w:ascii="Times New Roman" w:hAnsi="Times New Roman"/>
                <w:lang w:val="en-GB"/>
              </w:rPr>
              <w:t>4</w:t>
            </w:r>
            <w:r w:rsidRPr="00DE6DBE">
              <w:rPr>
                <w:rFonts w:ascii="Times New Roman" w:hAnsi="Times New Roman"/>
                <w:lang w:val="en-GB"/>
              </w:rPr>
              <w:t>3%)</w:t>
            </w:r>
          </w:p>
        </w:tc>
        <w:tc>
          <w:tcPr>
            <w:tcW w:w="1451" w:type="dxa"/>
            <w:vAlign w:val="center"/>
          </w:tcPr>
          <w:p w14:paraId="1E9650C9" w14:textId="1AB8BEF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 w:rsidR="00023FB9" w:rsidRPr="00DE6DBE">
              <w:rPr>
                <w:rFonts w:ascii="Times New Roman" w:hAnsi="Times New Roman"/>
                <w:lang w:val="en-GB"/>
              </w:rPr>
              <w:t>3</w:t>
            </w:r>
            <w:r w:rsidR="0015717B">
              <w:rPr>
                <w:rFonts w:ascii="Times New Roman" w:hAnsi="Times New Roman"/>
                <w:lang w:val="en-GB"/>
              </w:rPr>
              <w:t>6</w:t>
            </w:r>
            <w:r w:rsidR="00272483" w:rsidRPr="009C673C">
              <w:rPr>
                <w:rFonts w:ascii="Times New Roman" w:hAnsi="Times New Roman"/>
                <w:vertAlign w:val="superscript"/>
                <w:lang w:val="en-GB"/>
              </w:rPr>
              <w:t>b</w:t>
            </w:r>
          </w:p>
          <w:p w14:paraId="07A5FBE6" w14:textId="3C82DC60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10/</w:t>
            </w:r>
            <w:r w:rsidR="00023FB9" w:rsidRPr="00DE6DBE">
              <w:rPr>
                <w:rFonts w:ascii="Times New Roman" w:hAnsi="Times New Roman"/>
                <w:lang w:val="en-GB"/>
              </w:rPr>
              <w:t>3</w:t>
            </w:r>
            <w:r w:rsidR="0015717B">
              <w:rPr>
                <w:rFonts w:ascii="Times New Roman" w:hAnsi="Times New Roman"/>
                <w:lang w:val="en-GB"/>
              </w:rPr>
              <w:t>6</w:t>
            </w:r>
          </w:p>
          <w:p w14:paraId="05BD67F9" w14:textId="034D3621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(</w:t>
            </w:r>
            <w:r w:rsidR="0015717B">
              <w:rPr>
                <w:rFonts w:ascii="Times New Roman" w:hAnsi="Times New Roman"/>
                <w:lang w:val="en-GB"/>
              </w:rPr>
              <w:t>28</w:t>
            </w:r>
            <w:r w:rsidRPr="00DE6DBE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542" w:type="dxa"/>
            <w:vAlign w:val="center"/>
          </w:tcPr>
          <w:p w14:paraId="4E4A5E86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n=6</w:t>
            </w:r>
          </w:p>
          <w:p w14:paraId="161914D2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2/6</w:t>
            </w:r>
          </w:p>
          <w:p w14:paraId="5B408378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(33%)</w:t>
            </w:r>
          </w:p>
        </w:tc>
      </w:tr>
      <w:tr w:rsidR="00C4067C" w14:paraId="4E728385" w14:textId="77777777" w:rsidTr="001F50E7">
        <w:trPr>
          <w:jc w:val="center"/>
        </w:trPr>
        <w:tc>
          <w:tcPr>
            <w:tcW w:w="1158" w:type="dxa"/>
            <w:vMerge/>
            <w:vAlign w:val="center"/>
          </w:tcPr>
          <w:p w14:paraId="0F82CB03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1624" w:type="dxa"/>
            <w:vAlign w:val="center"/>
          </w:tcPr>
          <w:p w14:paraId="27B2EFC2" w14:textId="77777777" w:rsidR="00C4067C" w:rsidRPr="00DE6DBE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V600</w:t>
            </w:r>
            <w:r w:rsidRPr="00694ADE">
              <w:rPr>
                <w:rFonts w:ascii="Times New Roman" w:hAnsi="Times New Roman"/>
                <w:vertAlign w:val="superscript"/>
                <w:lang w:val="en-GB"/>
              </w:rPr>
              <w:t>a</w:t>
            </w:r>
          </w:p>
        </w:tc>
        <w:tc>
          <w:tcPr>
            <w:tcW w:w="1324" w:type="dxa"/>
            <w:vAlign w:val="center"/>
          </w:tcPr>
          <w:p w14:paraId="2A0AC805" w14:textId="77777777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/>
                <w:lang w:val="en-GB"/>
              </w:rPr>
              <w:t xml:space="preserve">4 </w:t>
            </w:r>
          </w:p>
          <w:p w14:paraId="16A4ABC3" w14:textId="3B46E6A3" w:rsidR="00C4067C" w:rsidRDefault="00C4067C" w:rsidP="001F50E7">
            <w:pPr>
              <w:jc w:val="center"/>
            </w:pPr>
            <w:r>
              <w:rPr>
                <w:rFonts w:ascii="Times New Roman" w:hAnsi="Times New Roman"/>
                <w:lang w:val="en-GB"/>
              </w:rPr>
              <w:t>(17%)</w:t>
            </w:r>
          </w:p>
        </w:tc>
        <w:tc>
          <w:tcPr>
            <w:tcW w:w="1401" w:type="dxa"/>
          </w:tcPr>
          <w:p w14:paraId="465E19DA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51" w:type="dxa"/>
          </w:tcPr>
          <w:p w14:paraId="23129B03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542" w:type="dxa"/>
          </w:tcPr>
          <w:p w14:paraId="1BD17B43" w14:textId="77777777" w:rsidR="00C4067C" w:rsidRPr="00DE6DBE" w:rsidRDefault="00C4067C" w:rsidP="001F50E7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</w:tr>
      <w:tr w:rsidR="00C4067C" w14:paraId="51F54540" w14:textId="77777777" w:rsidTr="001F50E7">
        <w:trPr>
          <w:jc w:val="center"/>
        </w:trPr>
        <w:tc>
          <w:tcPr>
            <w:tcW w:w="1158" w:type="dxa"/>
            <w:vMerge/>
            <w:vAlign w:val="center"/>
          </w:tcPr>
          <w:p w14:paraId="1A2C586A" w14:textId="77777777" w:rsidR="00C4067C" w:rsidRDefault="00C4067C" w:rsidP="001F50E7">
            <w:pPr>
              <w:jc w:val="center"/>
            </w:pPr>
          </w:p>
        </w:tc>
        <w:tc>
          <w:tcPr>
            <w:tcW w:w="1624" w:type="dxa"/>
            <w:vAlign w:val="center"/>
          </w:tcPr>
          <w:p w14:paraId="32489ED8" w14:textId="77777777" w:rsidR="00C4067C" w:rsidRPr="003A6269" w:rsidRDefault="00C4067C" w:rsidP="001F50E7">
            <w:pPr>
              <w:jc w:val="center"/>
              <w:rPr>
                <w:rFonts w:ascii="Times New Roman" w:eastAsia="Times New Roman" w:hAnsi="Times New Roman"/>
                <w:lang w:val="en-US" w:eastAsia="pt-PT"/>
              </w:rPr>
            </w:pPr>
            <w:r w:rsidRPr="003A6269">
              <w:rPr>
                <w:rFonts w:ascii="Times New Roman" w:eastAsia="Times New Roman" w:hAnsi="Times New Roman"/>
                <w:lang w:val="en-US" w:eastAsia="pt-PT"/>
              </w:rPr>
              <w:t>V600E</w:t>
            </w:r>
          </w:p>
        </w:tc>
        <w:tc>
          <w:tcPr>
            <w:tcW w:w="1324" w:type="dxa"/>
          </w:tcPr>
          <w:p w14:paraId="1F3731E5" w14:textId="77777777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8125B2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/>
                <w:lang w:val="en-GB"/>
              </w:rPr>
              <w:t>15</w:t>
            </w:r>
            <w:r w:rsidRPr="008125B2">
              <w:rPr>
                <w:rFonts w:ascii="Times New Roman" w:hAnsi="Times New Roman"/>
                <w:lang w:val="en-GB"/>
              </w:rPr>
              <w:t xml:space="preserve"> </w:t>
            </w:r>
          </w:p>
          <w:p w14:paraId="2702911F" w14:textId="7AA82242" w:rsidR="00C4067C" w:rsidRDefault="00C4067C" w:rsidP="001F50E7">
            <w:pPr>
              <w:jc w:val="center"/>
            </w:pPr>
            <w:r w:rsidRPr="008125B2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62</w:t>
            </w:r>
            <w:r w:rsidRPr="008125B2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401" w:type="dxa"/>
          </w:tcPr>
          <w:p w14:paraId="4774EBF1" w14:textId="77777777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1450FD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1450FD">
              <w:rPr>
                <w:rFonts w:ascii="Times New Roman" w:hAnsi="Times New Roman"/>
                <w:lang w:val="en-GB"/>
              </w:rPr>
              <w:t xml:space="preserve"> </w:t>
            </w:r>
          </w:p>
          <w:p w14:paraId="28862522" w14:textId="54226B22" w:rsidR="00C4067C" w:rsidRDefault="00C4067C" w:rsidP="001F50E7">
            <w:pPr>
              <w:jc w:val="center"/>
            </w:pPr>
            <w:r w:rsidRPr="001450FD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100</w:t>
            </w:r>
            <w:r w:rsidRPr="001450FD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451" w:type="dxa"/>
          </w:tcPr>
          <w:p w14:paraId="7FBEA44F" w14:textId="1FAF2A7A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0315BB">
              <w:rPr>
                <w:rFonts w:ascii="Times New Roman" w:hAnsi="Times New Roman"/>
                <w:lang w:val="en-GB"/>
              </w:rPr>
              <w:t>n=</w:t>
            </w:r>
            <w:r w:rsidR="0015717B">
              <w:rPr>
                <w:rFonts w:ascii="Times New Roman" w:hAnsi="Times New Roman"/>
                <w:lang w:val="en-GB"/>
              </w:rPr>
              <w:t>8</w:t>
            </w:r>
            <w:r w:rsidR="00023FB9" w:rsidRPr="000315BB">
              <w:rPr>
                <w:rFonts w:ascii="Times New Roman" w:hAnsi="Times New Roman"/>
                <w:lang w:val="en-GB"/>
              </w:rPr>
              <w:t xml:space="preserve"> </w:t>
            </w:r>
          </w:p>
          <w:p w14:paraId="3D4B5F25" w14:textId="1DFD3C99" w:rsidR="00C4067C" w:rsidRDefault="00C4067C" w:rsidP="001F50E7">
            <w:pPr>
              <w:jc w:val="center"/>
            </w:pPr>
            <w:r w:rsidRPr="000315BB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8</w:t>
            </w:r>
            <w:r w:rsidR="0015717B">
              <w:rPr>
                <w:rFonts w:ascii="Times New Roman" w:hAnsi="Times New Roman"/>
                <w:lang w:val="en-GB"/>
              </w:rPr>
              <w:t>0</w:t>
            </w:r>
            <w:r w:rsidRPr="000315BB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542" w:type="dxa"/>
          </w:tcPr>
          <w:p w14:paraId="63774777" w14:textId="77777777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0315BB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0315BB">
              <w:rPr>
                <w:rFonts w:ascii="Times New Roman" w:hAnsi="Times New Roman"/>
                <w:lang w:val="en-GB"/>
              </w:rPr>
              <w:t xml:space="preserve"> </w:t>
            </w:r>
          </w:p>
          <w:p w14:paraId="0F8DE776" w14:textId="419A9C9F" w:rsidR="00C4067C" w:rsidRDefault="00C4067C" w:rsidP="001F50E7">
            <w:pPr>
              <w:jc w:val="center"/>
            </w:pPr>
            <w:r w:rsidRPr="000315BB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50</w:t>
            </w:r>
            <w:r w:rsidRPr="000315BB">
              <w:rPr>
                <w:rFonts w:ascii="Times New Roman" w:hAnsi="Times New Roman"/>
                <w:lang w:val="en-GB"/>
              </w:rPr>
              <w:t>%)</w:t>
            </w:r>
          </w:p>
        </w:tc>
      </w:tr>
      <w:tr w:rsidR="00C4067C" w14:paraId="5F50B9EE" w14:textId="77777777" w:rsidTr="001F50E7">
        <w:trPr>
          <w:jc w:val="center"/>
        </w:trPr>
        <w:tc>
          <w:tcPr>
            <w:tcW w:w="1158" w:type="dxa"/>
            <w:vMerge/>
            <w:vAlign w:val="center"/>
          </w:tcPr>
          <w:p w14:paraId="496E889C" w14:textId="77777777" w:rsidR="00C4067C" w:rsidRDefault="00C4067C" w:rsidP="001F50E7">
            <w:pPr>
              <w:jc w:val="center"/>
            </w:pPr>
          </w:p>
        </w:tc>
        <w:tc>
          <w:tcPr>
            <w:tcW w:w="1624" w:type="dxa"/>
            <w:vAlign w:val="center"/>
          </w:tcPr>
          <w:p w14:paraId="307B92C7" w14:textId="77777777" w:rsidR="00C4067C" w:rsidRDefault="00C4067C" w:rsidP="001F50E7">
            <w:pPr>
              <w:jc w:val="center"/>
            </w:pPr>
            <w:r w:rsidRPr="003A6269">
              <w:rPr>
                <w:rFonts w:ascii="Times New Roman" w:eastAsia="Times New Roman" w:hAnsi="Times New Roman"/>
                <w:lang w:val="en-US" w:eastAsia="pt-PT"/>
              </w:rPr>
              <w:t>V600K</w:t>
            </w:r>
          </w:p>
        </w:tc>
        <w:tc>
          <w:tcPr>
            <w:tcW w:w="1324" w:type="dxa"/>
          </w:tcPr>
          <w:p w14:paraId="46555ECB" w14:textId="77777777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8125B2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/>
                <w:lang w:val="en-GB"/>
              </w:rPr>
              <w:t>5</w:t>
            </w:r>
            <w:r w:rsidRPr="008125B2">
              <w:rPr>
                <w:rFonts w:ascii="Times New Roman" w:hAnsi="Times New Roman"/>
                <w:lang w:val="en-GB"/>
              </w:rPr>
              <w:t xml:space="preserve"> </w:t>
            </w:r>
          </w:p>
          <w:p w14:paraId="0FBAA86C" w14:textId="2381D1AB" w:rsidR="00C4067C" w:rsidRDefault="00C4067C" w:rsidP="001F50E7">
            <w:pPr>
              <w:jc w:val="center"/>
            </w:pPr>
            <w:r w:rsidRPr="008125B2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21</w:t>
            </w:r>
            <w:r w:rsidRPr="008125B2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401" w:type="dxa"/>
          </w:tcPr>
          <w:p w14:paraId="06DBFFB2" w14:textId="77777777" w:rsidR="00C4067C" w:rsidRDefault="00C4067C" w:rsidP="001F50E7">
            <w:pPr>
              <w:jc w:val="center"/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51" w:type="dxa"/>
          </w:tcPr>
          <w:p w14:paraId="0BCFE541" w14:textId="0B170FCC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0315BB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  <w:p w14:paraId="40ECF594" w14:textId="0EC5CD58" w:rsidR="00C4067C" w:rsidRDefault="00C4067C" w:rsidP="001F50E7">
            <w:pPr>
              <w:jc w:val="center"/>
            </w:pPr>
            <w:r w:rsidRPr="000315BB">
              <w:rPr>
                <w:rFonts w:ascii="Times New Roman" w:hAnsi="Times New Roman"/>
                <w:lang w:val="en-GB"/>
              </w:rPr>
              <w:t>(</w:t>
            </w:r>
            <w:r w:rsidR="0015717B">
              <w:rPr>
                <w:rFonts w:ascii="Times New Roman" w:hAnsi="Times New Roman"/>
                <w:lang w:val="en-GB"/>
              </w:rPr>
              <w:t>20</w:t>
            </w:r>
            <w:r w:rsidRPr="000315BB">
              <w:rPr>
                <w:rFonts w:ascii="Times New Roman" w:hAnsi="Times New Roman"/>
                <w:lang w:val="en-GB"/>
              </w:rPr>
              <w:t>%)</w:t>
            </w:r>
          </w:p>
        </w:tc>
        <w:tc>
          <w:tcPr>
            <w:tcW w:w="1542" w:type="dxa"/>
          </w:tcPr>
          <w:p w14:paraId="29067F40" w14:textId="77777777" w:rsidR="00C4067C" w:rsidRDefault="00C4067C" w:rsidP="001F50E7">
            <w:pPr>
              <w:jc w:val="center"/>
              <w:rPr>
                <w:rFonts w:ascii="Times New Roman" w:hAnsi="Times New Roman"/>
                <w:lang w:val="en-GB"/>
              </w:rPr>
            </w:pPr>
            <w:r w:rsidRPr="000315BB">
              <w:rPr>
                <w:rFonts w:ascii="Times New Roman" w:hAnsi="Times New Roman"/>
                <w:lang w:val="en-GB"/>
              </w:rPr>
              <w:t>n=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0315BB">
              <w:rPr>
                <w:rFonts w:ascii="Times New Roman" w:hAnsi="Times New Roman"/>
                <w:lang w:val="en-GB"/>
              </w:rPr>
              <w:t xml:space="preserve"> </w:t>
            </w:r>
          </w:p>
          <w:p w14:paraId="5D960528" w14:textId="71FD99E9" w:rsidR="00C4067C" w:rsidRDefault="00C4067C" w:rsidP="001F50E7">
            <w:pPr>
              <w:jc w:val="center"/>
            </w:pPr>
            <w:r w:rsidRPr="000315BB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50</w:t>
            </w:r>
            <w:r w:rsidRPr="000315BB">
              <w:rPr>
                <w:rFonts w:ascii="Times New Roman" w:hAnsi="Times New Roman"/>
                <w:lang w:val="en-GB"/>
              </w:rPr>
              <w:t>%)</w:t>
            </w:r>
          </w:p>
        </w:tc>
      </w:tr>
    </w:tbl>
    <w:bookmarkEnd w:id="2"/>
    <w:p w14:paraId="15444848" w14:textId="77777777" w:rsidR="00C4067C" w:rsidRDefault="00C4067C" w:rsidP="00C4067C">
      <w:pPr>
        <w:spacing w:after="0" w:line="320" w:lineRule="atLeast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vertAlign w:val="superscript"/>
          <w:lang w:val="en-GB"/>
        </w:rPr>
        <w:t>a</w:t>
      </w:r>
      <w:r>
        <w:rPr>
          <w:rFonts w:ascii="Times New Roman" w:hAnsi="Times New Roman"/>
          <w:lang w:val="en-GB"/>
        </w:rPr>
        <w:t>P</w:t>
      </w:r>
      <w:r w:rsidRPr="00DE6DBE">
        <w:rPr>
          <w:rFonts w:ascii="Times New Roman" w:hAnsi="Times New Roman"/>
          <w:lang w:val="en-GB"/>
        </w:rPr>
        <w:t>atients</w:t>
      </w:r>
      <w:proofErr w:type="spellEnd"/>
      <w:r w:rsidRPr="00DE6DB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that </w:t>
      </w:r>
      <w:r w:rsidRPr="00DE6DBE">
        <w:rPr>
          <w:rFonts w:ascii="Times New Roman" w:hAnsi="Times New Roman"/>
          <w:lang w:val="en-GB"/>
        </w:rPr>
        <w:t>had</w:t>
      </w:r>
      <w:r>
        <w:rPr>
          <w:rFonts w:ascii="Times New Roman" w:hAnsi="Times New Roman"/>
          <w:lang w:val="en-GB"/>
        </w:rPr>
        <w:t xml:space="preserve"> only</w:t>
      </w:r>
      <w:r w:rsidRPr="00DE6DBE">
        <w:rPr>
          <w:rFonts w:ascii="Times New Roman" w:hAnsi="Times New Roman"/>
          <w:lang w:val="en-GB"/>
        </w:rPr>
        <w:t xml:space="preserve"> the </w:t>
      </w:r>
      <w:r w:rsidRPr="00DE6DBE">
        <w:rPr>
          <w:rFonts w:ascii="Times New Roman" w:hAnsi="Times New Roman"/>
          <w:i/>
          <w:iCs/>
          <w:lang w:val="en-GB"/>
        </w:rPr>
        <w:t>BRAF</w:t>
      </w:r>
      <w:r w:rsidRPr="00DE6DBE">
        <w:rPr>
          <w:rFonts w:ascii="Times New Roman" w:hAnsi="Times New Roman"/>
          <w:lang w:val="en-GB"/>
        </w:rPr>
        <w:t xml:space="preserve"> status previously evaluated with </w:t>
      </w:r>
      <w:proofErr w:type="spellStart"/>
      <w:r w:rsidRPr="00DE6DBE">
        <w:rPr>
          <w:rFonts w:ascii="Times New Roman" w:hAnsi="Times New Roman"/>
          <w:lang w:val="en-GB"/>
        </w:rPr>
        <w:t>cobas</w:t>
      </w:r>
      <w:proofErr w:type="spellEnd"/>
      <w:r w:rsidRPr="00DE6DBE">
        <w:rPr>
          <w:rFonts w:ascii="Times New Roman" w:hAnsi="Times New Roman"/>
          <w:lang w:val="en-GB"/>
        </w:rPr>
        <w:t>® 4800, at HDS.</w:t>
      </w:r>
    </w:p>
    <w:p w14:paraId="5AC4D698" w14:textId="48EB7422" w:rsidR="00320903" w:rsidRPr="00DE6DBE" w:rsidRDefault="00C4067C" w:rsidP="00C4067C">
      <w:pPr>
        <w:spacing w:after="0" w:line="320" w:lineRule="atLeast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vertAlign w:val="superscript"/>
          <w:lang w:val="en-GB"/>
        </w:rPr>
        <w:t>b</w:t>
      </w:r>
      <w:r>
        <w:rPr>
          <w:rFonts w:ascii="Times New Roman" w:hAnsi="Times New Roman"/>
          <w:lang w:val="en-GB"/>
        </w:rPr>
        <w:t>Some</w:t>
      </w:r>
      <w:proofErr w:type="spellEnd"/>
      <w:r w:rsidRPr="00DE6DBE">
        <w:rPr>
          <w:rFonts w:ascii="Times New Roman" w:hAnsi="Times New Roman"/>
          <w:lang w:val="en-GB"/>
        </w:rPr>
        <w:t xml:space="preserve"> patients had simultaneously nodal and in-transit metastases.</w:t>
      </w:r>
    </w:p>
    <w:bookmarkEnd w:id="1"/>
    <w:p w14:paraId="15B095E9" w14:textId="715492EE" w:rsidR="00B864DA" w:rsidRDefault="00B864DA" w:rsidP="00D71E24">
      <w:pPr>
        <w:spacing w:after="0" w:line="320" w:lineRule="atLeast"/>
        <w:rPr>
          <w:rFonts w:ascii="Times New Roman" w:hAnsi="Times New Roman"/>
          <w:lang w:val="en-GB"/>
        </w:rPr>
      </w:pPr>
    </w:p>
    <w:p w14:paraId="0608B401" w14:textId="77777777" w:rsidR="00C4067C" w:rsidRPr="00DE6DBE" w:rsidRDefault="00C4067C" w:rsidP="00D71E24">
      <w:pPr>
        <w:spacing w:after="0" w:line="320" w:lineRule="atLeast"/>
        <w:rPr>
          <w:rFonts w:ascii="Times New Roman" w:hAnsi="Times New Roman"/>
          <w:lang w:val="en-GB"/>
        </w:rPr>
      </w:pPr>
    </w:p>
    <w:p w14:paraId="2D850DE9" w14:textId="705F0D7B" w:rsidR="00320903" w:rsidRPr="00DE6DBE" w:rsidRDefault="00D71E24" w:rsidP="00D71E24">
      <w:pPr>
        <w:spacing w:after="120" w:line="320" w:lineRule="atLeast"/>
        <w:jc w:val="center"/>
        <w:rPr>
          <w:rFonts w:ascii="Times New Roman" w:hAnsi="Times New Roman"/>
          <w:b/>
          <w:bCs/>
          <w:lang w:val="en-GB"/>
        </w:rPr>
      </w:pPr>
      <w:r w:rsidRPr="00DE6DBE">
        <w:rPr>
          <w:rFonts w:ascii="Times New Roman" w:hAnsi="Times New Roman"/>
          <w:b/>
          <w:bCs/>
          <w:lang w:val="en-GB"/>
        </w:rPr>
        <w:lastRenderedPageBreak/>
        <w:t>Supplementary Table</w:t>
      </w:r>
      <w:r w:rsidR="00320903" w:rsidRPr="00DE6DBE">
        <w:rPr>
          <w:rFonts w:ascii="Times New Roman" w:hAnsi="Times New Roman"/>
          <w:b/>
          <w:bCs/>
          <w:lang w:val="en-GB"/>
        </w:rPr>
        <w:t xml:space="preserve"> 3: Clinicopathological features and their relationship with </w:t>
      </w:r>
      <w:r w:rsidR="00320903" w:rsidRPr="00DE6DBE">
        <w:rPr>
          <w:rFonts w:ascii="Times New Roman" w:hAnsi="Times New Roman"/>
          <w:b/>
          <w:bCs/>
          <w:i/>
          <w:iCs/>
          <w:lang w:val="en-GB"/>
        </w:rPr>
        <w:t>BRAF</w:t>
      </w:r>
      <w:r w:rsidR="00320903" w:rsidRPr="00DE6DBE">
        <w:rPr>
          <w:rFonts w:ascii="Times New Roman" w:hAnsi="Times New Roman"/>
          <w:b/>
          <w:bCs/>
          <w:lang w:val="en-GB"/>
        </w:rPr>
        <w:t>+ mutational status</w:t>
      </w:r>
    </w:p>
    <w:tbl>
      <w:tblPr>
        <w:tblStyle w:val="TabelacomGrelha"/>
        <w:tblW w:w="8931" w:type="dxa"/>
        <w:tblInd w:w="-147" w:type="dxa"/>
        <w:tblLook w:val="04A0" w:firstRow="1" w:lastRow="0" w:firstColumn="1" w:lastColumn="0" w:noHBand="0" w:noVBand="1"/>
      </w:tblPr>
      <w:tblGrid>
        <w:gridCol w:w="3261"/>
        <w:gridCol w:w="1559"/>
        <w:gridCol w:w="1535"/>
        <w:gridCol w:w="1584"/>
        <w:gridCol w:w="992"/>
      </w:tblGrid>
      <w:tr w:rsidR="00320903" w:rsidRPr="00DE6DBE" w14:paraId="22BBBC8C" w14:textId="77777777" w:rsidTr="009C673C">
        <w:tc>
          <w:tcPr>
            <w:tcW w:w="3261" w:type="dxa"/>
            <w:vAlign w:val="center"/>
          </w:tcPr>
          <w:p w14:paraId="64737A7C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Clinicopathological features</w:t>
            </w:r>
          </w:p>
        </w:tc>
        <w:tc>
          <w:tcPr>
            <w:tcW w:w="1559" w:type="dxa"/>
            <w:vAlign w:val="center"/>
          </w:tcPr>
          <w:p w14:paraId="3D2ED4E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All melanomas</w:t>
            </w:r>
          </w:p>
        </w:tc>
        <w:tc>
          <w:tcPr>
            <w:tcW w:w="1535" w:type="dxa"/>
            <w:vAlign w:val="center"/>
          </w:tcPr>
          <w:p w14:paraId="12200EFD" w14:textId="77777777" w:rsidR="00710ACF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BRAF</w:t>
            </w:r>
          </w:p>
          <w:p w14:paraId="48AA139B" w14:textId="70F936CA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 xml:space="preserve"> WT</w:t>
            </w:r>
          </w:p>
        </w:tc>
        <w:tc>
          <w:tcPr>
            <w:tcW w:w="1584" w:type="dxa"/>
            <w:vAlign w:val="center"/>
          </w:tcPr>
          <w:p w14:paraId="3FBF06E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BRAF+</w:t>
            </w:r>
            <w:r w:rsidRPr="00DE6DBE">
              <w:rPr>
                <w:rFonts w:ascii="Times New Roman" w:hAnsi="Times New Roman"/>
                <w:b/>
                <w:bCs/>
                <w:lang w:val="en-GB"/>
              </w:rPr>
              <w:t xml:space="preserve"> mutated</w:t>
            </w:r>
          </w:p>
        </w:tc>
        <w:tc>
          <w:tcPr>
            <w:tcW w:w="992" w:type="dxa"/>
            <w:vAlign w:val="center"/>
          </w:tcPr>
          <w:p w14:paraId="1E78FE2D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p-value</w:t>
            </w:r>
          </w:p>
        </w:tc>
      </w:tr>
      <w:tr w:rsidR="00320903" w:rsidRPr="00DE6DBE" w14:paraId="043DB596" w14:textId="77777777" w:rsidTr="009C673C">
        <w:tc>
          <w:tcPr>
            <w:tcW w:w="3261" w:type="dxa"/>
            <w:vAlign w:val="center"/>
          </w:tcPr>
          <w:p w14:paraId="173D032E" w14:textId="383B5F3F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Number of cases</w:t>
            </w:r>
            <w:r w:rsidR="00A937FF">
              <w:rPr>
                <w:rFonts w:ascii="Times New Roman" w:hAnsi="Times New Roman"/>
                <w:lang w:val="en-GB"/>
              </w:rPr>
              <w:t xml:space="preserve"> </w:t>
            </w:r>
            <w:r w:rsidR="00A937FF" w:rsidRPr="00AF2E99">
              <w:rPr>
                <w:rFonts w:ascii="Times New Roman" w:hAnsi="Times New Roman"/>
                <w:lang w:val="en-US"/>
              </w:rPr>
              <w:t>(%)</w:t>
            </w:r>
          </w:p>
        </w:tc>
        <w:tc>
          <w:tcPr>
            <w:tcW w:w="1559" w:type="dxa"/>
            <w:vAlign w:val="center"/>
          </w:tcPr>
          <w:p w14:paraId="1AAFB7A8" w14:textId="5573CEB2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9</w:t>
            </w:r>
            <w:r w:rsidR="008E5807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535" w:type="dxa"/>
            <w:vAlign w:val="center"/>
          </w:tcPr>
          <w:p w14:paraId="6225677E" w14:textId="56CD645F" w:rsidR="00320903" w:rsidRPr="00DE6DBE" w:rsidRDefault="008E5807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63</w:t>
            </w:r>
            <w:r w:rsidR="00A937FF">
              <w:rPr>
                <w:rFonts w:ascii="Times New Roman" w:hAnsi="Times New Roman"/>
                <w:lang w:val="en-GB"/>
              </w:rPr>
              <w:t xml:space="preserve"> (70)</w:t>
            </w:r>
          </w:p>
        </w:tc>
        <w:tc>
          <w:tcPr>
            <w:tcW w:w="1584" w:type="dxa"/>
            <w:vAlign w:val="center"/>
          </w:tcPr>
          <w:p w14:paraId="50004735" w14:textId="2CD150D4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27</w:t>
            </w:r>
            <w:r w:rsidR="00A937FF">
              <w:rPr>
                <w:rFonts w:ascii="Times New Roman" w:hAnsi="Times New Roman"/>
                <w:lang w:val="en-GB"/>
              </w:rPr>
              <w:t xml:space="preserve"> (30)</w:t>
            </w:r>
          </w:p>
        </w:tc>
        <w:tc>
          <w:tcPr>
            <w:tcW w:w="992" w:type="dxa"/>
            <w:vAlign w:val="center"/>
          </w:tcPr>
          <w:p w14:paraId="35B88E74" w14:textId="73407BAB" w:rsidR="00320903" w:rsidRPr="00DE6DBE" w:rsidRDefault="008E5807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</w:p>
        </w:tc>
      </w:tr>
      <w:tr w:rsidR="00320903" w:rsidRPr="00DE6DBE" w14:paraId="3426FF4B" w14:textId="77777777" w:rsidTr="009C673C">
        <w:tc>
          <w:tcPr>
            <w:tcW w:w="3261" w:type="dxa"/>
            <w:vAlign w:val="center"/>
          </w:tcPr>
          <w:p w14:paraId="4E6BECD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Mean age (±SD)</w:t>
            </w:r>
          </w:p>
        </w:tc>
        <w:tc>
          <w:tcPr>
            <w:tcW w:w="1559" w:type="dxa"/>
            <w:vAlign w:val="center"/>
          </w:tcPr>
          <w:p w14:paraId="1D6AF564" w14:textId="1D14B76A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6</w:t>
            </w:r>
            <w:r w:rsidR="008E5807">
              <w:rPr>
                <w:rFonts w:ascii="Times New Roman" w:hAnsi="Times New Roman"/>
                <w:lang w:val="en-GB"/>
              </w:rPr>
              <w:t>2</w:t>
            </w:r>
            <w:r w:rsidRPr="00DE6DBE">
              <w:rPr>
                <w:rFonts w:ascii="Times New Roman" w:hAnsi="Times New Roman"/>
                <w:lang w:val="en-GB"/>
              </w:rPr>
              <w:t xml:space="preserve"> (±1</w:t>
            </w:r>
            <w:r w:rsidR="008E5807">
              <w:rPr>
                <w:rFonts w:ascii="Times New Roman" w:hAnsi="Times New Roman"/>
                <w:lang w:val="en-GB"/>
              </w:rPr>
              <w:t>7</w:t>
            </w:r>
            <w:r w:rsidRPr="00DE6DBE">
              <w:rPr>
                <w:rFonts w:ascii="Times New Roman" w:hAnsi="Times New Roman"/>
                <w:lang w:val="en-GB"/>
              </w:rPr>
              <w:t>.</w:t>
            </w:r>
            <w:r w:rsidR="008E5807">
              <w:rPr>
                <w:rFonts w:ascii="Times New Roman" w:hAnsi="Times New Roman"/>
                <w:lang w:val="en-GB"/>
              </w:rPr>
              <w:t>1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2B54B0A8" w14:textId="5C08C59B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66 (±1</w:t>
            </w:r>
            <w:r w:rsidR="008E5807">
              <w:rPr>
                <w:rFonts w:ascii="Times New Roman" w:hAnsi="Times New Roman"/>
                <w:lang w:val="en-GB"/>
              </w:rPr>
              <w:t>7</w:t>
            </w:r>
            <w:r w:rsidRPr="00DE6DBE">
              <w:rPr>
                <w:rFonts w:ascii="Times New Roman" w:hAnsi="Times New Roman"/>
                <w:lang w:val="en-GB"/>
              </w:rPr>
              <w:t>.</w:t>
            </w:r>
            <w:r w:rsidR="008E5807"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6B09E0C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53 (±13.2)</w:t>
            </w:r>
          </w:p>
        </w:tc>
        <w:tc>
          <w:tcPr>
            <w:tcW w:w="992" w:type="dxa"/>
            <w:vAlign w:val="center"/>
          </w:tcPr>
          <w:p w14:paraId="7500A0D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&lt;0.01</w:t>
            </w:r>
          </w:p>
        </w:tc>
      </w:tr>
      <w:tr w:rsidR="00320903" w:rsidRPr="00DE6DBE" w14:paraId="3904D4EF" w14:textId="77777777" w:rsidTr="009C673C">
        <w:tc>
          <w:tcPr>
            <w:tcW w:w="3261" w:type="dxa"/>
            <w:vAlign w:val="center"/>
          </w:tcPr>
          <w:p w14:paraId="571CBA16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Sex [n (%)]</w:t>
            </w:r>
          </w:p>
          <w:p w14:paraId="041BAFAB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Female</w:t>
            </w:r>
          </w:p>
          <w:p w14:paraId="352EE626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Male</w:t>
            </w:r>
          </w:p>
        </w:tc>
        <w:tc>
          <w:tcPr>
            <w:tcW w:w="1559" w:type="dxa"/>
            <w:vAlign w:val="center"/>
          </w:tcPr>
          <w:p w14:paraId="63400E07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2B6714A9" w14:textId="0B427FEB" w:rsidR="00320903" w:rsidRPr="00DE6DBE" w:rsidRDefault="00410679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53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7F037E">
              <w:rPr>
                <w:rFonts w:ascii="Times New Roman" w:hAnsi="Times New Roman"/>
                <w:lang w:val="en-GB"/>
              </w:rPr>
              <w:t>59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2C906360" w14:textId="47C2F595" w:rsidR="00320903" w:rsidRPr="00DE6DBE" w:rsidRDefault="00410679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(4</w:t>
            </w:r>
            <w:r w:rsidR="007F037E">
              <w:rPr>
                <w:rFonts w:ascii="Times New Roman" w:hAnsi="Times New Roman"/>
                <w:lang w:val="en-GB"/>
              </w:rPr>
              <w:t>1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3A41146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6DB83B35" w14:textId="15DC6185" w:rsidR="00320903" w:rsidRPr="00DE6DBE" w:rsidRDefault="00410679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36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4F4904">
              <w:rPr>
                <w:rFonts w:ascii="Times New Roman" w:hAnsi="Times New Roman"/>
                <w:lang w:val="en-GB"/>
              </w:rPr>
              <w:t>57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4FC45C42" w14:textId="09E46B2E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</w:t>
            </w:r>
            <w:r w:rsidR="00410679">
              <w:rPr>
                <w:rFonts w:ascii="Times New Roman" w:hAnsi="Times New Roman"/>
                <w:lang w:val="en-GB"/>
              </w:rPr>
              <w:t>7</w:t>
            </w:r>
            <w:r w:rsidRPr="00DE6DBE">
              <w:rPr>
                <w:rFonts w:ascii="Times New Roman" w:hAnsi="Times New Roman"/>
                <w:lang w:val="en-GB"/>
              </w:rPr>
              <w:t xml:space="preserve"> (4</w:t>
            </w:r>
            <w:r w:rsidR="004F4904"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3B14417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13215FBC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17 (</w:t>
            </w:r>
            <w:r w:rsidRPr="00581232">
              <w:rPr>
                <w:rFonts w:ascii="Times New Roman" w:hAnsi="Times New Roman"/>
                <w:lang w:val="en-GB"/>
              </w:rPr>
              <w:t>63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0262646D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10 (37)</w:t>
            </w:r>
          </w:p>
        </w:tc>
        <w:tc>
          <w:tcPr>
            <w:tcW w:w="992" w:type="dxa"/>
            <w:vAlign w:val="center"/>
          </w:tcPr>
          <w:p w14:paraId="13B354C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61C761EE" w14:textId="1AF087D3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0.</w:t>
            </w:r>
            <w:r w:rsidR="00410679">
              <w:rPr>
                <w:rFonts w:ascii="Times New Roman" w:hAnsi="Times New Roman"/>
                <w:lang w:val="en-GB"/>
              </w:rPr>
              <w:t>64</w:t>
            </w:r>
          </w:p>
        </w:tc>
      </w:tr>
      <w:tr w:rsidR="00320903" w:rsidRPr="00DE6DBE" w14:paraId="33A43484" w14:textId="77777777" w:rsidTr="009C673C">
        <w:tc>
          <w:tcPr>
            <w:tcW w:w="3261" w:type="dxa"/>
            <w:vAlign w:val="center"/>
          </w:tcPr>
          <w:p w14:paraId="096996C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Location [n (%)]</w:t>
            </w:r>
          </w:p>
          <w:p w14:paraId="32C98AB0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Head and Neck</w:t>
            </w:r>
          </w:p>
          <w:p w14:paraId="78DA3F3A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Trunk</w:t>
            </w:r>
          </w:p>
          <w:p w14:paraId="67B8843C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Members</w:t>
            </w:r>
          </w:p>
        </w:tc>
        <w:tc>
          <w:tcPr>
            <w:tcW w:w="1559" w:type="dxa"/>
            <w:vAlign w:val="center"/>
          </w:tcPr>
          <w:p w14:paraId="2CB5EEDB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5A99011A" w14:textId="1897616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14 (1</w:t>
            </w:r>
            <w:r w:rsidR="007F037E">
              <w:rPr>
                <w:rFonts w:ascii="Times New Roman" w:hAnsi="Times New Roman"/>
                <w:lang w:val="en-GB"/>
              </w:rPr>
              <w:t>6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3ACC2F77" w14:textId="12BA9C8E" w:rsidR="00320903" w:rsidRPr="00DE6DBE" w:rsidRDefault="00601D0D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</w:t>
            </w:r>
            <w:r>
              <w:rPr>
                <w:rFonts w:ascii="Times New Roman" w:hAnsi="Times New Roman"/>
                <w:lang w:val="en-GB"/>
              </w:rPr>
              <w:t>8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(4</w:t>
            </w:r>
            <w:r w:rsidR="007F037E">
              <w:rPr>
                <w:rFonts w:ascii="Times New Roman" w:hAnsi="Times New Roman"/>
                <w:lang w:val="en-GB"/>
              </w:rPr>
              <w:t>3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4645CD15" w14:textId="60CFA8AC" w:rsidR="00320903" w:rsidRPr="00DE6DBE" w:rsidRDefault="00601D0D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36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(4</w:t>
            </w:r>
            <w:r w:rsidR="007F037E">
              <w:rPr>
                <w:rFonts w:ascii="Times New Roman" w:hAnsi="Times New Roman"/>
                <w:lang w:val="en-GB"/>
              </w:rPr>
              <w:t>1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7ED98B3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7ABE04EE" w14:textId="1986C686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10 (1</w:t>
            </w:r>
            <w:r w:rsidR="004F4904">
              <w:rPr>
                <w:rFonts w:ascii="Times New Roman" w:hAnsi="Times New Roman"/>
                <w:lang w:val="en-GB"/>
              </w:rPr>
              <w:t>7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66D023C2" w14:textId="627AB5B4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24 (</w:t>
            </w:r>
            <w:r w:rsidR="004F4904" w:rsidRPr="00DE6DBE">
              <w:rPr>
                <w:rFonts w:ascii="Times New Roman" w:hAnsi="Times New Roman"/>
                <w:lang w:val="en-GB"/>
              </w:rPr>
              <w:t>3</w:t>
            </w:r>
            <w:r w:rsidR="004F4904">
              <w:rPr>
                <w:rFonts w:ascii="Times New Roman" w:hAnsi="Times New Roman"/>
                <w:lang w:val="en-GB"/>
              </w:rPr>
              <w:t>9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59F8A8B6" w14:textId="5ADA9EEF" w:rsidR="00320903" w:rsidRPr="00DE6DBE" w:rsidRDefault="00601D0D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4F4904">
              <w:rPr>
                <w:rFonts w:ascii="Times New Roman" w:hAnsi="Times New Roman"/>
                <w:lang w:val="en-GB"/>
              </w:rPr>
              <w:t>44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336D22CA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7CDC5C9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4 (15)</w:t>
            </w:r>
          </w:p>
          <w:p w14:paraId="2CD942C8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14 (52)</w:t>
            </w:r>
          </w:p>
          <w:p w14:paraId="25E3CD6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9 (33)</w:t>
            </w:r>
          </w:p>
        </w:tc>
        <w:tc>
          <w:tcPr>
            <w:tcW w:w="992" w:type="dxa"/>
            <w:vAlign w:val="center"/>
          </w:tcPr>
          <w:p w14:paraId="2F4B744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7CB7D646" w14:textId="1010292B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7F037E">
              <w:rPr>
                <w:rFonts w:ascii="Times New Roman" w:hAnsi="Times New Roman"/>
                <w:lang w:val="en-GB"/>
              </w:rPr>
              <w:t>0.</w:t>
            </w:r>
            <w:r w:rsidR="004800B0" w:rsidRPr="009C673C">
              <w:rPr>
                <w:rFonts w:ascii="Times New Roman" w:hAnsi="Times New Roman"/>
                <w:lang w:val="en-GB"/>
              </w:rPr>
              <w:t>55</w:t>
            </w:r>
          </w:p>
        </w:tc>
      </w:tr>
      <w:tr w:rsidR="00320903" w:rsidRPr="00DE6DBE" w14:paraId="4265AB50" w14:textId="77777777" w:rsidTr="009C673C">
        <w:tc>
          <w:tcPr>
            <w:tcW w:w="3261" w:type="dxa"/>
            <w:vAlign w:val="center"/>
          </w:tcPr>
          <w:p w14:paraId="3D7F73C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Histological Subtype [n (%)]</w:t>
            </w:r>
          </w:p>
          <w:p w14:paraId="5D8AAD7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SSM</w:t>
            </w:r>
          </w:p>
          <w:p w14:paraId="2C2D328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Nodular</w:t>
            </w:r>
          </w:p>
          <w:p w14:paraId="145B4DD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LMM</w:t>
            </w:r>
          </w:p>
          <w:p w14:paraId="0DC72C6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i/>
                <w:iCs/>
                <w:lang w:val="en-GB"/>
              </w:rPr>
              <w:t>In situ</w:t>
            </w:r>
          </w:p>
        </w:tc>
        <w:tc>
          <w:tcPr>
            <w:tcW w:w="1559" w:type="dxa"/>
            <w:vAlign w:val="center"/>
          </w:tcPr>
          <w:p w14:paraId="2CFEE400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lang w:val="en-GB"/>
              </w:rPr>
            </w:pPr>
          </w:p>
          <w:p w14:paraId="497DAE83" w14:textId="1E1AD13A" w:rsidR="00320903" w:rsidRPr="00DE6DBE" w:rsidRDefault="00601D0D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</w:t>
            </w:r>
            <w:r>
              <w:rPr>
                <w:rFonts w:ascii="Times New Roman" w:hAnsi="Times New Roman"/>
                <w:lang w:val="en-GB"/>
              </w:rPr>
              <w:t>4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(4</w:t>
            </w:r>
            <w:r w:rsidR="007F037E">
              <w:rPr>
                <w:rFonts w:ascii="Times New Roman" w:hAnsi="Times New Roman"/>
                <w:lang w:val="en-GB"/>
              </w:rPr>
              <w:t>4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759CC19C" w14:textId="00A690AB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31 (</w:t>
            </w:r>
            <w:r w:rsidR="004F4904">
              <w:rPr>
                <w:rFonts w:ascii="Times New Roman" w:hAnsi="Times New Roman"/>
                <w:lang w:val="en-GB"/>
              </w:rPr>
              <w:t>40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6F556AC6" w14:textId="13B8336A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7 (</w:t>
            </w:r>
            <w:r w:rsidR="004F4904">
              <w:rPr>
                <w:rFonts w:ascii="Times New Roman" w:hAnsi="Times New Roman"/>
                <w:lang w:val="en-GB"/>
              </w:rPr>
              <w:t>9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3AEE0E4A" w14:textId="1C991A1A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5 (</w:t>
            </w:r>
            <w:r w:rsidR="004F4904">
              <w:rPr>
                <w:rFonts w:ascii="Times New Roman" w:hAnsi="Times New Roman"/>
                <w:lang w:val="en-GB"/>
              </w:rPr>
              <w:t>7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59A6F723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7563D3C7" w14:textId="388B1633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21 (</w:t>
            </w:r>
            <w:r w:rsidR="004F4904">
              <w:rPr>
                <w:rFonts w:ascii="Times New Roman" w:hAnsi="Times New Roman"/>
                <w:lang w:val="en-GB"/>
              </w:rPr>
              <w:t>40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11C05FDF" w14:textId="4ADF6DF1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19 (</w:t>
            </w:r>
            <w:r w:rsidR="004F4904" w:rsidRPr="00DE6DBE">
              <w:rPr>
                <w:rFonts w:ascii="Times New Roman" w:hAnsi="Times New Roman"/>
                <w:lang w:val="en-GB"/>
              </w:rPr>
              <w:t>3</w:t>
            </w:r>
            <w:r w:rsidR="004F4904">
              <w:rPr>
                <w:rFonts w:ascii="Times New Roman" w:hAnsi="Times New Roman"/>
                <w:lang w:val="en-GB"/>
              </w:rPr>
              <w:t>7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2E591DDB" w14:textId="524F68A9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7 (</w:t>
            </w:r>
            <w:r w:rsidR="004F4904" w:rsidRPr="00DE6DBE">
              <w:rPr>
                <w:rFonts w:ascii="Times New Roman" w:hAnsi="Times New Roman"/>
                <w:lang w:val="en-GB"/>
              </w:rPr>
              <w:t>1</w:t>
            </w:r>
            <w:r w:rsidR="004F4904"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2BDB17A0" w14:textId="4B6EFF6C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5 (</w:t>
            </w:r>
            <w:r w:rsidR="004F4904">
              <w:rPr>
                <w:rFonts w:ascii="Times New Roman" w:hAnsi="Times New Roman"/>
                <w:lang w:val="en-GB"/>
              </w:rPr>
              <w:t>10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0F26306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471B28F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13 (52)</w:t>
            </w:r>
          </w:p>
          <w:p w14:paraId="77FEA3BA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12 (48)</w:t>
            </w:r>
          </w:p>
          <w:p w14:paraId="5BB6036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 (0)</w:t>
            </w:r>
          </w:p>
          <w:p w14:paraId="70AEAAD7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 (0)</w:t>
            </w:r>
          </w:p>
        </w:tc>
        <w:tc>
          <w:tcPr>
            <w:tcW w:w="992" w:type="dxa"/>
            <w:vAlign w:val="center"/>
          </w:tcPr>
          <w:p w14:paraId="77DCDB0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6ECCD073" w14:textId="342CA61D" w:rsidR="00320903" w:rsidRPr="002A44D5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9C673C">
              <w:rPr>
                <w:rFonts w:ascii="Times New Roman" w:hAnsi="Times New Roman"/>
                <w:lang w:val="en-GB"/>
              </w:rPr>
              <w:t>0.0</w:t>
            </w:r>
            <w:r w:rsidR="007F037E" w:rsidRPr="009C673C">
              <w:rPr>
                <w:rFonts w:ascii="Times New Roman" w:hAnsi="Times New Roman"/>
                <w:lang w:val="en-GB"/>
              </w:rPr>
              <w:t>7</w:t>
            </w:r>
          </w:p>
        </w:tc>
      </w:tr>
      <w:tr w:rsidR="00320903" w:rsidRPr="00DE6DBE" w14:paraId="124500C0" w14:textId="77777777" w:rsidTr="009C673C">
        <w:tc>
          <w:tcPr>
            <w:tcW w:w="3261" w:type="dxa"/>
            <w:vAlign w:val="center"/>
          </w:tcPr>
          <w:p w14:paraId="0B1E9BA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Mean thickness [mm (range)]</w:t>
            </w:r>
          </w:p>
        </w:tc>
        <w:tc>
          <w:tcPr>
            <w:tcW w:w="1559" w:type="dxa"/>
            <w:vAlign w:val="center"/>
          </w:tcPr>
          <w:p w14:paraId="3047225A" w14:textId="458AF2BC" w:rsidR="00320903" w:rsidRPr="00DE6DBE" w:rsidRDefault="00601D0D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3.80</w:t>
            </w:r>
            <w:r w:rsidR="00320903" w:rsidRPr="00DE6DBE">
              <w:rPr>
                <w:rFonts w:ascii="Times New Roman" w:hAnsi="Times New Roman"/>
                <w:lang w:val="en-GB"/>
              </w:rPr>
              <w:t xml:space="preserve"> (0.23-2</w:t>
            </w:r>
            <w:r>
              <w:rPr>
                <w:rFonts w:ascii="Times New Roman" w:hAnsi="Times New Roman"/>
                <w:lang w:val="en-GB"/>
              </w:rPr>
              <w:t>1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33FD9CC1" w14:textId="4F682050" w:rsidR="00320903" w:rsidRPr="00DE6DBE" w:rsidRDefault="00601D0D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3.94</w:t>
            </w:r>
            <w:r w:rsidR="00320903" w:rsidRPr="00DE6DBE">
              <w:rPr>
                <w:rFonts w:ascii="Times New Roman" w:hAnsi="Times New Roman"/>
                <w:lang w:val="en-GB"/>
              </w:rPr>
              <w:t xml:space="preserve"> (0.23-</w:t>
            </w:r>
            <w:r>
              <w:rPr>
                <w:rFonts w:ascii="Times New Roman" w:hAnsi="Times New Roman"/>
                <w:lang w:val="en-GB"/>
              </w:rPr>
              <w:t>19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23736B96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3.63 (0.50-21)</w:t>
            </w:r>
          </w:p>
        </w:tc>
        <w:tc>
          <w:tcPr>
            <w:tcW w:w="992" w:type="dxa"/>
            <w:vAlign w:val="center"/>
          </w:tcPr>
          <w:p w14:paraId="1DF31A4F" w14:textId="68AC8463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0.</w:t>
            </w:r>
            <w:r w:rsidR="00601D0D">
              <w:rPr>
                <w:rFonts w:ascii="Times New Roman" w:hAnsi="Times New Roman"/>
                <w:lang w:val="en-GB"/>
              </w:rPr>
              <w:t>78</w:t>
            </w:r>
          </w:p>
        </w:tc>
      </w:tr>
      <w:tr w:rsidR="00320903" w:rsidRPr="00DE6DBE" w14:paraId="457A8A64" w14:textId="77777777" w:rsidTr="009C673C">
        <w:tc>
          <w:tcPr>
            <w:tcW w:w="3261" w:type="dxa"/>
            <w:vAlign w:val="center"/>
          </w:tcPr>
          <w:p w14:paraId="7C3A742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Breslow index [n (%)]</w:t>
            </w:r>
          </w:p>
          <w:p w14:paraId="6986008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≤1mm</w:t>
            </w:r>
          </w:p>
          <w:p w14:paraId="54CF6CF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&gt;1mm</w:t>
            </w:r>
          </w:p>
        </w:tc>
        <w:tc>
          <w:tcPr>
            <w:tcW w:w="1559" w:type="dxa"/>
            <w:vAlign w:val="center"/>
          </w:tcPr>
          <w:p w14:paraId="34955BB0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lang w:val="en-GB"/>
              </w:rPr>
            </w:pPr>
          </w:p>
          <w:p w14:paraId="60EB3BBD" w14:textId="1BE1E791" w:rsidR="00320903" w:rsidRPr="00DE6DBE" w:rsidRDefault="008771A4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28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(3</w:t>
            </w:r>
            <w:r w:rsidR="004F4904">
              <w:rPr>
                <w:rFonts w:ascii="Times New Roman" w:hAnsi="Times New Roman"/>
                <w:lang w:val="en-GB"/>
              </w:rPr>
              <w:t>7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3B5FA278" w14:textId="1A6FC0B6" w:rsidR="00320903" w:rsidRPr="00DE6DBE" w:rsidRDefault="008771A4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48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(6</w:t>
            </w:r>
            <w:r w:rsidR="004F4904">
              <w:rPr>
                <w:rFonts w:ascii="Times New Roman" w:hAnsi="Times New Roman"/>
                <w:lang w:val="en-GB"/>
              </w:rPr>
              <w:t>3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5EE8A32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1DC79C35" w14:textId="69E0709B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</w:t>
            </w:r>
            <w:r w:rsidR="008771A4"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 xml:space="preserve"> (</w:t>
            </w:r>
            <w:r w:rsidR="004F4904" w:rsidRPr="00DE6DBE">
              <w:rPr>
                <w:rFonts w:ascii="Times New Roman" w:hAnsi="Times New Roman"/>
                <w:lang w:val="en-GB"/>
              </w:rPr>
              <w:t>4</w:t>
            </w:r>
            <w:r w:rsidR="004F4904">
              <w:rPr>
                <w:rFonts w:ascii="Times New Roman" w:hAnsi="Times New Roman"/>
                <w:lang w:val="en-GB"/>
              </w:rPr>
              <w:t>5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  <w:p w14:paraId="0DC067F6" w14:textId="37750750" w:rsidR="00320903" w:rsidRPr="00DE6DBE" w:rsidRDefault="008771A4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28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4F4904">
              <w:rPr>
                <w:rFonts w:ascii="Times New Roman" w:hAnsi="Times New Roman"/>
                <w:lang w:val="en-GB"/>
              </w:rPr>
              <w:t>55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2960FF8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093738C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5 (20)</w:t>
            </w:r>
          </w:p>
          <w:p w14:paraId="268B061D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20 (80)</w:t>
            </w:r>
          </w:p>
        </w:tc>
        <w:tc>
          <w:tcPr>
            <w:tcW w:w="992" w:type="dxa"/>
            <w:vAlign w:val="center"/>
          </w:tcPr>
          <w:p w14:paraId="3E7640C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599F0B1F" w14:textId="1FA6510C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0.</w:t>
            </w:r>
            <w:r w:rsidR="008771A4" w:rsidRPr="00DE6DBE">
              <w:rPr>
                <w:rFonts w:ascii="Times New Roman" w:hAnsi="Times New Roman"/>
                <w:lang w:val="en-GB"/>
              </w:rPr>
              <w:t>0</w:t>
            </w:r>
            <w:r w:rsidR="008771A4">
              <w:rPr>
                <w:rFonts w:ascii="Times New Roman" w:hAnsi="Times New Roman"/>
                <w:lang w:val="en-GB"/>
              </w:rPr>
              <w:t>6</w:t>
            </w:r>
          </w:p>
        </w:tc>
      </w:tr>
      <w:tr w:rsidR="00320903" w:rsidRPr="00DE6DBE" w14:paraId="3CBF663E" w14:textId="77777777" w:rsidTr="009C673C">
        <w:tc>
          <w:tcPr>
            <w:tcW w:w="3261" w:type="dxa"/>
            <w:vAlign w:val="center"/>
          </w:tcPr>
          <w:p w14:paraId="091BE7E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Epidermal ulceration [n (%)]</w:t>
            </w:r>
          </w:p>
          <w:p w14:paraId="0E9C975C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Absent</w:t>
            </w:r>
          </w:p>
          <w:p w14:paraId="2867635D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Present</w:t>
            </w:r>
          </w:p>
        </w:tc>
        <w:tc>
          <w:tcPr>
            <w:tcW w:w="1559" w:type="dxa"/>
            <w:vAlign w:val="center"/>
          </w:tcPr>
          <w:p w14:paraId="215BB07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558CA7BB" w14:textId="2834E4D9" w:rsidR="00320903" w:rsidRPr="00DE6DBE" w:rsidRDefault="008771A4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53</w:t>
            </w:r>
            <w:r w:rsidR="00320903" w:rsidRPr="00DE6DBE">
              <w:rPr>
                <w:rFonts w:ascii="Times New Roman" w:hAnsi="Times New Roman"/>
                <w:lang w:val="en-GB"/>
              </w:rPr>
              <w:t xml:space="preserve"> (6</w:t>
            </w:r>
            <w:r w:rsidR="004F4904">
              <w:rPr>
                <w:rFonts w:ascii="Times New Roman" w:hAnsi="Times New Roman"/>
                <w:lang w:val="en-GB"/>
              </w:rPr>
              <w:t>6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100B921E" w14:textId="6D90E343" w:rsidR="00320903" w:rsidRPr="00DE6DBE" w:rsidRDefault="008771A4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(3</w:t>
            </w:r>
            <w:r w:rsidR="004F4904">
              <w:rPr>
                <w:rFonts w:ascii="Times New Roman" w:hAnsi="Times New Roman"/>
                <w:lang w:val="en-GB"/>
              </w:rPr>
              <w:t>4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26F152E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1307399F" w14:textId="36646521" w:rsidR="00320903" w:rsidRPr="00DE6DBE" w:rsidRDefault="004F4904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4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71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173A5557" w14:textId="3F38B015" w:rsidR="00320903" w:rsidRPr="00DE6DBE" w:rsidRDefault="004F4904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>
              <w:rPr>
                <w:rFonts w:ascii="Times New Roman" w:hAnsi="Times New Roman"/>
                <w:lang w:val="en-GB"/>
              </w:rPr>
              <w:t>29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33E8B68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01AE732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13 (54)</w:t>
            </w:r>
          </w:p>
          <w:p w14:paraId="1C8404B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11 (46)</w:t>
            </w:r>
          </w:p>
        </w:tc>
        <w:tc>
          <w:tcPr>
            <w:tcW w:w="992" w:type="dxa"/>
            <w:vAlign w:val="center"/>
          </w:tcPr>
          <w:p w14:paraId="0FB5DC1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4ECA2A23" w14:textId="7CC7E3B3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0.</w:t>
            </w:r>
            <w:r w:rsidR="008771A4">
              <w:rPr>
                <w:rFonts w:ascii="Times New Roman" w:hAnsi="Times New Roman"/>
                <w:lang w:val="en-GB"/>
              </w:rPr>
              <w:t>20</w:t>
            </w:r>
          </w:p>
        </w:tc>
      </w:tr>
      <w:tr w:rsidR="00320903" w:rsidRPr="00DE6DBE" w14:paraId="287E19A2" w14:textId="77777777" w:rsidTr="009C673C">
        <w:tc>
          <w:tcPr>
            <w:tcW w:w="3261" w:type="dxa"/>
            <w:vAlign w:val="center"/>
          </w:tcPr>
          <w:p w14:paraId="15C23716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Mitotic rate [n (%)]</w:t>
            </w:r>
          </w:p>
          <w:p w14:paraId="56C8034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vertAlign w:val="superscript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&lt;1/mm</w:t>
            </w:r>
            <w:r w:rsidRPr="00DE6DBE">
              <w:rPr>
                <w:rFonts w:ascii="Times New Roman" w:hAnsi="Times New Roman"/>
                <w:vertAlign w:val="superscript"/>
                <w:lang w:val="en-GB"/>
              </w:rPr>
              <w:t>2</w:t>
            </w:r>
          </w:p>
          <w:p w14:paraId="5233D00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≥1/mm</w:t>
            </w:r>
            <w:r w:rsidRPr="00DE6DBE">
              <w:rPr>
                <w:rFonts w:ascii="Times New Roman" w:hAnsi="Times New Roman"/>
                <w:vertAlign w:val="superscript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14:paraId="28BF9C3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59D7D7DE" w14:textId="4BF43955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>8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(3</w:t>
            </w:r>
            <w:r w:rsidR="004F4904">
              <w:rPr>
                <w:rFonts w:ascii="Times New Roman" w:hAnsi="Times New Roman"/>
                <w:lang w:val="en-GB"/>
              </w:rPr>
              <w:t>6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48815835" w14:textId="398A6CA0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5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(6</w:t>
            </w:r>
            <w:r w:rsidR="004F4904">
              <w:rPr>
                <w:rFonts w:ascii="Times New Roman" w:hAnsi="Times New Roman"/>
                <w:lang w:val="en-GB"/>
              </w:rPr>
              <w:t>4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2521CD0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1CC49031" w14:textId="622CC9F4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4F4904">
              <w:rPr>
                <w:rFonts w:ascii="Times New Roman" w:hAnsi="Times New Roman"/>
                <w:lang w:val="en-GB"/>
              </w:rPr>
              <w:t>43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3BDC762D" w14:textId="6FF5C0FD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</w:t>
            </w:r>
            <w:r w:rsidR="004800B0">
              <w:rPr>
                <w:rFonts w:ascii="Times New Roman" w:hAnsi="Times New Roman"/>
                <w:lang w:val="en-GB"/>
              </w:rPr>
              <w:t>1</w:t>
            </w:r>
            <w:r w:rsidRPr="00DE6DBE">
              <w:rPr>
                <w:rFonts w:ascii="Times New Roman" w:hAnsi="Times New Roman"/>
                <w:lang w:val="en-GB"/>
              </w:rPr>
              <w:t xml:space="preserve"> (</w:t>
            </w:r>
            <w:r w:rsidR="004F4904">
              <w:rPr>
                <w:rFonts w:ascii="Times New Roman" w:hAnsi="Times New Roman"/>
                <w:lang w:val="en-GB"/>
              </w:rPr>
              <w:t>57</w:t>
            </w:r>
            <w:r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13AE760A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26F3215F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5 (21)</w:t>
            </w:r>
          </w:p>
          <w:p w14:paraId="5853F4C7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19 (79)</w:t>
            </w:r>
          </w:p>
        </w:tc>
        <w:tc>
          <w:tcPr>
            <w:tcW w:w="992" w:type="dxa"/>
            <w:vAlign w:val="center"/>
          </w:tcPr>
          <w:p w14:paraId="27E26A2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340E6D26" w14:textId="41F99FEC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0.</w:t>
            </w:r>
            <w:r w:rsidR="004800B0">
              <w:rPr>
                <w:rFonts w:ascii="Times New Roman" w:hAnsi="Times New Roman"/>
                <w:lang w:val="en-GB"/>
              </w:rPr>
              <w:t>08</w:t>
            </w:r>
          </w:p>
        </w:tc>
      </w:tr>
      <w:tr w:rsidR="00320903" w:rsidRPr="00DE6DBE" w14:paraId="22137CFB" w14:textId="77777777" w:rsidTr="009C673C">
        <w:tc>
          <w:tcPr>
            <w:tcW w:w="3261" w:type="dxa"/>
            <w:vAlign w:val="center"/>
          </w:tcPr>
          <w:p w14:paraId="08AA12A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Growth phase [n (%)]</w:t>
            </w:r>
          </w:p>
          <w:p w14:paraId="7F99557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Radial</w:t>
            </w:r>
          </w:p>
          <w:p w14:paraId="3871CD0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Vertical</w:t>
            </w:r>
          </w:p>
        </w:tc>
        <w:tc>
          <w:tcPr>
            <w:tcW w:w="1559" w:type="dxa"/>
            <w:vAlign w:val="center"/>
          </w:tcPr>
          <w:p w14:paraId="00D2F13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377D8262" w14:textId="5CB02562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(2</w:t>
            </w:r>
            <w:r w:rsidR="004F4904">
              <w:rPr>
                <w:rFonts w:ascii="Times New Roman" w:hAnsi="Times New Roman"/>
                <w:lang w:val="en-GB"/>
              </w:rPr>
              <w:t>6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64FFBF8B" w14:textId="7893C164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49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(7</w:t>
            </w:r>
            <w:r w:rsidR="004F4904">
              <w:rPr>
                <w:rFonts w:ascii="Times New Roman" w:hAnsi="Times New Roman"/>
                <w:lang w:val="en-GB"/>
              </w:rPr>
              <w:t>4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426429E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17A8B77F" w14:textId="59DD630D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4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4F4904">
              <w:rPr>
                <w:rFonts w:ascii="Times New Roman" w:hAnsi="Times New Roman"/>
                <w:lang w:val="en-GB"/>
              </w:rPr>
              <w:t>33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3E945389" w14:textId="02A83AFA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29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4F4904">
              <w:rPr>
                <w:rFonts w:ascii="Times New Roman" w:hAnsi="Times New Roman"/>
                <w:lang w:val="en-GB"/>
              </w:rPr>
              <w:t>67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5B5584C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7AD400F0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3 (13)</w:t>
            </w:r>
          </w:p>
          <w:p w14:paraId="3234E2F0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20 (87)</w:t>
            </w:r>
          </w:p>
        </w:tc>
        <w:tc>
          <w:tcPr>
            <w:tcW w:w="992" w:type="dxa"/>
            <w:vAlign w:val="center"/>
          </w:tcPr>
          <w:p w14:paraId="31F2CC7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4A9A71FB" w14:textId="0AEB322F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0.</w:t>
            </w:r>
            <w:r w:rsidR="004800B0" w:rsidRPr="00DE6DBE">
              <w:rPr>
                <w:rFonts w:ascii="Times New Roman" w:hAnsi="Times New Roman"/>
                <w:lang w:val="en-GB"/>
              </w:rPr>
              <w:t>1</w:t>
            </w:r>
            <w:r w:rsidR="004800B0">
              <w:rPr>
                <w:rFonts w:ascii="Times New Roman" w:hAnsi="Times New Roman"/>
                <w:lang w:val="en-GB"/>
              </w:rPr>
              <w:t>4</w:t>
            </w:r>
          </w:p>
        </w:tc>
      </w:tr>
      <w:tr w:rsidR="00320903" w:rsidRPr="00DE6DBE" w14:paraId="4E92F72D" w14:textId="77777777" w:rsidTr="009C673C">
        <w:tc>
          <w:tcPr>
            <w:tcW w:w="3261" w:type="dxa"/>
            <w:vAlign w:val="center"/>
          </w:tcPr>
          <w:p w14:paraId="60AE7802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AJCC stage [n (%)]</w:t>
            </w:r>
          </w:p>
          <w:p w14:paraId="203EC1DD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≤II</w:t>
            </w:r>
          </w:p>
          <w:p w14:paraId="22A00CA9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&gt;III</w:t>
            </w:r>
          </w:p>
        </w:tc>
        <w:tc>
          <w:tcPr>
            <w:tcW w:w="1559" w:type="dxa"/>
            <w:vAlign w:val="center"/>
          </w:tcPr>
          <w:p w14:paraId="71126CE8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6AE9055A" w14:textId="7BF0F2BD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4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(48)</w:t>
            </w:r>
          </w:p>
          <w:p w14:paraId="087F3E51" w14:textId="659D404C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(52)</w:t>
            </w:r>
          </w:p>
        </w:tc>
        <w:tc>
          <w:tcPr>
            <w:tcW w:w="1535" w:type="dxa"/>
            <w:vAlign w:val="center"/>
          </w:tcPr>
          <w:p w14:paraId="14865D3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01B25B14" w14:textId="30FB850C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36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581232" w:rsidRPr="00DE6DBE">
              <w:rPr>
                <w:rFonts w:ascii="Times New Roman" w:hAnsi="Times New Roman"/>
                <w:lang w:val="en-GB"/>
              </w:rPr>
              <w:t>5</w:t>
            </w:r>
            <w:r w:rsidR="00581232">
              <w:rPr>
                <w:rFonts w:ascii="Times New Roman" w:hAnsi="Times New Roman"/>
                <w:lang w:val="en-GB"/>
              </w:rPr>
              <w:t>7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325CB0CF" w14:textId="7D72344D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581232" w:rsidRPr="00DE6DBE">
              <w:rPr>
                <w:rFonts w:ascii="Times New Roman" w:hAnsi="Times New Roman"/>
                <w:lang w:val="en-GB"/>
              </w:rPr>
              <w:t>4</w:t>
            </w:r>
            <w:r w:rsidR="00581232">
              <w:rPr>
                <w:rFonts w:ascii="Times New Roman" w:hAnsi="Times New Roman"/>
                <w:lang w:val="en-GB"/>
              </w:rPr>
              <w:t>3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84" w:type="dxa"/>
            <w:vAlign w:val="center"/>
          </w:tcPr>
          <w:p w14:paraId="28F7C4ED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444A8CC4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7 (26)</w:t>
            </w:r>
          </w:p>
          <w:p w14:paraId="7B071EC8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20 (74)</w:t>
            </w:r>
          </w:p>
        </w:tc>
        <w:tc>
          <w:tcPr>
            <w:tcW w:w="992" w:type="dxa"/>
            <w:vAlign w:val="center"/>
          </w:tcPr>
          <w:p w14:paraId="5B34C7DB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12E3F74D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0.01</w:t>
            </w:r>
          </w:p>
        </w:tc>
      </w:tr>
      <w:tr w:rsidR="00320903" w:rsidRPr="00DE6DBE" w14:paraId="0AAF8DA5" w14:textId="77777777" w:rsidTr="009C673C">
        <w:tc>
          <w:tcPr>
            <w:tcW w:w="3261" w:type="dxa"/>
            <w:vAlign w:val="center"/>
          </w:tcPr>
          <w:p w14:paraId="772147A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proofErr w:type="spellStart"/>
            <w:r w:rsidRPr="00DE6DBE">
              <w:rPr>
                <w:rFonts w:ascii="Times New Roman" w:hAnsi="Times New Roman"/>
                <w:i/>
                <w:iCs/>
                <w:lang w:val="en-GB"/>
              </w:rPr>
              <w:t>TERTp</w:t>
            </w:r>
            <w:proofErr w:type="spellEnd"/>
            <w:r w:rsidRPr="00DE6DBE">
              <w:rPr>
                <w:rFonts w:ascii="Times New Roman" w:hAnsi="Times New Roman"/>
                <w:i/>
                <w:iCs/>
                <w:lang w:val="en-GB"/>
              </w:rPr>
              <w:t xml:space="preserve">+ </w:t>
            </w:r>
            <w:r w:rsidRPr="00DE6DBE">
              <w:rPr>
                <w:rFonts w:ascii="Times New Roman" w:hAnsi="Times New Roman"/>
                <w:lang w:val="en-GB"/>
              </w:rPr>
              <w:t>mutational status [n (%)]</w:t>
            </w:r>
          </w:p>
          <w:p w14:paraId="52C67E06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WT</w:t>
            </w:r>
          </w:p>
          <w:p w14:paraId="23DD9A67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Mut</w:t>
            </w:r>
          </w:p>
        </w:tc>
        <w:tc>
          <w:tcPr>
            <w:tcW w:w="1559" w:type="dxa"/>
            <w:vAlign w:val="center"/>
          </w:tcPr>
          <w:p w14:paraId="07791C51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4C3FFA0F" w14:textId="197D535A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6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</w:t>
            </w:r>
            <w:r w:rsidR="004F4904">
              <w:rPr>
                <w:rFonts w:ascii="Times New Roman" w:hAnsi="Times New Roman"/>
                <w:lang w:val="en-GB"/>
              </w:rPr>
              <w:t>70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  <w:p w14:paraId="4D68F8DA" w14:textId="4FD0E8B9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(3</w:t>
            </w:r>
            <w:r w:rsidR="004F4904">
              <w:rPr>
                <w:rFonts w:ascii="Times New Roman" w:hAnsi="Times New Roman"/>
                <w:lang w:val="en-GB"/>
              </w:rPr>
              <w:t>0</w:t>
            </w:r>
            <w:r w:rsidR="00320903" w:rsidRPr="00DE6DB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535" w:type="dxa"/>
            <w:vAlign w:val="center"/>
          </w:tcPr>
          <w:p w14:paraId="4F1F9025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08E9CA30" w14:textId="1C7CD2F5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47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(75)</w:t>
            </w:r>
          </w:p>
          <w:p w14:paraId="0BFE58C0" w14:textId="7BB5BAFF" w:rsidR="00320903" w:rsidRPr="00DE6DBE" w:rsidRDefault="004800B0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6</w:t>
            </w:r>
            <w:r w:rsidRPr="00DE6DBE">
              <w:rPr>
                <w:rFonts w:ascii="Times New Roman" w:hAnsi="Times New Roman"/>
                <w:lang w:val="en-GB"/>
              </w:rPr>
              <w:t xml:space="preserve"> </w:t>
            </w:r>
            <w:r w:rsidR="00320903" w:rsidRPr="00DE6DBE">
              <w:rPr>
                <w:rFonts w:ascii="Times New Roman" w:hAnsi="Times New Roman"/>
                <w:lang w:val="en-GB"/>
              </w:rPr>
              <w:t>(25)</w:t>
            </w:r>
          </w:p>
        </w:tc>
        <w:tc>
          <w:tcPr>
            <w:tcW w:w="1584" w:type="dxa"/>
            <w:vAlign w:val="center"/>
          </w:tcPr>
          <w:p w14:paraId="379F71E7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</w:p>
          <w:p w14:paraId="7AE16E93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13 (48)</w:t>
            </w:r>
          </w:p>
          <w:p w14:paraId="355BFE6E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lang w:val="en-GB"/>
              </w:rPr>
              <w:t>14 (52)</w:t>
            </w:r>
          </w:p>
        </w:tc>
        <w:tc>
          <w:tcPr>
            <w:tcW w:w="992" w:type="dxa"/>
            <w:vAlign w:val="center"/>
          </w:tcPr>
          <w:p w14:paraId="253C93B6" w14:textId="77777777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lang w:val="en-GB"/>
              </w:rPr>
            </w:pPr>
          </w:p>
          <w:p w14:paraId="1FFB671D" w14:textId="05D3B91C" w:rsidR="00320903" w:rsidRPr="00DE6DBE" w:rsidRDefault="00320903" w:rsidP="00D71E24">
            <w:pPr>
              <w:spacing w:line="320" w:lineRule="atLeast"/>
              <w:jc w:val="center"/>
              <w:rPr>
                <w:rFonts w:ascii="Times New Roman" w:hAnsi="Times New Roman"/>
                <w:lang w:val="en-GB"/>
              </w:rPr>
            </w:pPr>
            <w:r w:rsidRPr="00DE6DBE">
              <w:rPr>
                <w:rFonts w:ascii="Times New Roman" w:hAnsi="Times New Roman"/>
                <w:b/>
                <w:bCs/>
                <w:lang w:val="en-GB"/>
              </w:rPr>
              <w:t>0.</w:t>
            </w:r>
            <w:r w:rsidR="004800B0" w:rsidRPr="00DE6DBE">
              <w:rPr>
                <w:rFonts w:ascii="Times New Roman" w:hAnsi="Times New Roman"/>
                <w:b/>
                <w:bCs/>
                <w:lang w:val="en-GB"/>
              </w:rPr>
              <w:t>0</w:t>
            </w:r>
            <w:r w:rsidR="004800B0">
              <w:rPr>
                <w:rFonts w:ascii="Times New Roman" w:hAnsi="Times New Roman"/>
                <w:b/>
                <w:bCs/>
                <w:lang w:val="en-GB"/>
              </w:rPr>
              <w:t>3</w:t>
            </w:r>
          </w:p>
        </w:tc>
      </w:tr>
    </w:tbl>
    <w:p w14:paraId="0BD998B5" w14:textId="77777777" w:rsidR="00320903" w:rsidRPr="00DE6DBE" w:rsidRDefault="00320903" w:rsidP="00D71E24">
      <w:pPr>
        <w:spacing w:after="0" w:line="320" w:lineRule="atLeast"/>
        <w:rPr>
          <w:rFonts w:ascii="Times New Roman" w:hAnsi="Times New Roman"/>
          <w:lang w:val="en-GB"/>
        </w:rPr>
      </w:pPr>
    </w:p>
    <w:p w14:paraId="12FC18EF" w14:textId="77777777" w:rsidR="006624A3" w:rsidRPr="00DE6DBE" w:rsidRDefault="006624A3" w:rsidP="00D71E24">
      <w:pPr>
        <w:spacing w:line="320" w:lineRule="atLeast"/>
        <w:rPr>
          <w:rFonts w:ascii="Times New Roman" w:hAnsi="Times New Roman"/>
          <w:lang w:val="en-GB"/>
        </w:rPr>
      </w:pPr>
    </w:p>
    <w:sectPr w:rsidR="006624A3" w:rsidRPr="00DE6DB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1096" w14:textId="77777777" w:rsidR="00314B8F" w:rsidRDefault="00314B8F">
      <w:pPr>
        <w:spacing w:after="0" w:line="240" w:lineRule="auto"/>
      </w:pPr>
      <w:r>
        <w:separator/>
      </w:r>
    </w:p>
  </w:endnote>
  <w:endnote w:type="continuationSeparator" w:id="0">
    <w:p w14:paraId="2C7DD869" w14:textId="77777777" w:rsidR="00314B8F" w:rsidRDefault="0031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190C" w14:textId="77777777" w:rsidR="00314B8F" w:rsidRDefault="00314B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274C8F" w14:textId="77777777" w:rsidR="00314B8F" w:rsidRDefault="0031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A3"/>
    <w:rsid w:val="00023FB9"/>
    <w:rsid w:val="00044115"/>
    <w:rsid w:val="00050ADC"/>
    <w:rsid w:val="00062AE4"/>
    <w:rsid w:val="000921F3"/>
    <w:rsid w:val="000931E9"/>
    <w:rsid w:val="000943C9"/>
    <w:rsid w:val="000D427C"/>
    <w:rsid w:val="00117509"/>
    <w:rsid w:val="00127683"/>
    <w:rsid w:val="0015717B"/>
    <w:rsid w:val="001F50E7"/>
    <w:rsid w:val="00272483"/>
    <w:rsid w:val="002A44D5"/>
    <w:rsid w:val="002A45DA"/>
    <w:rsid w:val="00314B8F"/>
    <w:rsid w:val="00320903"/>
    <w:rsid w:val="003416FB"/>
    <w:rsid w:val="003451F3"/>
    <w:rsid w:val="003767BD"/>
    <w:rsid w:val="003E2A1F"/>
    <w:rsid w:val="004058D0"/>
    <w:rsid w:val="00410679"/>
    <w:rsid w:val="004800B0"/>
    <w:rsid w:val="004F4904"/>
    <w:rsid w:val="004F6C71"/>
    <w:rsid w:val="00581232"/>
    <w:rsid w:val="00591867"/>
    <w:rsid w:val="005A1342"/>
    <w:rsid w:val="005E4556"/>
    <w:rsid w:val="00601D0D"/>
    <w:rsid w:val="00630733"/>
    <w:rsid w:val="006624A3"/>
    <w:rsid w:val="00671736"/>
    <w:rsid w:val="006B04FB"/>
    <w:rsid w:val="00710ACF"/>
    <w:rsid w:val="00734DA4"/>
    <w:rsid w:val="00756295"/>
    <w:rsid w:val="007E005C"/>
    <w:rsid w:val="007F037E"/>
    <w:rsid w:val="008118F0"/>
    <w:rsid w:val="00815C82"/>
    <w:rsid w:val="0087252A"/>
    <w:rsid w:val="008771A4"/>
    <w:rsid w:val="008E5807"/>
    <w:rsid w:val="008F3CCA"/>
    <w:rsid w:val="009415E7"/>
    <w:rsid w:val="009648B1"/>
    <w:rsid w:val="009C673C"/>
    <w:rsid w:val="009D7D27"/>
    <w:rsid w:val="00A25561"/>
    <w:rsid w:val="00A46DC2"/>
    <w:rsid w:val="00A937FF"/>
    <w:rsid w:val="00AF550D"/>
    <w:rsid w:val="00B80822"/>
    <w:rsid w:val="00B864DA"/>
    <w:rsid w:val="00BA6FD2"/>
    <w:rsid w:val="00BB409D"/>
    <w:rsid w:val="00BB5151"/>
    <w:rsid w:val="00C4067C"/>
    <w:rsid w:val="00C716A1"/>
    <w:rsid w:val="00C8440A"/>
    <w:rsid w:val="00D02FF1"/>
    <w:rsid w:val="00D71E24"/>
    <w:rsid w:val="00D91532"/>
    <w:rsid w:val="00DE6DBE"/>
    <w:rsid w:val="00E2022F"/>
    <w:rsid w:val="00E34601"/>
    <w:rsid w:val="00F02D99"/>
    <w:rsid w:val="00F13F54"/>
    <w:rsid w:val="00F235F1"/>
    <w:rsid w:val="00FC0575"/>
    <w:rsid w:val="00FC37AA"/>
    <w:rsid w:val="00FF4F4A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5438"/>
  <w15:docId w15:val="{62030219-46CA-4258-818C-29998C6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rPr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32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D427C"/>
    <w:rPr>
      <w:color w:val="0000FF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C4067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Pópulo</dc:creator>
  <dc:description/>
  <cp:lastModifiedBy>Helena Pópulo</cp:lastModifiedBy>
  <cp:revision>13</cp:revision>
  <dcterms:created xsi:type="dcterms:W3CDTF">2021-04-13T19:11:00Z</dcterms:created>
  <dcterms:modified xsi:type="dcterms:W3CDTF">2021-06-22T11:07:00Z</dcterms:modified>
</cp:coreProperties>
</file>