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CEEC" w14:textId="77777777" w:rsidR="005039BC" w:rsidRDefault="005039BC" w:rsidP="00E20CCC">
      <w:pPr>
        <w:pStyle w:val="berschrift1"/>
        <w:numPr>
          <w:ilvl w:val="0"/>
          <w:numId w:val="1"/>
        </w:numPr>
        <w:tabs>
          <w:tab w:val="left" w:pos="1097"/>
        </w:tabs>
        <w:spacing w:line="480" w:lineRule="auto"/>
      </w:pPr>
      <w:r w:rsidRPr="005614C2">
        <w:t>Review of literature</w:t>
      </w:r>
    </w:p>
    <w:p w14:paraId="4EA3289F" w14:textId="77777777" w:rsidR="005039BC" w:rsidRDefault="005039BC" w:rsidP="005039BC">
      <w:pPr>
        <w:spacing w:line="480" w:lineRule="auto"/>
        <w:rPr>
          <w:rFonts w:ascii="Arial"/>
          <w:sz w:val="24"/>
        </w:rPr>
      </w:pPr>
      <w:r>
        <w:rPr>
          <w:rFonts w:ascii="Arial"/>
          <w:sz w:val="24"/>
        </w:rPr>
        <w:t xml:space="preserve">We screened PubMed for other case reports of TSC patients with NMDARE using the terms </w:t>
      </w:r>
      <w:r>
        <w:rPr>
          <w:rFonts w:ascii="Arial"/>
          <w:sz w:val="24"/>
        </w:rPr>
        <w:t>“</w:t>
      </w:r>
      <w:r>
        <w:rPr>
          <w:rFonts w:ascii="Arial"/>
          <w:sz w:val="24"/>
        </w:rPr>
        <w:t>NMDA receptor encephalitis</w:t>
      </w:r>
      <w:r>
        <w:rPr>
          <w:rFonts w:ascii="Arial"/>
          <w:sz w:val="24"/>
        </w:rPr>
        <w:t>”</w:t>
      </w:r>
      <w:r>
        <w:rPr>
          <w:rFonts w:ascii="Arial"/>
          <w:sz w:val="24"/>
        </w:rPr>
        <w:t xml:space="preserve"> in combination with </w:t>
      </w:r>
      <w:r>
        <w:rPr>
          <w:rFonts w:ascii="Arial"/>
          <w:sz w:val="24"/>
        </w:rPr>
        <w:t>“</w:t>
      </w:r>
      <w:r>
        <w:rPr>
          <w:rFonts w:ascii="Arial"/>
          <w:sz w:val="24"/>
        </w:rPr>
        <w:t>Tuberous sclerosis complex</w:t>
      </w:r>
      <w:r>
        <w:rPr>
          <w:rFonts w:ascii="Arial"/>
          <w:sz w:val="24"/>
        </w:rPr>
        <w:t>”</w:t>
      </w:r>
      <w:r>
        <w:rPr>
          <w:rFonts w:ascii="Arial"/>
          <w:sz w:val="24"/>
        </w:rPr>
        <w:t xml:space="preserve">, </w:t>
      </w:r>
      <w:r>
        <w:rPr>
          <w:rFonts w:ascii="Arial"/>
          <w:sz w:val="24"/>
        </w:rPr>
        <w:t>“</w:t>
      </w:r>
      <w:r>
        <w:rPr>
          <w:rFonts w:ascii="Arial"/>
          <w:sz w:val="24"/>
        </w:rPr>
        <w:t>subependymal giant cell astrocytoma</w:t>
      </w:r>
      <w:r>
        <w:rPr>
          <w:rFonts w:ascii="Arial"/>
          <w:sz w:val="24"/>
        </w:rPr>
        <w:t>”</w:t>
      </w:r>
      <w:r>
        <w:rPr>
          <w:rFonts w:ascii="Arial"/>
          <w:sz w:val="24"/>
        </w:rPr>
        <w:t xml:space="preserve">, </w:t>
      </w:r>
      <w:r>
        <w:rPr>
          <w:rFonts w:ascii="Arial"/>
          <w:sz w:val="24"/>
        </w:rPr>
        <w:t>“</w:t>
      </w:r>
      <w:r>
        <w:rPr>
          <w:rFonts w:ascii="Arial"/>
          <w:sz w:val="24"/>
        </w:rPr>
        <w:t>phakomatosis</w:t>
      </w:r>
      <w:r>
        <w:rPr>
          <w:rFonts w:ascii="Arial"/>
          <w:sz w:val="24"/>
        </w:rPr>
        <w:t>”</w:t>
      </w:r>
      <w:r>
        <w:rPr>
          <w:rFonts w:ascii="Arial"/>
          <w:sz w:val="24"/>
        </w:rPr>
        <w:t xml:space="preserve"> or </w:t>
      </w:r>
      <w:r>
        <w:rPr>
          <w:rFonts w:ascii="Arial"/>
          <w:sz w:val="24"/>
        </w:rPr>
        <w:t>“</w:t>
      </w:r>
      <w:r>
        <w:rPr>
          <w:rFonts w:ascii="Arial"/>
          <w:sz w:val="24"/>
        </w:rPr>
        <w:t>neurocutaneous disorders</w:t>
      </w:r>
      <w:r>
        <w:rPr>
          <w:rFonts w:ascii="Arial"/>
          <w:sz w:val="24"/>
        </w:rPr>
        <w:t>”</w:t>
      </w:r>
      <w:r>
        <w:rPr>
          <w:rFonts w:ascii="Arial"/>
          <w:sz w:val="24"/>
        </w:rPr>
        <w:t xml:space="preserve"> respectively but we did not find any case reported by these search terms.</w:t>
      </w:r>
    </w:p>
    <w:p w14:paraId="645A4363" w14:textId="3FC3770F" w:rsidR="005039BC" w:rsidRDefault="005039BC" w:rsidP="005039BC">
      <w:pPr>
        <w:spacing w:line="480" w:lineRule="auto"/>
        <w:rPr>
          <w:rFonts w:ascii="Arial"/>
          <w:sz w:val="24"/>
        </w:rPr>
      </w:pPr>
      <w:r>
        <w:rPr>
          <w:rFonts w:ascii="Arial"/>
          <w:sz w:val="24"/>
        </w:rPr>
        <w:t xml:space="preserve">In a next step we searched for reports of brain tumo(u)rs and NMDARE and found one case of neurofibromatosis type 1 by screening for </w:t>
      </w:r>
      <w:r>
        <w:rPr>
          <w:rFonts w:ascii="Arial"/>
          <w:sz w:val="24"/>
        </w:rPr>
        <w:t>“</w:t>
      </w:r>
      <w:r>
        <w:rPr>
          <w:rFonts w:ascii="Arial"/>
          <w:sz w:val="24"/>
        </w:rPr>
        <w:t>brain tumors</w:t>
      </w:r>
      <w:r>
        <w:rPr>
          <w:rFonts w:ascii="Arial"/>
          <w:sz w:val="24"/>
        </w:rPr>
        <w:t>”</w:t>
      </w:r>
      <w:r>
        <w:rPr>
          <w:rFonts w:ascii="Arial"/>
          <w:sz w:val="24"/>
        </w:rPr>
        <w:t xml:space="preserve"> and </w:t>
      </w:r>
      <w:r>
        <w:rPr>
          <w:rFonts w:ascii="Arial"/>
          <w:sz w:val="24"/>
        </w:rPr>
        <w:t>“</w:t>
      </w:r>
      <w:r>
        <w:rPr>
          <w:rFonts w:ascii="Arial"/>
          <w:sz w:val="24"/>
        </w:rPr>
        <w:t>NMDA receptor encephalitis</w:t>
      </w:r>
      <w:r>
        <w:rPr>
          <w:rFonts w:ascii="Arial"/>
          <w:sz w:val="24"/>
        </w:rPr>
        <w:t>”</w:t>
      </w:r>
      <w:r>
        <w:rPr>
          <w:rFonts w:ascii="Arial"/>
          <w:sz w:val="24"/>
        </w:rPr>
        <w:t xml:space="preserve"> but no other case of an associated neurocutaneous syndrome</w:t>
      </w:r>
      <w:r w:rsidR="00E20CCC">
        <w:rPr>
          <w:rFonts w:ascii="Arial"/>
          <w:sz w:val="24"/>
        </w:rPr>
        <w:t xml:space="preserve"> </w:t>
      </w:r>
      <w:r w:rsidR="00E20CCC">
        <w:rPr>
          <w:rFonts w:ascii="Arial"/>
          <w:sz w:val="24"/>
        </w:rPr>
        <w:fldChar w:fldCharType="begin"/>
      </w:r>
      <w:r w:rsidR="00421EAC">
        <w:rPr>
          <w:rFonts w:ascii="Arial"/>
          <w:sz w:val="24"/>
        </w:rPr>
        <w:instrText xml:space="preserve"> ADDIN ZOTERO_ITEM CSL_CITATION {"citationID":"YbWSxASx","properties":{"formattedCitation":"(1)","plainCitation":"(1)","noteIndex":0},"citationItems":[{"id":1556,"uris":["http://zotero.org/users/2517054/items/CZCPR7MY"],"uri":["http://zotero.org/users/2517054/items/CZCPR7MY"],"itemData":{"id":1556,"type":"webpage","title":"Encefalitis aguda mediada por anticuerpos contra el receptor ionotr</w:instrText>
      </w:r>
      <w:r w:rsidR="00421EAC">
        <w:rPr>
          <w:rFonts w:ascii="Arial"/>
          <w:sz w:val="24"/>
        </w:rPr>
        <w:instrText>ó</w:instrText>
      </w:r>
      <w:r w:rsidR="00421EAC">
        <w:rPr>
          <w:rFonts w:ascii="Arial"/>
          <w:sz w:val="24"/>
        </w:rPr>
        <w:instrText>pico de glutamato activado por N-metil-D-aspartato (NMDAR): an</w:instrText>
      </w:r>
      <w:r w:rsidR="00421EAC">
        <w:rPr>
          <w:rFonts w:ascii="Arial"/>
          <w:sz w:val="24"/>
        </w:rPr>
        <w:instrText>á</w:instrText>
      </w:r>
      <w:r w:rsidR="00421EAC">
        <w:rPr>
          <w:rFonts w:ascii="Arial"/>
          <w:sz w:val="24"/>
        </w:rPr>
        <w:instrText>lisis de once casos pedi</w:instrText>
      </w:r>
      <w:r w:rsidR="00421EAC">
        <w:rPr>
          <w:rFonts w:ascii="Arial"/>
          <w:sz w:val="24"/>
        </w:rPr>
        <w:instrText>á</w:instrText>
      </w:r>
      <w:r w:rsidR="00421EAC">
        <w:rPr>
          <w:rFonts w:ascii="Arial"/>
          <w:sz w:val="24"/>
        </w:rPr>
        <w:instrText>tricos en Argentina (Premio Benito Yel</w:instrText>
      </w:r>
      <w:r w:rsidR="00421EAC">
        <w:rPr>
          <w:rFonts w:ascii="Arial"/>
          <w:sz w:val="24"/>
        </w:rPr>
        <w:instrText>í</w:instrText>
      </w:r>
      <w:r w:rsidR="00421EAC">
        <w:rPr>
          <w:rFonts w:ascii="Arial"/>
          <w:sz w:val="24"/>
        </w:rPr>
        <w:instrText xml:space="preserve">n) - Semantic Scholar","URL":"https://www.semanticscholar.org/paper/Encefalitis-aguda-mediada-por-anticuerpos-contra-el-P%C3%A9rez-Ruggieri/13131811bd8cf3c3127b552463fc2aa296c9d167","accessed":{"date-parts":[["2019",7,18]]}}}],"schema":"https://github.com/citation-style-language/schema/raw/master/csl-citation.json"} </w:instrText>
      </w:r>
      <w:r w:rsidR="00E20CCC">
        <w:rPr>
          <w:rFonts w:ascii="Arial"/>
          <w:sz w:val="24"/>
        </w:rPr>
        <w:fldChar w:fldCharType="separate"/>
      </w:r>
      <w:r w:rsidR="00E20CCC" w:rsidRPr="00E20CCC">
        <w:rPr>
          <w:rFonts w:ascii="Arial" w:hAnsi="Arial" w:cs="Arial"/>
          <w:sz w:val="24"/>
        </w:rPr>
        <w:t>(1)</w:t>
      </w:r>
      <w:r w:rsidR="00E20CCC">
        <w:rPr>
          <w:rFonts w:ascii="Arial"/>
          <w:sz w:val="24"/>
        </w:rPr>
        <w:fldChar w:fldCharType="end"/>
      </w:r>
      <w:r>
        <w:rPr>
          <w:rFonts w:ascii="Arial"/>
          <w:sz w:val="24"/>
        </w:rPr>
        <w:t xml:space="preserve">. </w:t>
      </w:r>
    </w:p>
    <w:p w14:paraId="75D80ED1" w14:textId="0AB7FEC5" w:rsidR="005039BC" w:rsidRDefault="005039BC" w:rsidP="005039BC">
      <w:pPr>
        <w:spacing w:line="480" w:lineRule="auto"/>
        <w:rPr>
          <w:rFonts w:ascii="Arial"/>
          <w:sz w:val="24"/>
        </w:rPr>
      </w:pPr>
      <w:r>
        <w:rPr>
          <w:rFonts w:ascii="Arial"/>
          <w:sz w:val="24"/>
        </w:rPr>
        <w:t xml:space="preserve">Further search items were </w:t>
      </w:r>
      <w:r>
        <w:rPr>
          <w:rFonts w:ascii="Arial"/>
          <w:sz w:val="24"/>
        </w:rPr>
        <w:t>“</w:t>
      </w:r>
      <w:r>
        <w:rPr>
          <w:rFonts w:ascii="Arial"/>
          <w:sz w:val="24"/>
        </w:rPr>
        <w:t>NMDA receptor antibodies</w:t>
      </w:r>
      <w:r>
        <w:rPr>
          <w:rFonts w:ascii="Arial"/>
          <w:sz w:val="24"/>
        </w:rPr>
        <w:t>”</w:t>
      </w:r>
      <w:r>
        <w:rPr>
          <w:rFonts w:ascii="Arial"/>
          <w:sz w:val="24"/>
        </w:rPr>
        <w:t xml:space="preserve"> and </w:t>
      </w:r>
      <w:r>
        <w:rPr>
          <w:rFonts w:ascii="Arial"/>
          <w:sz w:val="24"/>
        </w:rPr>
        <w:t>“</w:t>
      </w:r>
      <w:r>
        <w:rPr>
          <w:rFonts w:ascii="Arial"/>
          <w:sz w:val="24"/>
        </w:rPr>
        <w:t>brain tumo(u)r</w:t>
      </w:r>
      <w:r>
        <w:rPr>
          <w:rFonts w:ascii="Arial"/>
          <w:sz w:val="24"/>
        </w:rPr>
        <w:t>”</w:t>
      </w:r>
      <w:r>
        <w:rPr>
          <w:rFonts w:ascii="Arial"/>
          <w:sz w:val="24"/>
        </w:rPr>
        <w:t xml:space="preserve"> and </w:t>
      </w:r>
      <w:r>
        <w:rPr>
          <w:rFonts w:ascii="Arial"/>
          <w:sz w:val="24"/>
        </w:rPr>
        <w:t>“</w:t>
      </w:r>
      <w:r>
        <w:rPr>
          <w:rFonts w:ascii="Arial"/>
          <w:sz w:val="24"/>
        </w:rPr>
        <w:t>NMDA receptor encephalitis</w:t>
      </w:r>
      <w:r>
        <w:rPr>
          <w:rFonts w:ascii="Arial"/>
          <w:sz w:val="24"/>
        </w:rPr>
        <w:t>”</w:t>
      </w:r>
      <w:r>
        <w:rPr>
          <w:rFonts w:ascii="Arial"/>
          <w:sz w:val="24"/>
        </w:rPr>
        <w:t xml:space="preserve"> and </w:t>
      </w:r>
      <w:r>
        <w:rPr>
          <w:rFonts w:ascii="Arial"/>
          <w:sz w:val="24"/>
        </w:rPr>
        <w:t>“</w:t>
      </w:r>
      <w:r>
        <w:rPr>
          <w:rFonts w:ascii="Arial"/>
          <w:sz w:val="24"/>
        </w:rPr>
        <w:t>paraneoplastic</w:t>
      </w:r>
      <w:r>
        <w:rPr>
          <w:rFonts w:ascii="Arial"/>
          <w:sz w:val="24"/>
        </w:rPr>
        <w:t>”</w:t>
      </w:r>
      <w:r>
        <w:rPr>
          <w:rFonts w:ascii="Arial"/>
          <w:sz w:val="24"/>
        </w:rPr>
        <w:t xml:space="preserve">. We identified four case reports describing brain tumors in association with NMDA receptor encephalitis. The full text of the case reported by Fujii et al. was only available in Japanese, so we were limited to information given in the abstract </w:t>
      </w:r>
      <w:r>
        <w:rPr>
          <w:rFonts w:ascii="Arial"/>
          <w:sz w:val="24"/>
        </w:rPr>
        <w:fldChar w:fldCharType="begin"/>
      </w:r>
      <w:r w:rsidR="00421EAC">
        <w:rPr>
          <w:rFonts w:ascii="Arial"/>
          <w:sz w:val="24"/>
        </w:rPr>
        <w:instrText xml:space="preserve"> ADDIN ZOTERO_ITEM CSL_CITATION {"citationID":"lpFhWPrd","properties":{"formattedCitation":"(2)","plainCitation":"(2)","noteIndex":0},"citationItems":[{"id":1315,"uris":["http://zotero.org/users/2517054/items/KA4K36QZ"],"uri":["http://zotero.org/users/2517054/items/KA4K36QZ"],"itemData":{"id":1315,"type":"article-journal","abstract":"A 54-year-old woman presented with complex partial seizure with impaired consciousness. Brain MRI revealed a high intensity lesion on T2-weighted and FLAIR images in the left temporal lobe, indicating limbic encephalitis. CT and MRI of the pelvis showed right ovarian teratoma. The cerebrospinal fluid (CSF) were positive for antibodies against the GluR</w:instrText>
      </w:r>
      <w:r w:rsidR="00421EAC">
        <w:rPr>
          <w:rFonts w:ascii="Arial"/>
          <w:sz w:val="24"/>
        </w:rPr>
        <w:instrText>ε</w:instrText>
      </w:r>
      <w:r w:rsidR="00421EAC">
        <w:rPr>
          <w:rFonts w:ascii="Arial"/>
          <w:sz w:val="24"/>
        </w:rPr>
        <w:instrText>2, GluR</w:instrText>
      </w:r>
      <w:r w:rsidR="00421EAC">
        <w:rPr>
          <w:rFonts w:ascii="Arial"/>
          <w:sz w:val="24"/>
        </w:rPr>
        <w:instrText>δ</w:instrText>
      </w:r>
      <w:r w:rsidR="00421EAC">
        <w:rPr>
          <w:rFonts w:ascii="Arial"/>
          <w:sz w:val="24"/>
        </w:rPr>
        <w:instrText xml:space="preserve">2, and antibodies against NR1 + NR2B heteromers. On the basis of these data, anti-N-methyl-D-aspartate receptor (NMDAR) encephalitis associated with ovarian teratoma was suspected, and the right ovariectomy was performed. Six months after onset, brain biopsy from the right temporal lobe led to a diagnosed of glioblastoma. This is the first glioblastoma case with ovarian teratoma having autoantibodies against GluR and NR1 + NR2B heteromers in CSF. We suggest that patients with NMDAR antibodies should be carefully diagnosed with anti-NMDAR encephalitis.","container-title":"Rinsho Shinkeigaku = Clinical Neurology","ISSN":"1882-0654","issue":"9","journalAbbreviation":"Rinsho Shinkeigaku","language":"jpn","note":"PMID: 24097319","page":"712-715","source":"PubMed","title":"[Glioblastoma with ovarian teratoma having N-methyl-D-aspartate receptor (NMDAR) antibody in CSF--a case report]","volume":"53","author":[{"family":"Fujii","given":"Hiroki"},{"family":"Kubo","given":"Satoshi"},{"family":"Yunoki","given":"Taijun"},{"family":"Sato","given":"Kouta"},{"family":"Takamatsu","given":"Kazuhiro"},{"family":"Tanaka","given":"Keiko"},{"family":"Takahashi","given":"Yukitoshi"},{"family":"Kuriyama","given":"Masaru"}],"issued":{"date-parts":[["2013"]]}}}],"schema":"https://github.com/citation-style-language/schema/raw/master/csl-citation.json"} </w:instrText>
      </w:r>
      <w:r>
        <w:rPr>
          <w:rFonts w:ascii="Arial"/>
          <w:sz w:val="24"/>
        </w:rPr>
        <w:fldChar w:fldCharType="separate"/>
      </w:r>
      <w:r w:rsidR="00E20CCC" w:rsidRPr="00E20CCC">
        <w:rPr>
          <w:rFonts w:ascii="Arial" w:hAnsi="Arial" w:cs="Arial"/>
          <w:sz w:val="24"/>
        </w:rPr>
        <w:t>(2)</w:t>
      </w:r>
      <w:r>
        <w:rPr>
          <w:rFonts w:ascii="Arial"/>
          <w:sz w:val="24"/>
        </w:rPr>
        <w:fldChar w:fldCharType="end"/>
      </w:r>
      <w:r>
        <w:rPr>
          <w:rFonts w:ascii="Arial"/>
          <w:sz w:val="24"/>
        </w:rPr>
        <w:t xml:space="preserve">. </w:t>
      </w:r>
    </w:p>
    <w:p w14:paraId="7CBD70AB" w14:textId="169507E9" w:rsidR="005039BC" w:rsidRDefault="005039BC" w:rsidP="005039BC">
      <w:pPr>
        <w:spacing w:line="480" w:lineRule="auto"/>
        <w:rPr>
          <w:rFonts w:ascii="Arial"/>
          <w:sz w:val="24"/>
        </w:rPr>
      </w:pPr>
      <w:r>
        <w:rPr>
          <w:rFonts w:ascii="Arial"/>
          <w:sz w:val="24"/>
        </w:rPr>
        <w:t xml:space="preserve">A case of a retroperitoneal ganglioneuroma and a metastasized neuroblastoma in a 20-month-old and a 3-year old boy with NMDARE were not included as both were no primary brain tumors </w:t>
      </w:r>
      <w:r>
        <w:rPr>
          <w:rFonts w:ascii="Arial"/>
          <w:sz w:val="24"/>
        </w:rPr>
        <w:fldChar w:fldCharType="begin"/>
      </w:r>
      <w:r w:rsidR="00421EAC">
        <w:rPr>
          <w:rFonts w:ascii="Arial"/>
          <w:sz w:val="24"/>
        </w:rPr>
        <w:instrText xml:space="preserve"> ADDIN ZOTERO_ITEM CSL_CITATION {"citationID":"fS3oN6kM","properties":{"formattedCitation":"(3)","plainCitation":"(3)","noteIndex":0},"citationItems":[{"id":1553,"uris":["http://zotero.org/users/2517054/items/PCELRC6C"],"uri":["http://zotero.org/users/2517054/items/PCELRC6C"],"itemData":{"id":1553,"type":"webpage","title":"[A case of recurrent paraneoplastic cerebellar ataxia with antibodies to GluR epsilon 2 causally related to ganglioneuroma]. - PubMed - NCBI","URL":"https://www.ncbi.nlm.nih.gov/pubmed/?term=Noguchi+AND+paraneoplastic+AND+NMDA","author":[{"family":"Noguchi","given":"Sayaka"},{"family":"Kaga","given":"Yoshimi"},{"family":"Takahashi","given":"Yukitoshi"},{"family":"Aoyagi","given":"K"},{"family":"Nakamura","given":"K"},{"family":"Kamiya","given":"Y"},{"family":"Nakane","given":"T"},{"family":"Kanemura","given":"H"},{"family":"Sugita","given":"K"},{"family":"Aihara","given":"Masao"}],"accessed":{"date-parts":[["2019",7,18]]}}}],"schema":"https://github.com/citation-style-language/schema/raw/master/csl-citation.json"} </w:instrText>
      </w:r>
      <w:r>
        <w:rPr>
          <w:rFonts w:ascii="Arial"/>
          <w:sz w:val="24"/>
        </w:rPr>
        <w:fldChar w:fldCharType="separate"/>
      </w:r>
      <w:r w:rsidR="00E20CCC" w:rsidRPr="00E20CCC">
        <w:rPr>
          <w:rFonts w:ascii="Arial" w:hAnsi="Arial" w:cs="Arial"/>
          <w:sz w:val="24"/>
        </w:rPr>
        <w:t>(3)</w:t>
      </w:r>
      <w:r>
        <w:rPr>
          <w:rFonts w:ascii="Arial"/>
          <w:sz w:val="24"/>
        </w:rPr>
        <w:fldChar w:fldCharType="end"/>
      </w:r>
      <w:r>
        <w:rPr>
          <w:rFonts w:ascii="Arial"/>
          <w:sz w:val="24"/>
        </w:rPr>
        <w:t xml:space="preserve">. </w:t>
      </w:r>
    </w:p>
    <w:p w14:paraId="0A983CFF" w14:textId="162BBC79" w:rsidR="005039BC" w:rsidRDefault="005039BC" w:rsidP="005039BC">
      <w:pPr>
        <w:spacing w:line="480" w:lineRule="auto"/>
        <w:rPr>
          <w:rFonts w:ascii="Arial"/>
          <w:sz w:val="24"/>
        </w:rPr>
      </w:pPr>
      <w:r>
        <w:rPr>
          <w:rFonts w:ascii="Arial"/>
          <w:sz w:val="24"/>
        </w:rPr>
        <w:t xml:space="preserve">In a third step we screened PubMed with search items of specific primary brain tumors, i.e. </w:t>
      </w:r>
      <w:r>
        <w:rPr>
          <w:rFonts w:ascii="Arial"/>
          <w:sz w:val="24"/>
        </w:rPr>
        <w:t>“</w:t>
      </w:r>
      <w:r>
        <w:rPr>
          <w:rFonts w:ascii="Arial"/>
          <w:sz w:val="24"/>
        </w:rPr>
        <w:t>glioma</w:t>
      </w:r>
      <w:r>
        <w:rPr>
          <w:rFonts w:ascii="Arial"/>
          <w:sz w:val="24"/>
        </w:rPr>
        <w:t>”</w:t>
      </w:r>
      <w:r>
        <w:rPr>
          <w:rFonts w:ascii="Arial"/>
          <w:sz w:val="24"/>
        </w:rPr>
        <w:t xml:space="preserve">, </w:t>
      </w:r>
      <w:r>
        <w:rPr>
          <w:rFonts w:ascii="Arial"/>
          <w:sz w:val="24"/>
        </w:rPr>
        <w:t>“</w:t>
      </w:r>
      <w:r>
        <w:rPr>
          <w:rFonts w:ascii="Arial"/>
          <w:sz w:val="24"/>
        </w:rPr>
        <w:t>astrocytoma</w:t>
      </w:r>
      <w:r>
        <w:rPr>
          <w:rFonts w:ascii="Arial"/>
          <w:sz w:val="24"/>
        </w:rPr>
        <w:t>”</w:t>
      </w:r>
      <w:r>
        <w:rPr>
          <w:rFonts w:ascii="Arial"/>
          <w:sz w:val="24"/>
        </w:rPr>
        <w:t xml:space="preserve">, </w:t>
      </w:r>
      <w:r>
        <w:rPr>
          <w:rFonts w:ascii="Arial"/>
          <w:sz w:val="24"/>
        </w:rPr>
        <w:t>“</w:t>
      </w:r>
      <w:r>
        <w:rPr>
          <w:rFonts w:ascii="Arial"/>
          <w:sz w:val="24"/>
        </w:rPr>
        <w:t>glioblastoma</w:t>
      </w:r>
      <w:r>
        <w:rPr>
          <w:rFonts w:ascii="Arial"/>
          <w:sz w:val="24"/>
        </w:rPr>
        <w:t>”</w:t>
      </w:r>
      <w:r>
        <w:rPr>
          <w:rFonts w:ascii="Arial"/>
          <w:sz w:val="24"/>
        </w:rPr>
        <w:t xml:space="preserve"> and </w:t>
      </w:r>
      <w:r>
        <w:rPr>
          <w:rFonts w:ascii="Arial"/>
          <w:sz w:val="24"/>
        </w:rPr>
        <w:t>“</w:t>
      </w:r>
      <w:r>
        <w:rPr>
          <w:rFonts w:ascii="Arial"/>
          <w:sz w:val="24"/>
        </w:rPr>
        <w:t>NMDA receptor encephalitis</w:t>
      </w:r>
      <w:r>
        <w:rPr>
          <w:rFonts w:ascii="Arial"/>
          <w:sz w:val="24"/>
        </w:rPr>
        <w:t>”</w:t>
      </w:r>
      <w:r>
        <w:rPr>
          <w:rFonts w:ascii="Arial"/>
          <w:sz w:val="24"/>
        </w:rPr>
        <w:t xml:space="preserve">, which only added one single case of a pilocytic astrocytoma </w:t>
      </w:r>
      <w:r>
        <w:rPr>
          <w:rFonts w:ascii="Arial"/>
          <w:sz w:val="24"/>
        </w:rPr>
        <w:fldChar w:fldCharType="begin"/>
      </w:r>
      <w:r w:rsidR="00421EAC">
        <w:rPr>
          <w:rFonts w:ascii="Arial"/>
          <w:sz w:val="24"/>
        </w:rPr>
        <w:instrText xml:space="preserve"> ADDIN ZOTERO_ITEM CSL_CITATION {"citationID":"lL9a9ssc","properties":{"formattedCitation":"(4)","plainCitation":"(4)","noteIndex":0},"citationItems":[{"id":1562,"uris":["http://zotero.org/users/2517054/items/2E6KZVMD"],"uri":["http://zotero.org/users/2517054/items/2E6KZVMD"],"itemData":{"id":1562,"type":"article-journal","container-title":"Journal of Clinical Neurology (Seoul, Korea)","DOI":"10.3988/jcn.2019.15.1.125","ISSN":"1738-6586","issue":"1","journalAbbreviation":"J Clin Neurol","note":"PMID: 30375763\nPMCID: PMC6325364","page":"125-127","source":"PubMed Central","title":"A Case of Anti-N-Methyl-D-Aspartate Receptor Encephalitis Associated with Glioma of the Pons","volume":"15","author":[{"family":"Beretta","given":"Francesca"},{"family":"Aliprandi","given":"Angelo"},{"family":"Di Leo","given":"Claudio"},{"family":"Salmaggi","given":"Andrea"}],"issued":{"date-parts":[["2019",1]]}}}],"schema":"https://github.com/citation-style-language/schema/raw/master/csl-citation.json"} </w:instrText>
      </w:r>
      <w:r>
        <w:rPr>
          <w:rFonts w:ascii="Arial"/>
          <w:sz w:val="24"/>
        </w:rPr>
        <w:fldChar w:fldCharType="separate"/>
      </w:r>
      <w:r w:rsidR="00E20CCC" w:rsidRPr="00E20CCC">
        <w:rPr>
          <w:rFonts w:ascii="Arial" w:hAnsi="Arial" w:cs="Arial"/>
          <w:sz w:val="24"/>
        </w:rPr>
        <w:t>(4)</w:t>
      </w:r>
      <w:r>
        <w:rPr>
          <w:rFonts w:ascii="Arial"/>
          <w:sz w:val="24"/>
        </w:rPr>
        <w:fldChar w:fldCharType="end"/>
      </w:r>
      <w:r>
        <w:rPr>
          <w:rFonts w:ascii="Arial"/>
          <w:sz w:val="24"/>
        </w:rPr>
        <w:t xml:space="preserve">. </w:t>
      </w:r>
    </w:p>
    <w:p w14:paraId="0D68B345" w14:textId="04C17856" w:rsidR="005039BC" w:rsidRDefault="005039BC" w:rsidP="005039BC">
      <w:pPr>
        <w:spacing w:line="480" w:lineRule="auto"/>
        <w:rPr>
          <w:rFonts w:ascii="Arial"/>
          <w:sz w:val="24"/>
        </w:rPr>
      </w:pPr>
      <w:r>
        <w:rPr>
          <w:rFonts w:ascii="Arial"/>
          <w:sz w:val="24"/>
        </w:rPr>
        <w:t xml:space="preserve">We also checked for cases of </w:t>
      </w:r>
      <w:r>
        <w:rPr>
          <w:rFonts w:ascii="Arial"/>
          <w:sz w:val="24"/>
        </w:rPr>
        <w:t>“</w:t>
      </w:r>
      <w:r>
        <w:rPr>
          <w:rFonts w:ascii="Arial"/>
          <w:sz w:val="24"/>
        </w:rPr>
        <w:t>meningioma</w:t>
      </w:r>
      <w:r>
        <w:rPr>
          <w:rFonts w:ascii="Arial"/>
          <w:sz w:val="24"/>
        </w:rPr>
        <w:t>”</w:t>
      </w:r>
      <w:r>
        <w:rPr>
          <w:rFonts w:ascii="Arial"/>
          <w:sz w:val="24"/>
        </w:rPr>
        <w:t xml:space="preserve">, </w:t>
      </w:r>
      <w:r>
        <w:rPr>
          <w:rFonts w:ascii="Arial"/>
          <w:sz w:val="24"/>
        </w:rPr>
        <w:t>“</w:t>
      </w:r>
      <w:r>
        <w:rPr>
          <w:rFonts w:ascii="Arial"/>
          <w:sz w:val="24"/>
        </w:rPr>
        <w:t>oligodendroglioma</w:t>
      </w:r>
      <w:r>
        <w:rPr>
          <w:rFonts w:ascii="Arial"/>
          <w:sz w:val="24"/>
        </w:rPr>
        <w:t>”</w:t>
      </w:r>
      <w:r>
        <w:rPr>
          <w:rFonts w:ascii="Arial"/>
          <w:sz w:val="24"/>
        </w:rPr>
        <w:t xml:space="preserve">, </w:t>
      </w:r>
      <w:r>
        <w:rPr>
          <w:rFonts w:ascii="Arial"/>
          <w:sz w:val="24"/>
        </w:rPr>
        <w:t>“</w:t>
      </w:r>
      <w:r>
        <w:rPr>
          <w:rFonts w:ascii="Arial"/>
          <w:sz w:val="24"/>
        </w:rPr>
        <w:t>ependymoma</w:t>
      </w:r>
      <w:r>
        <w:rPr>
          <w:rFonts w:ascii="Arial"/>
          <w:sz w:val="24"/>
        </w:rPr>
        <w:t>”</w:t>
      </w:r>
      <w:r>
        <w:rPr>
          <w:rFonts w:ascii="Arial"/>
          <w:sz w:val="24"/>
        </w:rPr>
        <w:t xml:space="preserve">,  </w:t>
      </w:r>
      <w:r>
        <w:rPr>
          <w:rFonts w:ascii="Arial"/>
          <w:sz w:val="24"/>
        </w:rPr>
        <w:t>“</w:t>
      </w:r>
      <w:r>
        <w:rPr>
          <w:rFonts w:ascii="Arial"/>
          <w:sz w:val="24"/>
        </w:rPr>
        <w:t>dysembryoplastic neuroepithelial tumo(u)r</w:t>
      </w:r>
      <w:r>
        <w:rPr>
          <w:rFonts w:ascii="Arial"/>
          <w:sz w:val="24"/>
        </w:rPr>
        <w:t>”</w:t>
      </w:r>
      <w:r>
        <w:rPr>
          <w:rFonts w:ascii="Arial"/>
          <w:sz w:val="24"/>
        </w:rPr>
        <w:t xml:space="preserve">s, </w:t>
      </w:r>
      <w:r>
        <w:rPr>
          <w:rFonts w:ascii="Arial"/>
          <w:sz w:val="24"/>
        </w:rPr>
        <w:t>“</w:t>
      </w:r>
      <w:r>
        <w:rPr>
          <w:rFonts w:ascii="Arial"/>
          <w:sz w:val="24"/>
        </w:rPr>
        <w:t>medulloblastoma</w:t>
      </w:r>
      <w:r>
        <w:rPr>
          <w:rFonts w:ascii="Arial"/>
          <w:sz w:val="24"/>
        </w:rPr>
        <w:t>”</w:t>
      </w:r>
      <w:r>
        <w:rPr>
          <w:rFonts w:ascii="Arial"/>
          <w:sz w:val="24"/>
        </w:rPr>
        <w:t xml:space="preserve">, </w:t>
      </w:r>
      <w:r>
        <w:rPr>
          <w:rFonts w:ascii="Arial"/>
          <w:sz w:val="24"/>
        </w:rPr>
        <w:t>“</w:t>
      </w:r>
      <w:r>
        <w:rPr>
          <w:rFonts w:ascii="Arial"/>
          <w:sz w:val="24"/>
        </w:rPr>
        <w:t>(vestibular) schwannoma</w:t>
      </w:r>
      <w:r>
        <w:rPr>
          <w:rFonts w:ascii="Arial"/>
          <w:sz w:val="24"/>
        </w:rPr>
        <w:t>”</w:t>
      </w:r>
      <w:r>
        <w:rPr>
          <w:rFonts w:ascii="Arial"/>
          <w:sz w:val="24"/>
        </w:rPr>
        <w:t xml:space="preserve">, </w:t>
      </w:r>
      <w:r>
        <w:rPr>
          <w:rFonts w:ascii="Arial"/>
          <w:sz w:val="24"/>
        </w:rPr>
        <w:t>“</w:t>
      </w:r>
      <w:r>
        <w:rPr>
          <w:rFonts w:ascii="Arial"/>
          <w:sz w:val="24"/>
        </w:rPr>
        <w:t>craniopharyngeoma</w:t>
      </w:r>
      <w:r>
        <w:rPr>
          <w:rFonts w:ascii="Arial"/>
          <w:sz w:val="24"/>
        </w:rPr>
        <w:t>”</w:t>
      </w:r>
      <w:r>
        <w:rPr>
          <w:rFonts w:ascii="Arial"/>
          <w:sz w:val="24"/>
        </w:rPr>
        <w:t xml:space="preserve">, </w:t>
      </w:r>
      <w:r>
        <w:rPr>
          <w:rFonts w:ascii="Arial"/>
          <w:sz w:val="24"/>
        </w:rPr>
        <w:t>“</w:t>
      </w:r>
      <w:r>
        <w:rPr>
          <w:rFonts w:ascii="Arial"/>
          <w:sz w:val="24"/>
        </w:rPr>
        <w:t>plexuspapilloma</w:t>
      </w:r>
      <w:r>
        <w:rPr>
          <w:rFonts w:ascii="Arial"/>
          <w:sz w:val="24"/>
        </w:rPr>
        <w:t>”</w:t>
      </w:r>
      <w:r>
        <w:rPr>
          <w:rFonts w:ascii="Arial"/>
          <w:sz w:val="24"/>
        </w:rPr>
        <w:t xml:space="preserve"> or </w:t>
      </w:r>
      <w:r>
        <w:rPr>
          <w:rFonts w:ascii="Arial"/>
          <w:sz w:val="24"/>
        </w:rPr>
        <w:t>“</w:t>
      </w:r>
      <w:r>
        <w:rPr>
          <w:rFonts w:ascii="Arial"/>
          <w:sz w:val="24"/>
        </w:rPr>
        <w:t>glioneuronal tumo(u)rs</w:t>
      </w:r>
      <w:r>
        <w:rPr>
          <w:rFonts w:ascii="Arial"/>
          <w:sz w:val="24"/>
        </w:rPr>
        <w:t>”</w:t>
      </w:r>
      <w:r>
        <w:rPr>
          <w:rFonts w:ascii="Arial"/>
          <w:sz w:val="24"/>
        </w:rPr>
        <w:t xml:space="preserve"> and NMDARE could not find any further case of a primary brain tumor, while there </w:t>
      </w:r>
      <w:r>
        <w:rPr>
          <w:rFonts w:ascii="Arial"/>
          <w:sz w:val="24"/>
        </w:rPr>
        <w:lastRenderedPageBreak/>
        <w:t xml:space="preserve">was one case of a perineal schwannoma in a 75-year old male </w:t>
      </w:r>
      <w:r>
        <w:rPr>
          <w:rFonts w:ascii="Arial"/>
          <w:sz w:val="24"/>
        </w:rPr>
        <w:fldChar w:fldCharType="begin"/>
      </w:r>
      <w:r w:rsidR="00421EAC">
        <w:rPr>
          <w:rFonts w:ascii="Arial"/>
          <w:sz w:val="24"/>
        </w:rPr>
        <w:instrText xml:space="preserve"> ADDIN ZOTERO_ITEM CSL_CITATION {"citationID":"beJzBLx6","properties":{"formattedCitation":"(5)","plainCitation":"(5)","noteIndex":0},"citationItems":[{"id":1708,"uris":["http://zotero.org/users/2517054/items/IAMSQHEZ"],"uri":["http://zotero.org/users/2517054/items/IAMSQHEZ"],"itemData":{"id":1708,"type":"article-journal","abstract":"OBJECTIVE: The aim of this study was to describe the clinical features and specificities of adult male patients with NMDA receptor antibodies (NMDAr-Abs) encephalitis.\nMETHODS: Observational study of 13 adult male patients who were diagnosed with NMDAr-Abs encephalitis at the French Paraneoplastic Neurological Syndrome Reference Center.\nRESULTS: Adult male patients frequently presented initially with a seizure (8/13, 61.5%). Seizures were partial in 5/8 patients and were followed only a few days later (median 12 days; range 2-17 days) by psychiatric or cognitive symptoms. Conversely, adult female patients rarely presented with a seizure initially (8/58, 14%, p &lt; 0.001), and most of their seizures were generalized and were rapidly followed (median 2 days; range 1-7 days) by behavioral and psychiatric features. Additionally, in male patients the disease was rarely associated with a tumor (1/13 or 8%, a perineal schwannoma); in contrast, 41% of female patients had an associated tumor (95% of which were ovarian teratomas; p = 0.02 male vs female association with tumor). The incidences of abnormalities in ancillary tests, treatment modalities, clinical evolution, and outcome were equal for both subgroups.\nCONCLUSION: Adult male patients who have partial seizures, normal MRI results, and no clear etiology should be tested for NMDAr-Abs to avoid any delays in treatment initiation. Adult female patients who had a seizure as the first symptom are infrequent when NMDAr-Abs encephalitis is diagnosed; additionally, their clinical pattern is different from male patients, with more generalized seizures and rapid development of behavioral and psychiatric symptoms. The differences in hormonal influence could contribute to this difference in clinical pattern.","container-title":"Neurology","DOI":"10.1212/WNL.0000000000000126","ISSN":"1526-632X","issue":"7","journalAbbreviation":"Neurology","language":"eng","note":"PMID: 24443452","page":"556-563","source":"PubMed","title":"Clinical specificities of adult male patients with NMDA receptor antibodies encephalitis","volume":"82","author":[{"family":"Viaccoz","given":"Aur</w:instrText>
      </w:r>
      <w:r w:rsidR="00421EAC">
        <w:rPr>
          <w:rFonts w:ascii="Arial"/>
          <w:sz w:val="24"/>
        </w:rPr>
        <w:instrText>é</w:instrText>
      </w:r>
      <w:r w:rsidR="00421EAC">
        <w:rPr>
          <w:rFonts w:ascii="Arial"/>
          <w:sz w:val="24"/>
        </w:rPr>
        <w:instrText>lien"},{"family":"Desestret","given":"Virginie"},{"family":"Ducray","given":"Fran</w:instrText>
      </w:r>
      <w:r w:rsidR="00421EAC">
        <w:rPr>
          <w:rFonts w:ascii="Arial"/>
          <w:sz w:val="24"/>
        </w:rPr>
        <w:instrText>ç</w:instrText>
      </w:r>
      <w:r w:rsidR="00421EAC">
        <w:rPr>
          <w:rFonts w:ascii="Arial"/>
          <w:sz w:val="24"/>
        </w:rPr>
        <w:instrText>ois"},{"family":"Picard","given":"G</w:instrText>
      </w:r>
      <w:r w:rsidR="00421EAC">
        <w:rPr>
          <w:rFonts w:ascii="Arial"/>
          <w:sz w:val="24"/>
        </w:rPr>
        <w:instrText>é</w:instrText>
      </w:r>
      <w:r w:rsidR="00421EAC">
        <w:rPr>
          <w:rFonts w:ascii="Arial"/>
          <w:sz w:val="24"/>
        </w:rPr>
        <w:instrText>raldine"},{"family":"Cavillon","given":"Ga</w:instrText>
      </w:r>
      <w:r w:rsidR="00421EAC">
        <w:rPr>
          <w:rFonts w:ascii="Arial"/>
          <w:sz w:val="24"/>
        </w:rPr>
        <w:instrText>ë</w:instrText>
      </w:r>
      <w:r w:rsidR="00421EAC">
        <w:rPr>
          <w:rFonts w:ascii="Arial"/>
          <w:sz w:val="24"/>
        </w:rPr>
        <w:instrText>lle"},{"family":"Rogemond","given":"V</w:instrText>
      </w:r>
      <w:r w:rsidR="00421EAC">
        <w:rPr>
          <w:rFonts w:ascii="Arial"/>
          <w:sz w:val="24"/>
        </w:rPr>
        <w:instrText>é</w:instrText>
      </w:r>
      <w:r w:rsidR="00421EAC">
        <w:rPr>
          <w:rFonts w:ascii="Arial"/>
          <w:sz w:val="24"/>
        </w:rPr>
        <w:instrText>ronique"},{"family":"Antoine","given":"Jean-Christophe"},{"family":"Delattre","given":"Jean-Yves"},{"family":"Honnorat","given":"J</w:instrText>
      </w:r>
      <w:r w:rsidR="00421EAC">
        <w:rPr>
          <w:rFonts w:ascii="Arial"/>
          <w:sz w:val="24"/>
        </w:rPr>
        <w:instrText>é</w:instrText>
      </w:r>
      <w:r w:rsidR="00421EAC">
        <w:rPr>
          <w:rFonts w:ascii="Arial"/>
          <w:sz w:val="24"/>
        </w:rPr>
        <w:instrText>r</w:instrText>
      </w:r>
      <w:r w:rsidR="00421EAC">
        <w:rPr>
          <w:rFonts w:ascii="Arial"/>
          <w:sz w:val="24"/>
        </w:rPr>
        <w:instrText>ô</w:instrText>
      </w:r>
      <w:r w:rsidR="00421EAC">
        <w:rPr>
          <w:rFonts w:ascii="Arial"/>
          <w:sz w:val="24"/>
        </w:rPr>
        <w:instrText xml:space="preserve">me"}],"issued":{"date-parts":[["2014",2,18]]}}}],"schema":"https://github.com/citation-style-language/schema/raw/master/csl-citation.json"} </w:instrText>
      </w:r>
      <w:r>
        <w:rPr>
          <w:rFonts w:ascii="Arial"/>
          <w:sz w:val="24"/>
        </w:rPr>
        <w:fldChar w:fldCharType="separate"/>
      </w:r>
      <w:r w:rsidR="00E20CCC" w:rsidRPr="00E20CCC">
        <w:rPr>
          <w:rFonts w:ascii="Arial" w:hAnsi="Arial" w:cs="Arial"/>
          <w:sz w:val="24"/>
        </w:rPr>
        <w:t>(5)</w:t>
      </w:r>
      <w:r>
        <w:rPr>
          <w:rFonts w:ascii="Arial"/>
          <w:sz w:val="24"/>
        </w:rPr>
        <w:fldChar w:fldCharType="end"/>
      </w:r>
      <w:r>
        <w:rPr>
          <w:rFonts w:ascii="Arial"/>
          <w:sz w:val="24"/>
        </w:rPr>
        <w:t xml:space="preserve">. </w:t>
      </w:r>
    </w:p>
    <w:p w14:paraId="3FC81061" w14:textId="5E5E4220" w:rsidR="00421EAC" w:rsidRDefault="005039BC" w:rsidP="005039BC">
      <w:pPr>
        <w:spacing w:line="480" w:lineRule="auto"/>
        <w:rPr>
          <w:rFonts w:ascii="Arial"/>
          <w:sz w:val="24"/>
        </w:rPr>
      </w:pPr>
      <w:r>
        <w:rPr>
          <w:rFonts w:ascii="Arial"/>
          <w:sz w:val="24"/>
        </w:rPr>
        <w:t xml:space="preserve">The clinical characteristics of all six cases including the current one are summarized in Table 1. </w:t>
      </w:r>
      <w:r w:rsidR="00BC457C">
        <w:rPr>
          <w:rFonts w:ascii="Arial"/>
          <w:sz w:val="24"/>
        </w:rPr>
        <w:t>Treatment and outcome are depicted in Table 2 while Table 3 presents the l</w:t>
      </w:r>
      <w:r>
        <w:rPr>
          <w:rFonts w:ascii="Arial"/>
          <w:sz w:val="24"/>
        </w:rPr>
        <w:t>aboratory results.</w:t>
      </w:r>
    </w:p>
    <w:p w14:paraId="4D669DAB" w14:textId="77777777" w:rsidR="00421EAC" w:rsidRPr="00BF71EE" w:rsidRDefault="00421EAC" w:rsidP="00421EAC">
      <w:pPr>
        <w:spacing w:line="480" w:lineRule="auto"/>
        <w:rPr>
          <w:rFonts w:ascii="Arial"/>
          <w:sz w:val="24"/>
        </w:rPr>
      </w:pPr>
      <w:r w:rsidRPr="00BF71EE">
        <w:rPr>
          <w:rFonts w:ascii="Arial"/>
          <w:sz w:val="24"/>
        </w:rPr>
        <w:t xml:space="preserve">The coexistence of </w:t>
      </w:r>
      <w:r>
        <w:rPr>
          <w:rFonts w:ascii="Arial"/>
          <w:sz w:val="24"/>
        </w:rPr>
        <w:t xml:space="preserve">primary brain tumors and NMDARE is </w:t>
      </w:r>
      <w:r w:rsidRPr="00BF71EE">
        <w:rPr>
          <w:rFonts w:ascii="Arial"/>
          <w:sz w:val="24"/>
        </w:rPr>
        <w:t xml:space="preserve">meaningful for clinicians, as both entities share phenotypic features (e.g. seizure, behavioral changes) while therapeutic options are quite different. Nonetheless, the combination of NMDARE and brain tumors still seems to be rare if we take into account that more than 800 cases of NMDARE were quickly reported after discovery </w:t>
      </w:r>
      <w:r w:rsidRPr="00BF71EE">
        <w:rPr>
          <w:rFonts w:ascii="Arial"/>
          <w:sz w:val="24"/>
        </w:rPr>
        <w:fldChar w:fldCharType="begin"/>
      </w:r>
      <w:r>
        <w:rPr>
          <w:rFonts w:ascii="Arial"/>
          <w:sz w:val="24"/>
        </w:rPr>
        <w:instrText xml:space="preserve"> ADDIN ZOTERO_ITEM CSL_CITATION {"citationID":"xFDew2Fm","properties":{"formattedCitation":"(8,10)","plainCitation":"(8,10)","noteIndex":0},"citationItems":[{"id":1549,"uris":["http://zotero.org/users/2517054/items/AV4X58XA"],"uri":["http://zotero.org/users/2517054/items/AV4X58XA"],"itemData":{"id":1549,"type":"article-journal","abstract":"OBJECTIVE: The aim of this study was to describe specificities of patients with NMDA receptor antibody (NMDAR-Ab) encephalitis associated with a malignant tumor.\nMETHODS: Retrospective observational study of 252 patients with NMDAR-Ab encephalitis of the French Paraneoplastic Neurological Syndrome Reference Center. Patients were classified in three groups: (1) non-malignant ovarian teratomas, (2) malignant ovarian teratomas (immature), and (3) other malignant tumors.\nRESULTS: Sixty patients (23.8%) had an associated tumor and 15 (6%) were malignant. No particular neurological symptom was observed in these patients. Ovarian teratomas were the most frequent (51 cases) with 6 of them immature (11.8% of teratomas). Nine patients (3.6%) developed other malignant tumors (3 small cell lung carcinomas, 1 uterine adenocarcinoma, 1 prostate adenocarcinoma, 1 Hodgkin lymphoma, 1 pineal dysgerminoma, 1 neuroblastoma and 1 pancreatic neuroendocrine tumor). Among patients with a cancer other than teratoma, 6/9 were elderly patients (median age 65 years, representing 30% of elderly patients with such encephalitis) compared to a median age of 26</w:instrText>
      </w:r>
      <w:r>
        <w:rPr>
          <w:rFonts w:ascii="Arial"/>
          <w:sz w:val="24"/>
        </w:rPr>
        <w:instrText> </w:instrText>
      </w:r>
      <w:r>
        <w:rPr>
          <w:rFonts w:ascii="Arial"/>
          <w:sz w:val="24"/>
        </w:rPr>
        <w:instrText>years in adult patients included herein. The clinical course was similar in the three groups, other than a higher death rate among patients with malignant tumors (86 versus 2%; p</w:instrText>
      </w:r>
      <w:r>
        <w:rPr>
          <w:rFonts w:ascii="Arial"/>
          <w:sz w:val="24"/>
        </w:rPr>
        <w:instrText> </w:instrText>
      </w:r>
      <w:r>
        <w:rPr>
          <w:rFonts w:ascii="Arial"/>
          <w:sz w:val="24"/>
        </w:rPr>
        <w:instrText>&lt;</w:instrText>
      </w:r>
      <w:r>
        <w:rPr>
          <w:rFonts w:ascii="Arial"/>
          <w:sz w:val="24"/>
        </w:rPr>
        <w:instrText> </w:instrText>
      </w:r>
      <w:r>
        <w:rPr>
          <w:rFonts w:ascii="Arial"/>
          <w:sz w:val="24"/>
        </w:rPr>
        <w:instrText>0.001) mainly due to tumor progression (5/7 deaths).\nCONCLUSION: Immature ovarian teratomas represent 11.8% of all teratomas in patients with NDMAR-Ab encephalitis. The other malignant tumors are mainly observed in elderly patients. The presence of a malignant tumor does not impact the neurological presentation but is directly associated with a higher risk of death.","container-title":"Journal of Neurology","DOI":"10.1007/s00415-018-8970-0","ISSN":"1432-1459","issue":"10","journalAbbreviation":"J. Neurol.","language":"eng","note":"PMID: 30003358","page":"2190-2200","source":"PubMed","title":"Malignant tumors in autoimmune encephalitis with anti-NMDA receptor antibodies","volume":"265","author":[{"family":"Bost","given":"Chlo</w:instrText>
      </w:r>
      <w:r>
        <w:rPr>
          <w:rFonts w:ascii="Arial"/>
          <w:sz w:val="24"/>
        </w:rPr>
        <w:instrText>é</w:instrText>
      </w:r>
      <w:r>
        <w:rPr>
          <w:rFonts w:ascii="Arial"/>
          <w:sz w:val="24"/>
        </w:rPr>
        <w:instrText>"},{"family":"Chanson","given":"Eve"},{"family":"Picard","given":"G</w:instrText>
      </w:r>
      <w:r>
        <w:rPr>
          <w:rFonts w:ascii="Arial"/>
          <w:sz w:val="24"/>
        </w:rPr>
        <w:instrText>é</w:instrText>
      </w:r>
      <w:r>
        <w:rPr>
          <w:rFonts w:ascii="Arial"/>
          <w:sz w:val="24"/>
        </w:rPr>
        <w:instrText>raldine"},{"family":"Meyronet","given":"David"},{"family":"Mayeur","given":"Marie-Eve"},{"family":"Ducray","given":"Fran</w:instrText>
      </w:r>
      <w:r>
        <w:rPr>
          <w:rFonts w:ascii="Arial"/>
          <w:sz w:val="24"/>
        </w:rPr>
        <w:instrText>ç</w:instrText>
      </w:r>
      <w:r>
        <w:rPr>
          <w:rFonts w:ascii="Arial"/>
          <w:sz w:val="24"/>
        </w:rPr>
        <w:instrText>ois"},{"family":"Rogemond","given":"Veronique"},{"family":"Psimaras","given":"Dimitri"},{"family":"Antoine","given":"Jean-Christophe"},{"family":"Delattre","given":"Jean-Yves"},{"family":"Desestret","given":"Virginie"},{"family":"Honnorat","given":"Jerome"}],"issued":{"date-parts":[["2018",10]]}}},{"id":1334,"uris":["http://zotero.org/users/2517054/items/FM8Y4ILT"],"uri":["http://zotero.org/users/2517054/items/FM8Y4ILT"],"itemData":{"id":1334,"type":"article-journal","abstract":"BACKGROUND: Anti-NMDA receptor (NMDAR) encephalitis is an autoimmune disorder in which the use of immunotherapy and the long-term outcome have not been defined. We aimed to assess the presentation of the disease, the spectrum of symptoms, immunotherapies used, timing of improvement, and long-term outcome.\nMETHODS: In this multi-institutional observational study, we tested for the presence of NMDAR antibodies in serum or CSF samples of patients with encephalitis between Jan 1, 2007, and Jan 1, 2012. All patients who tested positive for NMDAR antibodies were included in the study; patients were assessed at symptom onset and at months 4, 8, 12, 18, and 24, by use of the modified Rankin scale (mRS). Treatment included first-line immunotherapy (steroids, intravenous immunoglobulin, plasmapheresis), second-line immunotherapy (rituximab, cyclophosphamide), and tumour removal. Predictors of outcome were determined at the Universities of Pennsylvania (PA, USA) and Barcelona (Spain) by use of a generalised linear mixed model with binary distribution.\nRESULTS: We enrolled 577 patients (median age 21 years, range 8 months to 85 years), 211 of whom were children (&lt;18 years). Treatment effects and outcome were assessable in 501 (median follow-up 24 months, range 4-186): 472 (94%) underwent first-line immunotherapy or tumour removal, resulting in improvement within 4 weeks in 251 (53%). Of 221 patients who did not improve with first-line treatment, 125 (57%) received second-line immunotherapy that resulted in a better outcome (mRS 0-2) than those who did not (odds ratio [OR] 2</w:instrText>
      </w:r>
      <w:r>
        <w:rPr>
          <w:rFonts w:ascii="Arial"/>
          <w:sz w:val="24"/>
        </w:rPr>
        <w:instrText>·</w:instrText>
      </w:r>
      <w:r>
        <w:rPr>
          <w:rFonts w:ascii="Arial"/>
          <w:sz w:val="24"/>
        </w:rPr>
        <w:instrText>69, CI 1</w:instrText>
      </w:r>
      <w:r>
        <w:rPr>
          <w:rFonts w:ascii="Arial"/>
          <w:sz w:val="24"/>
        </w:rPr>
        <w:instrText>·</w:instrText>
      </w:r>
      <w:r>
        <w:rPr>
          <w:rFonts w:ascii="Arial"/>
          <w:sz w:val="24"/>
        </w:rPr>
        <w:instrText>24-5</w:instrText>
      </w:r>
      <w:r>
        <w:rPr>
          <w:rFonts w:ascii="Arial"/>
          <w:sz w:val="24"/>
        </w:rPr>
        <w:instrText>·</w:instrText>
      </w:r>
      <w:r>
        <w:rPr>
          <w:rFonts w:ascii="Arial"/>
          <w:sz w:val="24"/>
        </w:rPr>
        <w:instrText>80; p=0</w:instrText>
      </w:r>
      <w:r>
        <w:rPr>
          <w:rFonts w:ascii="Arial"/>
          <w:sz w:val="24"/>
        </w:rPr>
        <w:instrText>·</w:instrText>
      </w:r>
      <w:r>
        <w:rPr>
          <w:rFonts w:ascii="Arial"/>
          <w:sz w:val="24"/>
        </w:rPr>
        <w:instrText>012). During the first 24 months, 394 of 501 patients achieved a good outcome (mRS 0-2; median 6 months, IQR 2-12) and 30 died. At 24 months' follow-up, 203 (81%) of 252 patients had good outcome. Outcomes continued to improve for up to 18 months after symptom onset. Predictors of good outcome were early treatment (0</w:instrText>
      </w:r>
      <w:r>
        <w:rPr>
          <w:rFonts w:ascii="Arial"/>
          <w:sz w:val="24"/>
        </w:rPr>
        <w:instrText>·</w:instrText>
      </w:r>
      <w:r>
        <w:rPr>
          <w:rFonts w:ascii="Arial"/>
          <w:sz w:val="24"/>
        </w:rPr>
        <w:instrText>62, 0</w:instrText>
      </w:r>
      <w:r>
        <w:rPr>
          <w:rFonts w:ascii="Arial"/>
          <w:sz w:val="24"/>
        </w:rPr>
        <w:instrText>·</w:instrText>
      </w:r>
      <w:r>
        <w:rPr>
          <w:rFonts w:ascii="Arial"/>
          <w:sz w:val="24"/>
        </w:rPr>
        <w:instrText>50-0</w:instrText>
      </w:r>
      <w:r>
        <w:rPr>
          <w:rFonts w:ascii="Arial"/>
          <w:sz w:val="24"/>
        </w:rPr>
        <w:instrText>·</w:instrText>
      </w:r>
      <w:r>
        <w:rPr>
          <w:rFonts w:ascii="Arial"/>
          <w:sz w:val="24"/>
        </w:rPr>
        <w:instrText>76; p&lt;0</w:instrText>
      </w:r>
      <w:r>
        <w:rPr>
          <w:rFonts w:ascii="Arial"/>
          <w:sz w:val="24"/>
        </w:rPr>
        <w:instrText>·</w:instrText>
      </w:r>
      <w:r>
        <w:rPr>
          <w:rFonts w:ascii="Arial"/>
          <w:sz w:val="24"/>
        </w:rPr>
        <w:instrText>0001) and no admission to an intensive care unit (0</w:instrText>
      </w:r>
      <w:r>
        <w:rPr>
          <w:rFonts w:ascii="Arial"/>
          <w:sz w:val="24"/>
        </w:rPr>
        <w:instrText>·</w:instrText>
      </w:r>
      <w:r>
        <w:rPr>
          <w:rFonts w:ascii="Arial"/>
          <w:sz w:val="24"/>
        </w:rPr>
        <w:instrText>12, 0</w:instrText>
      </w:r>
      <w:r>
        <w:rPr>
          <w:rFonts w:ascii="Arial"/>
          <w:sz w:val="24"/>
        </w:rPr>
        <w:instrText>·</w:instrText>
      </w:r>
      <w:r>
        <w:rPr>
          <w:rFonts w:ascii="Arial"/>
          <w:sz w:val="24"/>
        </w:rPr>
        <w:instrText>06-0</w:instrText>
      </w:r>
      <w:r>
        <w:rPr>
          <w:rFonts w:ascii="Arial"/>
          <w:sz w:val="24"/>
        </w:rPr>
        <w:instrText>·</w:instrText>
      </w:r>
      <w:r>
        <w:rPr>
          <w:rFonts w:ascii="Arial"/>
          <w:sz w:val="24"/>
        </w:rPr>
        <w:instrText>22; p&lt;0</w:instrText>
      </w:r>
      <w:r>
        <w:rPr>
          <w:rFonts w:ascii="Arial"/>
          <w:sz w:val="24"/>
        </w:rPr>
        <w:instrText>·</w:instrText>
      </w:r>
      <w:r>
        <w:rPr>
          <w:rFonts w:ascii="Arial"/>
          <w:sz w:val="24"/>
        </w:rPr>
        <w:instrText>0001). 45 patients had one or multiple relapses (representing a 12% risk within 2 years); 46 (67%) of 69 relapses were less severe than initial episodes (p&lt;0</w:instrText>
      </w:r>
      <w:r>
        <w:rPr>
          <w:rFonts w:ascii="Arial"/>
          <w:sz w:val="24"/>
        </w:rPr>
        <w:instrText>·</w:instrText>
      </w:r>
      <w:r>
        <w:rPr>
          <w:rFonts w:ascii="Arial"/>
          <w:sz w:val="24"/>
        </w:rPr>
        <w:instrText>0001). In 177 children, predictors of good outcome and the magnitude of effect of second-line immunotherapy were similar to those of the entire cohort.\nINTERPRETATION: Most patients with anti-NMDAR encephalitis respond to immunotherapy. Second-line immunotherapy is usually effective when first-line treatments fail. In this cohort, the recovery of some patients took up to 18 months.\nFUNDING: The Dutch Cancer Society, the National Institutes of Health, the McKnight Neuroscience of Brain Disorders award, The Fondo de Investigaciones Sanitarias, and Fundaci</w:instrText>
      </w:r>
      <w:r>
        <w:rPr>
          <w:rFonts w:ascii="Arial"/>
          <w:sz w:val="24"/>
        </w:rPr>
        <w:instrText>ó</w:instrText>
      </w:r>
      <w:r>
        <w:rPr>
          <w:rFonts w:ascii="Arial"/>
          <w:sz w:val="24"/>
        </w:rPr>
        <w:instrText xml:space="preserve"> la Marat</w:instrText>
      </w:r>
      <w:r>
        <w:rPr>
          <w:rFonts w:ascii="Arial"/>
          <w:sz w:val="24"/>
        </w:rPr>
        <w:instrText>ó</w:instrText>
      </w:r>
      <w:r>
        <w:rPr>
          <w:rFonts w:ascii="Arial"/>
          <w:sz w:val="24"/>
        </w:rPr>
        <w:instrText xml:space="preserve"> de TV3.","container-title":"The Lancet. Neurology","DOI":"10.1016/S1474-4422(12)70310-1","ISSN":"1474-4465","issue":"2","journalAbbreviation":"Lancet Neurol","language":"eng","note":"PMID: 23290630\nPMCID: PMC3563251","page":"157-165","source":"PubMed","title":"Treatment and prognostic factors for long-term outcome in patients with anti-NMDA receptor encephalitis: an observational cohort study","title-short":"Treatment and prognostic factors for long-term outcome in patients with anti-NMDA receptor encephalitis","volume":"12","author":[{"family":"Titulaer","given":"Maarten J."},{"family":"McCracken","given":"Lindsey"},{"family":"Gabilondo","given":"I</w:instrText>
      </w:r>
      <w:r>
        <w:rPr>
          <w:rFonts w:ascii="Arial"/>
          <w:sz w:val="24"/>
        </w:rPr>
        <w:instrText>ñ</w:instrText>
      </w:r>
      <w:r>
        <w:rPr>
          <w:rFonts w:ascii="Arial"/>
          <w:sz w:val="24"/>
        </w:rPr>
        <w:instrText>igo"},{"family":"Armangu</w:instrText>
      </w:r>
      <w:r>
        <w:rPr>
          <w:rFonts w:ascii="Arial"/>
          <w:sz w:val="24"/>
        </w:rPr>
        <w:instrText>é</w:instrText>
      </w:r>
      <w:r>
        <w:rPr>
          <w:rFonts w:ascii="Arial"/>
          <w:sz w:val="24"/>
        </w:rPr>
        <w:instrText>","given":"Tha</w:instrText>
      </w:r>
      <w:r>
        <w:rPr>
          <w:rFonts w:ascii="Arial"/>
          <w:sz w:val="24"/>
        </w:rPr>
        <w:instrText>í</w:instrText>
      </w:r>
      <w:r>
        <w:rPr>
          <w:rFonts w:ascii="Arial"/>
          <w:sz w:val="24"/>
        </w:rPr>
        <w:instrText>s"},{"family":"Glaser","given":"Carol"},{"family":"Iizuka","given":"Takahiro"},{"family":"Honig","given":"Lawrence S."},{"family":"Benseler","given":"Susanne M."},{"family":"Kawachi","given":"Izumi"},{"family":"Martinez-Hernandez","given":"Eugenia"},{"family":"Aguilar","given":"Esther"},{"family":"Gresa-Arribas","given":"N</w:instrText>
      </w:r>
      <w:r>
        <w:rPr>
          <w:rFonts w:ascii="Arial"/>
          <w:sz w:val="24"/>
        </w:rPr>
        <w:instrText>ú</w:instrText>
      </w:r>
      <w:r>
        <w:rPr>
          <w:rFonts w:ascii="Arial"/>
          <w:sz w:val="24"/>
        </w:rPr>
        <w:instrText xml:space="preserve">ria"},{"family":"Ryan-Florance","given":"Nicole"},{"family":"Torrents","given":"Abiguei"},{"family":"Saiz","given":"Albert"},{"family":"Rosenfeld","given":"Myrna R."},{"family":"Balice-Gordon","given":"Rita"},{"family":"Graus","given":"Francesc"},{"family":"Dalmau","given":"Josep"}],"issued":{"date-parts":[["2013",2]]}}}],"schema":"https://github.com/citation-style-language/schema/raw/master/csl-citation.json"} </w:instrText>
      </w:r>
      <w:r w:rsidRPr="00BF71EE">
        <w:rPr>
          <w:rFonts w:ascii="Arial"/>
          <w:sz w:val="24"/>
        </w:rPr>
        <w:fldChar w:fldCharType="separate"/>
      </w:r>
      <w:r w:rsidRPr="00421EAC">
        <w:rPr>
          <w:rFonts w:ascii="Arial" w:hAnsi="Arial" w:cs="Arial"/>
          <w:sz w:val="24"/>
        </w:rPr>
        <w:t>(8,10)</w:t>
      </w:r>
      <w:r w:rsidRPr="00BF71EE">
        <w:rPr>
          <w:rFonts w:ascii="Arial"/>
          <w:sz w:val="24"/>
        </w:rPr>
        <w:fldChar w:fldCharType="end"/>
      </w:r>
      <w:r w:rsidRPr="00BF71EE">
        <w:rPr>
          <w:rFonts w:ascii="Arial"/>
          <w:sz w:val="24"/>
        </w:rPr>
        <w:t>.</w:t>
      </w:r>
    </w:p>
    <w:p w14:paraId="74BB7BB0" w14:textId="77777777" w:rsidR="00421EAC" w:rsidRDefault="00421EAC" w:rsidP="00421EAC">
      <w:pPr>
        <w:spacing w:line="480" w:lineRule="auto"/>
      </w:pPr>
      <w:r w:rsidRPr="00BF71EE">
        <w:rPr>
          <w:rFonts w:ascii="Arial"/>
        </w:rPr>
        <w:t xml:space="preserve">It is possible that rare tumors associated with NMDARE are more likely to be published </w:t>
      </w:r>
      <w:r w:rsidRPr="00BF71EE">
        <w:rPr>
          <w:rFonts w:ascii="Arial"/>
        </w:rPr>
        <w:t>–</w:t>
      </w:r>
      <w:r w:rsidRPr="00BF71EE">
        <w:rPr>
          <w:rFonts w:ascii="Arial"/>
        </w:rPr>
        <w:t xml:space="preserve"> so that the real percentage of brain tumors in NMDARE may be even lower. Conversely, neuropsychiatric symptoms in patients with brain tumors are likely commonly attributed to the tumor itself or to side effects of therapy, and NMDAR antibodies are rather not tested. Thus, secondary NMDARE may be underdiagnosed in such constellations. Although data are too limited to draw any definite conclusions, it is remarkable that all brain tumors of adult patients described are of (at least suspected) glial origin, while we did not find any case report of meningiomas, medulloblastomas, neuroepithelial tumors or glioneuronal tumors in patients with NMDARE, which may support the idea of a causal connection between both entities.</w:t>
      </w:r>
    </w:p>
    <w:p w14:paraId="2F9BEEA2" w14:textId="0C1E9891" w:rsidR="00421EAC" w:rsidRDefault="00421EAC" w:rsidP="005039BC">
      <w:pPr>
        <w:spacing w:line="480" w:lineRule="auto"/>
        <w:rPr>
          <w:rFonts w:ascii="Arial"/>
          <w:sz w:val="24"/>
        </w:rPr>
      </w:pPr>
    </w:p>
    <w:p w14:paraId="0CCFB2BE" w14:textId="1708E21E" w:rsidR="00421EAC" w:rsidRDefault="00421EAC" w:rsidP="005039BC">
      <w:pPr>
        <w:spacing w:line="480" w:lineRule="auto"/>
        <w:rPr>
          <w:rFonts w:ascii="Arial"/>
          <w:sz w:val="24"/>
        </w:rPr>
      </w:pPr>
    </w:p>
    <w:p w14:paraId="00D0C997" w14:textId="67E260A2" w:rsidR="00421EAC" w:rsidRDefault="00421EAC" w:rsidP="00421EAC">
      <w:pPr>
        <w:pStyle w:val="Beschriftung"/>
        <w:framePr w:w="10093" w:h="11571" w:hRule="exact" w:hSpace="142" w:wrap="notBeside" w:vAnchor="text" w:hAnchor="page" w:x="1209" w:y="-6"/>
        <w:rPr>
          <w:rFonts w:ascii="Arial" w:hAnsi="Arial" w:cs="Arial"/>
          <w:b/>
          <w:i w:val="0"/>
          <w:color w:val="auto"/>
        </w:rPr>
      </w:pPr>
      <w:r w:rsidRPr="00286F5C">
        <w:rPr>
          <w:rFonts w:ascii="Arial" w:hAnsi="Arial" w:cs="Arial"/>
          <w:b/>
          <w:i w:val="0"/>
          <w:color w:val="auto"/>
        </w:rPr>
        <w:lastRenderedPageBreak/>
        <w:t xml:space="preserve">Table </w:t>
      </w:r>
      <w:r>
        <w:rPr>
          <w:rFonts w:ascii="Arial" w:hAnsi="Arial" w:cs="Arial"/>
          <w:b/>
          <w:i w:val="0"/>
          <w:color w:val="auto"/>
        </w:rPr>
        <w:t>1: Clinic</w:t>
      </w:r>
      <w:r w:rsidR="001041E9">
        <w:rPr>
          <w:rFonts w:ascii="Arial" w:hAnsi="Arial" w:cs="Arial"/>
          <w:b/>
          <w:i w:val="0"/>
          <w:color w:val="auto"/>
        </w:rPr>
        <w:t>al characteristics</w:t>
      </w:r>
      <w:r w:rsidR="00BC457C">
        <w:rPr>
          <w:rFonts w:ascii="Arial" w:hAnsi="Arial" w:cs="Arial"/>
          <w:b/>
          <w:i w:val="0"/>
          <w:color w:val="auto"/>
        </w:rPr>
        <w:t xml:space="preserve"> of cases with brain tumors and NMDA receptor encephalitis</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701"/>
        <w:gridCol w:w="991"/>
        <w:gridCol w:w="284"/>
        <w:gridCol w:w="1560"/>
        <w:gridCol w:w="2268"/>
        <w:gridCol w:w="2268"/>
      </w:tblGrid>
      <w:tr w:rsidR="00421EAC" w:rsidRPr="00B176E3" w14:paraId="2F1D5EB1" w14:textId="77777777" w:rsidTr="00392FB1">
        <w:trPr>
          <w:trHeight w:val="280"/>
        </w:trPr>
        <w:tc>
          <w:tcPr>
            <w:tcW w:w="709" w:type="dxa"/>
            <w:tcBorders>
              <w:top w:val="single" w:sz="4" w:space="0" w:color="auto"/>
              <w:bottom w:val="single" w:sz="4" w:space="0" w:color="auto"/>
            </w:tcBorders>
          </w:tcPr>
          <w:p w14:paraId="64D25356"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Pr>
                <w:rFonts w:ascii="Arial" w:hAnsi="Arial" w:cs="Arial"/>
                <w:sz w:val="16"/>
                <w:szCs w:val="16"/>
              </w:rPr>
              <w:t>Case</w:t>
            </w:r>
          </w:p>
        </w:tc>
        <w:tc>
          <w:tcPr>
            <w:tcW w:w="1701" w:type="dxa"/>
            <w:tcBorders>
              <w:top w:val="single" w:sz="4" w:space="0" w:color="auto"/>
              <w:bottom w:val="single" w:sz="4" w:space="0" w:color="auto"/>
            </w:tcBorders>
          </w:tcPr>
          <w:p w14:paraId="73D3EDE5"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Tumor type</w:t>
            </w:r>
          </w:p>
        </w:tc>
        <w:tc>
          <w:tcPr>
            <w:tcW w:w="991" w:type="dxa"/>
            <w:tcBorders>
              <w:top w:val="single" w:sz="4" w:space="0" w:color="auto"/>
              <w:bottom w:val="single" w:sz="4" w:space="0" w:color="auto"/>
            </w:tcBorders>
          </w:tcPr>
          <w:p w14:paraId="245A65D3"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Gender/</w:t>
            </w:r>
          </w:p>
          <w:p w14:paraId="3B011E67"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Age</w:t>
            </w:r>
          </w:p>
        </w:tc>
        <w:tc>
          <w:tcPr>
            <w:tcW w:w="284" w:type="dxa"/>
            <w:tcBorders>
              <w:top w:val="single" w:sz="4" w:space="0" w:color="auto"/>
              <w:bottom w:val="single" w:sz="4" w:space="0" w:color="auto"/>
            </w:tcBorders>
          </w:tcPr>
          <w:p w14:paraId="34F82B96"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p>
        </w:tc>
        <w:tc>
          <w:tcPr>
            <w:tcW w:w="1560" w:type="dxa"/>
            <w:tcBorders>
              <w:top w:val="single" w:sz="4" w:space="0" w:color="auto"/>
              <w:bottom w:val="single" w:sz="4" w:space="0" w:color="auto"/>
            </w:tcBorders>
          </w:tcPr>
          <w:p w14:paraId="2FACEEFD"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Specific</w:t>
            </w:r>
          </w:p>
          <w:p w14:paraId="18591D0E"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characteristics</w:t>
            </w:r>
          </w:p>
        </w:tc>
        <w:tc>
          <w:tcPr>
            <w:tcW w:w="2268" w:type="dxa"/>
            <w:tcBorders>
              <w:top w:val="single" w:sz="4" w:space="0" w:color="auto"/>
              <w:bottom w:val="single" w:sz="4" w:space="0" w:color="auto"/>
            </w:tcBorders>
          </w:tcPr>
          <w:p w14:paraId="2DBC5DF5"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Psychiatric symptoms</w:t>
            </w:r>
          </w:p>
        </w:tc>
        <w:tc>
          <w:tcPr>
            <w:tcW w:w="2268" w:type="dxa"/>
            <w:tcBorders>
              <w:top w:val="single" w:sz="4" w:space="0" w:color="auto"/>
              <w:bottom w:val="single" w:sz="4" w:space="0" w:color="auto"/>
            </w:tcBorders>
          </w:tcPr>
          <w:p w14:paraId="2E6D3880"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Other symptoms</w:t>
            </w:r>
          </w:p>
        </w:tc>
      </w:tr>
      <w:tr w:rsidR="00421EAC" w:rsidRPr="00B176E3" w14:paraId="472D523E" w14:textId="77777777" w:rsidTr="00392FB1">
        <w:trPr>
          <w:trHeight w:val="787"/>
        </w:trPr>
        <w:tc>
          <w:tcPr>
            <w:tcW w:w="709" w:type="dxa"/>
            <w:tcBorders>
              <w:top w:val="single" w:sz="4" w:space="0" w:color="auto"/>
            </w:tcBorders>
          </w:tcPr>
          <w:p w14:paraId="14C67E20"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fldChar w:fldCharType="begin"/>
            </w:r>
            <w:r>
              <w:rPr>
                <w:rFonts w:ascii="Arial" w:hAnsi="Arial" w:cs="Arial"/>
                <w:sz w:val="16"/>
                <w:szCs w:val="16"/>
              </w:rPr>
              <w:instrText xml:space="preserve"> ADDIN ZOTERO_ITEM CSL_CITATION {"citationID":"UI2q2gmk","properties":{"formattedCitation":"(2)","plainCitation":"(2)","noteIndex":0},"citationItems":[{"id":1315,"uris":["http://zotero.org/users/2517054/items/KA4K36QZ"],"uri":["http://zotero.org/users/2517054/items/KA4K36QZ"],"itemData":{"id":1315,"type":"article-journal","abstract":"A 54-year-old woman presented with complex partial seizure with impaired consciousness. Brain MRI revealed a high intensity lesion on T2-weighted and FLAIR images in the left temporal lobe, indicating limbic encephalitis. CT and MRI of the pelvis showed right ovarian teratoma. The cerebrospinal fluid (CSF) were positive for antibodies against the GluRε2, GluRδ2, and antibodies against NR1 + NR2B heteromers. On the basis of these data, anti-N-methyl-D-aspartate receptor (NMDAR) encephalitis associated with ovarian teratoma was suspected, and the right ovariectomy was performed. Six months after onset, brain biopsy from the right temporal lobe led to a diagnosed of glioblastoma. This is the first glioblastoma case with ovarian teratoma having autoantibodies against GluR and NR1 + NR2B heteromers in CSF. We suggest that patients with NMDAR antibodies should be carefully diagnosed with anti-NMDAR encephalitis.","container-title":"Rinsho Shinkeigaku = Clinical Neurology","ISSN":"1882-0654","issue":"9","journalAbbreviation":"Rinsho Shinkeigaku","language":"jpn","note":"PMID: 24097319","page":"712-715","source":"PubMed","title":"[Glioblastoma with ovarian teratoma having N-methyl-D-aspartate receptor (NMDAR) antibody in CSF--a case report]","volume":"53","author":[{"family":"Fujii","given":"Hiroki"},{"family":"Kubo","given":"Satoshi"},{"family":"Yunoki","given":"Taijun"},{"family":"Sato","given":"Kouta"},{"family":"Takamatsu","given":"Kazuhiro"},{"family":"Tanaka","given":"Keiko"},{"family":"Takahashi","given":"Yukitoshi"},{"family":"Kuriyama","given":"Masaru"}],"issued":{"date-parts":[["2013"]]}}}],"schema":"https://github.com/citation-style-language/schema/raw/master/csl-citation.json"} </w:instrText>
            </w:r>
            <w:r w:rsidRPr="00B176E3">
              <w:rPr>
                <w:rFonts w:ascii="Arial" w:hAnsi="Arial" w:cs="Arial"/>
                <w:sz w:val="16"/>
                <w:szCs w:val="16"/>
              </w:rPr>
              <w:fldChar w:fldCharType="separate"/>
            </w:r>
            <w:r w:rsidRPr="00E20CCC">
              <w:rPr>
                <w:rFonts w:ascii="Arial" w:hAnsi="Arial" w:cs="Arial"/>
                <w:sz w:val="16"/>
              </w:rPr>
              <w:t>(2)</w:t>
            </w:r>
            <w:r w:rsidRPr="00B176E3">
              <w:rPr>
                <w:rFonts w:ascii="Arial" w:hAnsi="Arial" w:cs="Arial"/>
                <w:sz w:val="16"/>
                <w:szCs w:val="16"/>
              </w:rPr>
              <w:fldChar w:fldCharType="end"/>
            </w:r>
          </w:p>
        </w:tc>
        <w:tc>
          <w:tcPr>
            <w:tcW w:w="1701" w:type="dxa"/>
            <w:tcBorders>
              <w:top w:val="single" w:sz="4" w:space="0" w:color="auto"/>
            </w:tcBorders>
          </w:tcPr>
          <w:p w14:paraId="1DE15297"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Glioblastoma</w:t>
            </w:r>
          </w:p>
          <w:p w14:paraId="682A30D6"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p>
        </w:tc>
        <w:tc>
          <w:tcPr>
            <w:tcW w:w="991" w:type="dxa"/>
            <w:tcBorders>
              <w:top w:val="single" w:sz="4" w:space="0" w:color="auto"/>
            </w:tcBorders>
          </w:tcPr>
          <w:p w14:paraId="35A0749C"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f,54</w:t>
            </w:r>
          </w:p>
        </w:tc>
        <w:tc>
          <w:tcPr>
            <w:tcW w:w="284" w:type="dxa"/>
            <w:tcBorders>
              <w:top w:val="single" w:sz="4" w:space="0" w:color="auto"/>
            </w:tcBorders>
          </w:tcPr>
          <w:p w14:paraId="67A6499B"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p>
        </w:tc>
        <w:tc>
          <w:tcPr>
            <w:tcW w:w="1560" w:type="dxa"/>
            <w:tcBorders>
              <w:top w:val="single" w:sz="4" w:space="0" w:color="auto"/>
            </w:tcBorders>
          </w:tcPr>
          <w:p w14:paraId="71629D57"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Co-occur</w:t>
            </w:r>
            <w:r>
              <w:rPr>
                <w:rFonts w:ascii="Arial" w:hAnsi="Arial" w:cs="Arial"/>
                <w:sz w:val="16"/>
                <w:szCs w:val="16"/>
              </w:rPr>
              <w:t>e</w:t>
            </w:r>
            <w:r w:rsidRPr="00B176E3">
              <w:rPr>
                <w:rFonts w:ascii="Arial" w:hAnsi="Arial" w:cs="Arial"/>
                <w:sz w:val="16"/>
                <w:szCs w:val="16"/>
              </w:rPr>
              <w:t>nce with</w:t>
            </w:r>
          </w:p>
          <w:p w14:paraId="6F3B113B"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teratoma</w:t>
            </w:r>
          </w:p>
        </w:tc>
        <w:tc>
          <w:tcPr>
            <w:tcW w:w="2268" w:type="dxa"/>
            <w:tcBorders>
              <w:top w:val="single" w:sz="4" w:space="0" w:color="auto"/>
            </w:tcBorders>
          </w:tcPr>
          <w:p w14:paraId="481103BD"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n.a.</w:t>
            </w:r>
          </w:p>
        </w:tc>
        <w:tc>
          <w:tcPr>
            <w:tcW w:w="2268" w:type="dxa"/>
            <w:tcBorders>
              <w:top w:val="single" w:sz="4" w:space="0" w:color="auto"/>
            </w:tcBorders>
          </w:tcPr>
          <w:p w14:paraId="4FC93483"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Complex-partial seizures</w:t>
            </w:r>
          </w:p>
          <w:p w14:paraId="74F07109"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Impaired consciousness</w:t>
            </w:r>
          </w:p>
        </w:tc>
      </w:tr>
      <w:tr w:rsidR="00421EAC" w:rsidRPr="00B176E3" w14:paraId="49131A48" w14:textId="77777777" w:rsidTr="00392FB1">
        <w:trPr>
          <w:trHeight w:val="1353"/>
        </w:trPr>
        <w:tc>
          <w:tcPr>
            <w:tcW w:w="709" w:type="dxa"/>
          </w:tcPr>
          <w:p w14:paraId="30B8E49F"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fldChar w:fldCharType="begin"/>
            </w:r>
            <w:r>
              <w:rPr>
                <w:rFonts w:ascii="Arial" w:hAnsi="Arial" w:cs="Arial"/>
                <w:sz w:val="16"/>
                <w:szCs w:val="16"/>
              </w:rPr>
              <w:instrText xml:space="preserve"> ADDIN ZOTERO_ITEM CSL_CITATION {"citationID":"AO3kD0NI","properties":{"formattedCitation":"(6)","plainCitation":"(6)","noteIndex":0},"citationItems":[{"id":1563,"uris":["http://zotero.org/users/2517054/items/8IDW25IU"],"uri":["http://zotero.org/users/2517054/items/8IDW25IU"],"itemData":{"id":1563,"type":"article-journal","abstract":"\"Formes frustes\" of encephalopathy associated with anti-NMDAR antibody have been recently described in cases of chronic epilepsy. We report a young woman with a parietal lesion and anti-NMDAR antibody who acquired bilateral, secondary epileptogenesis in the temporal lobes within a period as short as six years. Removal of the primary epileptogenic lesion of oligoastrocytoma in the right parietal lobe resulted in seizure freedom, disappearance of secondary foci, and substantial decrease of the antibody titre. Chronic exposure to anti-NMDAR antibody, albeit at a low titre, may have resulted in a smoldering chronic course and relatively early acquisition of \"reversible\" secondary foci without development of a high degree of epileptogenicity and structural changes.","container-title":"Epileptic Disorders: International Epilepsy Journal with Videotape","DOI":"10.1684/epd.2015.0725","ISSN":"1294-9361","issue":"1","journalAbbreviation":"Epileptic Disord","language":"eng","note":"PMID: 25644722","page":"89-94; quiz 94","source":"PubMed","title":"Possible induction of multiple seizure foci due to parietal tumour and anti-NMDAR antibody","volume":"17","author":[{"family":"Matsumoto","given":"Riki"},{"family":"Mikuni","given":"Nobuhiro"},{"family":"Tanaka","given":"Keiko"},{"family":"Usami","given":"Kiyohide"},{"family":"Fukao","given":"Kenjiro"},{"family":"Kunieda","given":"Takeharu"},{"family":"Takahashi","given":"Yukitoshi"},{"family":"Miyamoto","given":"Susumu"},{"family":"Fukuyama","given":"Hidenao"},{"family":"Takahashi","given":"Ryosuke"},{"family":"Ikeda","given":"Akio"}],"issued":{"date-parts":[["2015",3]]}}}],"schema":"https://github.com/citation-style-language/schema/raw/master/csl-citation.json"} </w:instrText>
            </w:r>
            <w:r w:rsidRPr="00B176E3">
              <w:rPr>
                <w:rFonts w:ascii="Arial" w:hAnsi="Arial" w:cs="Arial"/>
                <w:sz w:val="16"/>
                <w:szCs w:val="16"/>
              </w:rPr>
              <w:fldChar w:fldCharType="separate"/>
            </w:r>
            <w:r w:rsidRPr="00E20CCC">
              <w:rPr>
                <w:rFonts w:ascii="Arial" w:hAnsi="Arial" w:cs="Arial"/>
                <w:sz w:val="16"/>
              </w:rPr>
              <w:t>(6)</w:t>
            </w:r>
            <w:r w:rsidRPr="00B176E3">
              <w:rPr>
                <w:rFonts w:ascii="Arial" w:hAnsi="Arial" w:cs="Arial"/>
                <w:sz w:val="16"/>
                <w:szCs w:val="16"/>
              </w:rPr>
              <w:fldChar w:fldCharType="end"/>
            </w:r>
          </w:p>
        </w:tc>
        <w:tc>
          <w:tcPr>
            <w:tcW w:w="1701" w:type="dxa"/>
          </w:tcPr>
          <w:p w14:paraId="40278845"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Oligoastrocytoma</w:t>
            </w:r>
          </w:p>
        </w:tc>
        <w:tc>
          <w:tcPr>
            <w:tcW w:w="991" w:type="dxa"/>
          </w:tcPr>
          <w:p w14:paraId="47A3971B"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f,29</w:t>
            </w:r>
          </w:p>
        </w:tc>
        <w:tc>
          <w:tcPr>
            <w:tcW w:w="284" w:type="dxa"/>
          </w:tcPr>
          <w:p w14:paraId="69E8D10E"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1560" w:type="dxa"/>
          </w:tcPr>
          <w:p w14:paraId="23A8F5A8"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2268" w:type="dxa"/>
          </w:tcPr>
          <w:p w14:paraId="23E4F344"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 xml:space="preserve">Psychosis </w:t>
            </w:r>
          </w:p>
        </w:tc>
        <w:tc>
          <w:tcPr>
            <w:tcW w:w="2268" w:type="dxa"/>
          </w:tcPr>
          <w:p w14:paraId="21554B40" w14:textId="77777777" w:rsidR="00421EAC" w:rsidRPr="00B176E3" w:rsidRDefault="00421EAC" w:rsidP="00421EAC">
            <w:pPr>
              <w:framePr w:w="10093" w:h="11571" w:hRule="exact" w:hSpace="142" w:wrap="notBeside" w:vAnchor="text" w:hAnchor="page" w:x="1209" w:y="-6"/>
              <w:spacing w:line="480" w:lineRule="auto"/>
              <w:ind w:left="-23"/>
              <w:rPr>
                <w:rFonts w:ascii="Arial" w:hAnsi="Arial" w:cs="Arial"/>
                <w:sz w:val="16"/>
                <w:szCs w:val="16"/>
              </w:rPr>
            </w:pPr>
            <w:r w:rsidRPr="00B176E3">
              <w:rPr>
                <w:rFonts w:ascii="Arial" w:hAnsi="Arial" w:cs="Arial"/>
                <w:sz w:val="16"/>
                <w:szCs w:val="16"/>
              </w:rPr>
              <w:t>C</w:t>
            </w:r>
            <w:r>
              <w:rPr>
                <w:rFonts w:ascii="Arial" w:hAnsi="Arial" w:cs="Arial"/>
                <w:sz w:val="16"/>
                <w:szCs w:val="16"/>
              </w:rPr>
              <w:t xml:space="preserve">omplex partial </w:t>
            </w:r>
            <w:r w:rsidRPr="00B176E3">
              <w:rPr>
                <w:rFonts w:ascii="Arial" w:hAnsi="Arial" w:cs="Arial"/>
                <w:sz w:val="16"/>
                <w:szCs w:val="16"/>
              </w:rPr>
              <w:t>seizures</w:t>
            </w:r>
          </w:p>
          <w:p w14:paraId="60349E08" w14:textId="77777777" w:rsidR="00421EAC" w:rsidRPr="00B176E3" w:rsidRDefault="00421EAC" w:rsidP="00421EAC">
            <w:pPr>
              <w:framePr w:w="10093" w:h="11571" w:hRule="exact" w:hSpace="142" w:wrap="notBeside" w:vAnchor="text" w:hAnchor="page" w:x="1209" w:y="-6"/>
              <w:spacing w:line="480" w:lineRule="auto"/>
              <w:ind w:left="118" w:hanging="141"/>
              <w:rPr>
                <w:rFonts w:ascii="Arial" w:hAnsi="Arial" w:cs="Arial"/>
                <w:sz w:val="16"/>
                <w:szCs w:val="16"/>
              </w:rPr>
            </w:pPr>
            <w:r w:rsidRPr="00B176E3">
              <w:rPr>
                <w:rFonts w:ascii="Arial" w:hAnsi="Arial" w:cs="Arial"/>
                <w:sz w:val="16"/>
                <w:szCs w:val="16"/>
              </w:rPr>
              <w:t>Déjà-vu</w:t>
            </w:r>
          </w:p>
          <w:p w14:paraId="5D9F7332" w14:textId="77777777" w:rsidR="00421EAC" w:rsidRPr="00B176E3" w:rsidRDefault="00421EAC" w:rsidP="00421EAC">
            <w:pPr>
              <w:framePr w:w="10093" w:h="11571" w:hRule="exact" w:hSpace="142" w:wrap="notBeside" w:vAnchor="text" w:hAnchor="page" w:x="1209" w:y="-6"/>
              <w:spacing w:line="480" w:lineRule="auto"/>
              <w:ind w:left="118" w:hanging="141"/>
              <w:rPr>
                <w:rFonts w:ascii="Arial" w:hAnsi="Arial" w:cs="Arial"/>
                <w:sz w:val="16"/>
                <w:szCs w:val="16"/>
              </w:rPr>
            </w:pPr>
            <w:r w:rsidRPr="00B176E3">
              <w:rPr>
                <w:rFonts w:ascii="Arial" w:hAnsi="Arial" w:cs="Arial"/>
                <w:sz w:val="16"/>
                <w:szCs w:val="16"/>
              </w:rPr>
              <w:t>Blurred vision</w:t>
            </w:r>
          </w:p>
        </w:tc>
      </w:tr>
      <w:tr w:rsidR="00421EAC" w:rsidRPr="00B176E3" w14:paraId="1A37D95B" w14:textId="77777777" w:rsidTr="00392FB1">
        <w:trPr>
          <w:trHeight w:val="1856"/>
        </w:trPr>
        <w:tc>
          <w:tcPr>
            <w:tcW w:w="709" w:type="dxa"/>
          </w:tcPr>
          <w:p w14:paraId="7CE4232E"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fldChar w:fldCharType="begin"/>
            </w:r>
            <w:r>
              <w:rPr>
                <w:rFonts w:ascii="Arial" w:hAnsi="Arial" w:cs="Arial"/>
                <w:sz w:val="16"/>
                <w:szCs w:val="16"/>
              </w:rPr>
              <w:instrText xml:space="preserve"> ADDIN ZOTERO_ITEM CSL_CITATION {"citationID":"mQhA5jpi","properties":{"formattedCitation":"(7)","plainCitation":"(7)","noteIndex":0},"citationItems":[{"id":1564,"uris":["http://zotero.org/users/2517054/items/F4PDBVAD"],"uri":["http://zotero.org/users/2517054/items/F4PDBVAD"],"itemData":{"id":1564,"type":"article-journal","container-title":"The Australian and New Zealand Journal of Psychiatry","DOI":"10.1177/0004867416670017","ISSN":"1440-1614","issue":"4","journalAbbreviation":"Aust N Z J Psychiatry","language":"eng","note":"PMID: 27670828","page":"414-415","source":"PubMed","title":"Atypical N-methyl-D-aspartate receptor encephalitis and a hippocampal tumour","volume":"51","author":[{"family":"Warren","given":"Nicola"},{"family":"Theodoros","given":"Theo"},{"family":"Blum","given":"Stefan"}],"issued":{"date-parts":[["2017"]]}}}],"schema":"https://github.com/citation-style-language/schema/raw/master/csl-citation.json"} </w:instrText>
            </w:r>
            <w:r w:rsidRPr="00B176E3">
              <w:rPr>
                <w:rFonts w:ascii="Arial" w:hAnsi="Arial" w:cs="Arial"/>
                <w:sz w:val="16"/>
                <w:szCs w:val="16"/>
              </w:rPr>
              <w:fldChar w:fldCharType="separate"/>
            </w:r>
            <w:r w:rsidRPr="00E20CCC">
              <w:rPr>
                <w:rFonts w:ascii="Arial" w:hAnsi="Arial" w:cs="Arial"/>
                <w:sz w:val="16"/>
              </w:rPr>
              <w:t>(7)</w:t>
            </w:r>
            <w:r w:rsidRPr="00B176E3">
              <w:rPr>
                <w:rFonts w:ascii="Arial" w:hAnsi="Arial" w:cs="Arial"/>
                <w:sz w:val="16"/>
                <w:szCs w:val="16"/>
              </w:rPr>
              <w:fldChar w:fldCharType="end"/>
            </w:r>
          </w:p>
        </w:tc>
        <w:tc>
          <w:tcPr>
            <w:tcW w:w="1701" w:type="dxa"/>
          </w:tcPr>
          <w:p w14:paraId="5726928C"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Hippocampal mass</w:t>
            </w:r>
          </w:p>
        </w:tc>
        <w:tc>
          <w:tcPr>
            <w:tcW w:w="991" w:type="dxa"/>
          </w:tcPr>
          <w:p w14:paraId="7DD0E1FE"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m,18</w:t>
            </w:r>
          </w:p>
        </w:tc>
        <w:tc>
          <w:tcPr>
            <w:tcW w:w="284" w:type="dxa"/>
          </w:tcPr>
          <w:p w14:paraId="517AC502"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1560" w:type="dxa"/>
          </w:tcPr>
          <w:p w14:paraId="6DE4C1C1"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Unknown etiology</w:t>
            </w:r>
          </w:p>
        </w:tc>
        <w:tc>
          <w:tcPr>
            <w:tcW w:w="2268" w:type="dxa"/>
          </w:tcPr>
          <w:p w14:paraId="7BE9F5C2"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 xml:space="preserve">Depressive symptoms </w:t>
            </w:r>
          </w:p>
          <w:p w14:paraId="5985FC00"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Auditory hallucinations</w:t>
            </w:r>
          </w:p>
          <w:p w14:paraId="042174D4"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Relationship breakdown</w:t>
            </w:r>
          </w:p>
          <w:p w14:paraId="128BA0EA"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Intentional overdoses</w:t>
            </w:r>
          </w:p>
        </w:tc>
        <w:tc>
          <w:tcPr>
            <w:tcW w:w="2268" w:type="dxa"/>
          </w:tcPr>
          <w:p w14:paraId="11A8F7D1" w14:textId="77777777" w:rsidR="00421EAC" w:rsidRPr="00B176E3" w:rsidRDefault="00421EAC" w:rsidP="00421EAC">
            <w:pPr>
              <w:framePr w:w="10093" w:h="11571" w:hRule="exact" w:hSpace="142" w:wrap="notBeside" w:vAnchor="text" w:hAnchor="page" w:x="1209" w:y="-6"/>
              <w:spacing w:line="480" w:lineRule="auto"/>
              <w:ind w:left="-23" w:hanging="141"/>
              <w:rPr>
                <w:rFonts w:ascii="Arial" w:hAnsi="Arial" w:cs="Arial"/>
                <w:sz w:val="16"/>
                <w:szCs w:val="16"/>
              </w:rPr>
            </w:pPr>
            <w:r>
              <w:rPr>
                <w:rFonts w:ascii="Arial" w:hAnsi="Arial" w:cs="Arial"/>
                <w:sz w:val="16"/>
                <w:szCs w:val="16"/>
              </w:rPr>
              <w:t xml:space="preserve">   No other symptoms </w:t>
            </w:r>
            <w:r w:rsidRPr="00B176E3">
              <w:rPr>
                <w:rFonts w:ascii="Arial" w:hAnsi="Arial" w:cs="Arial"/>
                <w:sz w:val="16"/>
                <w:szCs w:val="16"/>
              </w:rPr>
              <w:t>(isolated psychiatric)</w:t>
            </w:r>
          </w:p>
        </w:tc>
      </w:tr>
      <w:tr w:rsidR="00421EAC" w:rsidRPr="00B176E3" w14:paraId="07BF0366" w14:textId="77777777" w:rsidTr="00392FB1">
        <w:trPr>
          <w:trHeight w:val="1538"/>
        </w:trPr>
        <w:tc>
          <w:tcPr>
            <w:tcW w:w="709" w:type="dxa"/>
          </w:tcPr>
          <w:p w14:paraId="6B9A3606"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fldChar w:fldCharType="begin"/>
            </w:r>
            <w:r>
              <w:rPr>
                <w:rFonts w:ascii="Arial" w:hAnsi="Arial" w:cs="Arial"/>
                <w:sz w:val="16"/>
                <w:szCs w:val="16"/>
              </w:rPr>
              <w:instrText xml:space="preserve"> ADDIN ZOTERO_ITEM CSL_CITATION {"citationID":"xICIQePH","properties":{"formattedCitation":"(8)","plainCitation":"(8)","noteIndex":0},"citationItems":[{"id":1549,"uris":["http://zotero.org/users/2517054/items/AV4X58XA"],"uri":["http://zotero.org/users/2517054/items/AV4X58XA"],"itemData":{"id":1549,"type":"article-journal","abstract":"OBJECTIVE: The aim of this study was to describe specificities of patients with NMDA receptor antibody (NMDAR-Ab) encephalitis associated with a malignant tumor.\nMETHODS: Retrospective observational study of 252 patients with NMDAR-Ab encephalitis of the French Paraneoplastic Neurological Syndrome Reference Center. Patients were classified in three groups: (1) non-malignant ovarian teratomas, (2) malignant ovarian teratomas (immature), and (3) other malignant tumors.\nRESULTS: Sixty patients (23.8%) had an associated tumor and 15 (6%) were malignant. No particular neurological symptom was observed in these patients. Ovarian teratomas were the most frequent (51 cases) with 6 of them immature (11.8% of teratomas). Nine patients (3.6%) developed other malignant tumors (3 small cell lung carcinomas, 1 uterine adenocarcinoma, 1 prostate adenocarcinoma, 1 Hodgkin lymphoma, 1 pineal dysgerminoma, 1 neuroblastoma and 1 pancreatic neuroendocrine tumor). Among patients with a cancer other than teratoma, 6/9 were elderly patients (median age 65 years, representing 30% of elderly patients with such encephalitis) compared to a median age of 26 years in adult patients included herein. The clinical course was similar in the three groups, other than a higher death rate among patients with malignant tumors (86 versus 2%; p &lt; 0.001) mainly due to tumor progression (5/7 deaths).\nCONCLUSION: Immature ovarian teratomas represent 11.8% of all teratomas in patients with NDMAR-Ab encephalitis. The other malignant tumors are mainly observed in elderly patients. The presence of a malignant tumor does not impact the neurological presentation but is directly associated with a higher risk of death.","container-title":"Journal of Neurology","DOI":"10.1007/s00415-018-8970-0","ISSN":"1432-1459","issue":"10","journalAbbreviation":"J. Neurol.","language":"eng","note":"PMID: 30003358","page":"2190-2200","source":"PubMed","title":"Malignant tumors in autoimmune encephalitis with anti-NMDA receptor antibodies","volume":"265","author":[{"family":"Bost","given":"Chloé"},{"family":"Chanson","given":"Eve"},{"family":"Picard","given":"Géraldine"},{"family":"Meyronet","given":"David"},{"family":"Mayeur","given":"Marie-Eve"},{"family":"Ducray","given":"François"},{"family":"Rogemond","given":"Veronique"},{"family":"Psimaras","given":"Dimitri"},{"family":"Antoine","given":"Jean-Christophe"},{"family":"Delattre","given":"Jean-Yves"},{"family":"Desestret","given":"Virginie"},{"family":"Honnorat","given":"Jerome"}],"issued":{"date-parts":[["2018",10]]}}}],"schema":"https://github.com/citation-style-language/schema/raw/master/csl-citation.json"} </w:instrText>
            </w:r>
            <w:r w:rsidRPr="00B176E3">
              <w:rPr>
                <w:rFonts w:ascii="Arial" w:hAnsi="Arial" w:cs="Arial"/>
                <w:sz w:val="16"/>
                <w:szCs w:val="16"/>
              </w:rPr>
              <w:fldChar w:fldCharType="separate"/>
            </w:r>
            <w:r w:rsidRPr="00E20CCC">
              <w:rPr>
                <w:rFonts w:ascii="Arial" w:hAnsi="Arial" w:cs="Arial"/>
                <w:sz w:val="16"/>
              </w:rPr>
              <w:t>(8)</w:t>
            </w:r>
            <w:r w:rsidRPr="00B176E3">
              <w:rPr>
                <w:rFonts w:ascii="Arial" w:hAnsi="Arial" w:cs="Arial"/>
                <w:sz w:val="16"/>
                <w:szCs w:val="16"/>
              </w:rPr>
              <w:fldChar w:fldCharType="end"/>
            </w:r>
          </w:p>
        </w:tc>
        <w:tc>
          <w:tcPr>
            <w:tcW w:w="1701" w:type="dxa"/>
          </w:tcPr>
          <w:p w14:paraId="16176657"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Pineal dysgerminoma</w:t>
            </w:r>
          </w:p>
          <w:p w14:paraId="1ABDC949"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p>
        </w:tc>
        <w:tc>
          <w:tcPr>
            <w:tcW w:w="991" w:type="dxa"/>
          </w:tcPr>
          <w:p w14:paraId="7DDFB967"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m,9</w:t>
            </w:r>
          </w:p>
        </w:tc>
        <w:tc>
          <w:tcPr>
            <w:tcW w:w="284" w:type="dxa"/>
          </w:tcPr>
          <w:p w14:paraId="0AD893FD" w14:textId="77777777" w:rsidR="00421EAC"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1560" w:type="dxa"/>
          </w:tcPr>
          <w:p w14:paraId="31B21638" w14:textId="77777777" w:rsidR="00421EAC"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Pr>
                <w:rFonts w:ascii="Arial" w:hAnsi="Arial" w:cs="Arial"/>
                <w:sz w:val="16"/>
                <w:szCs w:val="16"/>
              </w:rPr>
              <w:t>Removed months before NMDARE onset.</w:t>
            </w:r>
          </w:p>
          <w:p w14:paraId="180B3CDC"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Pr>
                <w:rFonts w:ascii="Arial" w:hAnsi="Arial" w:cs="Arial"/>
                <w:sz w:val="16"/>
                <w:szCs w:val="16"/>
              </w:rPr>
              <w:t>Teratoma component</w:t>
            </w:r>
          </w:p>
        </w:tc>
        <w:tc>
          <w:tcPr>
            <w:tcW w:w="2268" w:type="dxa"/>
          </w:tcPr>
          <w:p w14:paraId="022A8796"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Behavioural disturbances</w:t>
            </w:r>
          </w:p>
          <w:p w14:paraId="34A039CB"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Anorexia</w:t>
            </w:r>
          </w:p>
        </w:tc>
        <w:tc>
          <w:tcPr>
            <w:tcW w:w="2268" w:type="dxa"/>
          </w:tcPr>
          <w:p w14:paraId="01D5F259" w14:textId="77777777" w:rsidR="00421EAC" w:rsidRPr="00B176E3" w:rsidRDefault="00421EAC" w:rsidP="00421EAC">
            <w:pPr>
              <w:framePr w:w="10093" w:h="11571" w:hRule="exact" w:hSpace="142" w:wrap="notBeside" w:vAnchor="text" w:hAnchor="page" w:x="1209" w:y="-6"/>
              <w:spacing w:line="480" w:lineRule="auto"/>
              <w:ind w:left="175" w:hanging="141"/>
              <w:rPr>
                <w:rFonts w:ascii="Arial" w:hAnsi="Arial" w:cs="Arial"/>
                <w:sz w:val="16"/>
                <w:szCs w:val="16"/>
              </w:rPr>
            </w:pPr>
            <w:r w:rsidRPr="00B176E3">
              <w:rPr>
                <w:rFonts w:ascii="Arial" w:hAnsi="Arial" w:cs="Arial"/>
                <w:sz w:val="16"/>
                <w:szCs w:val="16"/>
              </w:rPr>
              <w:t>Sleeping disorders</w:t>
            </w:r>
          </w:p>
        </w:tc>
      </w:tr>
      <w:tr w:rsidR="00421EAC" w:rsidRPr="00B176E3" w14:paraId="7ECD3F86" w14:textId="77777777" w:rsidTr="00392FB1">
        <w:trPr>
          <w:trHeight w:val="291"/>
        </w:trPr>
        <w:tc>
          <w:tcPr>
            <w:tcW w:w="709" w:type="dxa"/>
          </w:tcPr>
          <w:p w14:paraId="45F202F9"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fldChar w:fldCharType="begin"/>
            </w:r>
            <w:r>
              <w:rPr>
                <w:rFonts w:ascii="Arial" w:hAnsi="Arial" w:cs="Arial"/>
                <w:sz w:val="16"/>
                <w:szCs w:val="16"/>
              </w:rPr>
              <w:instrText xml:space="preserve"> ADDIN ZOTERO_ITEM CSL_CITATION {"citationID":"PPvqcewo","properties":{"formattedCitation":"(4)","plainCitation":"(4)","noteIndex":0},"citationItems":[{"id":1562,"uris":["http://zotero.org/users/2517054/items/2E6KZVMD"],"uri":["http://zotero.org/users/2517054/items/2E6KZVMD"],"itemData":{"id":1562,"type":"article-journal","container-title":"Journal of Clinical Neurology (Seoul, Korea)","DOI":"10.3988/jcn.2019.15.1.125","ISSN":"1738-6586","issue":"1","journalAbbreviation":"J Clin Neurol","note":"PMID: 30375763\nPMCID: PMC6325364","page":"125-127","source":"PubMed Central","title":"A Case of Anti-N-Methyl-D-Aspartate Receptor Encephalitis Associated with Glioma of the Pons","volume":"15","author":[{"family":"Beretta","given":"Francesca"},{"family":"Aliprandi","given":"Angelo"},{"family":"Di Leo","given":"Claudio"},{"family":"Salmaggi","given":"Andrea"}],"issued":{"date-parts":[["2019",1]]}}}],"schema":"https://github.com/citation-style-language/schema/raw/master/csl-citation.json"} </w:instrText>
            </w:r>
            <w:r w:rsidRPr="00B176E3">
              <w:rPr>
                <w:rFonts w:ascii="Arial" w:hAnsi="Arial" w:cs="Arial"/>
                <w:sz w:val="16"/>
                <w:szCs w:val="16"/>
              </w:rPr>
              <w:fldChar w:fldCharType="separate"/>
            </w:r>
            <w:r w:rsidRPr="00E20CCC">
              <w:rPr>
                <w:rFonts w:ascii="Arial" w:hAnsi="Arial" w:cs="Arial"/>
                <w:sz w:val="16"/>
              </w:rPr>
              <w:t>(4)</w:t>
            </w:r>
            <w:r w:rsidRPr="00B176E3">
              <w:rPr>
                <w:rFonts w:ascii="Arial" w:hAnsi="Arial" w:cs="Arial"/>
                <w:sz w:val="16"/>
                <w:szCs w:val="16"/>
              </w:rPr>
              <w:fldChar w:fldCharType="end"/>
            </w:r>
          </w:p>
        </w:tc>
        <w:tc>
          <w:tcPr>
            <w:tcW w:w="1701" w:type="dxa"/>
          </w:tcPr>
          <w:p w14:paraId="7068EDA6"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Pilocytic astrocytoma</w:t>
            </w:r>
            <w:proofErr w:type="gramStart"/>
            <w:r w:rsidRPr="00B176E3">
              <w:rPr>
                <w:rFonts w:ascii="Arial" w:hAnsi="Arial" w:cs="Arial"/>
                <w:sz w:val="16"/>
                <w:szCs w:val="16"/>
              </w:rPr>
              <w:t xml:space="preserve">   (</w:t>
            </w:r>
            <w:proofErr w:type="gramEnd"/>
            <w:r w:rsidRPr="00B176E3">
              <w:rPr>
                <w:rFonts w:ascii="Arial" w:hAnsi="Arial" w:cs="Arial"/>
                <w:sz w:val="16"/>
                <w:szCs w:val="16"/>
              </w:rPr>
              <w:t>pons)</w:t>
            </w:r>
          </w:p>
          <w:p w14:paraId="0471FD1C"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p>
        </w:tc>
        <w:tc>
          <w:tcPr>
            <w:tcW w:w="991" w:type="dxa"/>
          </w:tcPr>
          <w:p w14:paraId="2407BBC5"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f,32</w:t>
            </w:r>
          </w:p>
        </w:tc>
        <w:tc>
          <w:tcPr>
            <w:tcW w:w="284" w:type="dxa"/>
          </w:tcPr>
          <w:p w14:paraId="57BB2891"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1560" w:type="dxa"/>
          </w:tcPr>
          <w:p w14:paraId="42101EC3"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2268" w:type="dxa"/>
          </w:tcPr>
          <w:p w14:paraId="7F7901BE" w14:textId="77777777" w:rsidR="00421EAC"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Pr>
                <w:rFonts w:ascii="Arial" w:hAnsi="Arial" w:cs="Arial"/>
                <w:sz w:val="16"/>
                <w:szCs w:val="16"/>
              </w:rPr>
              <w:t xml:space="preserve">Agitation </w:t>
            </w:r>
          </w:p>
          <w:p w14:paraId="6044CD3C"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Aggressiveness</w:t>
            </w:r>
          </w:p>
          <w:p w14:paraId="4A825056"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Visual hallucinations</w:t>
            </w:r>
          </w:p>
          <w:p w14:paraId="0450CF68"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Paranoid delusions</w:t>
            </w:r>
          </w:p>
        </w:tc>
        <w:tc>
          <w:tcPr>
            <w:tcW w:w="2268" w:type="dxa"/>
          </w:tcPr>
          <w:p w14:paraId="2B318C4B"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Working memory deficits</w:t>
            </w:r>
          </w:p>
          <w:p w14:paraId="26DFE5F9"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Tonic-clonic seizures</w:t>
            </w:r>
          </w:p>
          <w:p w14:paraId="76865B4B"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Dyskinesia</w:t>
            </w:r>
          </w:p>
          <w:p w14:paraId="1B694449"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Choreaathetosis</w:t>
            </w:r>
          </w:p>
          <w:p w14:paraId="306D57B2"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Respiratory crisis</w:t>
            </w:r>
          </w:p>
          <w:p w14:paraId="6DCA23D3"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Severe coma</w:t>
            </w:r>
          </w:p>
        </w:tc>
      </w:tr>
      <w:tr w:rsidR="00421EAC" w:rsidRPr="00B176E3" w14:paraId="0094D5AA" w14:textId="77777777" w:rsidTr="00392FB1">
        <w:trPr>
          <w:trHeight w:val="291"/>
        </w:trPr>
        <w:tc>
          <w:tcPr>
            <w:tcW w:w="709" w:type="dxa"/>
          </w:tcPr>
          <w:p w14:paraId="230AEAD9"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fldChar w:fldCharType="begin"/>
            </w:r>
            <w:r>
              <w:rPr>
                <w:rFonts w:ascii="Arial" w:hAnsi="Arial" w:cs="Arial"/>
                <w:sz w:val="16"/>
                <w:szCs w:val="16"/>
              </w:rPr>
              <w:instrText xml:space="preserve"> ADDIN ZOTERO_ITEM CSL_CITATION {"citationID":"HKJlnNLX","properties":{"formattedCitation":"(9)","plainCitation":"(9)","noteIndex":0},"citationItems":[{"id":1922,"uris":["http://zotero.org/users/2517054/items/L2654IP5"],"uri":["http://zotero.org/users/2517054/items/L2654IP5"],"itemData":{"id":1922,"type":"article-journal","abstract":"Background\nAnti-N-methyl-D-aspartate receptor (anti-NMDAR) encephalitis, which is the most common type of autoimmune encephalitis, is caused by the production of autoantibodies against NMDA receptor. Anti-NMDAR encephalitis patients present with various non-specific symptoms, such as abnormal psychiatric or behaviour, speech dysfunction, cognitive dysfunction, seizures, movement disorders, decreased level of consciousness, and central hypoventilation or autonomic dysfunction.\n\nCase presentation\nA 67-year-old man presented with new-onset focal seizures. The brain magnetic resonance imaging (MRI) plain scan and enhanced scan showed abnormal signal on the proximal midline frontoparietal junction region. Anti-NMDAR antibody was detected in cerebrospinal fluid (CSF) and serum using a commercial kit (Euroimmune, Germany) by indirect immunofluorescence testing (IIFT) according to the manufacturer’s instructions for twice. Both of the test results were positive in CSF and serum. The patient was diagnosed as anti-NMDAR encephalitis and then was treated repeatedly with large dose of intravenous corticosteroids and gamma globulin. Accordingly, the refractory nature of seizures in this case may be attributed to NMDAR autoantibodies. When the patient presented at the hospital for the third time, the brain MRI revealed an increase in the size of the frontal parietal lesion and one new lesion in the left basal ganglia. The patient underwent a surgical biopsy and astrocytoma was confirmed by histopathology.\n\nConclusions\nAlthough the sensitivity and specificity of anti-NMDAR-IgG antibodies in CSF to diagnose anti-NMDAR encephalitis are close to 100%, it is not absolute. Anti-NMDAR antibodies were positive, which might make the diagnosis more complex. The diagnosis of atypical presentation of anti-NMDAR encephalitis requires reasonable exclusion of other disorders.","container-title":"BMC Neurology","DOI":"10.1186/s12883-019-1436-x","ISSN":"1471-2377","journalAbbreviation":"BMC Neurol","note":"PMID: 31462223\nPMCID: PMC6712735","source":"PubMed Central","title":"Brain astrocytoma misdiagnosed as anti-NMDAR encephalitis: a case report","title-short":"Brain astrocytoma misdiagnosed as anti-NMDAR encephalitis","URL":"https://www.ncbi.nlm.nih.gov/pmc/articles/PMC6712735/","volume":"19","author":[{"family":"Lu","given":"Jie"},{"family":"Zhang","given":"Ji-hong"},{"family":"Miao","given":"Ai-liang"},{"family":"Yin","given":"Jun-xiong"},{"family":"Zhu","given":"Dong-lin"},{"family":"Lin","given":"Xing-jian"},{"family":"Chen","given":"Dao-wen"},{"family":"Shi","given":"Jing-ping"}],"accessed":{"date-parts":[["2019",11,17]]},"issued":{"date-parts":[["2019",8,28]]}}}],"schema":"https://github.com/citation-style-language/schema/raw/master/csl-citation.json"} </w:instrText>
            </w:r>
            <w:r w:rsidRPr="00B176E3">
              <w:rPr>
                <w:rFonts w:ascii="Arial" w:hAnsi="Arial" w:cs="Arial"/>
                <w:sz w:val="16"/>
                <w:szCs w:val="16"/>
              </w:rPr>
              <w:fldChar w:fldCharType="separate"/>
            </w:r>
            <w:r w:rsidRPr="00E20CCC">
              <w:rPr>
                <w:rFonts w:ascii="Arial" w:hAnsi="Arial" w:cs="Arial"/>
                <w:sz w:val="16"/>
              </w:rPr>
              <w:t>(9)</w:t>
            </w:r>
            <w:r w:rsidRPr="00B176E3">
              <w:rPr>
                <w:rFonts w:ascii="Arial" w:hAnsi="Arial" w:cs="Arial"/>
                <w:sz w:val="16"/>
                <w:szCs w:val="16"/>
              </w:rPr>
              <w:fldChar w:fldCharType="end"/>
            </w:r>
          </w:p>
        </w:tc>
        <w:tc>
          <w:tcPr>
            <w:tcW w:w="1701" w:type="dxa"/>
          </w:tcPr>
          <w:p w14:paraId="74E04159"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Frontal parietal astrocytoma WHO II-III</w:t>
            </w:r>
          </w:p>
        </w:tc>
        <w:tc>
          <w:tcPr>
            <w:tcW w:w="991" w:type="dxa"/>
          </w:tcPr>
          <w:p w14:paraId="5A37EE37"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m,67</w:t>
            </w:r>
          </w:p>
        </w:tc>
        <w:tc>
          <w:tcPr>
            <w:tcW w:w="284" w:type="dxa"/>
          </w:tcPr>
          <w:p w14:paraId="2EBA89A0"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1560" w:type="dxa"/>
          </w:tcPr>
          <w:p w14:paraId="453E8A34"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2268" w:type="dxa"/>
          </w:tcPr>
          <w:p w14:paraId="0B48C6E2"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No psychiatric symptoms</w:t>
            </w:r>
          </w:p>
        </w:tc>
        <w:tc>
          <w:tcPr>
            <w:tcW w:w="2268" w:type="dxa"/>
          </w:tcPr>
          <w:p w14:paraId="0202855A"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r w:rsidRPr="00B176E3">
              <w:rPr>
                <w:rFonts w:ascii="Arial" w:hAnsi="Arial" w:cs="Arial"/>
                <w:sz w:val="16"/>
                <w:szCs w:val="16"/>
              </w:rPr>
              <w:t>Frequent partial seizures</w:t>
            </w:r>
          </w:p>
          <w:p w14:paraId="35C2787B" w14:textId="77777777" w:rsidR="00421EAC" w:rsidRPr="00B176E3" w:rsidRDefault="00421EAC" w:rsidP="00421EAC">
            <w:pPr>
              <w:framePr w:w="10093" w:h="11571" w:hRule="exact" w:hSpace="142" w:wrap="notBeside" w:vAnchor="text" w:hAnchor="page" w:x="1209" w:y="-6"/>
              <w:widowControl/>
              <w:autoSpaceDE/>
              <w:autoSpaceDN/>
              <w:spacing w:line="480" w:lineRule="auto"/>
              <w:contextualSpacing/>
              <w:rPr>
                <w:rFonts w:ascii="Arial" w:hAnsi="Arial" w:cs="Arial"/>
                <w:sz w:val="16"/>
                <w:szCs w:val="16"/>
              </w:rPr>
            </w:pPr>
          </w:p>
        </w:tc>
      </w:tr>
      <w:tr w:rsidR="00421EAC" w:rsidRPr="00B176E3" w14:paraId="33B120BD" w14:textId="77777777" w:rsidTr="00392FB1">
        <w:trPr>
          <w:trHeight w:val="550"/>
        </w:trPr>
        <w:tc>
          <w:tcPr>
            <w:tcW w:w="709" w:type="dxa"/>
            <w:tcBorders>
              <w:bottom w:val="single" w:sz="4" w:space="0" w:color="auto"/>
            </w:tcBorders>
          </w:tcPr>
          <w:p w14:paraId="68D5901B"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Pr>
                <w:rFonts w:ascii="Arial" w:hAnsi="Arial" w:cs="Arial"/>
                <w:sz w:val="16"/>
                <w:szCs w:val="16"/>
              </w:rPr>
              <w:t>Ihl et al.</w:t>
            </w:r>
          </w:p>
        </w:tc>
        <w:tc>
          <w:tcPr>
            <w:tcW w:w="1701" w:type="dxa"/>
            <w:tcBorders>
              <w:bottom w:val="single" w:sz="4" w:space="0" w:color="auto"/>
            </w:tcBorders>
          </w:tcPr>
          <w:p w14:paraId="6406423C"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 xml:space="preserve">SEN DD SEGA </w:t>
            </w:r>
          </w:p>
        </w:tc>
        <w:tc>
          <w:tcPr>
            <w:tcW w:w="991" w:type="dxa"/>
            <w:tcBorders>
              <w:bottom w:val="single" w:sz="4" w:space="0" w:color="auto"/>
            </w:tcBorders>
          </w:tcPr>
          <w:p w14:paraId="5F27E8B6" w14:textId="77777777" w:rsidR="00421EAC" w:rsidRPr="00364617" w:rsidRDefault="00421EAC" w:rsidP="00421EAC">
            <w:pPr>
              <w:framePr w:w="10093" w:h="11571" w:hRule="exact" w:hSpace="142" w:wrap="notBeside" w:vAnchor="text" w:hAnchor="page" w:x="1209" w:y="-6"/>
              <w:spacing w:line="480" w:lineRule="auto"/>
              <w:rPr>
                <w:rFonts w:ascii="Arial" w:hAnsi="Arial" w:cs="Arial"/>
                <w:sz w:val="16"/>
                <w:szCs w:val="16"/>
              </w:rPr>
            </w:pPr>
            <w:r w:rsidRPr="00364617">
              <w:rPr>
                <w:rFonts w:ascii="Arial" w:hAnsi="Arial" w:cs="Arial"/>
                <w:sz w:val="16"/>
                <w:szCs w:val="16"/>
              </w:rPr>
              <w:t>f,35</w:t>
            </w:r>
          </w:p>
        </w:tc>
        <w:tc>
          <w:tcPr>
            <w:tcW w:w="284" w:type="dxa"/>
            <w:tcBorders>
              <w:bottom w:val="single" w:sz="4" w:space="0" w:color="auto"/>
            </w:tcBorders>
          </w:tcPr>
          <w:p w14:paraId="1917840F"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p>
        </w:tc>
        <w:tc>
          <w:tcPr>
            <w:tcW w:w="1560" w:type="dxa"/>
            <w:tcBorders>
              <w:bottom w:val="single" w:sz="4" w:space="0" w:color="auto"/>
            </w:tcBorders>
          </w:tcPr>
          <w:p w14:paraId="3631E32E"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TSC related</w:t>
            </w:r>
          </w:p>
        </w:tc>
        <w:tc>
          <w:tcPr>
            <w:tcW w:w="2268" w:type="dxa"/>
            <w:tcBorders>
              <w:bottom w:val="single" w:sz="4" w:space="0" w:color="auto"/>
            </w:tcBorders>
          </w:tcPr>
          <w:p w14:paraId="32E52A3D" w14:textId="77777777" w:rsidR="00421EAC" w:rsidRPr="00B176E3" w:rsidRDefault="00421EAC" w:rsidP="00421EAC">
            <w:pPr>
              <w:framePr w:w="10093" w:h="11571" w:hRule="exact" w:hSpace="142" w:wrap="notBeside" w:vAnchor="text" w:hAnchor="page" w:x="1209" w:y="-6"/>
              <w:widowControl/>
              <w:autoSpaceDE/>
              <w:autoSpaceDN/>
              <w:spacing w:line="480" w:lineRule="auto"/>
              <w:ind w:right="-108"/>
              <w:contextualSpacing/>
              <w:rPr>
                <w:rFonts w:ascii="Arial" w:hAnsi="Arial" w:cs="Arial"/>
                <w:sz w:val="16"/>
                <w:szCs w:val="16"/>
              </w:rPr>
            </w:pPr>
            <w:r w:rsidRPr="00B176E3">
              <w:rPr>
                <w:rFonts w:ascii="Arial" w:hAnsi="Arial" w:cs="Arial"/>
                <w:sz w:val="16"/>
                <w:szCs w:val="16"/>
              </w:rPr>
              <w:t>Auditory hallucinations</w:t>
            </w:r>
          </w:p>
          <w:p w14:paraId="1C92276D" w14:textId="77777777" w:rsidR="00421EAC" w:rsidRPr="00B176E3" w:rsidRDefault="00421EAC" w:rsidP="00421EAC">
            <w:pPr>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Suicidal thoughts</w:t>
            </w:r>
          </w:p>
        </w:tc>
        <w:tc>
          <w:tcPr>
            <w:tcW w:w="2268" w:type="dxa"/>
            <w:tcBorders>
              <w:bottom w:val="single" w:sz="4" w:space="0" w:color="auto"/>
            </w:tcBorders>
          </w:tcPr>
          <w:p w14:paraId="2DFF3C18" w14:textId="77777777" w:rsidR="00421EAC" w:rsidRPr="00B176E3" w:rsidRDefault="00421EAC" w:rsidP="00421EAC">
            <w:pPr>
              <w:keepNext/>
              <w:framePr w:w="10093" w:h="11571" w:hRule="exact" w:hSpace="142" w:wrap="notBeside" w:vAnchor="text" w:hAnchor="page" w:x="1209" w:y="-6"/>
              <w:spacing w:line="480" w:lineRule="auto"/>
              <w:rPr>
                <w:rFonts w:ascii="Arial" w:hAnsi="Arial" w:cs="Arial"/>
                <w:sz w:val="16"/>
                <w:szCs w:val="16"/>
              </w:rPr>
            </w:pPr>
            <w:r w:rsidRPr="00B176E3">
              <w:rPr>
                <w:rFonts w:ascii="Arial" w:hAnsi="Arial" w:cs="Arial"/>
                <w:sz w:val="16"/>
                <w:szCs w:val="16"/>
              </w:rPr>
              <w:t>No definite non-psychiatric symptom</w:t>
            </w:r>
          </w:p>
        </w:tc>
      </w:tr>
    </w:tbl>
    <w:p w14:paraId="2D41B918" w14:textId="5313946E" w:rsidR="00421EAC" w:rsidRPr="00E20CCC" w:rsidRDefault="00AF4C50" w:rsidP="00421EAC">
      <w:pPr>
        <w:framePr w:w="10093" w:h="11571" w:hRule="exact" w:hSpace="142" w:wrap="notBeside" w:vAnchor="text" w:hAnchor="page" w:x="1209" w:y="-6"/>
      </w:pPr>
      <w:r>
        <w:t>f</w:t>
      </w:r>
      <w:r w:rsidR="00421EAC">
        <w:t xml:space="preserve"> = female, m = male, n.a. = not available, NMDARE = NMDA receptor encephalitis, SEN DD SEGA = differential diagnosis of subependymal node or subependymal giant cell astrocytoma, TSC = Tuberous sclerosis complex. </w:t>
      </w:r>
    </w:p>
    <w:p w14:paraId="4AD74A20" w14:textId="1708E21E" w:rsidR="00421EAC" w:rsidRDefault="00421EAC" w:rsidP="005039BC">
      <w:pPr>
        <w:spacing w:line="480" w:lineRule="auto"/>
        <w:rPr>
          <w:rFonts w:ascii="Arial"/>
          <w:sz w:val="24"/>
        </w:rPr>
      </w:pPr>
    </w:p>
    <w:p w14:paraId="3E6DE2DC" w14:textId="359DA4E0" w:rsidR="00421EAC" w:rsidRDefault="00421EAC" w:rsidP="005039BC">
      <w:pPr>
        <w:spacing w:line="480" w:lineRule="auto"/>
        <w:rPr>
          <w:rFonts w:ascii="Arial"/>
          <w:sz w:val="24"/>
        </w:rPr>
      </w:pPr>
    </w:p>
    <w:p w14:paraId="7BCAE7D5" w14:textId="322CDB01" w:rsidR="00421EAC" w:rsidRDefault="00421EAC" w:rsidP="005039BC">
      <w:pPr>
        <w:spacing w:line="480" w:lineRule="auto"/>
        <w:rPr>
          <w:rFonts w:ascii="Arial"/>
          <w:sz w:val="24"/>
        </w:rPr>
      </w:pPr>
    </w:p>
    <w:p w14:paraId="7DDA7C51" w14:textId="41E03027" w:rsidR="00421EAC" w:rsidRDefault="00421EAC" w:rsidP="005039BC">
      <w:pPr>
        <w:spacing w:line="480" w:lineRule="auto"/>
        <w:rPr>
          <w:rFonts w:ascii="Arial"/>
          <w:sz w:val="24"/>
        </w:rPr>
      </w:pPr>
    </w:p>
    <w:p w14:paraId="50A42467" w14:textId="44157443" w:rsidR="00421EAC" w:rsidRDefault="00421EAC" w:rsidP="005039BC">
      <w:pPr>
        <w:spacing w:line="480" w:lineRule="auto"/>
        <w:rPr>
          <w:rFonts w:ascii="Arial"/>
          <w:sz w:val="24"/>
        </w:rPr>
      </w:pPr>
    </w:p>
    <w:p w14:paraId="6D4814D4" w14:textId="77777777" w:rsidR="004D1EBA" w:rsidRDefault="004D1EBA" w:rsidP="004D1EBA">
      <w:pPr>
        <w:pStyle w:val="berschrift1"/>
        <w:numPr>
          <w:ilvl w:val="0"/>
          <w:numId w:val="1"/>
        </w:numPr>
        <w:tabs>
          <w:tab w:val="left" w:pos="1097"/>
        </w:tabs>
        <w:spacing w:line="480" w:lineRule="auto"/>
      </w:pPr>
      <w:r>
        <w:lastRenderedPageBreak/>
        <w:t>Tables</w:t>
      </w:r>
    </w:p>
    <w:p w14:paraId="0153F584" w14:textId="77777777" w:rsidR="004D1EBA" w:rsidRDefault="004D1EBA" w:rsidP="005039BC">
      <w:pPr>
        <w:spacing w:line="480" w:lineRule="auto"/>
        <w:rPr>
          <w:rFonts w:ascii="Arial"/>
          <w:sz w:val="24"/>
        </w:rPr>
      </w:pPr>
    </w:p>
    <w:p w14:paraId="0CFE7D08" w14:textId="4ED2394C" w:rsidR="004D1EBA" w:rsidRPr="00DF6BDE" w:rsidRDefault="004D1EBA" w:rsidP="004D1EBA">
      <w:pPr>
        <w:pStyle w:val="Beschriftung"/>
        <w:framePr w:w="9656" w:h="11459" w:hRule="exact" w:hSpace="142" w:wrap="notBeside" w:vAnchor="text" w:hAnchor="page" w:x="981" w:y="-897"/>
        <w:rPr>
          <w:rFonts w:ascii="Arial" w:hAnsi="Arial" w:cs="Arial"/>
          <w:b/>
          <w:i w:val="0"/>
          <w:color w:val="auto"/>
        </w:rPr>
      </w:pPr>
      <w:r w:rsidRPr="00DF6BDE">
        <w:rPr>
          <w:rFonts w:ascii="Arial" w:hAnsi="Arial" w:cs="Arial"/>
          <w:b/>
          <w:i w:val="0"/>
          <w:color w:val="auto"/>
        </w:rPr>
        <w:t xml:space="preserve">Table </w:t>
      </w:r>
      <w:r>
        <w:rPr>
          <w:rFonts w:ascii="Arial" w:hAnsi="Arial" w:cs="Arial"/>
          <w:b/>
          <w:i w:val="0"/>
          <w:color w:val="auto"/>
        </w:rPr>
        <w:t xml:space="preserve">2: Treatment and </w:t>
      </w:r>
      <w:r w:rsidR="001041E9">
        <w:rPr>
          <w:rFonts w:ascii="Arial" w:hAnsi="Arial" w:cs="Arial"/>
          <w:b/>
          <w:i w:val="0"/>
          <w:color w:val="auto"/>
        </w:rPr>
        <w:t>o</w:t>
      </w:r>
      <w:r>
        <w:rPr>
          <w:rFonts w:ascii="Arial" w:hAnsi="Arial" w:cs="Arial"/>
          <w:b/>
          <w:i w:val="0"/>
          <w:color w:val="auto"/>
        </w:rPr>
        <w:t>utcome</w:t>
      </w:r>
      <w:r w:rsidR="001041E9">
        <w:rPr>
          <w:rFonts w:ascii="Arial" w:hAnsi="Arial" w:cs="Arial"/>
          <w:b/>
          <w:i w:val="0"/>
          <w:color w:val="auto"/>
        </w:rPr>
        <w:t xml:space="preserve"> of cases with brain tumors and NMDA receptor encephalitis</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559"/>
        <w:gridCol w:w="1843"/>
        <w:gridCol w:w="1276"/>
        <w:gridCol w:w="2268"/>
        <w:gridCol w:w="2126"/>
      </w:tblGrid>
      <w:tr w:rsidR="004D1EBA" w:rsidRPr="005B4259" w14:paraId="060DD870" w14:textId="77777777" w:rsidTr="00392FB1">
        <w:trPr>
          <w:trHeight w:val="280"/>
        </w:trPr>
        <w:tc>
          <w:tcPr>
            <w:tcW w:w="709" w:type="dxa"/>
            <w:tcBorders>
              <w:top w:val="single" w:sz="4" w:space="0" w:color="auto"/>
              <w:bottom w:val="single" w:sz="4" w:space="0" w:color="auto"/>
            </w:tcBorders>
          </w:tcPr>
          <w:p w14:paraId="1A0F589A"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Case</w:t>
            </w:r>
          </w:p>
        </w:tc>
        <w:tc>
          <w:tcPr>
            <w:tcW w:w="1559" w:type="dxa"/>
            <w:tcBorders>
              <w:top w:val="single" w:sz="4" w:space="0" w:color="auto"/>
              <w:bottom w:val="single" w:sz="4" w:space="0" w:color="auto"/>
            </w:tcBorders>
          </w:tcPr>
          <w:p w14:paraId="59C6CFDE" w14:textId="77777777" w:rsidR="004D1EBA" w:rsidRPr="00DF6BDE" w:rsidRDefault="004D1EBA" w:rsidP="004D1EBA">
            <w:pPr>
              <w:framePr w:w="9656" w:h="11459" w:hRule="exact" w:hSpace="142" w:wrap="notBeside" w:vAnchor="text" w:hAnchor="page" w:x="981" w:y="-897"/>
              <w:spacing w:line="480" w:lineRule="auto"/>
              <w:ind w:hanging="108"/>
              <w:rPr>
                <w:rFonts w:ascii="Arial" w:hAnsi="Arial" w:cs="Arial"/>
                <w:sz w:val="16"/>
                <w:szCs w:val="16"/>
              </w:rPr>
            </w:pPr>
            <w:r w:rsidRPr="00DF6BDE">
              <w:rPr>
                <w:rFonts w:ascii="Arial" w:hAnsi="Arial" w:cs="Arial"/>
                <w:sz w:val="16"/>
                <w:szCs w:val="16"/>
              </w:rPr>
              <w:t>Tumor type</w:t>
            </w:r>
          </w:p>
        </w:tc>
        <w:tc>
          <w:tcPr>
            <w:tcW w:w="1843" w:type="dxa"/>
            <w:tcBorders>
              <w:top w:val="single" w:sz="4" w:space="0" w:color="auto"/>
              <w:bottom w:val="single" w:sz="4" w:space="0" w:color="auto"/>
            </w:tcBorders>
          </w:tcPr>
          <w:p w14:paraId="3B215785"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Surgical Treatment</w:t>
            </w:r>
          </w:p>
        </w:tc>
        <w:tc>
          <w:tcPr>
            <w:tcW w:w="1276" w:type="dxa"/>
            <w:tcBorders>
              <w:top w:val="single" w:sz="4" w:space="0" w:color="auto"/>
              <w:bottom w:val="single" w:sz="4" w:space="0" w:color="auto"/>
            </w:tcBorders>
          </w:tcPr>
          <w:p w14:paraId="09275FA3"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Chemotherapy</w:t>
            </w:r>
          </w:p>
          <w:p w14:paraId="468CAD48"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Radiation</w:t>
            </w:r>
          </w:p>
        </w:tc>
        <w:tc>
          <w:tcPr>
            <w:tcW w:w="2268" w:type="dxa"/>
            <w:tcBorders>
              <w:top w:val="single" w:sz="4" w:space="0" w:color="auto"/>
              <w:bottom w:val="single" w:sz="4" w:space="0" w:color="auto"/>
            </w:tcBorders>
          </w:tcPr>
          <w:p w14:paraId="1DE07E6C"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Immun</w:t>
            </w:r>
            <w:r>
              <w:rPr>
                <w:rFonts w:ascii="Arial" w:hAnsi="Arial" w:cs="Arial"/>
                <w:sz w:val="16"/>
                <w:szCs w:val="16"/>
              </w:rPr>
              <w:t>o</w:t>
            </w:r>
            <w:r w:rsidRPr="00DF6BDE">
              <w:rPr>
                <w:rFonts w:ascii="Arial" w:hAnsi="Arial" w:cs="Arial"/>
                <w:sz w:val="16"/>
                <w:szCs w:val="16"/>
              </w:rPr>
              <w:t>suppressive</w:t>
            </w:r>
            <w:r>
              <w:rPr>
                <w:rFonts w:ascii="Arial" w:hAnsi="Arial" w:cs="Arial"/>
                <w:sz w:val="16"/>
                <w:szCs w:val="16"/>
              </w:rPr>
              <w:t>s</w:t>
            </w:r>
            <w:r w:rsidRPr="00DF6BDE">
              <w:rPr>
                <w:rFonts w:ascii="Arial" w:hAnsi="Arial" w:cs="Arial"/>
                <w:sz w:val="16"/>
                <w:szCs w:val="16"/>
              </w:rPr>
              <w:t xml:space="preserve"> </w:t>
            </w:r>
          </w:p>
          <w:p w14:paraId="485EB1DA"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p>
        </w:tc>
        <w:tc>
          <w:tcPr>
            <w:tcW w:w="2126" w:type="dxa"/>
            <w:tcBorders>
              <w:top w:val="single" w:sz="4" w:space="0" w:color="auto"/>
              <w:bottom w:val="single" w:sz="4" w:space="0" w:color="auto"/>
            </w:tcBorders>
          </w:tcPr>
          <w:p w14:paraId="73D9D002"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Outcome</w:t>
            </w:r>
          </w:p>
        </w:tc>
      </w:tr>
      <w:tr w:rsidR="004D1EBA" w:rsidRPr="005B4259" w14:paraId="2BD42E87" w14:textId="77777777" w:rsidTr="00392FB1">
        <w:trPr>
          <w:trHeight w:val="464"/>
        </w:trPr>
        <w:tc>
          <w:tcPr>
            <w:tcW w:w="709" w:type="dxa"/>
            <w:tcBorders>
              <w:top w:val="single" w:sz="4" w:space="0" w:color="auto"/>
            </w:tcBorders>
          </w:tcPr>
          <w:p w14:paraId="5C34EFF7" w14:textId="7769629B"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Pr>
                <w:rFonts w:ascii="Arial" w:hAnsi="Arial" w:cs="Arial"/>
                <w:sz w:val="16"/>
                <w:szCs w:val="16"/>
              </w:rPr>
              <w:fldChar w:fldCharType="begin"/>
            </w:r>
            <w:r w:rsidR="00421EAC">
              <w:rPr>
                <w:rFonts w:ascii="Arial" w:hAnsi="Arial" w:cs="Arial"/>
                <w:sz w:val="16"/>
                <w:szCs w:val="16"/>
              </w:rPr>
              <w:instrText xml:space="preserve"> ADDIN ZOTERO_ITEM CSL_CITATION {"citationID":"8frgms3K","properties":{"formattedCitation":"(2)","plainCitation":"(2)","noteIndex":0},"citationItems":[{"id":1315,"uris":["http://zotero.org/users/2517054/items/KA4K36QZ"],"uri":["http://zotero.org/users/2517054/items/KA4K36QZ"],"itemData":{"id":1315,"type":"article-journal","abstract":"A 54-year-old woman presented with complex partial seizure with impaired consciousness. Brain MRI revealed a high intensity lesion on T2-weighted and FLAIR images in the left temporal lobe, indicating limbic encephalitis. CT and MRI of the pelvis showed right ovarian teratoma. The cerebrospinal fluid (CSF) were positive for antibodies against the GluRε2, GluRδ2, and antibodies against NR1 + NR2B heteromers. On the basis of these data, anti-N-methyl-D-aspartate receptor (NMDAR) encephalitis associated with ovarian teratoma was suspected, and the right ovariectomy was performed. Six months after onset, brain biopsy from the right temporal lobe led to a diagnosed of glioblastoma. This is the first glioblastoma case with ovarian teratoma having autoantibodies against GluR and NR1 + NR2B heteromers in CSF. We suggest that patients with NMDAR antibodies should be carefully diagnosed with anti-NMDAR encephalitis.","container-title":"Rinsho Shinkeigaku = Clinical Neurology","ISSN":"1882-0654","issue":"9","journalAbbreviation":"Rinsho Shinkeigaku","language":"jpn","note":"PMID: 24097319","page":"712-715","source":"PubMed","title":"[Glioblastoma with ovarian teratoma having N-methyl-D-aspartate receptor (NMDAR) antibody in CSF--a case report]","volume":"53","author":[{"family":"Fujii","given":"Hiroki"},{"family":"Kubo","given":"Satoshi"},{"family":"Yunoki","given":"Taijun"},{"family":"Sato","given":"Kouta"},{"family":"Takamatsu","given":"Kazuhiro"},{"family":"Tanaka","given":"Keiko"},{"family":"Takahashi","given":"Yukitoshi"},{"family":"Kuriyama","given":"Masaru"}],"issued":{"date-parts":[["2013"]]}}}],"schema":"https://github.com/citation-style-language/schema/raw/master/csl-citation.json"} </w:instrText>
            </w:r>
            <w:r>
              <w:rPr>
                <w:rFonts w:ascii="Arial" w:hAnsi="Arial" w:cs="Arial"/>
                <w:sz w:val="16"/>
                <w:szCs w:val="16"/>
              </w:rPr>
              <w:fldChar w:fldCharType="separate"/>
            </w:r>
            <w:r w:rsidRPr="00E20CCC">
              <w:rPr>
                <w:rFonts w:ascii="Arial" w:hAnsi="Arial" w:cs="Arial"/>
                <w:sz w:val="16"/>
              </w:rPr>
              <w:t>(2)</w:t>
            </w:r>
            <w:r>
              <w:rPr>
                <w:rFonts w:ascii="Arial" w:hAnsi="Arial" w:cs="Arial"/>
                <w:sz w:val="16"/>
                <w:szCs w:val="16"/>
              </w:rPr>
              <w:fldChar w:fldCharType="end"/>
            </w:r>
          </w:p>
        </w:tc>
        <w:tc>
          <w:tcPr>
            <w:tcW w:w="1559" w:type="dxa"/>
            <w:tcBorders>
              <w:top w:val="single" w:sz="4" w:space="0" w:color="auto"/>
            </w:tcBorders>
          </w:tcPr>
          <w:p w14:paraId="75E6C82B" w14:textId="77777777" w:rsidR="004D1EBA" w:rsidRPr="00DF6BDE" w:rsidRDefault="004D1EBA" w:rsidP="004D1EBA">
            <w:pPr>
              <w:framePr w:w="9656" w:h="11459" w:hRule="exact" w:hSpace="142" w:wrap="notBeside" w:vAnchor="text" w:hAnchor="page" w:x="981" w:y="-897"/>
              <w:spacing w:line="480" w:lineRule="auto"/>
              <w:ind w:hanging="108"/>
              <w:rPr>
                <w:rFonts w:ascii="Arial" w:hAnsi="Arial" w:cs="Arial"/>
                <w:sz w:val="16"/>
                <w:szCs w:val="16"/>
              </w:rPr>
            </w:pPr>
            <w:r w:rsidRPr="00DF6BDE">
              <w:rPr>
                <w:rFonts w:ascii="Arial" w:hAnsi="Arial" w:cs="Arial"/>
                <w:sz w:val="16"/>
                <w:szCs w:val="16"/>
              </w:rPr>
              <w:t>Glioblastoma</w:t>
            </w:r>
          </w:p>
          <w:p w14:paraId="319A19F9" w14:textId="77777777" w:rsidR="004D1EBA" w:rsidRPr="00DF6BDE" w:rsidRDefault="004D1EBA" w:rsidP="004D1EBA">
            <w:pPr>
              <w:framePr w:w="9656" w:h="11459" w:hRule="exact" w:hSpace="142" w:wrap="notBeside" w:vAnchor="text" w:hAnchor="page" w:x="981" w:y="-897"/>
              <w:spacing w:line="480" w:lineRule="auto"/>
              <w:ind w:hanging="108"/>
              <w:rPr>
                <w:rFonts w:ascii="Arial" w:hAnsi="Arial" w:cs="Arial"/>
                <w:sz w:val="16"/>
                <w:szCs w:val="16"/>
              </w:rPr>
            </w:pPr>
            <w:r w:rsidRPr="00DF6BDE">
              <w:rPr>
                <w:rFonts w:ascii="Arial" w:hAnsi="Arial" w:cs="Arial"/>
                <w:sz w:val="16"/>
                <w:szCs w:val="16"/>
              </w:rPr>
              <w:t>+ ovarian teratoma</w:t>
            </w:r>
          </w:p>
        </w:tc>
        <w:tc>
          <w:tcPr>
            <w:tcW w:w="1843" w:type="dxa"/>
            <w:tcBorders>
              <w:top w:val="single" w:sz="4" w:space="0" w:color="auto"/>
            </w:tcBorders>
          </w:tcPr>
          <w:p w14:paraId="7FE34523"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Removal of ovarian teratoma</w:t>
            </w:r>
          </w:p>
        </w:tc>
        <w:tc>
          <w:tcPr>
            <w:tcW w:w="1276" w:type="dxa"/>
            <w:tcBorders>
              <w:top w:val="single" w:sz="4" w:space="0" w:color="auto"/>
            </w:tcBorders>
          </w:tcPr>
          <w:p w14:paraId="4CE04E31" w14:textId="77777777" w:rsidR="004D1EBA" w:rsidRPr="00DF6BDE" w:rsidRDefault="004D1EBA" w:rsidP="004D1EBA">
            <w:pPr>
              <w:framePr w:w="9656" w:h="11459" w:hRule="exact" w:hSpace="142" w:wrap="notBeside" w:vAnchor="text" w:hAnchor="page" w:x="981" w:y="-897"/>
              <w:widowControl/>
              <w:autoSpaceDE/>
              <w:autoSpaceDN/>
              <w:spacing w:line="480" w:lineRule="auto"/>
              <w:contextualSpacing/>
              <w:rPr>
                <w:rFonts w:ascii="Arial" w:hAnsi="Arial" w:cs="Arial"/>
                <w:sz w:val="16"/>
                <w:szCs w:val="16"/>
              </w:rPr>
            </w:pPr>
            <w:r w:rsidRPr="00DF6BDE">
              <w:rPr>
                <w:rFonts w:ascii="Arial" w:hAnsi="Arial" w:cs="Arial"/>
                <w:sz w:val="16"/>
                <w:szCs w:val="16"/>
              </w:rPr>
              <w:t>n.a.</w:t>
            </w:r>
          </w:p>
        </w:tc>
        <w:tc>
          <w:tcPr>
            <w:tcW w:w="2268" w:type="dxa"/>
            <w:tcBorders>
              <w:top w:val="single" w:sz="4" w:space="0" w:color="auto"/>
            </w:tcBorders>
          </w:tcPr>
          <w:p w14:paraId="54249F04"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n.a.</w:t>
            </w:r>
          </w:p>
        </w:tc>
        <w:tc>
          <w:tcPr>
            <w:tcW w:w="2126" w:type="dxa"/>
            <w:tcBorders>
              <w:top w:val="single" w:sz="4" w:space="0" w:color="auto"/>
            </w:tcBorders>
          </w:tcPr>
          <w:p w14:paraId="1BF547E7"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n.a.</w:t>
            </w:r>
          </w:p>
        </w:tc>
      </w:tr>
      <w:tr w:rsidR="004D1EBA" w:rsidRPr="005B4259" w14:paraId="3B6B2415" w14:textId="77777777" w:rsidTr="00392FB1">
        <w:trPr>
          <w:trHeight w:val="913"/>
        </w:trPr>
        <w:tc>
          <w:tcPr>
            <w:tcW w:w="709" w:type="dxa"/>
          </w:tcPr>
          <w:p w14:paraId="0609C112"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Pr>
                <w:rFonts w:ascii="Arial" w:hAnsi="Arial" w:cs="Arial"/>
                <w:sz w:val="16"/>
                <w:szCs w:val="16"/>
              </w:rPr>
              <w:t>(6)</w:t>
            </w:r>
          </w:p>
        </w:tc>
        <w:tc>
          <w:tcPr>
            <w:tcW w:w="1559" w:type="dxa"/>
          </w:tcPr>
          <w:p w14:paraId="3F4082B7" w14:textId="77777777" w:rsidR="004D1EBA" w:rsidRPr="00DF6BDE" w:rsidRDefault="004D1EBA" w:rsidP="004D1EBA">
            <w:pPr>
              <w:framePr w:w="9656" w:h="11459" w:hRule="exact" w:hSpace="142" w:wrap="notBeside" w:vAnchor="text" w:hAnchor="page" w:x="981" w:y="-897"/>
              <w:spacing w:line="480" w:lineRule="auto"/>
              <w:ind w:hanging="108"/>
              <w:rPr>
                <w:rFonts w:ascii="Arial" w:hAnsi="Arial" w:cs="Arial"/>
                <w:sz w:val="16"/>
                <w:szCs w:val="16"/>
              </w:rPr>
            </w:pPr>
            <w:r w:rsidRPr="00DF6BDE">
              <w:rPr>
                <w:rFonts w:ascii="Arial" w:hAnsi="Arial" w:cs="Arial"/>
                <w:sz w:val="16"/>
                <w:szCs w:val="16"/>
              </w:rPr>
              <w:t>Oligoastrocytoma</w:t>
            </w:r>
          </w:p>
        </w:tc>
        <w:tc>
          <w:tcPr>
            <w:tcW w:w="1843" w:type="dxa"/>
          </w:tcPr>
          <w:p w14:paraId="28E382A5" w14:textId="77777777" w:rsidR="004D1EBA" w:rsidRPr="00DF6BDE" w:rsidRDefault="004D1EBA" w:rsidP="004D1EBA">
            <w:pPr>
              <w:framePr w:w="9656" w:h="11459" w:hRule="exact" w:hSpace="142" w:wrap="notBeside" w:vAnchor="text" w:hAnchor="page" w:x="981" w:y="-897"/>
              <w:widowControl/>
              <w:autoSpaceDE/>
              <w:autoSpaceDN/>
              <w:spacing w:line="480" w:lineRule="auto"/>
              <w:ind w:right="-108"/>
              <w:contextualSpacing/>
              <w:rPr>
                <w:rFonts w:ascii="Arial" w:hAnsi="Arial" w:cs="Arial"/>
                <w:sz w:val="16"/>
                <w:szCs w:val="16"/>
              </w:rPr>
            </w:pPr>
            <w:r w:rsidRPr="00DF6BDE">
              <w:rPr>
                <w:rFonts w:ascii="Arial" w:hAnsi="Arial" w:cs="Arial"/>
                <w:sz w:val="16"/>
                <w:szCs w:val="16"/>
              </w:rPr>
              <w:t>Tumor removal</w:t>
            </w:r>
          </w:p>
        </w:tc>
        <w:tc>
          <w:tcPr>
            <w:tcW w:w="1276" w:type="dxa"/>
          </w:tcPr>
          <w:p w14:paraId="3B17B774" w14:textId="77777777" w:rsidR="004D1EBA" w:rsidRPr="00DF6BDE" w:rsidRDefault="004D1EBA" w:rsidP="004D1EBA">
            <w:pPr>
              <w:framePr w:w="9656" w:h="11459" w:hRule="exact" w:hSpace="142" w:wrap="notBeside" w:vAnchor="text" w:hAnchor="page" w:x="981" w:y="-897"/>
              <w:spacing w:line="480" w:lineRule="auto"/>
              <w:ind w:left="175" w:hanging="141"/>
              <w:rPr>
                <w:rFonts w:ascii="Arial" w:hAnsi="Arial" w:cs="Arial"/>
                <w:sz w:val="16"/>
                <w:szCs w:val="16"/>
              </w:rPr>
            </w:pPr>
            <w:r w:rsidRPr="00DF6BDE">
              <w:rPr>
                <w:rFonts w:ascii="Arial" w:hAnsi="Arial" w:cs="Arial"/>
                <w:sz w:val="16"/>
                <w:szCs w:val="16"/>
              </w:rPr>
              <w:t>None</w:t>
            </w:r>
          </w:p>
        </w:tc>
        <w:tc>
          <w:tcPr>
            <w:tcW w:w="2268" w:type="dxa"/>
          </w:tcPr>
          <w:p w14:paraId="17E5A9DF"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Steroid pulse therapy</w:t>
            </w:r>
          </w:p>
        </w:tc>
        <w:tc>
          <w:tcPr>
            <w:tcW w:w="2126" w:type="dxa"/>
          </w:tcPr>
          <w:p w14:paraId="60B2837C"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Seizure-freedom after surgery</w:t>
            </w:r>
            <w:r>
              <w:rPr>
                <w:rFonts w:ascii="Arial" w:hAnsi="Arial" w:cs="Arial"/>
                <w:sz w:val="16"/>
                <w:szCs w:val="16"/>
              </w:rPr>
              <w:t xml:space="preserve"> -&gt; </w:t>
            </w:r>
            <w:r w:rsidRPr="00DF6BDE">
              <w:rPr>
                <w:rFonts w:ascii="Arial" w:hAnsi="Arial" w:cs="Arial"/>
                <w:sz w:val="16"/>
                <w:szCs w:val="16"/>
              </w:rPr>
              <w:t>Complete recovery</w:t>
            </w:r>
          </w:p>
        </w:tc>
      </w:tr>
      <w:tr w:rsidR="004D1EBA" w:rsidRPr="005B4259" w14:paraId="2E492304" w14:textId="77777777" w:rsidTr="00392FB1">
        <w:trPr>
          <w:trHeight w:val="1272"/>
        </w:trPr>
        <w:tc>
          <w:tcPr>
            <w:tcW w:w="709" w:type="dxa"/>
          </w:tcPr>
          <w:p w14:paraId="18541305" w14:textId="736E1AF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fldChar w:fldCharType="begin"/>
            </w:r>
            <w:r w:rsidR="00421EAC">
              <w:rPr>
                <w:rFonts w:ascii="Arial" w:hAnsi="Arial" w:cs="Arial"/>
                <w:sz w:val="16"/>
                <w:szCs w:val="16"/>
              </w:rPr>
              <w:instrText xml:space="preserve"> ADDIN ZOTERO_ITEM CSL_CITATION {"citationID":"f3eOoH4a","properties":{"formattedCitation":"(32)","plainCitation":"(32)","dontUpdate":true,"noteIndex":0},"citationItems":[{"id":1564,"uris":["http://zotero.org/users/2517054/items/F4PDBVAD"],"uri":["http://zotero.org/users/2517054/items/F4PDBVAD"],"itemData":{"id":1564,"type":"article-journal","container-title":"The Australian and New Zealand Journal of Psychiatry","DOI":"10.1177/0004867416670017","ISSN":"1440-1614","issue":"4","journalAbbreviation":"Aust N Z J Psychiatry","language":"eng","note":"PMID: 27670828","page":"414-415","source":"PubMed","title":"Atypical N-methyl-D-aspartate receptor encephalitis and a hippocampal tumour","volume":"51","author":[{"family":"Warren","given":"Nicola"},{"family":"Theodoros","given":"Theo"},{"family":"Blum","given":"Stefan"}],"issued":{"date-parts":[["2017"]]}}}],"schema":"https://github.com/citation-style-language/schema/raw/master/csl-citation.json"} </w:instrText>
            </w:r>
            <w:r w:rsidRPr="00DF6BDE">
              <w:rPr>
                <w:rFonts w:ascii="Arial" w:hAnsi="Arial" w:cs="Arial"/>
                <w:sz w:val="16"/>
                <w:szCs w:val="16"/>
              </w:rPr>
              <w:fldChar w:fldCharType="separate"/>
            </w:r>
            <w:r>
              <w:rPr>
                <w:rFonts w:ascii="Arial" w:hAnsi="Arial" w:cs="Arial"/>
                <w:sz w:val="16"/>
              </w:rPr>
              <w:t>(7</w:t>
            </w:r>
            <w:r w:rsidRPr="009849CC">
              <w:rPr>
                <w:rFonts w:ascii="Arial" w:hAnsi="Arial" w:cs="Arial"/>
                <w:sz w:val="16"/>
              </w:rPr>
              <w:t>)</w:t>
            </w:r>
            <w:r w:rsidRPr="00DF6BDE">
              <w:rPr>
                <w:rFonts w:ascii="Arial" w:hAnsi="Arial" w:cs="Arial"/>
                <w:sz w:val="16"/>
                <w:szCs w:val="16"/>
              </w:rPr>
              <w:fldChar w:fldCharType="end"/>
            </w:r>
          </w:p>
        </w:tc>
        <w:tc>
          <w:tcPr>
            <w:tcW w:w="1559" w:type="dxa"/>
          </w:tcPr>
          <w:p w14:paraId="6C6A750A" w14:textId="77777777" w:rsidR="004D1EBA" w:rsidRPr="00DF6BDE" w:rsidRDefault="004D1EBA" w:rsidP="004D1EBA">
            <w:pPr>
              <w:framePr w:w="9656" w:h="11459" w:hRule="exact" w:hSpace="142" w:wrap="notBeside" w:vAnchor="text" w:hAnchor="page" w:x="981" w:y="-897"/>
              <w:spacing w:line="480" w:lineRule="auto"/>
              <w:ind w:left="-108"/>
              <w:rPr>
                <w:rFonts w:ascii="Arial" w:hAnsi="Arial" w:cs="Arial"/>
                <w:sz w:val="16"/>
                <w:szCs w:val="16"/>
              </w:rPr>
            </w:pPr>
            <w:r w:rsidRPr="00DF6BDE">
              <w:rPr>
                <w:rFonts w:ascii="Arial" w:hAnsi="Arial" w:cs="Arial"/>
                <w:sz w:val="16"/>
                <w:szCs w:val="16"/>
              </w:rPr>
              <w:t>Hippocampal mass</w:t>
            </w:r>
          </w:p>
        </w:tc>
        <w:tc>
          <w:tcPr>
            <w:tcW w:w="1843" w:type="dxa"/>
          </w:tcPr>
          <w:p w14:paraId="4B18F2C0" w14:textId="77777777" w:rsidR="004D1EBA" w:rsidRPr="00DF6BDE" w:rsidRDefault="004D1EBA" w:rsidP="004D1EBA">
            <w:pPr>
              <w:framePr w:w="9656" w:h="11459" w:hRule="exact" w:hSpace="142" w:wrap="notBeside" w:vAnchor="text" w:hAnchor="page" w:x="981" w:y="-897"/>
              <w:widowControl/>
              <w:autoSpaceDE/>
              <w:autoSpaceDN/>
              <w:spacing w:line="480" w:lineRule="auto"/>
              <w:ind w:right="-108"/>
              <w:contextualSpacing/>
              <w:rPr>
                <w:rFonts w:ascii="Arial" w:hAnsi="Arial" w:cs="Arial"/>
                <w:sz w:val="16"/>
                <w:szCs w:val="16"/>
              </w:rPr>
            </w:pPr>
            <w:r w:rsidRPr="00DF6BDE">
              <w:rPr>
                <w:rFonts w:ascii="Arial" w:hAnsi="Arial" w:cs="Arial"/>
                <w:sz w:val="16"/>
                <w:szCs w:val="16"/>
              </w:rPr>
              <w:t>None</w:t>
            </w:r>
          </w:p>
        </w:tc>
        <w:tc>
          <w:tcPr>
            <w:tcW w:w="1276" w:type="dxa"/>
          </w:tcPr>
          <w:p w14:paraId="17257BCE" w14:textId="77777777" w:rsidR="004D1EBA" w:rsidRPr="00DF6BDE" w:rsidRDefault="004D1EBA" w:rsidP="004D1EBA">
            <w:pPr>
              <w:framePr w:w="9656" w:h="11459" w:hRule="exact" w:hSpace="142" w:wrap="notBeside" w:vAnchor="text" w:hAnchor="page" w:x="981" w:y="-897"/>
              <w:spacing w:line="480" w:lineRule="auto"/>
              <w:ind w:left="175" w:hanging="141"/>
              <w:rPr>
                <w:rFonts w:ascii="Arial" w:hAnsi="Arial" w:cs="Arial"/>
                <w:sz w:val="16"/>
                <w:szCs w:val="16"/>
              </w:rPr>
            </w:pPr>
            <w:r w:rsidRPr="00DF6BDE">
              <w:rPr>
                <w:rFonts w:ascii="Arial" w:hAnsi="Arial" w:cs="Arial"/>
                <w:sz w:val="16"/>
                <w:szCs w:val="16"/>
              </w:rPr>
              <w:t>None</w:t>
            </w:r>
          </w:p>
        </w:tc>
        <w:tc>
          <w:tcPr>
            <w:tcW w:w="2268" w:type="dxa"/>
          </w:tcPr>
          <w:p w14:paraId="140B4F54"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5 days of IVIgs for every relapse</w:t>
            </w:r>
          </w:p>
          <w:p w14:paraId="10EEF38E"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Rituximab for maintainance</w:t>
            </w:r>
          </w:p>
        </w:tc>
        <w:tc>
          <w:tcPr>
            <w:tcW w:w="2126" w:type="dxa"/>
          </w:tcPr>
          <w:p w14:paraId="3A023E3E"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 xml:space="preserve">No further relapse under rituximab </w:t>
            </w:r>
          </w:p>
          <w:p w14:paraId="031A9816"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Recovery to premorbid mental state within 4 days</w:t>
            </w:r>
          </w:p>
        </w:tc>
      </w:tr>
      <w:tr w:rsidR="004D1EBA" w:rsidRPr="005B4259" w14:paraId="53BAE7EC" w14:textId="77777777" w:rsidTr="00392FB1">
        <w:trPr>
          <w:trHeight w:val="972"/>
        </w:trPr>
        <w:tc>
          <w:tcPr>
            <w:tcW w:w="709" w:type="dxa"/>
          </w:tcPr>
          <w:p w14:paraId="46D10B93" w14:textId="148CABAC"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fldChar w:fldCharType="begin"/>
            </w:r>
            <w:r w:rsidR="00421EAC">
              <w:rPr>
                <w:rFonts w:ascii="Arial" w:hAnsi="Arial" w:cs="Arial"/>
                <w:sz w:val="16"/>
                <w:szCs w:val="16"/>
              </w:rPr>
              <w:instrText xml:space="preserve"> ADDIN ZOTERO_ITEM CSL_CITATION {"citationID":"qwFmWUVF","properties":{"formattedCitation":"(21)","plainCitation":"(21)","dontUpdate":true,"noteIndex":0},"citationItems":[{"id":1549,"uris":["http://zotero.org/users/2517054/items/AV4X58XA"],"uri":["http://zotero.org/users/2517054/items/AV4X58XA"],"itemData":{"id":1549,"type":"article-journal","abstract":"OBJECTIVE: The aim of this study was to describe specificities of patients with NMDA receptor antibody (NMDAR-Ab) encephalitis associated with a malignant tumor.\nMETHODS: Retrospective observational study of 252 patients with NMDAR-Ab encephalitis of the French Paraneoplastic Neurological Syndrome Reference Center. Patients were classified in three groups: (1) non-malignant ovarian teratomas, (2) malignant ovarian teratomas (immature), and (3) other malignant tumors.\nRESULTS: Sixty patients (23.8%) had an associated tumor and 15 (6%) were malignant. No particular neurological symptom was observed in these patients. Ovarian teratomas were the most frequent (51 cases) with 6 of them immature (11.8% of teratomas). Nine patients (3.6%) developed other malignant tumors (3 small cell lung carcinomas, 1 uterine adenocarcinoma, 1 prostate adenocarcinoma, 1 Hodgkin lymphoma, 1 pineal dysgerminoma, 1 neuroblastoma and 1 pancreatic neuroendocrine tumor). Among patients with a cancer other than teratoma, 6/9 were elderly patients (median age 65 years, representing 30% of elderly patients with such encephalitis) compared to a median age of 26 years in adult patients included herein. The clinical course was similar in the three groups, other than a higher death rate among patients with malignant tumors (86 versus 2%; p &lt; 0.001) mainly due to tumor progression (5/7 deaths).\nCONCLUSION: Immature ovarian teratomas represent 11.8% of all teratomas in patients with NDMAR-Ab encephalitis. The other malignant tumors are mainly observed in elderly patients. The presence of a malignant tumor does not impact the neurological presentation but is directly associated with a higher risk of death.","container-title":"Journal of Neurology","DOI":"10.1007/s00415-018-8970-0","ISSN":"1432-1459","issue":"10","journalAbbreviation":"J. Neurol.","language":"eng","note":"PMID: 30003358","page":"2190-2200","source":"PubMed","title":"Malignant tumors in autoimmune encephalitis with anti-NMDA receptor antibodies","volume":"265","author":[{"family":"Bost","given":"Chloé"},{"family":"Chanson","given":"Eve"},{"family":"Picard","given":"Géraldine"},{"family":"Meyronet","given":"David"},{"family":"Mayeur","given":"Marie-Eve"},{"family":"Ducray","given":"François"},{"family":"Rogemond","given":"Veronique"},{"family":"Psimaras","given":"Dimitri"},{"family":"Antoine","given":"Jean-Christophe"},{"family":"Delattre","given":"Jean-Yves"},{"family":"Desestret","given":"Virginie"},{"family":"Honnorat","given":"Jerome"}],"issued":{"date-parts":[["2018",10]]}}}],"schema":"https://github.com/citation-style-language/schema/raw/master/csl-citation.json"} </w:instrText>
            </w:r>
            <w:r w:rsidRPr="00DF6BDE">
              <w:rPr>
                <w:rFonts w:ascii="Arial" w:hAnsi="Arial" w:cs="Arial"/>
                <w:sz w:val="16"/>
                <w:szCs w:val="16"/>
              </w:rPr>
              <w:fldChar w:fldCharType="separate"/>
            </w:r>
            <w:r>
              <w:rPr>
                <w:rFonts w:ascii="Arial" w:hAnsi="Arial" w:cs="Arial"/>
                <w:sz w:val="16"/>
              </w:rPr>
              <w:t>(8</w:t>
            </w:r>
            <w:r w:rsidRPr="009849CC">
              <w:rPr>
                <w:rFonts w:ascii="Arial" w:hAnsi="Arial" w:cs="Arial"/>
                <w:sz w:val="16"/>
              </w:rPr>
              <w:t>)</w:t>
            </w:r>
            <w:r w:rsidRPr="00DF6BDE">
              <w:rPr>
                <w:rFonts w:ascii="Arial" w:hAnsi="Arial" w:cs="Arial"/>
                <w:sz w:val="16"/>
                <w:szCs w:val="16"/>
              </w:rPr>
              <w:fldChar w:fldCharType="end"/>
            </w:r>
          </w:p>
        </w:tc>
        <w:tc>
          <w:tcPr>
            <w:tcW w:w="1559" w:type="dxa"/>
          </w:tcPr>
          <w:p w14:paraId="5CB5DCF1" w14:textId="77777777" w:rsidR="004D1EBA" w:rsidRPr="00DF6BDE" w:rsidRDefault="004D1EBA" w:rsidP="004D1EBA">
            <w:pPr>
              <w:framePr w:w="9656" w:h="11459" w:hRule="exact" w:hSpace="142" w:wrap="notBeside" w:vAnchor="text" w:hAnchor="page" w:x="981" w:y="-897"/>
              <w:spacing w:line="480" w:lineRule="auto"/>
              <w:ind w:left="-108"/>
              <w:rPr>
                <w:rFonts w:ascii="Arial" w:hAnsi="Arial" w:cs="Arial"/>
                <w:sz w:val="16"/>
                <w:szCs w:val="16"/>
              </w:rPr>
            </w:pPr>
            <w:r>
              <w:rPr>
                <w:rFonts w:ascii="Arial" w:hAnsi="Arial" w:cs="Arial"/>
                <w:sz w:val="16"/>
                <w:szCs w:val="16"/>
              </w:rPr>
              <w:t xml:space="preserve">Pineal </w:t>
            </w:r>
            <w:r w:rsidRPr="00DF6BDE">
              <w:rPr>
                <w:rFonts w:ascii="Arial" w:hAnsi="Arial" w:cs="Arial"/>
                <w:sz w:val="16"/>
                <w:szCs w:val="16"/>
              </w:rPr>
              <w:t>dysgerminoma</w:t>
            </w:r>
          </w:p>
          <w:p w14:paraId="47EA01E3" w14:textId="77777777" w:rsidR="004D1EBA" w:rsidRPr="00DF6BDE" w:rsidRDefault="004D1EBA" w:rsidP="004D1EBA">
            <w:pPr>
              <w:framePr w:w="9656" w:h="11459" w:hRule="exact" w:hSpace="142" w:wrap="notBeside" w:vAnchor="text" w:hAnchor="page" w:x="981" w:y="-897"/>
              <w:spacing w:line="480" w:lineRule="auto"/>
              <w:ind w:hanging="108"/>
              <w:rPr>
                <w:rFonts w:ascii="Arial" w:hAnsi="Arial" w:cs="Arial"/>
                <w:sz w:val="16"/>
                <w:szCs w:val="16"/>
              </w:rPr>
            </w:pPr>
          </w:p>
        </w:tc>
        <w:tc>
          <w:tcPr>
            <w:tcW w:w="1843" w:type="dxa"/>
          </w:tcPr>
          <w:p w14:paraId="7757305C" w14:textId="77777777" w:rsidR="004D1EBA" w:rsidRPr="00DF6BDE" w:rsidRDefault="004D1EBA" w:rsidP="004D1EBA">
            <w:pPr>
              <w:framePr w:w="9656" w:h="11459" w:hRule="exact" w:hSpace="142" w:wrap="notBeside" w:vAnchor="text" w:hAnchor="page" w:x="981" w:y="-897"/>
              <w:widowControl/>
              <w:autoSpaceDE/>
              <w:autoSpaceDN/>
              <w:spacing w:line="480" w:lineRule="auto"/>
              <w:ind w:right="-108"/>
              <w:contextualSpacing/>
              <w:rPr>
                <w:rFonts w:ascii="Arial" w:hAnsi="Arial" w:cs="Arial"/>
                <w:sz w:val="16"/>
                <w:szCs w:val="16"/>
              </w:rPr>
            </w:pPr>
            <w:r w:rsidRPr="00DF6BDE">
              <w:rPr>
                <w:rFonts w:ascii="Arial" w:hAnsi="Arial" w:cs="Arial"/>
                <w:sz w:val="16"/>
                <w:szCs w:val="16"/>
              </w:rPr>
              <w:t>Removal months before NMDARE onset</w:t>
            </w:r>
          </w:p>
        </w:tc>
        <w:tc>
          <w:tcPr>
            <w:tcW w:w="1276" w:type="dxa"/>
          </w:tcPr>
          <w:p w14:paraId="66E743E3" w14:textId="77777777" w:rsidR="004D1EBA" w:rsidRPr="00DF6BDE" w:rsidRDefault="004D1EBA" w:rsidP="004D1EBA">
            <w:pPr>
              <w:framePr w:w="9656" w:h="11459" w:hRule="exact" w:hSpace="142" w:wrap="notBeside" w:vAnchor="text" w:hAnchor="page" w:x="981" w:y="-897"/>
              <w:spacing w:line="480" w:lineRule="auto"/>
              <w:ind w:left="175" w:hanging="141"/>
              <w:rPr>
                <w:rFonts w:ascii="Arial" w:hAnsi="Arial" w:cs="Arial"/>
                <w:sz w:val="16"/>
                <w:szCs w:val="16"/>
              </w:rPr>
            </w:pPr>
            <w:r w:rsidRPr="00DF6BDE">
              <w:rPr>
                <w:rFonts w:ascii="Arial" w:hAnsi="Arial" w:cs="Arial"/>
                <w:sz w:val="16"/>
                <w:szCs w:val="16"/>
              </w:rPr>
              <w:t>C + R</w:t>
            </w:r>
          </w:p>
        </w:tc>
        <w:tc>
          <w:tcPr>
            <w:tcW w:w="2268" w:type="dxa"/>
          </w:tcPr>
          <w:p w14:paraId="51244F14"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 xml:space="preserve">IVIgs, </w:t>
            </w:r>
          </w:p>
          <w:p w14:paraId="78FA9684"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 xml:space="preserve">Rituximab, </w:t>
            </w:r>
          </w:p>
          <w:p w14:paraId="406D4781"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Cyclophosphamide.</w:t>
            </w:r>
          </w:p>
        </w:tc>
        <w:tc>
          <w:tcPr>
            <w:tcW w:w="2126" w:type="dxa"/>
          </w:tcPr>
          <w:p w14:paraId="3B5CFBF3"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Severe cognitive sequelae at 6 months</w:t>
            </w:r>
          </w:p>
          <w:p w14:paraId="793A7C2E"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mRS 0 at 24 months</w:t>
            </w:r>
          </w:p>
        </w:tc>
      </w:tr>
      <w:tr w:rsidR="004D1EBA" w:rsidRPr="005B4259" w14:paraId="312AFD92" w14:textId="77777777" w:rsidTr="00392FB1">
        <w:trPr>
          <w:trHeight w:val="291"/>
        </w:trPr>
        <w:tc>
          <w:tcPr>
            <w:tcW w:w="709" w:type="dxa"/>
          </w:tcPr>
          <w:p w14:paraId="44602246" w14:textId="4B0FEF89"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fldChar w:fldCharType="begin"/>
            </w:r>
            <w:r w:rsidR="00421EAC">
              <w:rPr>
                <w:rFonts w:ascii="Arial" w:hAnsi="Arial" w:cs="Arial"/>
                <w:sz w:val="16"/>
                <w:szCs w:val="16"/>
              </w:rPr>
              <w:instrText xml:space="preserve"> ADDIN ZOTERO_ITEM CSL_CITATION {"citationID":"0DhTIz17","properties":{"formattedCitation":"(19)","plainCitation":"(19)","dontUpdate":true,"noteIndex":0},"citationItems":[{"id":1562,"uris":["http://zotero.org/users/2517054/items/2E6KZVMD"],"uri":["http://zotero.org/users/2517054/items/2E6KZVMD"],"itemData":{"id":1562,"type":"article-journal","container-title":"Journal of Clinical Neurology (Seoul, Korea)","DOI":"10.3988/jcn.2019.15.1.125","ISSN":"1738-6586","issue":"1","journalAbbreviation":"J Clin Neurol","note":"PMID: 30375763\nPMCID: PMC6325364","page":"125-127","source":"PubMed Central","title":"A Case of Anti-N-Methyl-D-Aspartate Receptor Encephalitis Associated with Glioma of the Pons","volume":"15","author":[{"family":"Beretta","given":"Francesca"},{"family":"Aliprandi","given":"Angelo"},{"family":"Di Leo","given":"Claudio"},{"family":"Salmaggi","given":"Andrea"}],"issued":{"date-parts":[["2019",1]]}}}],"schema":"https://github.com/citation-style-language/schema/raw/master/csl-citation.json"} </w:instrText>
            </w:r>
            <w:r w:rsidRPr="00DF6BDE">
              <w:rPr>
                <w:rFonts w:ascii="Arial" w:hAnsi="Arial" w:cs="Arial"/>
                <w:sz w:val="16"/>
                <w:szCs w:val="16"/>
              </w:rPr>
              <w:fldChar w:fldCharType="separate"/>
            </w:r>
            <w:r>
              <w:rPr>
                <w:rFonts w:ascii="Arial" w:hAnsi="Arial" w:cs="Arial"/>
                <w:sz w:val="16"/>
              </w:rPr>
              <w:t>(4</w:t>
            </w:r>
            <w:r w:rsidRPr="009849CC">
              <w:rPr>
                <w:rFonts w:ascii="Arial" w:hAnsi="Arial" w:cs="Arial"/>
                <w:sz w:val="16"/>
              </w:rPr>
              <w:t>)</w:t>
            </w:r>
            <w:r w:rsidRPr="00DF6BDE">
              <w:rPr>
                <w:rFonts w:ascii="Arial" w:hAnsi="Arial" w:cs="Arial"/>
                <w:sz w:val="16"/>
                <w:szCs w:val="16"/>
              </w:rPr>
              <w:fldChar w:fldCharType="end"/>
            </w:r>
          </w:p>
        </w:tc>
        <w:tc>
          <w:tcPr>
            <w:tcW w:w="1559" w:type="dxa"/>
          </w:tcPr>
          <w:p w14:paraId="370FB398" w14:textId="3132124F" w:rsidR="004D1EBA" w:rsidRPr="00DF6BDE" w:rsidRDefault="004D1EBA" w:rsidP="004D1EBA">
            <w:pPr>
              <w:framePr w:w="9656" w:h="11459" w:hRule="exact" w:hSpace="142" w:wrap="notBeside" w:vAnchor="text" w:hAnchor="page" w:x="981" w:y="-897"/>
              <w:spacing w:line="480" w:lineRule="auto"/>
              <w:ind w:left="-108"/>
              <w:rPr>
                <w:rFonts w:ascii="Arial" w:hAnsi="Arial" w:cs="Arial"/>
                <w:sz w:val="16"/>
                <w:szCs w:val="16"/>
              </w:rPr>
            </w:pPr>
            <w:r>
              <w:rPr>
                <w:rFonts w:ascii="Arial" w:hAnsi="Arial" w:cs="Arial"/>
                <w:sz w:val="16"/>
                <w:szCs w:val="16"/>
              </w:rPr>
              <w:t>Pilocytic astrocytoma (P</w:t>
            </w:r>
            <w:r w:rsidRPr="00DF6BDE">
              <w:rPr>
                <w:rFonts w:ascii="Arial" w:hAnsi="Arial" w:cs="Arial"/>
                <w:sz w:val="16"/>
                <w:szCs w:val="16"/>
              </w:rPr>
              <w:t>ons)</w:t>
            </w:r>
          </w:p>
          <w:p w14:paraId="706991BA" w14:textId="77777777" w:rsidR="004D1EBA" w:rsidRPr="00DF6BDE" w:rsidRDefault="004D1EBA" w:rsidP="004D1EBA">
            <w:pPr>
              <w:framePr w:w="9656" w:h="11459" w:hRule="exact" w:hSpace="142" w:wrap="notBeside" w:vAnchor="text" w:hAnchor="page" w:x="981" w:y="-897"/>
              <w:spacing w:line="480" w:lineRule="auto"/>
              <w:ind w:hanging="108"/>
              <w:rPr>
                <w:rFonts w:ascii="Arial" w:hAnsi="Arial" w:cs="Arial"/>
                <w:sz w:val="16"/>
                <w:szCs w:val="16"/>
              </w:rPr>
            </w:pPr>
          </w:p>
        </w:tc>
        <w:tc>
          <w:tcPr>
            <w:tcW w:w="1843" w:type="dxa"/>
          </w:tcPr>
          <w:p w14:paraId="1D087FAA" w14:textId="77777777" w:rsidR="004D1EBA" w:rsidRPr="00DF6BDE" w:rsidRDefault="004D1EBA" w:rsidP="004D1EBA">
            <w:pPr>
              <w:framePr w:w="9656" w:h="11459" w:hRule="exact" w:hSpace="142" w:wrap="notBeside" w:vAnchor="text" w:hAnchor="page" w:x="981" w:y="-897"/>
              <w:widowControl/>
              <w:autoSpaceDE/>
              <w:autoSpaceDN/>
              <w:spacing w:line="480" w:lineRule="auto"/>
              <w:ind w:right="-108"/>
              <w:contextualSpacing/>
              <w:rPr>
                <w:rFonts w:ascii="Arial" w:hAnsi="Arial" w:cs="Arial"/>
                <w:sz w:val="16"/>
                <w:szCs w:val="16"/>
              </w:rPr>
            </w:pPr>
            <w:r w:rsidRPr="00DF6BDE">
              <w:rPr>
                <w:rFonts w:ascii="Arial" w:hAnsi="Arial" w:cs="Arial"/>
                <w:sz w:val="16"/>
                <w:szCs w:val="16"/>
              </w:rPr>
              <w:t>None</w:t>
            </w:r>
          </w:p>
        </w:tc>
        <w:tc>
          <w:tcPr>
            <w:tcW w:w="1276" w:type="dxa"/>
          </w:tcPr>
          <w:p w14:paraId="6A16503B" w14:textId="77777777" w:rsidR="004D1EBA" w:rsidRPr="00DF6BDE" w:rsidRDefault="004D1EBA" w:rsidP="004D1EBA">
            <w:pPr>
              <w:framePr w:w="9656" w:h="11459" w:hRule="exact" w:hSpace="142" w:wrap="notBeside" w:vAnchor="text" w:hAnchor="page" w:x="981" w:y="-897"/>
              <w:widowControl/>
              <w:autoSpaceDE/>
              <w:autoSpaceDN/>
              <w:spacing w:line="480" w:lineRule="auto"/>
              <w:contextualSpacing/>
              <w:rPr>
                <w:rFonts w:ascii="Arial" w:hAnsi="Arial" w:cs="Arial"/>
                <w:sz w:val="16"/>
                <w:szCs w:val="16"/>
              </w:rPr>
            </w:pPr>
            <w:r w:rsidRPr="00DF6BDE">
              <w:rPr>
                <w:rFonts w:ascii="Arial" w:hAnsi="Arial" w:cs="Arial"/>
                <w:sz w:val="16"/>
                <w:szCs w:val="16"/>
              </w:rPr>
              <w:t>None</w:t>
            </w:r>
          </w:p>
        </w:tc>
        <w:tc>
          <w:tcPr>
            <w:tcW w:w="2268" w:type="dxa"/>
          </w:tcPr>
          <w:p w14:paraId="7510DF77"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High-dose Prednisolone i.v.</w:t>
            </w:r>
          </w:p>
          <w:p w14:paraId="2359D7FC"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IVIgs (3 cycles)</w:t>
            </w:r>
          </w:p>
          <w:p w14:paraId="48BFACD9" w14:textId="611B9BB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Rituximab (2 cycles)</w:t>
            </w:r>
          </w:p>
          <w:p w14:paraId="7C56D38D"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Cyclophosphamide (2 cycles)</w:t>
            </w:r>
          </w:p>
          <w:p w14:paraId="29FEB672"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 xml:space="preserve">Plasma exchange (4 cycles à 5 sessions) </w:t>
            </w:r>
          </w:p>
        </w:tc>
        <w:tc>
          <w:tcPr>
            <w:tcW w:w="2126" w:type="dxa"/>
          </w:tcPr>
          <w:p w14:paraId="2BA9EE62"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E42C42">
              <w:rPr>
                <w:rFonts w:ascii="Arial" w:hAnsi="Arial" w:cs="Arial"/>
                <w:b/>
                <w:sz w:val="16"/>
                <w:szCs w:val="16"/>
              </w:rPr>
              <w:t>Death</w:t>
            </w:r>
            <w:r w:rsidRPr="00DF6BDE">
              <w:rPr>
                <w:rFonts w:ascii="Arial" w:hAnsi="Arial" w:cs="Arial"/>
                <w:sz w:val="16"/>
                <w:szCs w:val="16"/>
              </w:rPr>
              <w:t xml:space="preserve"> 14 months after  NMDARE symptom onset</w:t>
            </w:r>
          </w:p>
        </w:tc>
      </w:tr>
      <w:tr w:rsidR="004D1EBA" w:rsidRPr="005B4259" w14:paraId="6EEC2EF7" w14:textId="77777777" w:rsidTr="00392FB1">
        <w:trPr>
          <w:trHeight w:val="291"/>
        </w:trPr>
        <w:tc>
          <w:tcPr>
            <w:tcW w:w="709" w:type="dxa"/>
          </w:tcPr>
          <w:p w14:paraId="594E86F4" w14:textId="0FE8FAE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fldChar w:fldCharType="begin"/>
            </w:r>
            <w:r w:rsidR="00421EAC">
              <w:rPr>
                <w:rFonts w:ascii="Arial" w:hAnsi="Arial" w:cs="Arial"/>
                <w:sz w:val="16"/>
                <w:szCs w:val="16"/>
              </w:rPr>
              <w:instrText xml:space="preserve"> ADDIN ZOTERO_ITEM CSL_CITATION {"citationID":"0QqWZg6o","properties":{"formattedCitation":"(33)","plainCitation":"(33)","dontUpdate":true,"noteIndex":0},"citationItems":[{"id":1922,"uris":["http://zotero.org/users/2517054/items/L2654IP5"],"uri":["http://zotero.org/users/2517054/items/L2654IP5"],"itemData":{"id":1922,"type":"article-journal","abstract":"Background\nAnti-N-methyl-D-aspartate receptor (anti-NMDAR) encephalitis, which is the most common type of autoimmune encephalitis, is caused by the production of autoantibodies against NMDA receptor. Anti-NMDAR encephalitis patients present with various non-specific symptoms, such as abnormal psychiatric or behaviour, speech dysfunction, cognitive dysfunction, seizures, movement disorders, decreased level of consciousness, and central hypoventilation or autonomic dysfunction.\n\nCase presentation\nA 67-year-old man presented with new-onset focal seizures. The brain magnetic resonance imaging (MRI) plain scan and enhanced scan showed abnormal signal on the proximal midline frontoparietal junction region. Anti-NMDAR antibody was detected in cerebrospinal fluid (CSF) and serum using a commercial kit (Euroimmune, Germany) by indirect immunofluorescence testing (IIFT) according to the manufacturer’s instructions for twice. Both of the test results were positive in CSF and serum. The patient was diagnosed as anti-NMDAR encephalitis and then was treated repeatedly with large dose of intravenous corticosteroids and gamma globulin. Accordingly, the refractory nature of seizures in this case may be attributed to NMDAR autoantibodies. When the patient presented at the hospital for the third time, the brain MRI revealed an increase in the size of the frontal parietal lesion and one new lesion in the left basal ganglia. The patient underwent a surgical biopsy and astrocytoma was confirmed by histopathology.\n\nConclusions\nAlthough the sensitivity and specificity of anti-NMDAR-IgG antibodies in CSF to diagnose anti-NMDAR encephalitis are close to 100%, it is not absolute. Anti-NMDAR antibodies were positive, which might make the diagnosis more complex. The diagnosis of atypical presentation of anti-NMDAR encephalitis requires reasonable exclusion of other disorders.","container-title":"BMC Neurology","DOI":"10.1186/s12883-019-1436-x","ISSN":"1471-2377","journalAbbreviation":"BMC Neurol","note":"PMID: 31462223\nPMCID: PMC6712735","source":"PubMed Central","title":"Brain astrocytoma misdiagnosed as anti-NMDAR encephalitis: a case report","title-short":"Brain astrocytoma misdiagnosed as anti-NMDAR encephalitis","URL":"https://www.ncbi.nlm.nih.gov/pmc/articles/PMC6712735/","volume":"19","author":[{"family":"Lu","given":"Jie"},{"family":"Zhang","given":"Ji-hong"},{"family":"Miao","given":"Ai-liang"},{"family":"Yin","given":"Jun-xiong"},{"family":"Zhu","given":"Dong-lin"},{"family":"Lin","given":"Xing-jian"},{"family":"Chen","given":"Dao-wen"},{"family":"Shi","given":"Jing-ping"}],"accessed":{"date-parts":[["2019",11,17]]},"issued":{"date-parts":[["2019",8,28]]}}}],"schema":"https://github.com/citation-style-language/schema/raw/master/csl-citation.json"} </w:instrText>
            </w:r>
            <w:r w:rsidRPr="00DF6BDE">
              <w:rPr>
                <w:rFonts w:ascii="Arial" w:hAnsi="Arial" w:cs="Arial"/>
                <w:sz w:val="16"/>
                <w:szCs w:val="16"/>
              </w:rPr>
              <w:fldChar w:fldCharType="separate"/>
            </w:r>
            <w:r>
              <w:rPr>
                <w:rFonts w:ascii="Arial" w:hAnsi="Arial" w:cs="Arial"/>
                <w:sz w:val="16"/>
              </w:rPr>
              <w:t>(9</w:t>
            </w:r>
            <w:r w:rsidRPr="009849CC">
              <w:rPr>
                <w:rFonts w:ascii="Arial" w:hAnsi="Arial" w:cs="Arial"/>
                <w:sz w:val="16"/>
              </w:rPr>
              <w:t>)</w:t>
            </w:r>
            <w:r w:rsidRPr="00DF6BDE">
              <w:rPr>
                <w:rFonts w:ascii="Arial" w:hAnsi="Arial" w:cs="Arial"/>
                <w:sz w:val="16"/>
                <w:szCs w:val="16"/>
              </w:rPr>
              <w:fldChar w:fldCharType="end"/>
            </w:r>
          </w:p>
        </w:tc>
        <w:tc>
          <w:tcPr>
            <w:tcW w:w="1559" w:type="dxa"/>
          </w:tcPr>
          <w:p w14:paraId="349C3255" w14:textId="77777777" w:rsidR="004D1EBA" w:rsidRPr="00DF6BDE" w:rsidRDefault="004D1EBA" w:rsidP="004D1EBA">
            <w:pPr>
              <w:framePr w:w="9656" w:h="11459" w:hRule="exact" w:hSpace="142" w:wrap="notBeside" w:vAnchor="text" w:hAnchor="page" w:x="981" w:y="-897"/>
              <w:spacing w:line="480" w:lineRule="auto"/>
              <w:ind w:left="-108"/>
              <w:rPr>
                <w:rFonts w:ascii="Arial" w:hAnsi="Arial" w:cs="Arial"/>
                <w:sz w:val="16"/>
                <w:szCs w:val="16"/>
              </w:rPr>
            </w:pPr>
            <w:r w:rsidRPr="00DF6BDE">
              <w:rPr>
                <w:rFonts w:ascii="Arial" w:hAnsi="Arial" w:cs="Arial"/>
                <w:sz w:val="16"/>
                <w:szCs w:val="16"/>
              </w:rPr>
              <w:t>Frontal parietal astrocytoma WHO II-III</w:t>
            </w:r>
          </w:p>
        </w:tc>
        <w:tc>
          <w:tcPr>
            <w:tcW w:w="1843" w:type="dxa"/>
          </w:tcPr>
          <w:p w14:paraId="6743ABBC" w14:textId="77777777" w:rsidR="004D1EBA" w:rsidRPr="00DF6BDE" w:rsidRDefault="004D1EBA" w:rsidP="004D1EBA">
            <w:pPr>
              <w:framePr w:w="9656" w:h="11459" w:hRule="exact" w:hSpace="142" w:wrap="notBeside" w:vAnchor="text" w:hAnchor="page" w:x="981" w:y="-897"/>
              <w:widowControl/>
              <w:autoSpaceDE/>
              <w:autoSpaceDN/>
              <w:spacing w:line="480" w:lineRule="auto"/>
              <w:ind w:right="-108"/>
              <w:contextualSpacing/>
              <w:rPr>
                <w:rFonts w:ascii="Arial" w:hAnsi="Arial" w:cs="Arial"/>
                <w:sz w:val="16"/>
                <w:szCs w:val="16"/>
              </w:rPr>
            </w:pPr>
            <w:r w:rsidRPr="00DF6BDE">
              <w:rPr>
                <w:rFonts w:ascii="Arial" w:hAnsi="Arial" w:cs="Arial"/>
                <w:sz w:val="16"/>
                <w:szCs w:val="16"/>
              </w:rPr>
              <w:t>None</w:t>
            </w:r>
          </w:p>
        </w:tc>
        <w:tc>
          <w:tcPr>
            <w:tcW w:w="1276" w:type="dxa"/>
          </w:tcPr>
          <w:p w14:paraId="2A2048BA" w14:textId="77777777" w:rsidR="004D1EBA" w:rsidRPr="00DF6BDE" w:rsidRDefault="004D1EBA" w:rsidP="004D1EBA">
            <w:pPr>
              <w:framePr w:w="9656" w:h="11459" w:hRule="exact" w:hSpace="142" w:wrap="notBeside" w:vAnchor="text" w:hAnchor="page" w:x="981" w:y="-897"/>
              <w:widowControl/>
              <w:autoSpaceDE/>
              <w:autoSpaceDN/>
              <w:spacing w:line="480" w:lineRule="auto"/>
              <w:contextualSpacing/>
              <w:rPr>
                <w:rFonts w:ascii="Arial" w:hAnsi="Arial" w:cs="Arial"/>
                <w:sz w:val="16"/>
                <w:szCs w:val="16"/>
              </w:rPr>
            </w:pPr>
            <w:r w:rsidRPr="00DF6BDE">
              <w:rPr>
                <w:rFonts w:ascii="Arial" w:hAnsi="Arial" w:cs="Arial"/>
                <w:sz w:val="16"/>
                <w:szCs w:val="16"/>
              </w:rPr>
              <w:t>C + R</w:t>
            </w:r>
          </w:p>
        </w:tc>
        <w:tc>
          <w:tcPr>
            <w:tcW w:w="2268" w:type="dxa"/>
          </w:tcPr>
          <w:p w14:paraId="3392E3F5"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 xml:space="preserve">Dexamethasone i.v. (2 cycles) </w:t>
            </w:r>
          </w:p>
          <w:p w14:paraId="2540066C"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IVIgs (2cycles)</w:t>
            </w:r>
          </w:p>
          <w:p w14:paraId="24431D9A"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Azathioprine</w:t>
            </w:r>
          </w:p>
        </w:tc>
        <w:tc>
          <w:tcPr>
            <w:tcW w:w="2126" w:type="dxa"/>
          </w:tcPr>
          <w:p w14:paraId="3DD3518C"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E42C42">
              <w:rPr>
                <w:rFonts w:ascii="Arial" w:hAnsi="Arial" w:cs="Arial"/>
                <w:b/>
                <w:sz w:val="16"/>
                <w:szCs w:val="16"/>
              </w:rPr>
              <w:t>Death</w:t>
            </w:r>
            <w:r w:rsidRPr="00DF6BDE">
              <w:rPr>
                <w:rFonts w:ascii="Arial" w:hAnsi="Arial" w:cs="Arial"/>
                <w:sz w:val="16"/>
                <w:szCs w:val="16"/>
              </w:rPr>
              <w:t xml:space="preserve"> about 6 months after symptom onset</w:t>
            </w:r>
          </w:p>
        </w:tc>
      </w:tr>
      <w:tr w:rsidR="004D1EBA" w:rsidRPr="005B4259" w14:paraId="1969C6AF" w14:textId="77777777" w:rsidTr="00392FB1">
        <w:trPr>
          <w:trHeight w:val="550"/>
        </w:trPr>
        <w:tc>
          <w:tcPr>
            <w:tcW w:w="709" w:type="dxa"/>
            <w:tcBorders>
              <w:bottom w:val="single" w:sz="4" w:space="0" w:color="auto"/>
            </w:tcBorders>
          </w:tcPr>
          <w:p w14:paraId="75D2A207"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Pr>
                <w:rFonts w:ascii="Arial" w:hAnsi="Arial" w:cs="Arial"/>
                <w:sz w:val="16"/>
                <w:szCs w:val="16"/>
              </w:rPr>
              <w:t>Ihl et al.</w:t>
            </w:r>
          </w:p>
        </w:tc>
        <w:tc>
          <w:tcPr>
            <w:tcW w:w="1559" w:type="dxa"/>
            <w:tcBorders>
              <w:bottom w:val="single" w:sz="4" w:space="0" w:color="auto"/>
            </w:tcBorders>
          </w:tcPr>
          <w:p w14:paraId="2C9EE0C1" w14:textId="77777777" w:rsidR="004D1EBA" w:rsidRPr="00DF6BDE" w:rsidRDefault="004D1EBA" w:rsidP="004D1EBA">
            <w:pPr>
              <w:framePr w:w="9656" w:h="11459" w:hRule="exact" w:hSpace="142" w:wrap="notBeside" w:vAnchor="text" w:hAnchor="page" w:x="981" w:y="-897"/>
              <w:spacing w:line="480" w:lineRule="auto"/>
              <w:ind w:left="-108"/>
              <w:rPr>
                <w:rFonts w:ascii="Arial" w:hAnsi="Arial" w:cs="Arial"/>
                <w:sz w:val="16"/>
                <w:szCs w:val="16"/>
              </w:rPr>
            </w:pPr>
            <w:r w:rsidRPr="00DF6BDE">
              <w:rPr>
                <w:rFonts w:ascii="Arial" w:hAnsi="Arial" w:cs="Arial"/>
                <w:sz w:val="16"/>
                <w:szCs w:val="16"/>
              </w:rPr>
              <w:t>TSC-related brain tumor</w:t>
            </w:r>
            <w:r>
              <w:rPr>
                <w:rFonts w:ascii="Arial" w:hAnsi="Arial" w:cs="Arial"/>
                <w:sz w:val="16"/>
                <w:szCs w:val="16"/>
              </w:rPr>
              <w:t>s</w:t>
            </w:r>
            <w:r w:rsidRPr="00DF6BDE">
              <w:rPr>
                <w:rFonts w:ascii="Arial" w:hAnsi="Arial" w:cs="Arial"/>
                <w:sz w:val="16"/>
                <w:szCs w:val="16"/>
              </w:rPr>
              <w:t xml:space="preserve"> </w:t>
            </w:r>
          </w:p>
        </w:tc>
        <w:tc>
          <w:tcPr>
            <w:tcW w:w="1843" w:type="dxa"/>
            <w:tcBorders>
              <w:bottom w:val="single" w:sz="4" w:space="0" w:color="auto"/>
            </w:tcBorders>
          </w:tcPr>
          <w:p w14:paraId="6621097A"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None</w:t>
            </w:r>
          </w:p>
        </w:tc>
        <w:tc>
          <w:tcPr>
            <w:tcW w:w="1276" w:type="dxa"/>
            <w:tcBorders>
              <w:bottom w:val="single" w:sz="4" w:space="0" w:color="auto"/>
            </w:tcBorders>
          </w:tcPr>
          <w:p w14:paraId="1C758475" w14:textId="77777777" w:rsidR="004D1EBA" w:rsidRPr="00DF6BDE" w:rsidRDefault="004D1EBA" w:rsidP="004D1EBA">
            <w:pPr>
              <w:framePr w:w="9656" w:h="11459" w:hRule="exact" w:hSpace="142" w:wrap="notBeside" w:vAnchor="text" w:hAnchor="page" w:x="981" w:y="-897"/>
              <w:spacing w:line="480" w:lineRule="auto"/>
              <w:rPr>
                <w:rFonts w:ascii="Arial" w:hAnsi="Arial" w:cs="Arial"/>
                <w:sz w:val="16"/>
                <w:szCs w:val="16"/>
              </w:rPr>
            </w:pPr>
            <w:r w:rsidRPr="00DF6BDE">
              <w:rPr>
                <w:rFonts w:ascii="Arial" w:hAnsi="Arial" w:cs="Arial"/>
                <w:sz w:val="16"/>
                <w:szCs w:val="16"/>
              </w:rPr>
              <w:t>None</w:t>
            </w:r>
          </w:p>
        </w:tc>
        <w:tc>
          <w:tcPr>
            <w:tcW w:w="2268" w:type="dxa"/>
            <w:tcBorders>
              <w:bottom w:val="single" w:sz="4" w:space="0" w:color="auto"/>
            </w:tcBorders>
          </w:tcPr>
          <w:p w14:paraId="75FAB433" w14:textId="77777777" w:rsidR="004D1EBA" w:rsidRDefault="00BC457C" w:rsidP="004D1EBA">
            <w:pPr>
              <w:framePr w:w="9656" w:h="11459" w:hRule="exact" w:hSpace="142" w:wrap="notBeside" w:vAnchor="text" w:hAnchor="page" w:x="981" w:y="-897"/>
              <w:spacing w:line="480" w:lineRule="auto"/>
              <w:rPr>
                <w:rFonts w:ascii="Arial" w:hAnsi="Arial" w:cs="Arial"/>
                <w:sz w:val="16"/>
                <w:szCs w:val="16"/>
              </w:rPr>
            </w:pPr>
            <w:r>
              <w:rPr>
                <w:rFonts w:ascii="Arial" w:hAnsi="Arial" w:cs="Arial"/>
                <w:sz w:val="16"/>
                <w:szCs w:val="16"/>
              </w:rPr>
              <w:t>Rituximab</w:t>
            </w:r>
          </w:p>
          <w:p w14:paraId="6ACB5652" w14:textId="5271BA3B" w:rsidR="00BC457C" w:rsidRDefault="00BC457C" w:rsidP="004D1EBA">
            <w:pPr>
              <w:framePr w:w="9656" w:h="11459" w:hRule="exact" w:hSpace="142" w:wrap="notBeside" w:vAnchor="text" w:hAnchor="page" w:x="981" w:y="-897"/>
              <w:spacing w:line="480" w:lineRule="auto"/>
              <w:rPr>
                <w:rFonts w:ascii="Arial" w:hAnsi="Arial" w:cs="Arial"/>
                <w:sz w:val="16"/>
                <w:szCs w:val="16"/>
              </w:rPr>
            </w:pPr>
            <w:r>
              <w:rPr>
                <w:rFonts w:ascii="Arial" w:hAnsi="Arial" w:cs="Arial"/>
                <w:sz w:val="16"/>
                <w:szCs w:val="16"/>
              </w:rPr>
              <w:t>Steroids</w:t>
            </w:r>
          </w:p>
          <w:p w14:paraId="63674F00" w14:textId="68F52C13" w:rsidR="00BC457C" w:rsidRPr="00DF6BDE" w:rsidRDefault="00BC457C" w:rsidP="004D1EBA">
            <w:pPr>
              <w:framePr w:w="9656" w:h="11459" w:hRule="exact" w:hSpace="142" w:wrap="notBeside" w:vAnchor="text" w:hAnchor="page" w:x="981" w:y="-897"/>
              <w:spacing w:line="480" w:lineRule="auto"/>
              <w:rPr>
                <w:rFonts w:ascii="Arial" w:hAnsi="Arial" w:cs="Arial"/>
                <w:sz w:val="16"/>
                <w:szCs w:val="16"/>
              </w:rPr>
            </w:pPr>
          </w:p>
        </w:tc>
        <w:tc>
          <w:tcPr>
            <w:tcW w:w="2126" w:type="dxa"/>
            <w:tcBorders>
              <w:bottom w:val="single" w:sz="4" w:space="0" w:color="auto"/>
            </w:tcBorders>
          </w:tcPr>
          <w:p w14:paraId="02ED6DE0" w14:textId="1BAC1456" w:rsidR="004D1EBA" w:rsidRDefault="00BC457C" w:rsidP="004D1EBA">
            <w:pPr>
              <w:keepNext/>
              <w:framePr w:w="9656" w:h="11459" w:hRule="exact" w:hSpace="142" w:wrap="notBeside" w:vAnchor="text" w:hAnchor="page" w:x="981" w:y="-897"/>
              <w:spacing w:line="480" w:lineRule="auto"/>
              <w:rPr>
                <w:rFonts w:ascii="Arial" w:hAnsi="Arial" w:cs="Arial"/>
                <w:sz w:val="16"/>
                <w:szCs w:val="16"/>
              </w:rPr>
            </w:pPr>
            <w:r>
              <w:rPr>
                <w:rFonts w:ascii="Arial" w:hAnsi="Arial" w:cs="Arial"/>
                <w:sz w:val="16"/>
                <w:szCs w:val="16"/>
              </w:rPr>
              <w:t>Relapsing-remitting -&gt;</w:t>
            </w:r>
          </w:p>
          <w:p w14:paraId="0D4E8C51" w14:textId="4703AE80" w:rsidR="00BC457C" w:rsidRPr="00DF6BDE" w:rsidRDefault="00BC457C" w:rsidP="004D1EBA">
            <w:pPr>
              <w:keepNext/>
              <w:framePr w:w="9656" w:h="11459" w:hRule="exact" w:hSpace="142" w:wrap="notBeside" w:vAnchor="text" w:hAnchor="page" w:x="981" w:y="-897"/>
              <w:spacing w:line="480" w:lineRule="auto"/>
              <w:rPr>
                <w:rFonts w:ascii="Arial" w:hAnsi="Arial" w:cs="Arial"/>
                <w:sz w:val="16"/>
                <w:szCs w:val="16"/>
              </w:rPr>
            </w:pPr>
            <w:r>
              <w:rPr>
                <w:rFonts w:ascii="Arial" w:hAnsi="Arial" w:cs="Arial"/>
                <w:sz w:val="16"/>
                <w:szCs w:val="16"/>
              </w:rPr>
              <w:t xml:space="preserve">Suicide </w:t>
            </w:r>
          </w:p>
        </w:tc>
      </w:tr>
    </w:tbl>
    <w:p w14:paraId="09F7F774" w14:textId="77777777" w:rsidR="004D1EBA" w:rsidRPr="008A0C10" w:rsidRDefault="004D1EBA" w:rsidP="004D1EBA">
      <w:pPr>
        <w:framePr w:w="9656" w:h="11459" w:hRule="exact" w:hSpace="142" w:wrap="notBeside" w:vAnchor="text" w:hAnchor="page" w:x="981" w:y="-897"/>
        <w:rPr>
          <w:rFonts w:ascii="Arial" w:hAnsi="Arial" w:cs="Arial"/>
          <w:sz w:val="16"/>
          <w:szCs w:val="16"/>
        </w:rPr>
      </w:pPr>
      <w:r>
        <w:rPr>
          <w:rFonts w:ascii="Arial" w:hAnsi="Arial" w:cs="Arial"/>
          <w:sz w:val="16"/>
          <w:szCs w:val="16"/>
        </w:rPr>
        <w:t xml:space="preserve">C = chemotherapy, IVIgs = intravenous immunoglobulins, </w:t>
      </w:r>
      <w:r w:rsidRPr="008A0C10">
        <w:rPr>
          <w:rFonts w:ascii="Arial" w:hAnsi="Arial" w:cs="Arial"/>
          <w:sz w:val="16"/>
          <w:szCs w:val="16"/>
        </w:rPr>
        <w:t>n.a. = not available</w:t>
      </w:r>
      <w:r>
        <w:rPr>
          <w:rFonts w:ascii="Arial" w:hAnsi="Arial" w:cs="Arial"/>
          <w:sz w:val="16"/>
          <w:szCs w:val="16"/>
        </w:rPr>
        <w:t xml:space="preserve">, </w:t>
      </w:r>
      <w:r>
        <w:rPr>
          <w:sz w:val="18"/>
        </w:rPr>
        <w:t>NMDARE = NMDA receptor encephalitis, mRS = modified Ranking Scale,</w:t>
      </w:r>
      <w:r>
        <w:rPr>
          <w:rFonts w:ascii="Arial" w:hAnsi="Arial" w:cs="Arial"/>
          <w:sz w:val="16"/>
          <w:szCs w:val="16"/>
        </w:rPr>
        <w:t xml:space="preserve"> R = radiotherapy, </w:t>
      </w:r>
      <w:r>
        <w:rPr>
          <w:sz w:val="18"/>
        </w:rPr>
        <w:t xml:space="preserve">TSC = Tuberous sclerosis complex. </w:t>
      </w:r>
      <w:r w:rsidRPr="008224CE">
        <w:rPr>
          <w:sz w:val="18"/>
        </w:rPr>
        <w:t xml:space="preserve"> </w:t>
      </w:r>
    </w:p>
    <w:p w14:paraId="08DCC262" w14:textId="77777777" w:rsidR="00E20CCC" w:rsidRDefault="00E20CCC"/>
    <w:p w14:paraId="1819E7A5" w14:textId="77777777" w:rsidR="00930571" w:rsidRDefault="00930571"/>
    <w:p w14:paraId="34D867B4" w14:textId="77777777" w:rsidR="00930571" w:rsidRDefault="00930571"/>
    <w:p w14:paraId="6D0F3828" w14:textId="77777777" w:rsidR="004D1EBA" w:rsidRDefault="004D1EBA"/>
    <w:p w14:paraId="7BEA5994" w14:textId="77777777" w:rsidR="004D1EBA" w:rsidRDefault="004D1EBA"/>
    <w:p w14:paraId="687B7721" w14:textId="77777777" w:rsidR="004D1EBA" w:rsidRDefault="004D1EBA"/>
    <w:p w14:paraId="58ADEAC5" w14:textId="231468FA" w:rsidR="00421EAC" w:rsidRDefault="00421EAC"/>
    <w:p w14:paraId="6780071C" w14:textId="77777777" w:rsidR="00421EAC" w:rsidRDefault="00421EAC"/>
    <w:p w14:paraId="118D3A75" w14:textId="2D7690E9" w:rsidR="003C0ADA" w:rsidRPr="00286F5C" w:rsidRDefault="003C0ADA" w:rsidP="004D1EBA">
      <w:pPr>
        <w:pStyle w:val="Beschriftung"/>
        <w:framePr w:w="10093" w:h="7033" w:hRule="exact" w:hSpace="142" w:wrap="notBeside" w:vAnchor="text" w:hAnchor="page" w:x="759" w:y="-612"/>
        <w:rPr>
          <w:rFonts w:ascii="Arial" w:hAnsi="Arial" w:cs="Arial"/>
          <w:b/>
          <w:i w:val="0"/>
          <w:color w:val="auto"/>
        </w:rPr>
      </w:pPr>
      <w:r w:rsidRPr="00286F5C">
        <w:rPr>
          <w:rFonts w:ascii="Arial" w:hAnsi="Arial" w:cs="Arial"/>
          <w:b/>
          <w:i w:val="0"/>
          <w:color w:val="auto"/>
        </w:rPr>
        <w:t xml:space="preserve">Table </w:t>
      </w:r>
      <w:r w:rsidR="00E20CCC">
        <w:rPr>
          <w:rFonts w:ascii="Arial" w:hAnsi="Arial" w:cs="Arial"/>
          <w:b/>
          <w:i w:val="0"/>
          <w:color w:val="auto"/>
        </w:rPr>
        <w:t>3</w:t>
      </w:r>
      <w:r>
        <w:rPr>
          <w:rFonts w:ascii="Arial" w:hAnsi="Arial" w:cs="Arial"/>
          <w:b/>
          <w:i w:val="0"/>
          <w:color w:val="auto"/>
        </w:rPr>
        <w:t>: Laboratory results</w:t>
      </w:r>
      <w:r w:rsidR="001041E9">
        <w:rPr>
          <w:rFonts w:ascii="Arial" w:hAnsi="Arial" w:cs="Arial"/>
          <w:b/>
          <w:i w:val="0"/>
          <w:color w:val="auto"/>
        </w:rPr>
        <w:t xml:space="preserve"> of cases with brain tumors and NMDA receptor encephalitis</w:t>
      </w:r>
    </w:p>
    <w:tbl>
      <w:tblPr>
        <w:tblStyle w:val="Tabellenraster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5"/>
        <w:gridCol w:w="992"/>
        <w:gridCol w:w="2126"/>
        <w:gridCol w:w="709"/>
        <w:gridCol w:w="1701"/>
        <w:gridCol w:w="1701"/>
      </w:tblGrid>
      <w:tr w:rsidR="003C0ADA" w:rsidRPr="00BD6F83" w14:paraId="1EBF4D47" w14:textId="77777777" w:rsidTr="00392FB1">
        <w:trPr>
          <w:trHeight w:val="416"/>
        </w:trPr>
        <w:tc>
          <w:tcPr>
            <w:tcW w:w="709" w:type="dxa"/>
            <w:tcBorders>
              <w:top w:val="single" w:sz="4" w:space="0" w:color="auto"/>
              <w:bottom w:val="single" w:sz="4" w:space="0" w:color="auto"/>
            </w:tcBorders>
          </w:tcPr>
          <w:p w14:paraId="7208480F"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Case</w:t>
            </w:r>
          </w:p>
        </w:tc>
        <w:tc>
          <w:tcPr>
            <w:tcW w:w="1985" w:type="dxa"/>
            <w:tcBorders>
              <w:top w:val="single" w:sz="4" w:space="0" w:color="auto"/>
              <w:bottom w:val="single" w:sz="4" w:space="0" w:color="auto"/>
            </w:tcBorders>
          </w:tcPr>
          <w:p w14:paraId="42C15213"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Tumor type</w:t>
            </w:r>
          </w:p>
        </w:tc>
        <w:tc>
          <w:tcPr>
            <w:tcW w:w="992" w:type="dxa"/>
            <w:tcBorders>
              <w:top w:val="single" w:sz="4" w:space="0" w:color="auto"/>
              <w:bottom w:val="single" w:sz="4" w:space="0" w:color="auto"/>
            </w:tcBorders>
          </w:tcPr>
          <w:p w14:paraId="0D7668AA"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Gender/</w:t>
            </w:r>
          </w:p>
          <w:p w14:paraId="1299F95C"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Age</w:t>
            </w:r>
          </w:p>
        </w:tc>
        <w:tc>
          <w:tcPr>
            <w:tcW w:w="2126" w:type="dxa"/>
            <w:tcBorders>
              <w:top w:val="single" w:sz="4" w:space="0" w:color="auto"/>
              <w:bottom w:val="single" w:sz="4" w:space="0" w:color="auto"/>
            </w:tcBorders>
          </w:tcPr>
          <w:p w14:paraId="37FFE95B"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CSF parameters</w:t>
            </w:r>
          </w:p>
        </w:tc>
        <w:tc>
          <w:tcPr>
            <w:tcW w:w="709" w:type="dxa"/>
            <w:tcBorders>
              <w:top w:val="single" w:sz="4" w:space="0" w:color="auto"/>
              <w:bottom w:val="single" w:sz="4" w:space="0" w:color="auto"/>
            </w:tcBorders>
          </w:tcPr>
          <w:p w14:paraId="6FA824F8"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OB</w:t>
            </w:r>
          </w:p>
        </w:tc>
        <w:tc>
          <w:tcPr>
            <w:tcW w:w="1701" w:type="dxa"/>
            <w:tcBorders>
              <w:top w:val="single" w:sz="4" w:space="0" w:color="auto"/>
              <w:bottom w:val="single" w:sz="4" w:space="0" w:color="auto"/>
            </w:tcBorders>
          </w:tcPr>
          <w:p w14:paraId="209F20ED"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NMDAR-antibodies (Serum)</w:t>
            </w:r>
          </w:p>
        </w:tc>
        <w:tc>
          <w:tcPr>
            <w:tcW w:w="1701" w:type="dxa"/>
            <w:tcBorders>
              <w:top w:val="single" w:sz="4" w:space="0" w:color="auto"/>
              <w:bottom w:val="single" w:sz="4" w:space="0" w:color="auto"/>
            </w:tcBorders>
          </w:tcPr>
          <w:p w14:paraId="13BEEE0E"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NMDAR-antibodies (CSF)</w:t>
            </w:r>
          </w:p>
        </w:tc>
      </w:tr>
      <w:tr w:rsidR="003C0ADA" w:rsidRPr="00BD6F83" w14:paraId="42B7E7F8" w14:textId="77777777" w:rsidTr="00392FB1">
        <w:trPr>
          <w:trHeight w:val="346"/>
        </w:trPr>
        <w:tc>
          <w:tcPr>
            <w:tcW w:w="709" w:type="dxa"/>
            <w:tcBorders>
              <w:top w:val="single" w:sz="4" w:space="0" w:color="auto"/>
            </w:tcBorders>
          </w:tcPr>
          <w:p w14:paraId="2C046D7E" w14:textId="2CD72686"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fldChar w:fldCharType="begin"/>
            </w:r>
            <w:r w:rsidR="00421EAC">
              <w:rPr>
                <w:rFonts w:ascii="Arial" w:hAnsi="Arial" w:cs="Arial"/>
                <w:sz w:val="16"/>
                <w:szCs w:val="16"/>
              </w:rPr>
              <w:instrText xml:space="preserve"> ADDIN ZOTERO_ITEM CSL_CITATION {"citationID":"9ncSXaAe","properties":{"formattedCitation":"(17)","plainCitation":"(17)","dontUpdate":true,"noteIndex":0},"citationItems":[{"id":1315,"uris":["http://zotero.org/users/2517054/items/KA4K36QZ"],"uri":["http://zotero.org/users/2517054/items/KA4K36QZ"],"itemData":{"id":1315,"type":"article-journal","abstract":"A 54-year-old woman presented with complex partial seizure with impaired consciousness. Brain MRI revealed a high intensity lesion on T2-weighted and FLAIR images in the left temporal lobe, indicating limbic encephalitis. CT and MRI of the pelvis showed right ovarian teratoma. The cerebrospinal fluid (CSF) were positive for antibodies against the GluRε2, GluRδ2, and antibodies against NR1 + NR2B heteromers. On the basis of these data, anti-N-methyl-D-aspartate receptor (NMDAR) encephalitis associated with ovarian teratoma was suspected, and the right ovariectomy was performed. Six months after onset, brain biopsy from the right temporal lobe led to a diagnosed of glioblastoma. This is the first glioblastoma case with ovarian teratoma having autoantibodies against GluR and NR1 + NR2B heteromers in CSF. We suggest that patients with NMDAR antibodies should be carefully diagnosed with anti-NMDAR encephalitis.","container-title":"Rinsho Shinkeigaku = Clinical Neurology","ISSN":"1882-0654","issue":"9","journalAbbreviation":"Rinsho Shinkeigaku","language":"jpn","note":"PMID: 24097319","page":"712-715","source":"PubMed","title":"[Glioblastoma with ovarian teratoma having N-methyl-D-aspartate receptor (NMDAR) antibody in CSF--a case report]","volume":"53","author":[{"family":"Fujii","given":"Hiroki"},{"family":"Kubo","given":"Satoshi"},{"family":"Yunoki","given":"Taijun"},{"family":"Sato","given":"Kouta"},{"family":"Takamatsu","given":"Kazuhiro"},{"family":"Tanaka","given":"Keiko"},{"family":"Takahashi","given":"Yukitoshi"},{"family":"Kuriyama","given":"Masaru"}],"issued":{"date-parts":[["2013"]]}}}],"schema":"https://github.com/citation-style-language/schema/raw/master/csl-citation.json"} </w:instrText>
            </w:r>
            <w:r w:rsidRPr="00364617">
              <w:rPr>
                <w:rFonts w:ascii="Arial" w:hAnsi="Arial" w:cs="Arial"/>
                <w:sz w:val="16"/>
                <w:szCs w:val="16"/>
              </w:rPr>
              <w:fldChar w:fldCharType="separate"/>
            </w:r>
            <w:r w:rsidR="004D1EBA">
              <w:rPr>
                <w:rFonts w:ascii="Arial" w:hAnsi="Arial" w:cs="Arial"/>
                <w:sz w:val="16"/>
              </w:rPr>
              <w:t>(2</w:t>
            </w:r>
            <w:r w:rsidRPr="009849CC">
              <w:rPr>
                <w:rFonts w:ascii="Arial" w:hAnsi="Arial" w:cs="Arial"/>
                <w:sz w:val="16"/>
              </w:rPr>
              <w:t>)</w:t>
            </w:r>
            <w:r w:rsidRPr="00364617">
              <w:rPr>
                <w:rFonts w:ascii="Arial" w:hAnsi="Arial" w:cs="Arial"/>
                <w:sz w:val="16"/>
                <w:szCs w:val="16"/>
              </w:rPr>
              <w:fldChar w:fldCharType="end"/>
            </w:r>
          </w:p>
        </w:tc>
        <w:tc>
          <w:tcPr>
            <w:tcW w:w="1985" w:type="dxa"/>
            <w:tcBorders>
              <w:top w:val="single" w:sz="4" w:space="0" w:color="auto"/>
            </w:tcBorders>
          </w:tcPr>
          <w:p w14:paraId="40E9464D"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 xml:space="preserve">Glioblastoma  </w:t>
            </w:r>
          </w:p>
        </w:tc>
        <w:tc>
          <w:tcPr>
            <w:tcW w:w="992" w:type="dxa"/>
            <w:tcBorders>
              <w:top w:val="single" w:sz="4" w:space="0" w:color="auto"/>
            </w:tcBorders>
          </w:tcPr>
          <w:p w14:paraId="503AD568"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f,54</w:t>
            </w:r>
          </w:p>
        </w:tc>
        <w:tc>
          <w:tcPr>
            <w:tcW w:w="2126" w:type="dxa"/>
            <w:tcBorders>
              <w:top w:val="single" w:sz="4" w:space="0" w:color="auto"/>
            </w:tcBorders>
          </w:tcPr>
          <w:p w14:paraId="7C19E406"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c>
          <w:tcPr>
            <w:tcW w:w="709" w:type="dxa"/>
            <w:tcBorders>
              <w:top w:val="single" w:sz="4" w:space="0" w:color="auto"/>
            </w:tcBorders>
          </w:tcPr>
          <w:p w14:paraId="084DB3F1"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c>
          <w:tcPr>
            <w:tcW w:w="1701" w:type="dxa"/>
            <w:tcBorders>
              <w:top w:val="single" w:sz="4" w:space="0" w:color="auto"/>
            </w:tcBorders>
          </w:tcPr>
          <w:p w14:paraId="27FCDE79"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c>
          <w:tcPr>
            <w:tcW w:w="1701" w:type="dxa"/>
            <w:tcBorders>
              <w:top w:val="single" w:sz="4" w:space="0" w:color="auto"/>
            </w:tcBorders>
          </w:tcPr>
          <w:p w14:paraId="2AEF8B18"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r>
      <w:tr w:rsidR="003C0ADA" w:rsidRPr="00BD6F83" w14:paraId="59AA68D4" w14:textId="77777777" w:rsidTr="00392FB1">
        <w:trPr>
          <w:trHeight w:val="709"/>
        </w:trPr>
        <w:tc>
          <w:tcPr>
            <w:tcW w:w="709" w:type="dxa"/>
          </w:tcPr>
          <w:p w14:paraId="244ADD2D" w14:textId="2B2C5391"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fldChar w:fldCharType="begin"/>
            </w:r>
            <w:r w:rsidR="00421EAC">
              <w:rPr>
                <w:rFonts w:ascii="Arial" w:hAnsi="Arial" w:cs="Arial"/>
                <w:sz w:val="16"/>
                <w:szCs w:val="16"/>
              </w:rPr>
              <w:instrText xml:space="preserve"> ADDIN ZOTERO_ITEM CSL_CITATION {"citationID":"CeGCYO7X","properties":{"formattedCitation":"(31)","plainCitation":"(31)","dontUpdate":true,"noteIndex":0},"citationItems":[{"id":1563,"uris":["http://zotero.org/users/2517054/items/8IDW25IU"],"uri":["http://zotero.org/users/2517054/items/8IDW25IU"],"itemData":{"id":1563,"type":"article-journal","abstract":"\"Formes frustes\" of encephalopathy associated with anti-NMDAR antibody have been recently described in cases of chronic epilepsy. We report a young woman with a parietal lesion and anti-NMDAR antibody who acquired bilateral, secondary epileptogenesis in the temporal lobes within a period as short as six years. Removal of the primary epileptogenic lesion of oligoastrocytoma in the right parietal lobe resulted in seizure freedom, disappearance of secondary foci, and substantial decrease of the antibody titre. Chronic exposure to anti-NMDAR antibody, albeit at a low titre, may have resulted in a smoldering chronic course and relatively early acquisition of \"reversible\" secondary foci without development of a high degree of epileptogenicity and structural changes.","container-title":"Epileptic Disorders: International Epilepsy Journal with Videotape","DOI":"10.1684/epd.2015.0725","ISSN":"1294-9361","issue":"1","journalAbbreviation":"Epileptic Disord","language":"eng","note":"PMID: 25644722","page":"89-94; quiz 94","source":"PubMed","title":"Possible induction of multiple seizure foci due to parietal tumour and anti-NMDAR antibody","volume":"17","author":[{"family":"Matsumoto","given":"Riki"},{"family":"Mikuni","given":"Nobuhiro"},{"family":"Tanaka","given":"Keiko"},{"family":"Usami","given":"Kiyohide"},{"family":"Fukao","given":"Kenjiro"},{"family":"Kunieda","given":"Takeharu"},{"family":"Takahashi","given":"Yukitoshi"},{"family":"Miyamoto","given":"Susumu"},{"family":"Fukuyama","given":"Hidenao"},{"family":"Takahashi","given":"Ryosuke"},{"family":"Ikeda","given":"Akio"}],"issued":{"date-parts":[["2015",3]]}}}],"schema":"https://github.com/citation-style-language/schema/raw/master/csl-citation.json"} </w:instrText>
            </w:r>
            <w:r w:rsidRPr="00364617">
              <w:rPr>
                <w:rFonts w:ascii="Arial" w:hAnsi="Arial" w:cs="Arial"/>
                <w:sz w:val="16"/>
                <w:szCs w:val="16"/>
              </w:rPr>
              <w:fldChar w:fldCharType="separate"/>
            </w:r>
            <w:r w:rsidR="004D1EBA">
              <w:rPr>
                <w:rFonts w:ascii="Arial" w:hAnsi="Arial" w:cs="Arial"/>
                <w:sz w:val="16"/>
              </w:rPr>
              <w:t>(6</w:t>
            </w:r>
            <w:r w:rsidRPr="009849CC">
              <w:rPr>
                <w:rFonts w:ascii="Arial" w:hAnsi="Arial" w:cs="Arial"/>
                <w:sz w:val="16"/>
              </w:rPr>
              <w:t>)</w:t>
            </w:r>
            <w:r w:rsidRPr="00364617">
              <w:rPr>
                <w:rFonts w:ascii="Arial" w:hAnsi="Arial" w:cs="Arial"/>
                <w:sz w:val="16"/>
                <w:szCs w:val="16"/>
              </w:rPr>
              <w:fldChar w:fldCharType="end"/>
            </w:r>
          </w:p>
        </w:tc>
        <w:tc>
          <w:tcPr>
            <w:tcW w:w="1985" w:type="dxa"/>
          </w:tcPr>
          <w:p w14:paraId="6713D725"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Oligoastrocytoma</w:t>
            </w:r>
            <w:r>
              <w:rPr>
                <w:rFonts w:ascii="Arial" w:hAnsi="Arial" w:cs="Arial"/>
                <w:sz w:val="16"/>
                <w:szCs w:val="16"/>
              </w:rPr>
              <w:t>,</w:t>
            </w:r>
            <w:r w:rsidRPr="00364617">
              <w:rPr>
                <w:rFonts w:ascii="Arial" w:hAnsi="Arial" w:cs="Arial"/>
                <w:sz w:val="16"/>
                <w:szCs w:val="16"/>
              </w:rPr>
              <w:t xml:space="preserve"> </w:t>
            </w:r>
          </w:p>
          <w:p w14:paraId="7F31916F"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Pr>
                <w:rFonts w:ascii="Arial" w:hAnsi="Arial" w:cs="Arial"/>
                <w:sz w:val="16"/>
                <w:szCs w:val="16"/>
              </w:rPr>
              <w:t xml:space="preserve">WHO </w:t>
            </w:r>
            <w:r w:rsidRPr="00364617">
              <w:rPr>
                <w:rFonts w:ascii="Arial" w:hAnsi="Arial" w:cs="Arial"/>
                <w:sz w:val="16"/>
                <w:szCs w:val="16"/>
              </w:rPr>
              <w:t xml:space="preserve">II </w:t>
            </w:r>
          </w:p>
        </w:tc>
        <w:tc>
          <w:tcPr>
            <w:tcW w:w="992" w:type="dxa"/>
          </w:tcPr>
          <w:p w14:paraId="2BA55E37"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f,29</w:t>
            </w:r>
          </w:p>
        </w:tc>
        <w:tc>
          <w:tcPr>
            <w:tcW w:w="2126" w:type="dxa"/>
          </w:tcPr>
          <w:p w14:paraId="021C2672" w14:textId="77777777" w:rsidR="003C0ADA" w:rsidRPr="009849CC" w:rsidRDefault="003C0ADA" w:rsidP="004D1EBA">
            <w:pPr>
              <w:framePr w:w="10093" w:h="7033" w:hRule="exact" w:hSpace="142" w:wrap="notBeside" w:vAnchor="text" w:hAnchor="page" w:x="759" w:y="-612"/>
              <w:spacing w:line="480" w:lineRule="auto"/>
              <w:ind w:right="-108"/>
              <w:rPr>
                <w:rFonts w:ascii="Arial" w:hAnsi="Arial" w:cs="Arial"/>
                <w:sz w:val="16"/>
                <w:szCs w:val="16"/>
              </w:rPr>
            </w:pPr>
            <w:r w:rsidRPr="009849CC">
              <w:rPr>
                <w:rFonts w:ascii="Arial" w:hAnsi="Arial" w:cs="Arial"/>
                <w:sz w:val="16"/>
                <w:szCs w:val="16"/>
              </w:rPr>
              <w:t>C: w.n.r.</w:t>
            </w:r>
          </w:p>
          <w:p w14:paraId="0CFB9B50" w14:textId="77777777" w:rsidR="003C0ADA" w:rsidRPr="009849CC" w:rsidRDefault="003C0ADA" w:rsidP="004D1EBA">
            <w:pPr>
              <w:framePr w:w="10093" w:h="7033" w:hRule="exact" w:hSpace="142" w:wrap="notBeside" w:vAnchor="text" w:hAnchor="page" w:x="759" w:y="-612"/>
              <w:spacing w:line="480" w:lineRule="auto"/>
              <w:ind w:right="-108"/>
              <w:rPr>
                <w:rFonts w:ascii="Arial" w:hAnsi="Arial" w:cs="Arial"/>
                <w:sz w:val="16"/>
                <w:szCs w:val="16"/>
              </w:rPr>
            </w:pPr>
            <w:r w:rsidRPr="009849CC">
              <w:rPr>
                <w:rFonts w:ascii="Arial" w:hAnsi="Arial" w:cs="Arial"/>
                <w:sz w:val="16"/>
                <w:szCs w:val="16"/>
              </w:rPr>
              <w:t>P: w.n.r.</w:t>
            </w:r>
          </w:p>
        </w:tc>
        <w:tc>
          <w:tcPr>
            <w:tcW w:w="709" w:type="dxa"/>
          </w:tcPr>
          <w:p w14:paraId="2B8212E0"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c>
          <w:tcPr>
            <w:tcW w:w="1701" w:type="dxa"/>
          </w:tcPr>
          <w:p w14:paraId="381AD86F"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 xml:space="preserve">Negative </w:t>
            </w:r>
          </w:p>
        </w:tc>
        <w:tc>
          <w:tcPr>
            <w:tcW w:w="1701" w:type="dxa"/>
          </w:tcPr>
          <w:p w14:paraId="78EDE656"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1:64</w:t>
            </w:r>
          </w:p>
        </w:tc>
      </w:tr>
      <w:tr w:rsidR="003C0ADA" w:rsidRPr="00BD6F83" w14:paraId="2F3FD0C7" w14:textId="77777777" w:rsidTr="00392FB1">
        <w:trPr>
          <w:trHeight w:val="593"/>
        </w:trPr>
        <w:tc>
          <w:tcPr>
            <w:tcW w:w="709" w:type="dxa"/>
          </w:tcPr>
          <w:p w14:paraId="798462F5" w14:textId="77777777" w:rsidR="003C0ADA" w:rsidRPr="00364617" w:rsidRDefault="004D1EBA" w:rsidP="004D1EBA">
            <w:pPr>
              <w:framePr w:w="10093" w:h="7033" w:hRule="exact" w:hSpace="142" w:wrap="notBeside" w:vAnchor="text" w:hAnchor="page" w:x="759" w:y="-612"/>
              <w:spacing w:line="480" w:lineRule="auto"/>
              <w:rPr>
                <w:rFonts w:ascii="Arial" w:hAnsi="Arial" w:cs="Arial"/>
                <w:sz w:val="16"/>
                <w:szCs w:val="16"/>
              </w:rPr>
            </w:pPr>
            <w:r>
              <w:rPr>
                <w:rFonts w:ascii="Arial" w:hAnsi="Arial" w:cs="Arial"/>
                <w:sz w:val="16"/>
                <w:szCs w:val="16"/>
              </w:rPr>
              <w:t>(7</w:t>
            </w:r>
            <w:r w:rsidR="003C0ADA" w:rsidRPr="00364617">
              <w:rPr>
                <w:rFonts w:ascii="Arial" w:hAnsi="Arial" w:cs="Arial"/>
                <w:sz w:val="16"/>
                <w:szCs w:val="16"/>
              </w:rPr>
              <w:t>)</w:t>
            </w:r>
          </w:p>
        </w:tc>
        <w:tc>
          <w:tcPr>
            <w:tcW w:w="1985" w:type="dxa"/>
          </w:tcPr>
          <w:p w14:paraId="66D537F4"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Hippocampal mass of unknown etiology</w:t>
            </w:r>
          </w:p>
        </w:tc>
        <w:tc>
          <w:tcPr>
            <w:tcW w:w="992" w:type="dxa"/>
          </w:tcPr>
          <w:p w14:paraId="1CD07BA9"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m,18</w:t>
            </w:r>
          </w:p>
        </w:tc>
        <w:tc>
          <w:tcPr>
            <w:tcW w:w="2126" w:type="dxa"/>
          </w:tcPr>
          <w:p w14:paraId="0524CB14" w14:textId="77777777" w:rsidR="003C0ADA" w:rsidRPr="00364617" w:rsidRDefault="003C0ADA" w:rsidP="004D1EBA">
            <w:pPr>
              <w:framePr w:w="10093" w:h="7033" w:hRule="exact" w:hSpace="142" w:wrap="notBeside" w:vAnchor="text" w:hAnchor="page" w:x="759" w:y="-612"/>
              <w:spacing w:line="480" w:lineRule="auto"/>
              <w:ind w:right="-108"/>
              <w:rPr>
                <w:rFonts w:ascii="Arial" w:hAnsi="Arial" w:cs="Arial"/>
                <w:sz w:val="16"/>
                <w:szCs w:val="16"/>
              </w:rPr>
            </w:pPr>
            <w:r w:rsidRPr="00364617">
              <w:rPr>
                <w:rFonts w:ascii="Arial" w:hAnsi="Arial" w:cs="Arial"/>
                <w:sz w:val="16"/>
                <w:szCs w:val="16"/>
              </w:rPr>
              <w:t>C: Lymphocytic pleocytosis</w:t>
            </w:r>
          </w:p>
          <w:p w14:paraId="6F8F7915" w14:textId="77777777" w:rsidR="003C0ADA" w:rsidRPr="00364617" w:rsidRDefault="003C0ADA" w:rsidP="004D1EBA">
            <w:pPr>
              <w:framePr w:w="10093" w:h="7033" w:hRule="exact" w:hSpace="142" w:wrap="notBeside" w:vAnchor="text" w:hAnchor="page" w:x="759" w:y="-612"/>
              <w:spacing w:line="480" w:lineRule="auto"/>
              <w:ind w:right="-108"/>
              <w:rPr>
                <w:rFonts w:ascii="Arial" w:hAnsi="Arial" w:cs="Arial"/>
                <w:sz w:val="16"/>
                <w:szCs w:val="16"/>
              </w:rPr>
            </w:pPr>
            <w:r w:rsidRPr="00364617">
              <w:rPr>
                <w:rFonts w:ascii="Arial" w:hAnsi="Arial" w:cs="Arial"/>
                <w:sz w:val="16"/>
                <w:szCs w:val="16"/>
              </w:rPr>
              <w:t>P: n.a.</w:t>
            </w:r>
          </w:p>
        </w:tc>
        <w:tc>
          <w:tcPr>
            <w:tcW w:w="709" w:type="dxa"/>
          </w:tcPr>
          <w:p w14:paraId="6E250B05"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c>
          <w:tcPr>
            <w:tcW w:w="1701" w:type="dxa"/>
          </w:tcPr>
          <w:p w14:paraId="1E24AA57"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Initially exclusively in serum.</w:t>
            </w:r>
          </w:p>
        </w:tc>
        <w:tc>
          <w:tcPr>
            <w:tcW w:w="1701" w:type="dxa"/>
          </w:tcPr>
          <w:p w14:paraId="7FA79841"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 xml:space="preserve">Positive only later in </w:t>
            </w:r>
          </w:p>
          <w:p w14:paraId="5B88EED9"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the course</w:t>
            </w:r>
          </w:p>
        </w:tc>
      </w:tr>
      <w:tr w:rsidR="003C0ADA" w:rsidRPr="00BD6F83" w14:paraId="1BAF0545" w14:textId="77777777" w:rsidTr="00392FB1">
        <w:trPr>
          <w:trHeight w:val="784"/>
        </w:trPr>
        <w:tc>
          <w:tcPr>
            <w:tcW w:w="709" w:type="dxa"/>
          </w:tcPr>
          <w:p w14:paraId="3E3922E2" w14:textId="53B2DD98"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fldChar w:fldCharType="begin"/>
            </w:r>
            <w:r w:rsidR="00421EAC">
              <w:rPr>
                <w:rFonts w:ascii="Arial" w:hAnsi="Arial" w:cs="Arial"/>
                <w:sz w:val="16"/>
                <w:szCs w:val="16"/>
              </w:rPr>
              <w:instrText xml:space="preserve"> ADDIN ZOTERO_ITEM CSL_CITATION {"citationID":"bu2Uot1k","properties":{"formattedCitation":"(21)","plainCitation":"(21)","dontUpdate":true,"noteIndex":0},"citationItems":[{"id":1549,"uris":["http://zotero.org/users/2517054/items/AV4X58XA"],"uri":["http://zotero.org/users/2517054/items/AV4X58XA"],"itemData":{"id":1549,"type":"article-journal","abstract":"OBJECTIVE: The aim of this study was to describe specificities of patients with NMDA receptor antibody (NMDAR-Ab) encephalitis associated with a malignant tumor.\nMETHODS: Retrospective observational study of 252 patients with NMDAR-Ab encephalitis of the French Paraneoplastic Neurological Syndrome Reference Center. Patients were classified in three groups: (1) non-malignant ovarian teratomas, (2) malignant ovarian teratomas (immature), and (3) other malignant tumors.\nRESULTS: Sixty patients (23.8%) had an associated tumor and 15 (6%) were malignant. No particular neurological symptom was observed in these patients. Ovarian teratomas were the most frequent (51 cases) with 6 of them immature (11.8% of teratomas). Nine patients (3.6%) developed other malignant tumors (3 small cell lung carcinomas, 1 uterine adenocarcinoma, 1 prostate adenocarcinoma, 1 Hodgkin lymphoma, 1 pineal dysgerminoma, 1 neuroblastoma and 1 pancreatic neuroendocrine tumor). Among patients with a cancer other than teratoma, 6/9 were elderly patients (median age 65 years, representing 30% of elderly patients with such encephalitis) compared to a median age of 26 years in adult patients included herein. The clinical course was similar in the three groups, other than a higher death rate among patients with malignant tumors (86 versus 2%; p &lt; 0.001) mainly due to tumor progression (5/7 deaths).\nCONCLUSION: Immature ovarian teratomas represent 11.8% of all teratomas in patients with NDMAR-Ab encephalitis. The other malignant tumors are mainly observed in elderly patients. The presence of a malignant tumor does not impact the neurological presentation but is directly associated with a higher risk of death.","container-title":"Journal of Neurology","DOI":"10.1007/s00415-018-8970-0","ISSN":"1432-1459","issue":"10","journalAbbreviation":"J. Neurol.","language":"eng","note":"PMID: 30003358","page":"2190-2200","source":"PubMed","title":"Malignant tumors in autoimmune encephalitis with anti-NMDA receptor antibodies","volume":"265","author":[{"family":"Bost","given":"Chloé"},{"family":"Chanson","given":"Eve"},{"family":"Picard","given":"Géraldine"},{"family":"Meyronet","given":"David"},{"family":"Mayeur","given":"Marie-Eve"},{"family":"Ducray","given":"François"},{"family":"Rogemond","given":"Veronique"},{"family":"Psimaras","given":"Dimitri"},{"family":"Antoine","given":"Jean-Christophe"},{"family":"Delattre","given":"Jean-Yves"},{"family":"Desestret","given":"Virginie"},{"family":"Honnorat","given":"Jerome"}],"issued":{"date-parts":[["2018",10]]}}}],"schema":"https://github.com/citation-style-language/schema/raw/master/csl-citation.json"} </w:instrText>
            </w:r>
            <w:r w:rsidRPr="00364617">
              <w:rPr>
                <w:rFonts w:ascii="Arial" w:hAnsi="Arial" w:cs="Arial"/>
                <w:sz w:val="16"/>
                <w:szCs w:val="16"/>
              </w:rPr>
              <w:fldChar w:fldCharType="separate"/>
            </w:r>
            <w:r w:rsidR="004D1EBA">
              <w:rPr>
                <w:rFonts w:ascii="Arial" w:hAnsi="Arial" w:cs="Arial"/>
                <w:sz w:val="16"/>
              </w:rPr>
              <w:t>(8</w:t>
            </w:r>
            <w:r w:rsidRPr="009849CC">
              <w:rPr>
                <w:rFonts w:ascii="Arial" w:hAnsi="Arial" w:cs="Arial"/>
                <w:sz w:val="16"/>
              </w:rPr>
              <w:t>)</w:t>
            </w:r>
            <w:r w:rsidRPr="00364617">
              <w:rPr>
                <w:rFonts w:ascii="Arial" w:hAnsi="Arial" w:cs="Arial"/>
                <w:sz w:val="16"/>
                <w:szCs w:val="16"/>
              </w:rPr>
              <w:fldChar w:fldCharType="end"/>
            </w:r>
          </w:p>
        </w:tc>
        <w:tc>
          <w:tcPr>
            <w:tcW w:w="1985" w:type="dxa"/>
          </w:tcPr>
          <w:p w14:paraId="30FC019C"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 xml:space="preserve">Pineal dysgerminoma       </w:t>
            </w:r>
          </w:p>
          <w:p w14:paraId="4ED6786A"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p>
        </w:tc>
        <w:tc>
          <w:tcPr>
            <w:tcW w:w="992" w:type="dxa"/>
          </w:tcPr>
          <w:p w14:paraId="14D663EF"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m,9</w:t>
            </w:r>
          </w:p>
        </w:tc>
        <w:tc>
          <w:tcPr>
            <w:tcW w:w="2126" w:type="dxa"/>
          </w:tcPr>
          <w:p w14:paraId="7FC4911A" w14:textId="77777777" w:rsidR="003C0ADA" w:rsidRPr="009849CC" w:rsidRDefault="003C0ADA" w:rsidP="004D1EBA">
            <w:pPr>
              <w:framePr w:w="10093" w:h="7033" w:hRule="exact" w:hSpace="142" w:wrap="notBeside" w:vAnchor="text" w:hAnchor="page" w:x="759" w:y="-612"/>
              <w:spacing w:before="23" w:line="480" w:lineRule="auto"/>
              <w:ind w:right="-108"/>
              <w:rPr>
                <w:rFonts w:ascii="Arial" w:hAnsi="Arial" w:cs="Arial"/>
                <w:sz w:val="16"/>
                <w:szCs w:val="16"/>
              </w:rPr>
            </w:pPr>
            <w:r w:rsidRPr="009849CC">
              <w:rPr>
                <w:rFonts w:ascii="Arial" w:hAnsi="Arial" w:cs="Arial"/>
                <w:sz w:val="16"/>
                <w:szCs w:val="16"/>
              </w:rPr>
              <w:t>C: 0/µL</w:t>
            </w:r>
          </w:p>
          <w:p w14:paraId="32FF8503" w14:textId="77777777" w:rsidR="003C0ADA" w:rsidRPr="009849CC" w:rsidRDefault="003C0ADA" w:rsidP="004D1EBA">
            <w:pPr>
              <w:framePr w:w="10093" w:h="7033" w:hRule="exact" w:hSpace="142" w:wrap="notBeside" w:vAnchor="text" w:hAnchor="page" w:x="759" w:y="-612"/>
              <w:spacing w:before="23" w:line="480" w:lineRule="auto"/>
              <w:ind w:right="-108"/>
              <w:rPr>
                <w:rFonts w:ascii="Arial" w:hAnsi="Arial" w:cs="Arial"/>
                <w:sz w:val="16"/>
                <w:szCs w:val="16"/>
              </w:rPr>
            </w:pPr>
            <w:r w:rsidRPr="009849CC">
              <w:rPr>
                <w:rFonts w:ascii="Arial" w:hAnsi="Arial" w:cs="Arial"/>
                <w:sz w:val="16"/>
                <w:szCs w:val="16"/>
              </w:rPr>
              <w:t xml:space="preserve">P: 0.43 g/L </w:t>
            </w:r>
          </w:p>
        </w:tc>
        <w:tc>
          <w:tcPr>
            <w:tcW w:w="709" w:type="dxa"/>
          </w:tcPr>
          <w:p w14:paraId="0F9E9398"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No OB</w:t>
            </w:r>
          </w:p>
        </w:tc>
        <w:tc>
          <w:tcPr>
            <w:tcW w:w="1701" w:type="dxa"/>
          </w:tcPr>
          <w:p w14:paraId="5190D6FB"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c>
          <w:tcPr>
            <w:tcW w:w="1701" w:type="dxa"/>
          </w:tcPr>
          <w:p w14:paraId="3C942DD4"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r>
      <w:tr w:rsidR="003C0ADA" w:rsidRPr="00BD6F83" w14:paraId="37E5BB5F" w14:textId="77777777" w:rsidTr="00392FB1">
        <w:trPr>
          <w:trHeight w:val="869"/>
        </w:trPr>
        <w:tc>
          <w:tcPr>
            <w:tcW w:w="709" w:type="dxa"/>
          </w:tcPr>
          <w:p w14:paraId="2469E715" w14:textId="7DFA2996"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fldChar w:fldCharType="begin"/>
            </w:r>
            <w:r w:rsidR="00421EAC">
              <w:rPr>
                <w:rFonts w:ascii="Arial" w:hAnsi="Arial" w:cs="Arial"/>
                <w:sz w:val="16"/>
                <w:szCs w:val="16"/>
              </w:rPr>
              <w:instrText xml:space="preserve"> ADDIN ZOTERO_ITEM CSL_CITATION {"citationID":"6GieMaHM","properties":{"formattedCitation":"(19)","plainCitation":"(19)","dontUpdate":true,"noteIndex":0},"citationItems":[{"id":1562,"uris":["http://zotero.org/users/2517054/items/2E6KZVMD"],"uri":["http://zotero.org/users/2517054/items/2E6KZVMD"],"itemData":{"id":1562,"type":"article-journal","container-title":"Journal of Clinical Neurology (Seoul, Korea)","DOI":"10.3988/jcn.2019.15.1.125","ISSN":"1738-6586","issue":"1","journalAbbreviation":"J Clin Neurol","note":"PMID: 30375763\nPMCID: PMC6325364","page":"125-127","source":"PubMed Central","title":"A Case of Anti-N-Methyl-D-Aspartate Receptor Encephalitis Associated with Glioma of the Pons","volume":"15","author":[{"family":"Beretta","given":"Francesca"},{"family":"Aliprandi","given":"Angelo"},{"family":"Di Leo","given":"Claudio"},{"family":"Salmaggi","given":"Andrea"}],"issued":{"date-parts":[["2019",1]]}}}],"schema":"https://github.com/citation-style-language/schema/raw/master/csl-citation.json"} </w:instrText>
            </w:r>
            <w:r w:rsidRPr="00364617">
              <w:rPr>
                <w:rFonts w:ascii="Arial" w:hAnsi="Arial" w:cs="Arial"/>
                <w:sz w:val="16"/>
                <w:szCs w:val="16"/>
              </w:rPr>
              <w:fldChar w:fldCharType="separate"/>
            </w:r>
            <w:r w:rsidR="004D1EBA">
              <w:rPr>
                <w:rFonts w:ascii="Arial" w:hAnsi="Arial" w:cs="Arial"/>
                <w:sz w:val="16"/>
              </w:rPr>
              <w:t>(4</w:t>
            </w:r>
            <w:r w:rsidRPr="009849CC">
              <w:rPr>
                <w:rFonts w:ascii="Arial" w:hAnsi="Arial" w:cs="Arial"/>
                <w:sz w:val="16"/>
              </w:rPr>
              <w:t>)</w:t>
            </w:r>
            <w:r w:rsidRPr="00364617">
              <w:rPr>
                <w:rFonts w:ascii="Arial" w:hAnsi="Arial" w:cs="Arial"/>
                <w:sz w:val="16"/>
                <w:szCs w:val="16"/>
              </w:rPr>
              <w:fldChar w:fldCharType="end"/>
            </w:r>
          </w:p>
        </w:tc>
        <w:tc>
          <w:tcPr>
            <w:tcW w:w="1985" w:type="dxa"/>
          </w:tcPr>
          <w:p w14:paraId="0DD2E141"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 xml:space="preserve">Pilocytic astrocytoma                  </w:t>
            </w:r>
          </w:p>
        </w:tc>
        <w:tc>
          <w:tcPr>
            <w:tcW w:w="992" w:type="dxa"/>
          </w:tcPr>
          <w:p w14:paraId="6E183F2C"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f,32</w:t>
            </w:r>
          </w:p>
        </w:tc>
        <w:tc>
          <w:tcPr>
            <w:tcW w:w="2126" w:type="dxa"/>
          </w:tcPr>
          <w:p w14:paraId="333C5C8B" w14:textId="77777777" w:rsidR="003C0ADA" w:rsidRPr="00364617" w:rsidRDefault="003C0ADA" w:rsidP="004D1EBA">
            <w:pPr>
              <w:framePr w:w="10093" w:h="7033" w:hRule="exact" w:hSpace="142" w:wrap="notBeside" w:vAnchor="text" w:hAnchor="page" w:x="759" w:y="-612"/>
              <w:spacing w:line="480" w:lineRule="auto"/>
              <w:ind w:right="-108"/>
              <w:rPr>
                <w:rFonts w:ascii="Arial" w:hAnsi="Arial" w:cs="Arial"/>
                <w:sz w:val="16"/>
                <w:szCs w:val="16"/>
              </w:rPr>
            </w:pPr>
            <w:r w:rsidRPr="00364617">
              <w:rPr>
                <w:rFonts w:ascii="Arial" w:hAnsi="Arial" w:cs="Arial"/>
                <w:sz w:val="16"/>
                <w:szCs w:val="16"/>
              </w:rPr>
              <w:t xml:space="preserve">w.n.r. </w:t>
            </w:r>
          </w:p>
        </w:tc>
        <w:tc>
          <w:tcPr>
            <w:tcW w:w="709" w:type="dxa"/>
          </w:tcPr>
          <w:p w14:paraId="2DB70728"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c>
          <w:tcPr>
            <w:tcW w:w="1701" w:type="dxa"/>
          </w:tcPr>
          <w:p w14:paraId="619A4805"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Positive (no titre given)</w:t>
            </w:r>
          </w:p>
        </w:tc>
        <w:tc>
          <w:tcPr>
            <w:tcW w:w="1701" w:type="dxa"/>
          </w:tcPr>
          <w:p w14:paraId="76C9D462"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Positive (no titre given)</w:t>
            </w:r>
          </w:p>
        </w:tc>
      </w:tr>
      <w:tr w:rsidR="003C0ADA" w:rsidRPr="00BD6F83" w14:paraId="763CD01A" w14:textId="77777777" w:rsidTr="00392FB1">
        <w:trPr>
          <w:trHeight w:val="869"/>
        </w:trPr>
        <w:tc>
          <w:tcPr>
            <w:tcW w:w="709" w:type="dxa"/>
          </w:tcPr>
          <w:p w14:paraId="03520A73" w14:textId="5AB928CE"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fldChar w:fldCharType="begin"/>
            </w:r>
            <w:r w:rsidR="00421EAC">
              <w:rPr>
                <w:rFonts w:ascii="Arial" w:hAnsi="Arial" w:cs="Arial"/>
                <w:sz w:val="16"/>
                <w:szCs w:val="16"/>
              </w:rPr>
              <w:instrText xml:space="preserve"> ADDIN ZOTERO_ITEM CSL_CITATION {"citationID":"wGnplqeC","properties":{"formattedCitation":"(33)","plainCitation":"(33)","dontUpdate":true,"noteIndex":0},"citationItems":[{"id":1922,"uris":["http://zotero.org/users/2517054/items/L2654IP5"],"uri":["http://zotero.org/users/2517054/items/L2654IP5"],"itemData":{"id":1922,"type":"article-journal","abstract":"Background\nAnti-N-methyl-D-aspartate receptor (anti-NMDAR) encephalitis, which is the most common type of autoimmune encephalitis, is caused by the production of autoantibodies against NMDA receptor. Anti-NMDAR encephalitis patients present with various non-specific symptoms, such as abnormal psychiatric or behaviour, speech dysfunction, cognitive dysfunction, seizures, movement disorders, decreased level of consciousness, and central hypoventilation or autonomic dysfunction.\n\nCase presentation\nA 67-year-old man presented with new-onset focal seizures. The brain magnetic resonance imaging (MRI) plain scan and enhanced scan showed abnormal signal on the proximal midline frontoparietal junction region. Anti-NMDAR antibody was detected in cerebrospinal fluid (CSF) and serum using a commercial kit (Euroimmune, Germany) by indirect immunofluorescence testing (IIFT) according to the manufacturer’s instructions for twice. Both of the test results were positive in CSF and serum. The patient was diagnosed as anti-NMDAR encephalitis and then was treated repeatedly with large dose of intravenous corticosteroids and gamma globulin. Accordingly, the refractory nature of seizures in this case may be attributed to NMDAR autoantibodies. When the patient presented at the hospital for the third time, the brain MRI revealed an increase in the size of the frontal parietal lesion and one new lesion in the left basal ganglia. The patient underwent a surgical biopsy and astrocytoma was confirmed by histopathology.\n\nConclusions\nAlthough the sensitivity and specificity of anti-NMDAR-IgG antibodies in CSF to diagnose anti-NMDAR encephalitis are close to 100%, it is not absolute. Anti-NMDAR antibodies were positive, which might make the diagnosis more complex. The diagnosis of atypical presentation of anti-NMDAR encephalitis requires reasonable exclusion of other disorders.","container-title":"BMC Neurology","DOI":"10.1186/s12883-019-1436-x","ISSN":"1471-2377","journalAbbreviation":"BMC Neurol","note":"PMID: 31462223\nPMCID: PMC6712735","source":"PubMed Central","title":"Brain astrocytoma misdiagnosed as anti-NMDAR encephalitis: a case report","title-short":"Brain astrocytoma misdiagnosed as anti-NMDAR encephalitis","URL":"https://www.ncbi.nlm.nih.gov/pmc/articles/PMC6712735/","volume":"19","author":[{"family":"Lu","given":"Jie"},{"family":"Zhang","given":"Ji-hong"},{"family":"Miao","given":"Ai-liang"},{"family":"Yin","given":"Jun-xiong"},{"family":"Zhu","given":"Dong-lin"},{"family":"Lin","given":"Xing-jian"},{"family":"Chen","given":"Dao-wen"},{"family":"Shi","given":"Jing-ping"}],"accessed":{"date-parts":[["2019",11,17]]},"issued":{"date-parts":[["2019",8,28]]}}}],"schema":"https://github.com/citation-style-language/schema/raw/master/csl-citation.json"} </w:instrText>
            </w:r>
            <w:r w:rsidRPr="00364617">
              <w:rPr>
                <w:rFonts w:ascii="Arial" w:hAnsi="Arial" w:cs="Arial"/>
                <w:sz w:val="16"/>
                <w:szCs w:val="16"/>
              </w:rPr>
              <w:fldChar w:fldCharType="separate"/>
            </w:r>
            <w:r w:rsidR="004D1EBA">
              <w:rPr>
                <w:rFonts w:ascii="Arial" w:hAnsi="Arial" w:cs="Arial"/>
                <w:sz w:val="16"/>
              </w:rPr>
              <w:t>(9</w:t>
            </w:r>
            <w:r w:rsidRPr="009849CC">
              <w:rPr>
                <w:rFonts w:ascii="Arial" w:hAnsi="Arial" w:cs="Arial"/>
                <w:sz w:val="16"/>
              </w:rPr>
              <w:t>)</w:t>
            </w:r>
            <w:r w:rsidRPr="00364617">
              <w:rPr>
                <w:rFonts w:ascii="Arial" w:hAnsi="Arial" w:cs="Arial"/>
                <w:sz w:val="16"/>
                <w:szCs w:val="16"/>
              </w:rPr>
              <w:fldChar w:fldCharType="end"/>
            </w:r>
          </w:p>
        </w:tc>
        <w:tc>
          <w:tcPr>
            <w:tcW w:w="1985" w:type="dxa"/>
          </w:tcPr>
          <w:p w14:paraId="7D679692"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Astrocytoma</w:t>
            </w:r>
            <w:r>
              <w:rPr>
                <w:rFonts w:ascii="Arial" w:hAnsi="Arial" w:cs="Arial"/>
                <w:sz w:val="16"/>
                <w:szCs w:val="16"/>
              </w:rPr>
              <w:t>,</w:t>
            </w:r>
            <w:r w:rsidRPr="00364617">
              <w:rPr>
                <w:rFonts w:ascii="Arial" w:hAnsi="Arial" w:cs="Arial"/>
                <w:sz w:val="16"/>
                <w:szCs w:val="16"/>
              </w:rPr>
              <w:t xml:space="preserve"> WHO II-III</w:t>
            </w:r>
          </w:p>
        </w:tc>
        <w:tc>
          <w:tcPr>
            <w:tcW w:w="992" w:type="dxa"/>
          </w:tcPr>
          <w:p w14:paraId="0A08531C"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m,67</w:t>
            </w:r>
          </w:p>
        </w:tc>
        <w:tc>
          <w:tcPr>
            <w:tcW w:w="2126" w:type="dxa"/>
          </w:tcPr>
          <w:p w14:paraId="7C690B25" w14:textId="77777777" w:rsidR="003C0ADA" w:rsidRPr="00364617" w:rsidRDefault="003C0ADA" w:rsidP="004D1EBA">
            <w:pPr>
              <w:framePr w:w="10093" w:h="7033" w:hRule="exact" w:hSpace="142" w:wrap="notBeside" w:vAnchor="text" w:hAnchor="page" w:x="759" w:y="-612"/>
              <w:spacing w:line="480" w:lineRule="auto"/>
              <w:ind w:right="-108"/>
              <w:rPr>
                <w:rFonts w:ascii="Arial" w:hAnsi="Arial" w:cs="Arial"/>
                <w:sz w:val="16"/>
                <w:szCs w:val="16"/>
              </w:rPr>
            </w:pPr>
            <w:r w:rsidRPr="00364617">
              <w:rPr>
                <w:rFonts w:ascii="Arial" w:hAnsi="Arial" w:cs="Arial"/>
                <w:sz w:val="16"/>
                <w:szCs w:val="16"/>
              </w:rPr>
              <w:t>C: 4/µL</w:t>
            </w:r>
          </w:p>
          <w:p w14:paraId="64DD9090" w14:textId="77777777" w:rsidR="003C0ADA" w:rsidRPr="00364617" w:rsidRDefault="003C0ADA" w:rsidP="004D1EBA">
            <w:pPr>
              <w:framePr w:w="10093" w:h="7033" w:hRule="exact" w:hSpace="142" w:wrap="notBeside" w:vAnchor="text" w:hAnchor="page" w:x="759" w:y="-612"/>
              <w:spacing w:line="480" w:lineRule="auto"/>
              <w:ind w:right="-108"/>
              <w:rPr>
                <w:rFonts w:ascii="Arial" w:hAnsi="Arial" w:cs="Arial"/>
                <w:sz w:val="16"/>
                <w:szCs w:val="16"/>
              </w:rPr>
            </w:pPr>
            <w:r w:rsidRPr="00364617">
              <w:rPr>
                <w:rFonts w:ascii="Arial" w:hAnsi="Arial" w:cs="Arial"/>
                <w:sz w:val="16"/>
                <w:szCs w:val="16"/>
              </w:rPr>
              <w:t>P: 0.45 g/L</w:t>
            </w:r>
          </w:p>
        </w:tc>
        <w:tc>
          <w:tcPr>
            <w:tcW w:w="709" w:type="dxa"/>
          </w:tcPr>
          <w:p w14:paraId="22FFC38C"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n.a.</w:t>
            </w:r>
          </w:p>
        </w:tc>
        <w:tc>
          <w:tcPr>
            <w:tcW w:w="1701" w:type="dxa"/>
          </w:tcPr>
          <w:p w14:paraId="48FDA687"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1:32</w:t>
            </w:r>
          </w:p>
        </w:tc>
        <w:tc>
          <w:tcPr>
            <w:tcW w:w="1701" w:type="dxa"/>
          </w:tcPr>
          <w:p w14:paraId="45EA6C9F"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 xml:space="preserve">1:10, </w:t>
            </w:r>
          </w:p>
          <w:p w14:paraId="4D55F8F6"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2 months later 1:32</w:t>
            </w:r>
          </w:p>
        </w:tc>
      </w:tr>
      <w:tr w:rsidR="003C0ADA" w:rsidRPr="00BD6F83" w14:paraId="607D222A" w14:textId="77777777" w:rsidTr="00392FB1">
        <w:trPr>
          <w:trHeight w:val="62"/>
        </w:trPr>
        <w:tc>
          <w:tcPr>
            <w:tcW w:w="709" w:type="dxa"/>
            <w:tcBorders>
              <w:bottom w:val="single" w:sz="4" w:space="0" w:color="auto"/>
            </w:tcBorders>
          </w:tcPr>
          <w:p w14:paraId="16087460" w14:textId="77777777" w:rsidR="003C0ADA" w:rsidRDefault="003C0ADA" w:rsidP="004D1EBA">
            <w:pPr>
              <w:framePr w:w="10093" w:h="7033" w:hRule="exact" w:hSpace="142" w:wrap="notBeside" w:vAnchor="text" w:hAnchor="page" w:x="759" w:y="-612"/>
              <w:spacing w:line="480" w:lineRule="auto"/>
              <w:rPr>
                <w:rFonts w:ascii="Arial" w:hAnsi="Arial" w:cs="Arial"/>
                <w:sz w:val="16"/>
                <w:szCs w:val="16"/>
              </w:rPr>
            </w:pPr>
            <w:r>
              <w:rPr>
                <w:rFonts w:ascii="Arial" w:hAnsi="Arial" w:cs="Arial"/>
                <w:sz w:val="16"/>
                <w:szCs w:val="16"/>
              </w:rPr>
              <w:t xml:space="preserve">Ihl  </w:t>
            </w:r>
          </w:p>
          <w:p w14:paraId="5D655553" w14:textId="77777777" w:rsidR="003C0ADA" w:rsidRPr="001772F5"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et al.</w:t>
            </w:r>
            <w:r>
              <w:rPr>
                <w:rFonts w:ascii="Arial" w:hAnsi="Arial" w:cs="Arial"/>
                <w:sz w:val="16"/>
                <w:szCs w:val="16"/>
              </w:rPr>
              <w:t>*</w:t>
            </w:r>
          </w:p>
        </w:tc>
        <w:tc>
          <w:tcPr>
            <w:tcW w:w="1985" w:type="dxa"/>
            <w:tcBorders>
              <w:bottom w:val="single" w:sz="4" w:space="0" w:color="auto"/>
            </w:tcBorders>
          </w:tcPr>
          <w:p w14:paraId="138731D0"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TSC-related brain tumor</w:t>
            </w:r>
            <w:r>
              <w:rPr>
                <w:rFonts w:ascii="Arial" w:hAnsi="Arial" w:cs="Arial"/>
                <w:sz w:val="16"/>
                <w:szCs w:val="16"/>
              </w:rPr>
              <w:t>s</w:t>
            </w:r>
            <w:r w:rsidRPr="00364617">
              <w:rPr>
                <w:rFonts w:ascii="Arial" w:hAnsi="Arial" w:cs="Arial"/>
                <w:sz w:val="16"/>
                <w:szCs w:val="16"/>
              </w:rPr>
              <w:t xml:space="preserve">  </w:t>
            </w:r>
          </w:p>
          <w:p w14:paraId="448EB82D"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p>
        </w:tc>
        <w:tc>
          <w:tcPr>
            <w:tcW w:w="992" w:type="dxa"/>
            <w:tcBorders>
              <w:bottom w:val="single" w:sz="4" w:space="0" w:color="auto"/>
            </w:tcBorders>
          </w:tcPr>
          <w:p w14:paraId="323C785B"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f,35</w:t>
            </w:r>
          </w:p>
        </w:tc>
        <w:tc>
          <w:tcPr>
            <w:tcW w:w="2126" w:type="dxa"/>
            <w:tcBorders>
              <w:bottom w:val="single" w:sz="4" w:space="0" w:color="auto"/>
            </w:tcBorders>
          </w:tcPr>
          <w:p w14:paraId="54E20503"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C: 3/µL</w:t>
            </w:r>
          </w:p>
          <w:p w14:paraId="7DE728A4"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P: 0.35 g/L</w:t>
            </w:r>
          </w:p>
        </w:tc>
        <w:tc>
          <w:tcPr>
            <w:tcW w:w="709" w:type="dxa"/>
            <w:tcBorders>
              <w:bottom w:val="single" w:sz="4" w:space="0" w:color="auto"/>
            </w:tcBorders>
          </w:tcPr>
          <w:p w14:paraId="280F12A4"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No OB</w:t>
            </w:r>
          </w:p>
        </w:tc>
        <w:tc>
          <w:tcPr>
            <w:tcW w:w="1701" w:type="dxa"/>
            <w:tcBorders>
              <w:bottom w:val="single" w:sz="4" w:space="0" w:color="auto"/>
            </w:tcBorders>
          </w:tcPr>
          <w:p w14:paraId="654AE92E"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1:10 000</w:t>
            </w:r>
          </w:p>
          <w:p w14:paraId="05E06E1E" w14:textId="77777777" w:rsidR="003C0ADA" w:rsidRPr="00364617" w:rsidRDefault="003C0ADA" w:rsidP="004D1EBA">
            <w:pPr>
              <w:framePr w:w="10093" w:h="7033" w:hRule="exact" w:hSpace="142" w:wrap="notBeside" w:vAnchor="text" w:hAnchor="page" w:x="759" w:y="-612"/>
              <w:spacing w:line="480" w:lineRule="auto"/>
              <w:rPr>
                <w:rFonts w:ascii="Arial" w:hAnsi="Arial" w:cs="Arial"/>
                <w:sz w:val="16"/>
                <w:szCs w:val="16"/>
              </w:rPr>
            </w:pPr>
          </w:p>
        </w:tc>
        <w:tc>
          <w:tcPr>
            <w:tcW w:w="1701" w:type="dxa"/>
            <w:tcBorders>
              <w:bottom w:val="single" w:sz="4" w:space="0" w:color="auto"/>
            </w:tcBorders>
          </w:tcPr>
          <w:p w14:paraId="0DED37AA" w14:textId="77777777" w:rsidR="003C0ADA" w:rsidRPr="00364617" w:rsidRDefault="003C0ADA" w:rsidP="004D1EBA">
            <w:pPr>
              <w:keepNext/>
              <w:framePr w:w="10093" w:h="7033" w:hRule="exact" w:hSpace="142" w:wrap="notBeside" w:vAnchor="text" w:hAnchor="page" w:x="759" w:y="-612"/>
              <w:spacing w:line="480" w:lineRule="auto"/>
              <w:rPr>
                <w:rFonts w:ascii="Arial" w:hAnsi="Arial" w:cs="Arial"/>
                <w:sz w:val="16"/>
                <w:szCs w:val="16"/>
              </w:rPr>
            </w:pPr>
            <w:r w:rsidRPr="00364617">
              <w:rPr>
                <w:rFonts w:ascii="Arial" w:hAnsi="Arial" w:cs="Arial"/>
                <w:sz w:val="16"/>
                <w:szCs w:val="16"/>
              </w:rPr>
              <w:t>1:3</w:t>
            </w:r>
          </w:p>
        </w:tc>
      </w:tr>
    </w:tbl>
    <w:p w14:paraId="3B9481F2" w14:textId="4B52EA66" w:rsidR="003C0ADA" w:rsidRPr="00364617" w:rsidRDefault="003C0ADA" w:rsidP="004D1EBA">
      <w:pPr>
        <w:framePr w:w="10093" w:h="7033" w:hRule="exact" w:hSpace="142" w:wrap="notBeside" w:vAnchor="text" w:hAnchor="page" w:x="759" w:y="-612"/>
        <w:ind w:right="299"/>
        <w:rPr>
          <w:b/>
          <w:sz w:val="18"/>
          <w:szCs w:val="18"/>
        </w:rPr>
      </w:pPr>
      <w:r w:rsidRPr="00364617">
        <w:rPr>
          <w:sz w:val="18"/>
          <w:szCs w:val="18"/>
        </w:rPr>
        <w:t>CSF = cerebro-spinal fluid, n.a. = not available</w:t>
      </w:r>
      <w:r>
        <w:rPr>
          <w:sz w:val="18"/>
          <w:szCs w:val="18"/>
        </w:rPr>
        <w:t xml:space="preserve">, </w:t>
      </w:r>
      <w:r w:rsidRPr="00364617">
        <w:rPr>
          <w:sz w:val="18"/>
          <w:szCs w:val="18"/>
        </w:rPr>
        <w:t xml:space="preserve">OB = oligoclonal bands, *parameters 4 months after clinical symptom, w.n.r.= within normal range, C = cells, P = protein. </w:t>
      </w:r>
    </w:p>
    <w:p w14:paraId="4B49EED7" w14:textId="77777777" w:rsidR="003C0ADA" w:rsidRPr="007002FC" w:rsidRDefault="003C0ADA" w:rsidP="004D1EBA">
      <w:pPr>
        <w:framePr w:w="10093" w:h="7033" w:hRule="exact" w:hSpace="142" w:wrap="notBeside" w:vAnchor="text" w:hAnchor="page" w:x="759" w:y="-612"/>
      </w:pPr>
    </w:p>
    <w:p w14:paraId="6E5C8458" w14:textId="07A18D9B" w:rsidR="004D1EBA" w:rsidRDefault="004D1EBA" w:rsidP="00421EAC">
      <w:pPr>
        <w:pStyle w:val="berschrift1"/>
        <w:numPr>
          <w:ilvl w:val="0"/>
          <w:numId w:val="1"/>
        </w:numPr>
        <w:tabs>
          <w:tab w:val="left" w:pos="1097"/>
        </w:tabs>
        <w:spacing w:line="480" w:lineRule="auto"/>
      </w:pPr>
      <w:r>
        <w:t xml:space="preserve">References of the Supplementary material </w:t>
      </w:r>
    </w:p>
    <w:p w14:paraId="667A1C83" w14:textId="77777777" w:rsidR="00421EAC" w:rsidRPr="00421EAC" w:rsidRDefault="004D1EBA" w:rsidP="00421EAC">
      <w:pPr>
        <w:pStyle w:val="Literaturverzeichnis"/>
        <w:rPr>
          <w:rFonts w:ascii="Arial" w:hAnsi="Arial" w:cs="Arial"/>
        </w:rPr>
      </w:pPr>
      <w:r w:rsidRPr="004D1EBA">
        <w:rPr>
          <w:rFonts w:ascii="Arial" w:hAnsi="Arial" w:cs="Arial"/>
        </w:rPr>
        <w:fldChar w:fldCharType="begin"/>
      </w:r>
      <w:r w:rsidRPr="004D1EBA">
        <w:rPr>
          <w:rFonts w:ascii="Arial" w:hAnsi="Arial" w:cs="Arial"/>
        </w:rPr>
        <w:instrText xml:space="preserve"> ADDIN ZOTERO_BIBL {"uncited":[],"omitted":[],"custom":[]} CSL_BIBLIOGRAPHY </w:instrText>
      </w:r>
      <w:r w:rsidRPr="004D1EBA">
        <w:rPr>
          <w:rFonts w:ascii="Arial" w:hAnsi="Arial" w:cs="Arial"/>
        </w:rPr>
        <w:fldChar w:fldCharType="separate"/>
      </w:r>
      <w:r w:rsidR="00421EAC" w:rsidRPr="00421EAC">
        <w:rPr>
          <w:rFonts w:ascii="Arial" w:hAnsi="Arial" w:cs="Arial"/>
        </w:rPr>
        <w:t xml:space="preserve">1. </w:t>
      </w:r>
      <w:r w:rsidR="00421EAC" w:rsidRPr="00421EAC">
        <w:rPr>
          <w:rFonts w:ascii="Arial" w:hAnsi="Arial" w:cs="Arial"/>
        </w:rPr>
        <w:tab/>
        <w:t>Encefalitis aguda mediada por anticuerpos contra el receptor ionotrópico de glutamato activado por N-metil-D-aspartato (NMDAR): análisis de once casos pediátricos en Argentina (Premio Benito Yelín) - Semantic Scholar [Internet]. [cited 2019 Jul 18]. Available from: https://www.semanticscholar.org/paper/Encefalitis-aguda-mediada-por-anticuerpos-contra-el-P%C3%A9rez-Ruggieri/13131811bd8cf3c3127b552463fc2aa296c9d167</w:t>
      </w:r>
    </w:p>
    <w:p w14:paraId="75A4CD0A" w14:textId="77777777" w:rsidR="00421EAC" w:rsidRPr="00421EAC" w:rsidRDefault="00421EAC" w:rsidP="00421EAC">
      <w:pPr>
        <w:pStyle w:val="Literaturverzeichnis"/>
        <w:rPr>
          <w:rFonts w:ascii="Arial" w:hAnsi="Arial" w:cs="Arial"/>
        </w:rPr>
      </w:pPr>
      <w:r w:rsidRPr="00421EAC">
        <w:rPr>
          <w:rFonts w:ascii="Arial" w:hAnsi="Arial" w:cs="Arial"/>
        </w:rPr>
        <w:t xml:space="preserve">2. </w:t>
      </w:r>
      <w:r w:rsidRPr="00421EAC">
        <w:rPr>
          <w:rFonts w:ascii="Arial" w:hAnsi="Arial" w:cs="Arial"/>
        </w:rPr>
        <w:tab/>
        <w:t xml:space="preserve">Fujii H, Kubo S, Yunoki T, Sato K, Takamatsu K, Tanaka K, et al. [Glioblastoma with ovarian teratoma having N-methyl-D-aspartate receptor (NMDAR) antibody in CSF--a case report]. Rinsho Shinkeigaku. 2013;53(9):712–5. </w:t>
      </w:r>
    </w:p>
    <w:p w14:paraId="4E5AF7B6" w14:textId="77777777" w:rsidR="00421EAC" w:rsidRPr="00421EAC" w:rsidRDefault="00421EAC" w:rsidP="00421EAC">
      <w:pPr>
        <w:pStyle w:val="Literaturverzeichnis"/>
        <w:rPr>
          <w:rFonts w:ascii="Arial" w:hAnsi="Arial" w:cs="Arial"/>
        </w:rPr>
      </w:pPr>
      <w:r w:rsidRPr="00421EAC">
        <w:rPr>
          <w:rFonts w:ascii="Arial" w:hAnsi="Arial" w:cs="Arial"/>
        </w:rPr>
        <w:t xml:space="preserve">3. </w:t>
      </w:r>
      <w:r w:rsidRPr="00421EAC">
        <w:rPr>
          <w:rFonts w:ascii="Arial" w:hAnsi="Arial" w:cs="Arial"/>
        </w:rPr>
        <w:tab/>
        <w:t>Noguchi S, Kaga Y, Takahashi Y, Aoyagi K, Nakamura K, Kamiya Y, et al. [A case of recurrent paraneoplastic cerebellar ataxia with antibodies to GluR epsilon 2 causally related to ganglioneuroma]. - PubMed - NCBI [Internet]. [cited 2019 Jul 18]. Available from: https://www.ncbi.nlm.nih.gov/pubmed/?term=Noguchi+AND+paraneoplastic+AND+NMDA</w:t>
      </w:r>
    </w:p>
    <w:p w14:paraId="12DDDD5B" w14:textId="77777777" w:rsidR="00421EAC" w:rsidRPr="00421EAC" w:rsidRDefault="00421EAC" w:rsidP="00421EAC">
      <w:pPr>
        <w:pStyle w:val="Literaturverzeichnis"/>
        <w:rPr>
          <w:rFonts w:ascii="Arial" w:hAnsi="Arial" w:cs="Arial"/>
        </w:rPr>
      </w:pPr>
      <w:r w:rsidRPr="00421EAC">
        <w:rPr>
          <w:rFonts w:ascii="Arial" w:hAnsi="Arial" w:cs="Arial"/>
        </w:rPr>
        <w:t xml:space="preserve">4. </w:t>
      </w:r>
      <w:r w:rsidRPr="00421EAC">
        <w:rPr>
          <w:rFonts w:ascii="Arial" w:hAnsi="Arial" w:cs="Arial"/>
        </w:rPr>
        <w:tab/>
        <w:t xml:space="preserve">Beretta F, Aliprandi A, Di Leo C, Salmaggi A. A Case of Anti-N-Methyl-D-Aspartate Receptor Encephalitis Associated with Glioma of the Pons. J Clin Neurol Seoul Korea. 2019 Jan;15(1):125–7. </w:t>
      </w:r>
    </w:p>
    <w:p w14:paraId="6481B689" w14:textId="77777777" w:rsidR="00421EAC" w:rsidRPr="00421EAC" w:rsidRDefault="00421EAC" w:rsidP="00421EAC">
      <w:pPr>
        <w:pStyle w:val="Literaturverzeichnis"/>
        <w:rPr>
          <w:rFonts w:ascii="Arial" w:hAnsi="Arial" w:cs="Arial"/>
        </w:rPr>
      </w:pPr>
      <w:r w:rsidRPr="00421EAC">
        <w:rPr>
          <w:rFonts w:ascii="Arial" w:hAnsi="Arial" w:cs="Arial"/>
        </w:rPr>
        <w:lastRenderedPageBreak/>
        <w:t xml:space="preserve">5. </w:t>
      </w:r>
      <w:r w:rsidRPr="00421EAC">
        <w:rPr>
          <w:rFonts w:ascii="Arial" w:hAnsi="Arial" w:cs="Arial"/>
        </w:rPr>
        <w:tab/>
        <w:t xml:space="preserve">Viaccoz A, Desestret V, Ducray F, Picard G, Cavillon G, Rogemond V, et al. Clinical specificities of adult male patients with NMDA receptor antibodies encephalitis. Neurology. 2014 Feb 18;82(7):556–63. </w:t>
      </w:r>
    </w:p>
    <w:p w14:paraId="5F4494BD" w14:textId="77777777" w:rsidR="00421EAC" w:rsidRPr="00421EAC" w:rsidRDefault="00421EAC" w:rsidP="00421EAC">
      <w:pPr>
        <w:pStyle w:val="Literaturverzeichnis"/>
        <w:rPr>
          <w:rFonts w:ascii="Arial" w:hAnsi="Arial" w:cs="Arial"/>
        </w:rPr>
      </w:pPr>
      <w:r w:rsidRPr="00421EAC">
        <w:rPr>
          <w:rFonts w:ascii="Arial" w:hAnsi="Arial" w:cs="Arial"/>
        </w:rPr>
        <w:t xml:space="preserve">6. </w:t>
      </w:r>
      <w:r w:rsidRPr="00421EAC">
        <w:rPr>
          <w:rFonts w:ascii="Arial" w:hAnsi="Arial" w:cs="Arial"/>
        </w:rPr>
        <w:tab/>
        <w:t xml:space="preserve">Matsumoto R, Mikuni N, Tanaka K, Usami K, Fukao K, Kunieda T, et al. Possible induction of multiple seizure foci due to parietal tumour and anti-NMDAR antibody. Epileptic Disord Int Epilepsy J Videotape. 2015 Mar;17(1):89–94; quiz 94. </w:t>
      </w:r>
    </w:p>
    <w:p w14:paraId="650AF0DF" w14:textId="77777777" w:rsidR="00421EAC" w:rsidRPr="00421EAC" w:rsidRDefault="00421EAC" w:rsidP="00421EAC">
      <w:pPr>
        <w:pStyle w:val="Literaturverzeichnis"/>
        <w:rPr>
          <w:rFonts w:ascii="Arial" w:hAnsi="Arial" w:cs="Arial"/>
        </w:rPr>
      </w:pPr>
      <w:r w:rsidRPr="00421EAC">
        <w:rPr>
          <w:rFonts w:ascii="Arial" w:hAnsi="Arial" w:cs="Arial"/>
        </w:rPr>
        <w:t xml:space="preserve">7. </w:t>
      </w:r>
      <w:r w:rsidRPr="00421EAC">
        <w:rPr>
          <w:rFonts w:ascii="Arial" w:hAnsi="Arial" w:cs="Arial"/>
        </w:rPr>
        <w:tab/>
        <w:t xml:space="preserve">Warren N, Theodoros T, Blum S. Atypical N-methyl-D-aspartate receptor encephalitis and a hippocampal tumour. Aust N Z J Psychiatry. 2017;51(4):414–5. </w:t>
      </w:r>
    </w:p>
    <w:p w14:paraId="6FC78F86" w14:textId="77777777" w:rsidR="00421EAC" w:rsidRPr="00421EAC" w:rsidRDefault="00421EAC" w:rsidP="00421EAC">
      <w:pPr>
        <w:pStyle w:val="Literaturverzeichnis"/>
        <w:rPr>
          <w:rFonts w:ascii="Arial" w:hAnsi="Arial" w:cs="Arial"/>
        </w:rPr>
      </w:pPr>
      <w:r w:rsidRPr="00421EAC">
        <w:rPr>
          <w:rFonts w:ascii="Arial" w:hAnsi="Arial" w:cs="Arial"/>
        </w:rPr>
        <w:t xml:space="preserve">8. </w:t>
      </w:r>
      <w:r w:rsidRPr="00421EAC">
        <w:rPr>
          <w:rFonts w:ascii="Arial" w:hAnsi="Arial" w:cs="Arial"/>
        </w:rPr>
        <w:tab/>
        <w:t xml:space="preserve">Bost C, Chanson E, Picard G, Meyronet D, Mayeur M-E, Ducray F, et al. Malignant tumors in autoimmune encephalitis with anti-NMDA receptor antibodies. J Neurol. 2018 Oct;265(10):2190–200. </w:t>
      </w:r>
    </w:p>
    <w:p w14:paraId="55D9F2D3" w14:textId="77777777" w:rsidR="00421EAC" w:rsidRPr="00421EAC" w:rsidRDefault="00421EAC" w:rsidP="00421EAC">
      <w:pPr>
        <w:pStyle w:val="Literaturverzeichnis"/>
        <w:rPr>
          <w:rFonts w:ascii="Arial" w:hAnsi="Arial" w:cs="Arial"/>
        </w:rPr>
      </w:pPr>
      <w:r w:rsidRPr="00421EAC">
        <w:rPr>
          <w:rFonts w:ascii="Arial" w:hAnsi="Arial" w:cs="Arial"/>
        </w:rPr>
        <w:t xml:space="preserve">9. </w:t>
      </w:r>
      <w:r w:rsidRPr="00421EAC">
        <w:rPr>
          <w:rFonts w:ascii="Arial" w:hAnsi="Arial" w:cs="Arial"/>
        </w:rPr>
        <w:tab/>
        <w:t>Lu J, Zhang J, Miao A, Yin J, Zhu D, Lin X, et al. Brain astrocytoma misdiagnosed as anti-NMDAR encephalitis: a case report. BMC Neurol [Internet]. 2019 Aug 28 [cited 2019 Nov 17];19. Available from: https://www.ncbi.nlm.nih.gov/pmc/articles/PMC6712735/</w:t>
      </w:r>
    </w:p>
    <w:p w14:paraId="25457F44" w14:textId="77777777" w:rsidR="00421EAC" w:rsidRPr="00421EAC" w:rsidRDefault="00421EAC" w:rsidP="00421EAC">
      <w:pPr>
        <w:pStyle w:val="Literaturverzeichnis"/>
        <w:rPr>
          <w:rFonts w:ascii="Arial" w:hAnsi="Arial" w:cs="Arial"/>
        </w:rPr>
      </w:pPr>
      <w:r w:rsidRPr="00672CEC">
        <w:rPr>
          <w:rFonts w:ascii="Arial" w:hAnsi="Arial" w:cs="Arial"/>
          <w:lang w:val="de-DE"/>
        </w:rPr>
        <w:t xml:space="preserve">10. </w:t>
      </w:r>
      <w:r w:rsidRPr="00672CEC">
        <w:rPr>
          <w:rFonts w:ascii="Arial" w:hAnsi="Arial" w:cs="Arial"/>
          <w:lang w:val="de-DE"/>
        </w:rPr>
        <w:tab/>
        <w:t xml:space="preserve">Titulaer MJ, McCracken L, Gabilondo I, Armangué T, Glaser C, Iizuka T, et al. </w:t>
      </w:r>
      <w:r w:rsidRPr="00421EAC">
        <w:rPr>
          <w:rFonts w:ascii="Arial" w:hAnsi="Arial" w:cs="Arial"/>
        </w:rPr>
        <w:t xml:space="preserve">Treatment and prognostic factors for long-term outcome in patients with anti-NMDA receptor encephalitis: an observational cohort study. Lancet Neurol. 2013 Feb;12(2):157–65. </w:t>
      </w:r>
    </w:p>
    <w:p w14:paraId="08E82906" w14:textId="2EA6BDD2" w:rsidR="001B2CBD" w:rsidRPr="001B2CBD" w:rsidRDefault="004D1EBA" w:rsidP="002D641C">
      <w:pPr>
        <w:pStyle w:val="Literaturverzeichnis"/>
        <w:spacing w:line="480" w:lineRule="auto"/>
      </w:pPr>
      <w:r w:rsidRPr="004D1EBA">
        <w:rPr>
          <w:rFonts w:ascii="Arial" w:hAnsi="Arial" w:cs="Arial"/>
        </w:rPr>
        <w:fldChar w:fldCharType="end"/>
      </w:r>
    </w:p>
    <w:sectPr w:rsidR="001B2CBD" w:rsidRPr="001B2CBD" w:rsidSect="000361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9D56" w14:textId="77777777" w:rsidR="00D25E1D" w:rsidRDefault="00D25E1D" w:rsidP="004D1EBA">
      <w:r>
        <w:separator/>
      </w:r>
    </w:p>
  </w:endnote>
  <w:endnote w:type="continuationSeparator" w:id="0">
    <w:p w14:paraId="197A46BA" w14:textId="77777777" w:rsidR="00D25E1D" w:rsidRDefault="00D25E1D" w:rsidP="004D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735268"/>
      <w:docPartObj>
        <w:docPartGallery w:val="Page Numbers (Bottom of Page)"/>
        <w:docPartUnique/>
      </w:docPartObj>
    </w:sdtPr>
    <w:sdtEndPr>
      <w:rPr>
        <w:rFonts w:ascii="Arial" w:hAnsi="Arial" w:cs="Arial"/>
        <w:b/>
        <w:sz w:val="24"/>
        <w:szCs w:val="24"/>
      </w:rPr>
    </w:sdtEndPr>
    <w:sdtContent>
      <w:p w14:paraId="7E5C4FE4" w14:textId="2147FC63" w:rsidR="004D1EBA" w:rsidRPr="004D1EBA" w:rsidRDefault="004D1EBA">
        <w:pPr>
          <w:pStyle w:val="Fuzeile"/>
          <w:jc w:val="center"/>
          <w:rPr>
            <w:rFonts w:ascii="Arial" w:hAnsi="Arial" w:cs="Arial"/>
            <w:b/>
            <w:sz w:val="24"/>
            <w:szCs w:val="24"/>
          </w:rPr>
        </w:pPr>
        <w:r w:rsidRPr="004D1EBA">
          <w:rPr>
            <w:rFonts w:ascii="Arial" w:hAnsi="Arial" w:cs="Arial"/>
            <w:b/>
            <w:sz w:val="24"/>
            <w:szCs w:val="24"/>
          </w:rPr>
          <w:fldChar w:fldCharType="begin"/>
        </w:r>
        <w:r w:rsidRPr="004D1EBA">
          <w:rPr>
            <w:rFonts w:ascii="Arial" w:hAnsi="Arial" w:cs="Arial"/>
            <w:b/>
            <w:sz w:val="24"/>
            <w:szCs w:val="24"/>
          </w:rPr>
          <w:instrText>PAGE   \* MERGEFORMAT</w:instrText>
        </w:r>
        <w:r w:rsidRPr="004D1EBA">
          <w:rPr>
            <w:rFonts w:ascii="Arial" w:hAnsi="Arial" w:cs="Arial"/>
            <w:b/>
            <w:sz w:val="24"/>
            <w:szCs w:val="24"/>
          </w:rPr>
          <w:fldChar w:fldCharType="separate"/>
        </w:r>
        <w:r w:rsidR="007F4205" w:rsidRPr="007F4205">
          <w:rPr>
            <w:rFonts w:ascii="Arial" w:hAnsi="Arial" w:cs="Arial"/>
            <w:b/>
            <w:noProof/>
            <w:sz w:val="24"/>
            <w:szCs w:val="24"/>
            <w:lang w:val="de-DE"/>
          </w:rPr>
          <w:t>6</w:t>
        </w:r>
        <w:r w:rsidRPr="004D1EBA">
          <w:rPr>
            <w:rFonts w:ascii="Arial" w:hAnsi="Arial" w:cs="Arial"/>
            <w:b/>
            <w:sz w:val="24"/>
            <w:szCs w:val="24"/>
          </w:rPr>
          <w:fldChar w:fldCharType="end"/>
        </w:r>
      </w:p>
    </w:sdtContent>
  </w:sdt>
  <w:p w14:paraId="3671D231" w14:textId="77777777" w:rsidR="004D1EBA" w:rsidRDefault="004D1E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C0CA" w14:textId="77777777" w:rsidR="00D25E1D" w:rsidRDefault="00D25E1D" w:rsidP="004D1EBA">
      <w:r>
        <w:separator/>
      </w:r>
    </w:p>
  </w:footnote>
  <w:footnote w:type="continuationSeparator" w:id="0">
    <w:p w14:paraId="6A5A2247" w14:textId="77777777" w:rsidR="00D25E1D" w:rsidRDefault="00D25E1D" w:rsidP="004D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14EE"/>
    <w:multiLevelType w:val="hybridMultilevel"/>
    <w:tmpl w:val="4D868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DB3344"/>
    <w:multiLevelType w:val="hybridMultilevel"/>
    <w:tmpl w:val="4D868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0C0342"/>
    <w:multiLevelType w:val="hybridMultilevel"/>
    <w:tmpl w:val="4D868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BC"/>
    <w:rsid w:val="00036127"/>
    <w:rsid w:val="001041E9"/>
    <w:rsid w:val="001B2CBD"/>
    <w:rsid w:val="001C0F38"/>
    <w:rsid w:val="001F21DE"/>
    <w:rsid w:val="002B7A04"/>
    <w:rsid w:val="002D641C"/>
    <w:rsid w:val="003C0ADA"/>
    <w:rsid w:val="00421EAC"/>
    <w:rsid w:val="004260A2"/>
    <w:rsid w:val="004D1EBA"/>
    <w:rsid w:val="005039BC"/>
    <w:rsid w:val="00672CEC"/>
    <w:rsid w:val="00741F8B"/>
    <w:rsid w:val="0076619F"/>
    <w:rsid w:val="00767D62"/>
    <w:rsid w:val="007E4314"/>
    <w:rsid w:val="007F4205"/>
    <w:rsid w:val="00880952"/>
    <w:rsid w:val="008A6C7A"/>
    <w:rsid w:val="00901507"/>
    <w:rsid w:val="00930571"/>
    <w:rsid w:val="00932A8F"/>
    <w:rsid w:val="009B7AD7"/>
    <w:rsid w:val="00AF4C50"/>
    <w:rsid w:val="00B21E35"/>
    <w:rsid w:val="00BC457C"/>
    <w:rsid w:val="00C6269F"/>
    <w:rsid w:val="00D25E1D"/>
    <w:rsid w:val="00DA55F0"/>
    <w:rsid w:val="00E20CCC"/>
    <w:rsid w:val="00E50803"/>
    <w:rsid w:val="00FC6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2F21"/>
  <w15:chartTrackingRefBased/>
  <w15:docId w15:val="{C2B41CF4-8AA5-49C1-B2F1-5B55A695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039BC"/>
    <w:pPr>
      <w:widowControl w:val="0"/>
      <w:autoSpaceDE w:val="0"/>
      <w:autoSpaceDN w:val="0"/>
      <w:spacing w:after="0" w:line="240" w:lineRule="auto"/>
    </w:pPr>
    <w:rPr>
      <w:rFonts w:ascii="Times New Roman" w:eastAsia="Times New Roman" w:hAnsi="Times New Roman" w:cs="Times New Roman"/>
      <w:lang w:val="en-US" w:bidi="en-US"/>
    </w:rPr>
  </w:style>
  <w:style w:type="paragraph" w:styleId="berschrift1">
    <w:name w:val="heading 1"/>
    <w:basedOn w:val="Standard"/>
    <w:next w:val="Standard"/>
    <w:link w:val="berschrift1Zchn"/>
    <w:uiPriority w:val="9"/>
    <w:qFormat/>
    <w:rsid w:val="005039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39BC"/>
    <w:rPr>
      <w:rFonts w:asciiTheme="majorHAnsi" w:eastAsiaTheme="majorEastAsia" w:hAnsiTheme="majorHAnsi" w:cstheme="majorBidi"/>
      <w:color w:val="2E74B5" w:themeColor="accent1" w:themeShade="BF"/>
      <w:sz w:val="32"/>
      <w:szCs w:val="32"/>
      <w:lang w:val="en-US" w:bidi="en-US"/>
    </w:rPr>
  </w:style>
  <w:style w:type="table" w:styleId="Tabellenraster">
    <w:name w:val="Table Grid"/>
    <w:basedOn w:val="NormaleTabelle"/>
    <w:uiPriority w:val="59"/>
    <w:rsid w:val="0093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30571"/>
    <w:pPr>
      <w:spacing w:after="200"/>
    </w:pPr>
    <w:rPr>
      <w:i/>
      <w:iCs/>
      <w:color w:val="44546A" w:themeColor="text2"/>
      <w:sz w:val="18"/>
      <w:szCs w:val="18"/>
    </w:rPr>
  </w:style>
  <w:style w:type="table" w:customStyle="1" w:styleId="Tabellenraster1">
    <w:name w:val="Tabellenraster1"/>
    <w:basedOn w:val="NormaleTabelle"/>
    <w:next w:val="Tabellenraster"/>
    <w:uiPriority w:val="59"/>
    <w:rsid w:val="0093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0A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0ADA"/>
    <w:rPr>
      <w:rFonts w:ascii="Segoe UI" w:eastAsia="Times New Roman" w:hAnsi="Segoe UI" w:cs="Segoe UI"/>
      <w:sz w:val="18"/>
      <w:szCs w:val="18"/>
      <w:lang w:val="en-US" w:bidi="en-US"/>
    </w:rPr>
  </w:style>
  <w:style w:type="paragraph" w:styleId="Literaturverzeichnis">
    <w:name w:val="Bibliography"/>
    <w:basedOn w:val="Standard"/>
    <w:next w:val="Standard"/>
    <w:uiPriority w:val="37"/>
    <w:unhideWhenUsed/>
    <w:rsid w:val="00E20CCC"/>
    <w:pPr>
      <w:tabs>
        <w:tab w:val="left" w:pos="384"/>
      </w:tabs>
      <w:spacing w:after="240"/>
      <w:ind w:left="384" w:hanging="384"/>
    </w:pPr>
  </w:style>
  <w:style w:type="paragraph" w:styleId="Kopfzeile">
    <w:name w:val="header"/>
    <w:basedOn w:val="Standard"/>
    <w:link w:val="KopfzeileZchn"/>
    <w:uiPriority w:val="99"/>
    <w:unhideWhenUsed/>
    <w:rsid w:val="004D1EBA"/>
    <w:pPr>
      <w:tabs>
        <w:tab w:val="center" w:pos="4536"/>
        <w:tab w:val="right" w:pos="9072"/>
      </w:tabs>
    </w:pPr>
  </w:style>
  <w:style w:type="character" w:customStyle="1" w:styleId="KopfzeileZchn">
    <w:name w:val="Kopfzeile Zchn"/>
    <w:basedOn w:val="Absatz-Standardschriftart"/>
    <w:link w:val="Kopfzeile"/>
    <w:uiPriority w:val="99"/>
    <w:rsid w:val="004D1EBA"/>
    <w:rPr>
      <w:rFonts w:ascii="Times New Roman" w:eastAsia="Times New Roman" w:hAnsi="Times New Roman" w:cs="Times New Roman"/>
      <w:lang w:val="en-US" w:bidi="en-US"/>
    </w:rPr>
  </w:style>
  <w:style w:type="paragraph" w:styleId="Fuzeile">
    <w:name w:val="footer"/>
    <w:basedOn w:val="Standard"/>
    <w:link w:val="FuzeileZchn"/>
    <w:uiPriority w:val="99"/>
    <w:unhideWhenUsed/>
    <w:rsid w:val="004D1EBA"/>
    <w:pPr>
      <w:tabs>
        <w:tab w:val="center" w:pos="4536"/>
        <w:tab w:val="right" w:pos="9072"/>
      </w:tabs>
    </w:pPr>
  </w:style>
  <w:style w:type="character" w:customStyle="1" w:styleId="FuzeileZchn">
    <w:name w:val="Fußzeile Zchn"/>
    <w:basedOn w:val="Absatz-Standardschriftart"/>
    <w:link w:val="Fuzeile"/>
    <w:uiPriority w:val="99"/>
    <w:rsid w:val="004D1EBA"/>
    <w:rPr>
      <w:rFonts w:ascii="Times New Roman" w:eastAsia="Times New Roman" w:hAnsi="Times New Roman" w:cs="Times New Roman"/>
      <w:lang w:val="en-US" w:bidi="en-US"/>
    </w:rPr>
  </w:style>
  <w:style w:type="character" w:styleId="Kommentarzeichen">
    <w:name w:val="annotation reference"/>
    <w:basedOn w:val="Absatz-Standardschriftart"/>
    <w:uiPriority w:val="99"/>
    <w:semiHidden/>
    <w:unhideWhenUsed/>
    <w:rsid w:val="00672CEC"/>
    <w:rPr>
      <w:sz w:val="16"/>
      <w:szCs w:val="16"/>
    </w:rPr>
  </w:style>
  <w:style w:type="paragraph" w:styleId="Kommentartext">
    <w:name w:val="annotation text"/>
    <w:basedOn w:val="Standard"/>
    <w:link w:val="KommentartextZchn"/>
    <w:uiPriority w:val="99"/>
    <w:semiHidden/>
    <w:unhideWhenUsed/>
    <w:rsid w:val="00672CEC"/>
    <w:rPr>
      <w:sz w:val="20"/>
      <w:szCs w:val="20"/>
    </w:rPr>
  </w:style>
  <w:style w:type="character" w:customStyle="1" w:styleId="KommentartextZchn">
    <w:name w:val="Kommentartext Zchn"/>
    <w:basedOn w:val="Absatz-Standardschriftart"/>
    <w:link w:val="Kommentartext"/>
    <w:uiPriority w:val="99"/>
    <w:semiHidden/>
    <w:rsid w:val="00672CEC"/>
    <w:rPr>
      <w:rFonts w:ascii="Times New Roman" w:eastAsia="Times New Roman" w:hAnsi="Times New Roman" w:cs="Times New Roman"/>
      <w:sz w:val="20"/>
      <w:szCs w:val="20"/>
      <w:lang w:val="en-US" w:bidi="en-US"/>
    </w:rPr>
  </w:style>
  <w:style w:type="paragraph" w:styleId="Kommentarthema">
    <w:name w:val="annotation subject"/>
    <w:basedOn w:val="Kommentartext"/>
    <w:next w:val="Kommentartext"/>
    <w:link w:val="KommentarthemaZchn"/>
    <w:uiPriority w:val="99"/>
    <w:semiHidden/>
    <w:unhideWhenUsed/>
    <w:rsid w:val="00672CEC"/>
    <w:rPr>
      <w:b/>
      <w:bCs/>
    </w:rPr>
  </w:style>
  <w:style w:type="character" w:customStyle="1" w:styleId="KommentarthemaZchn">
    <w:name w:val="Kommentarthema Zchn"/>
    <w:basedOn w:val="KommentartextZchn"/>
    <w:link w:val="Kommentarthema"/>
    <w:uiPriority w:val="99"/>
    <w:semiHidden/>
    <w:rsid w:val="00672CEC"/>
    <w:rPr>
      <w:rFonts w:ascii="Times New Roman" w:eastAsia="Times New Roman" w:hAnsi="Times New Roman" w:cs="Times New Roman"/>
      <w:b/>
      <w:bCs/>
      <w:sz w:val="20"/>
      <w:szCs w:val="20"/>
      <w:lang w:val="en-US" w:bidi="en-US"/>
    </w:rPr>
  </w:style>
  <w:style w:type="character" w:styleId="Zeilennummer">
    <w:name w:val="line number"/>
    <w:basedOn w:val="Absatz-Standardschriftart"/>
    <w:uiPriority w:val="99"/>
    <w:semiHidden/>
    <w:unhideWhenUsed/>
    <w:rsid w:val="00AF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BFF0-8C98-4BF0-B6E6-27764176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7997</Words>
  <Characters>50385</Characters>
  <Application>Microsoft Office Word</Application>
  <DocSecurity>0</DocSecurity>
  <Lines>419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Ihl</dc:creator>
  <cp:keywords/>
  <dc:description/>
  <cp:lastModifiedBy>Thomas Ihl</cp:lastModifiedBy>
  <cp:revision>2</cp:revision>
  <dcterms:created xsi:type="dcterms:W3CDTF">2021-07-08T21:40:00Z</dcterms:created>
  <dcterms:modified xsi:type="dcterms:W3CDTF">2021-07-08T21:40:00Z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id="qovUhIhV"/&gt;&lt;style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