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EB47" w14:textId="77777777" w:rsidR="00B565B5" w:rsidRPr="00926172" w:rsidRDefault="00B565B5" w:rsidP="00B565B5">
      <w:pPr>
        <w:spacing w:after="200" w:line="276" w:lineRule="auto"/>
        <w:rPr>
          <w:rFonts w:eastAsia="Times New Roman"/>
          <w:lang w:val="en-US" w:eastAsia="en-US"/>
        </w:rPr>
      </w:pPr>
      <w:r w:rsidRPr="00926172">
        <w:rPr>
          <w:rFonts w:eastAsia="Times New Roman"/>
          <w:b/>
          <w:lang w:val="en-US" w:eastAsia="en-US"/>
        </w:rPr>
        <w:t>Table S</w:t>
      </w:r>
      <w:r>
        <w:rPr>
          <w:rFonts w:eastAsia="Times New Roman"/>
          <w:b/>
          <w:lang w:val="en-US" w:eastAsia="en-US"/>
        </w:rPr>
        <w:t>2</w:t>
      </w:r>
      <w:r w:rsidRPr="00926172">
        <w:rPr>
          <w:rFonts w:eastAsia="Times New Roman"/>
          <w:b/>
          <w:lang w:val="en-US" w:eastAsia="en-US"/>
        </w:rPr>
        <w:t>.</w:t>
      </w:r>
      <w:r w:rsidRPr="00926172">
        <w:rPr>
          <w:rFonts w:eastAsia="Times New Roman"/>
          <w:lang w:val="en-US" w:eastAsia="en-US"/>
        </w:rPr>
        <w:t xml:space="preserve"> Correlation of grade of stenosis with the MRC dyspnoea score and the spirometric indices in patients with relapse</w:t>
      </w:r>
    </w:p>
    <w:tbl>
      <w:tblPr>
        <w:tblW w:w="5354" w:type="dxa"/>
        <w:tblInd w:w="91" w:type="dxa"/>
        <w:tblLook w:val="04A0" w:firstRow="1" w:lastRow="0" w:firstColumn="1" w:lastColumn="0" w:noHBand="0" w:noVBand="1"/>
      </w:tblPr>
      <w:tblGrid>
        <w:gridCol w:w="2447"/>
        <w:gridCol w:w="1890"/>
        <w:gridCol w:w="1017"/>
      </w:tblGrid>
      <w:tr w:rsidR="00B565B5" w:rsidRPr="00926172" w14:paraId="78785B42" w14:textId="77777777" w:rsidTr="006645B0">
        <w:trPr>
          <w:trHeight w:val="240"/>
        </w:trPr>
        <w:tc>
          <w:tcPr>
            <w:tcW w:w="24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BDA7BB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89FD5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Grade of stenosis (%)</w:t>
            </w:r>
          </w:p>
        </w:tc>
      </w:tr>
      <w:tr w:rsidR="00B565B5" w:rsidRPr="00926172" w14:paraId="301E1ACD" w14:textId="77777777" w:rsidTr="006645B0">
        <w:trPr>
          <w:trHeight w:val="240"/>
        </w:trPr>
        <w:tc>
          <w:tcPr>
            <w:tcW w:w="24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51EB9D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8AA99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r</w:t>
            </w:r>
            <w:r w:rsidRPr="00926172">
              <w:rPr>
                <w:rFonts w:eastAsia="Times New Roman"/>
                <w:color w:val="000000"/>
                <w:vertAlign w:val="superscript"/>
                <w:lang w:val="en-US" w:eastAsia="en-US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56AC7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P</w:t>
            </w:r>
          </w:p>
        </w:tc>
      </w:tr>
      <w:tr w:rsidR="00B565B5" w:rsidRPr="00926172" w14:paraId="64AE9941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0165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FVC (l)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27C7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DDF4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0.056</w:t>
            </w:r>
          </w:p>
        </w:tc>
      </w:tr>
      <w:tr w:rsidR="00B565B5" w:rsidRPr="00926172" w14:paraId="4224DFF8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349F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FEV1 (l)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1B7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E08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0.001</w:t>
            </w:r>
          </w:p>
        </w:tc>
      </w:tr>
      <w:tr w:rsidR="00B565B5" w:rsidRPr="00926172" w14:paraId="26668FD2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F8B3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FEV1/FVC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911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A4D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0.294</w:t>
            </w:r>
          </w:p>
        </w:tc>
      </w:tr>
      <w:tr w:rsidR="00B565B5" w:rsidRPr="00926172" w14:paraId="5017FFFD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2895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FEF25-75% (l/sec)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5F0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9870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0.002</w:t>
            </w:r>
          </w:p>
        </w:tc>
      </w:tr>
      <w:tr w:rsidR="00B565B5" w:rsidRPr="00926172" w14:paraId="4E8AFC9D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47E20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FEF75% (l/sec)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7D12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782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0.614</w:t>
            </w:r>
          </w:p>
        </w:tc>
      </w:tr>
      <w:tr w:rsidR="00B565B5" w:rsidRPr="00926172" w14:paraId="1FDC9B2B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9EC93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FEF50% (l/sec)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F91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4130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&lt;0.001</w:t>
            </w:r>
          </w:p>
        </w:tc>
      </w:tr>
      <w:tr w:rsidR="00B565B5" w:rsidRPr="00926172" w14:paraId="37A0C7D5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97418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FEF25% (l/sec)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4C1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9A8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&lt;0.001</w:t>
            </w:r>
          </w:p>
        </w:tc>
      </w:tr>
      <w:tr w:rsidR="00B565B5" w:rsidRPr="00926172" w14:paraId="28C6F059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EF9E4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PEF (l/sec)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6C8D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5D6D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&lt;0.001</w:t>
            </w:r>
          </w:p>
        </w:tc>
      </w:tr>
      <w:tr w:rsidR="00B565B5" w:rsidRPr="00926172" w14:paraId="72E23627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F4053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|FIVC| (l)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09F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BFF7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0.067</w:t>
            </w:r>
          </w:p>
        </w:tc>
      </w:tr>
      <w:tr w:rsidR="00B565B5" w:rsidRPr="00926172" w14:paraId="533A1D5D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64AF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|FIV1| (l)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AC8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237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0.038</w:t>
            </w:r>
          </w:p>
        </w:tc>
      </w:tr>
      <w:tr w:rsidR="00B565B5" w:rsidRPr="00926172" w14:paraId="3E9CCD68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55A44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|FIV1|/|FIVC|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89B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BD59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0.024</w:t>
            </w:r>
          </w:p>
        </w:tc>
      </w:tr>
      <w:tr w:rsidR="00B565B5" w:rsidRPr="00926172" w14:paraId="249E3AB0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F2F6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FEV1 (ml)/PEF (l/min)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B97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9A1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&lt;0.001</w:t>
            </w:r>
          </w:p>
        </w:tc>
      </w:tr>
      <w:tr w:rsidR="00B565B5" w:rsidRPr="00926172" w14:paraId="093F8AD7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4A6D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FEF50/|FIF50|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54B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516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0.768</w:t>
            </w:r>
          </w:p>
        </w:tc>
      </w:tr>
      <w:tr w:rsidR="00B565B5" w:rsidRPr="00926172" w14:paraId="636D4585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E18AB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FEV1/|FIV1|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BA9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6FAE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0.368</w:t>
            </w:r>
          </w:p>
        </w:tc>
      </w:tr>
      <w:tr w:rsidR="00B565B5" w:rsidRPr="00926172" w14:paraId="654DFDFD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0DAF3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|PIF|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A21A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82CD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0.003</w:t>
            </w:r>
          </w:p>
        </w:tc>
      </w:tr>
      <w:tr w:rsidR="00B565B5" w:rsidRPr="00926172" w14:paraId="053871CE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5B523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PEF/|PIF|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04EF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4388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&lt;0.001</w:t>
            </w:r>
          </w:p>
        </w:tc>
      </w:tr>
      <w:tr w:rsidR="00B565B5" w:rsidRPr="00926172" w14:paraId="3FAEC65B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2A48E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TPF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C8AF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-0.58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A709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&lt;0.001</w:t>
            </w:r>
          </w:p>
        </w:tc>
      </w:tr>
      <w:tr w:rsidR="00B565B5" w:rsidRPr="00926172" w14:paraId="35CA3796" w14:textId="77777777" w:rsidTr="006645B0">
        <w:trPr>
          <w:trHeight w:val="240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C72D7" w14:textId="77777777" w:rsidR="00B565B5" w:rsidRPr="00926172" w:rsidRDefault="00B565B5" w:rsidP="006645B0">
            <w:pPr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MRC dyspnoea score (1-5)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E7D85" w14:textId="77777777" w:rsidR="00B565B5" w:rsidRPr="00926172" w:rsidRDefault="00B565B5" w:rsidP="006645B0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color w:val="000000"/>
                <w:lang w:val="en-US" w:eastAsia="en-US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21DE" w14:textId="77777777" w:rsidR="00B565B5" w:rsidRPr="00926172" w:rsidRDefault="00B565B5" w:rsidP="006645B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26172">
              <w:rPr>
                <w:rFonts w:eastAsia="Times New Roman"/>
                <w:b/>
                <w:bCs/>
                <w:color w:val="000000"/>
                <w:lang w:val="en-US" w:eastAsia="en-US"/>
              </w:rPr>
              <w:t>&lt;0.001</w:t>
            </w:r>
          </w:p>
        </w:tc>
      </w:tr>
    </w:tbl>
    <w:p w14:paraId="29C34BBD" w14:textId="77777777" w:rsidR="00B565B5" w:rsidRPr="00926172" w:rsidRDefault="00B565B5" w:rsidP="00B565B5">
      <w:pPr>
        <w:spacing w:line="360" w:lineRule="auto"/>
        <w:jc w:val="both"/>
        <w:rPr>
          <w:rFonts w:eastAsia="Times New Roman"/>
          <w:lang w:val="en-US" w:eastAsia="en-US"/>
        </w:rPr>
      </w:pPr>
    </w:p>
    <w:p w14:paraId="443D47C2" w14:textId="77777777" w:rsidR="00B565B5" w:rsidRPr="00926172" w:rsidRDefault="00B565B5" w:rsidP="00B565B5">
      <w:pPr>
        <w:spacing w:line="360" w:lineRule="auto"/>
        <w:jc w:val="both"/>
        <w:rPr>
          <w:rFonts w:eastAsia="Times New Roman"/>
          <w:sz w:val="22"/>
          <w:szCs w:val="22"/>
          <w:lang w:val="en-US" w:eastAsia="en-US"/>
        </w:rPr>
      </w:pPr>
      <w:r w:rsidRPr="00926172">
        <w:rPr>
          <w:rFonts w:eastAsia="Times New Roman"/>
          <w:sz w:val="22"/>
          <w:szCs w:val="22"/>
          <w:lang w:val="en-US" w:eastAsia="en-US"/>
        </w:rPr>
        <w:t xml:space="preserve">FVC: Forced Vital Capacity, FEV1: Forced Expiratory Volume in 1 second, FEF25-75%: Mean Forced Expiratory Flow between 25% and 75% of FVC, FEF75%: Forced Expiratory Flow when 75% of FVC has been expired, FEF50%: Forced Expiratory Flow when 50% of FVC has been expired, FEF25%: Forced Expiratory Flow when 25% of FVC has been expired, PEF: Peak Expiratory Flow, FIVC: Forced Inspiratory Vital Capacity, FIV1: Forced Inspiratory Volume in 1 second (value of FIV1 available in 138 out of the 198 spirometries analyzed), FEF50/|FIF50|: Forced Expiratory Flow/|Forced Inspiratory Flow| at 50% of FVC, PIF: Peak Inspiratory Flow, TPF: Total Peak Flow (defined as the sum of PEF and |PIF|, TPF=PEF+|PIF|), MRC: Medical Research Council     </w:t>
      </w:r>
    </w:p>
    <w:p w14:paraId="7DF6BCDB" w14:textId="77777777" w:rsidR="00B565B5" w:rsidRPr="00926172" w:rsidRDefault="00B565B5" w:rsidP="00B565B5">
      <w:pPr>
        <w:spacing w:line="360" w:lineRule="auto"/>
        <w:jc w:val="both"/>
        <w:rPr>
          <w:rFonts w:eastAsia="Times New Roman"/>
          <w:sz w:val="22"/>
          <w:szCs w:val="22"/>
          <w:lang w:val="en-US" w:eastAsia="en-US"/>
        </w:rPr>
      </w:pPr>
      <w:r w:rsidRPr="00926172">
        <w:rPr>
          <w:rFonts w:eastAsia="Times New Roman"/>
          <w:sz w:val="22"/>
          <w:szCs w:val="22"/>
          <w:vertAlign w:val="superscript"/>
          <w:lang w:val="en-US" w:eastAsia="en-US"/>
        </w:rPr>
        <w:t>+</w:t>
      </w:r>
      <w:r w:rsidRPr="00926172">
        <w:rPr>
          <w:rFonts w:eastAsia="Times New Roman"/>
          <w:sz w:val="22"/>
          <w:szCs w:val="22"/>
          <w:lang w:val="en-US" w:eastAsia="en-US"/>
        </w:rPr>
        <w:t>Spearman</w:t>
      </w:r>
      <w:r>
        <w:rPr>
          <w:rFonts w:eastAsia="Times New Roman"/>
          <w:sz w:val="22"/>
          <w:szCs w:val="22"/>
          <w:lang w:val="en-US" w:eastAsia="en-US"/>
        </w:rPr>
        <w:t>’s</w:t>
      </w:r>
      <w:r w:rsidRPr="00926172">
        <w:rPr>
          <w:rFonts w:eastAsia="Times New Roman"/>
          <w:sz w:val="22"/>
          <w:szCs w:val="22"/>
          <w:lang w:val="en-US" w:eastAsia="en-US"/>
        </w:rPr>
        <w:t xml:space="preserve"> correlation coefficient</w:t>
      </w:r>
    </w:p>
    <w:p w14:paraId="7DB82686" w14:textId="77777777" w:rsidR="00B565B5" w:rsidRPr="00926172" w:rsidRDefault="00B565B5" w:rsidP="00B565B5">
      <w:pPr>
        <w:spacing w:line="360" w:lineRule="auto"/>
        <w:jc w:val="both"/>
        <w:rPr>
          <w:rFonts w:eastAsia="Times New Roman"/>
          <w:lang w:val="en-US" w:eastAsia="en-US"/>
        </w:rPr>
      </w:pPr>
    </w:p>
    <w:p w14:paraId="1CAAE462" w14:textId="77777777" w:rsidR="00B565B5" w:rsidRPr="00926172" w:rsidRDefault="00B565B5" w:rsidP="00B565B5">
      <w:pPr>
        <w:spacing w:after="160" w:line="480" w:lineRule="auto"/>
        <w:jc w:val="both"/>
        <w:rPr>
          <w:rFonts w:eastAsia="Calibri"/>
          <w:lang w:val="en-US" w:eastAsia="en-US"/>
        </w:rPr>
      </w:pPr>
    </w:p>
    <w:p w14:paraId="63084743" w14:textId="77777777" w:rsidR="00B565B5" w:rsidRPr="00926172" w:rsidRDefault="00B565B5" w:rsidP="00B565B5">
      <w:pPr>
        <w:spacing w:after="160" w:line="480" w:lineRule="auto"/>
        <w:jc w:val="both"/>
        <w:rPr>
          <w:rFonts w:eastAsia="Calibri"/>
          <w:lang w:val="en-US" w:eastAsia="en-US"/>
        </w:rPr>
      </w:pPr>
    </w:p>
    <w:p w14:paraId="4FA2B001" w14:textId="77777777" w:rsidR="00B565B5" w:rsidRPr="00926172" w:rsidRDefault="00B565B5" w:rsidP="00B565B5">
      <w:pPr>
        <w:jc w:val="center"/>
        <w:rPr>
          <w:bCs/>
          <w:iCs/>
          <w:color w:val="FF0000"/>
        </w:rPr>
      </w:pPr>
    </w:p>
    <w:p w14:paraId="2B1A5000" w14:textId="77777777" w:rsidR="002E5F62" w:rsidRDefault="002E5F62"/>
    <w:sectPr w:rsidR="002E5F62" w:rsidSect="00F7396E">
      <w:headerReference w:type="default" r:id="rId4"/>
      <w:headerReference w:type="first" r:id="rId5"/>
      <w:pgSz w:w="11907" w:h="16840" w:code="9"/>
      <w:pgMar w:top="1440" w:right="1440" w:bottom="1440" w:left="1440" w:header="709" w:footer="709" w:gutter="0"/>
      <w:paperSrc w:first="262" w:other="26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E7F6" w14:textId="77777777" w:rsidR="0083380D" w:rsidRPr="0083380D" w:rsidRDefault="00B565B5" w:rsidP="0083380D">
    <w:pPr>
      <w:jc w:val="both"/>
      <w:outlineLvl w:val="0"/>
      <w:rPr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9BB" w14:textId="77777777" w:rsidR="00DC2CC6" w:rsidRPr="0083380D" w:rsidRDefault="00B565B5" w:rsidP="0083380D">
    <w:pPr>
      <w:jc w:val="both"/>
      <w:outlineLvl w:val="0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B5"/>
    <w:rsid w:val="002E5F62"/>
    <w:rsid w:val="00B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ABAC"/>
  <w15:chartTrackingRefBased/>
  <w15:docId w15:val="{90AB26B0-2EE4-4799-8508-793424CB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A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65B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B565B5"/>
    <w:rPr>
      <w:rFonts w:ascii="Times New Roman" w:eastAsia="MS Mincho" w:hAnsi="Times New Roman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Κοσσυβάκη</dc:creator>
  <cp:keywords/>
  <dc:description/>
  <cp:lastModifiedBy>Βασιλική Κοσσυβάκη</cp:lastModifiedBy>
  <cp:revision>1</cp:revision>
  <dcterms:created xsi:type="dcterms:W3CDTF">2021-06-06T14:23:00Z</dcterms:created>
  <dcterms:modified xsi:type="dcterms:W3CDTF">2021-06-06T14:23:00Z</dcterms:modified>
</cp:coreProperties>
</file>