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16" w:rsidRPr="00B5302F" w:rsidRDefault="004C3716" w:rsidP="004C3716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r w:rsidRPr="00B5302F">
        <w:rPr>
          <w:rFonts w:ascii="Arial" w:hAnsi="Arial" w:cs="Arial"/>
          <w:b/>
          <w:sz w:val="22"/>
          <w:szCs w:val="22"/>
          <w:lang w:val="en-US"/>
        </w:rPr>
        <w:t xml:space="preserve">Supplemental figures </w:t>
      </w:r>
    </w:p>
    <w:bookmarkEnd w:id="0"/>
    <w:p w:rsidR="004C3716" w:rsidRPr="00B5302F" w:rsidRDefault="004C3716" w:rsidP="004C371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B5302F">
        <w:rPr>
          <w:rFonts w:ascii="Arial" w:hAnsi="Arial" w:cs="Arial"/>
          <w:b/>
          <w:bCs/>
          <w:sz w:val="22"/>
          <w:szCs w:val="22"/>
        </w:rPr>
        <w:t xml:space="preserve">Figure S1: Increasing resistance to </w:t>
      </w:r>
      <w:proofErr w:type="spellStart"/>
      <w:r w:rsidRPr="00B5302F">
        <w:rPr>
          <w:rFonts w:ascii="Arial" w:hAnsi="Arial" w:cs="Arial"/>
          <w:b/>
          <w:bCs/>
          <w:sz w:val="22"/>
          <w:szCs w:val="22"/>
        </w:rPr>
        <w:t>antituberculosis</w:t>
      </w:r>
      <w:proofErr w:type="spellEnd"/>
      <w:r w:rsidRPr="00B5302F">
        <w:rPr>
          <w:rFonts w:ascii="Arial" w:hAnsi="Arial" w:cs="Arial"/>
          <w:b/>
          <w:bCs/>
          <w:sz w:val="22"/>
          <w:szCs w:val="22"/>
        </w:rPr>
        <w:t xml:space="preserve"> agents</w:t>
      </w:r>
    </w:p>
    <w:p w:rsidR="004C3716" w:rsidRPr="00B5302F" w:rsidRDefault="004C3716" w:rsidP="004C371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 w:rsidRPr="00B5302F">
        <w:rPr>
          <w:rFonts w:ascii="Arial" w:hAnsi="Arial" w:cs="Arial"/>
          <w:sz w:val="22"/>
          <w:szCs w:val="22"/>
        </w:rPr>
        <w:t xml:space="preserve">Legend: </w:t>
      </w:r>
      <w:r w:rsidRPr="00B5302F">
        <w:rPr>
          <w:rFonts w:ascii="Arial" w:hAnsi="Arial" w:cs="Arial"/>
          <w:sz w:val="22"/>
          <w:szCs w:val="22"/>
          <w:lang w:val="en-US"/>
        </w:rPr>
        <w:t xml:space="preserve">The top panel is showing </w:t>
      </w:r>
      <w:proofErr w:type="spellStart"/>
      <w:r w:rsidRPr="00B5302F">
        <w:rPr>
          <w:rFonts w:ascii="Arial" w:hAnsi="Arial" w:cs="Arial"/>
          <w:sz w:val="22"/>
          <w:szCs w:val="22"/>
          <w:lang w:val="en-US"/>
        </w:rPr>
        <w:t>pubmed</w:t>
      </w:r>
      <w:proofErr w:type="spellEnd"/>
      <w:r w:rsidRPr="00B5302F">
        <w:rPr>
          <w:rFonts w:ascii="Arial" w:hAnsi="Arial" w:cs="Arial"/>
          <w:sz w:val="22"/>
          <w:szCs w:val="22"/>
          <w:lang w:val="en-US"/>
        </w:rPr>
        <w:t xml:space="preserve"> search results for “tuberculosis” (orange line) and “tuberculosis drug resistance” (green line) from 1940 to 2020. The scientific interest in tuberculosis has increased in recent years. In the last 5 years in excess of 1 in 10 articles including tuberculosis mentions drug resistance. The bottom panel shows the </w:t>
      </w:r>
      <w:r w:rsidRPr="00B5302F">
        <w:rPr>
          <w:rFonts w:ascii="Arial" w:hAnsi="Arial" w:cs="Arial"/>
          <w:sz w:val="22"/>
          <w:szCs w:val="22"/>
        </w:rPr>
        <w:t xml:space="preserve">prevalence of rifampicin resistant tuberculosis in 2020 </w:t>
      </w:r>
      <w:r w:rsidRPr="00B5302F">
        <w:rPr>
          <w:rFonts w:ascii="Arial" w:hAnsi="Arial" w:cs="Arial"/>
          <w:sz w:val="22"/>
          <w:szCs w:val="22"/>
        </w:rPr>
        <w:fldChar w:fldCharType="begin"/>
      </w:r>
      <w:r w:rsidRPr="00B5302F">
        <w:rPr>
          <w:rFonts w:ascii="Arial" w:hAnsi="Arial" w:cs="Arial"/>
          <w:sz w:val="22"/>
          <w:szCs w:val="22"/>
        </w:rPr>
        <w:instrText xml:space="preserve"> ADDIN ZOTERO_ITEM CSL_CITATION {"citationID":"VMq3GSlY","properties":{"formattedCitation":"[94]","plainCitation":"[94]","noteIndex":0},"citationItems":[{"id":843,"uris":["http://zotero.org/users/local/n38I4MuF/items/9T2RUUMJ"],"uri":["http://zotero.org/users/local/n38I4MuF/items/9T2RUUMJ"],"itemData":{"id":843,"type":"article","title":"WHO 2020 Global tuberculosis report 2020.pdf"}}],"schema":"https://github.com/citation-style-language/schema/raw/master/csl-citation.json"} </w:instrText>
      </w:r>
      <w:r w:rsidRPr="00B5302F">
        <w:rPr>
          <w:rFonts w:ascii="Arial" w:hAnsi="Arial" w:cs="Arial"/>
          <w:sz w:val="22"/>
          <w:szCs w:val="22"/>
        </w:rPr>
        <w:fldChar w:fldCharType="separate"/>
      </w:r>
      <w:r w:rsidRPr="00B5302F">
        <w:rPr>
          <w:rFonts w:ascii="Arial" w:hAnsi="Arial" w:cs="Arial"/>
          <w:noProof/>
          <w:sz w:val="22"/>
          <w:szCs w:val="22"/>
        </w:rPr>
        <w:t>[94]</w:t>
      </w:r>
      <w:r w:rsidRPr="00B5302F">
        <w:rPr>
          <w:rFonts w:ascii="Arial" w:hAnsi="Arial" w:cs="Arial"/>
          <w:sz w:val="22"/>
          <w:szCs w:val="22"/>
        </w:rPr>
        <w:fldChar w:fldCharType="end"/>
      </w:r>
      <w:r w:rsidRPr="00B5302F">
        <w:rPr>
          <w:rFonts w:ascii="Arial" w:hAnsi="Arial" w:cs="Arial"/>
          <w:sz w:val="22"/>
          <w:szCs w:val="22"/>
          <w:lang w:val="en-US"/>
        </w:rPr>
        <w:t>.</w:t>
      </w:r>
    </w:p>
    <w:p w:rsidR="004C3716" w:rsidRPr="00B5302F" w:rsidRDefault="004C3716" w:rsidP="004C371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4C3716" w:rsidRPr="00B5302F" w:rsidRDefault="004C3716" w:rsidP="004C371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B5302F">
        <w:rPr>
          <w:rFonts w:ascii="Arial" w:hAnsi="Arial" w:cs="Arial"/>
          <w:b/>
          <w:bCs/>
          <w:sz w:val="22"/>
          <w:szCs w:val="22"/>
          <w:lang w:val="en-US"/>
        </w:rPr>
        <w:t>Figure S2: Example of available phage product</w:t>
      </w:r>
    </w:p>
    <w:p w:rsidR="004C3716" w:rsidRPr="00B5302F" w:rsidRDefault="004C3716" w:rsidP="004C371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B5302F">
        <w:rPr>
          <w:rFonts w:ascii="Arial" w:hAnsi="Arial" w:cs="Arial"/>
          <w:sz w:val="22"/>
          <w:szCs w:val="22"/>
        </w:rPr>
        <w:t>Legend.</w:t>
      </w:r>
      <w:proofErr w:type="gramEnd"/>
      <w:r w:rsidRPr="00B5302F">
        <w:rPr>
          <w:rFonts w:ascii="Arial" w:hAnsi="Arial" w:cs="Arial"/>
          <w:sz w:val="22"/>
          <w:szCs w:val="22"/>
        </w:rPr>
        <w:t xml:space="preserve"> Commercially available phage products come in a form familiar to clinicians, such as this broad-spectrum antimicrobial phage cocktail active against strains of </w:t>
      </w:r>
      <w:r w:rsidRPr="00B5302F">
        <w:rPr>
          <w:rFonts w:ascii="Arial" w:hAnsi="Arial" w:cs="Arial"/>
          <w:i/>
          <w:iCs/>
          <w:sz w:val="22"/>
          <w:szCs w:val="22"/>
        </w:rPr>
        <w:t>Staphylococcus, Streptococcus, Escherichia coli, Pseudomonas aeruginosa</w:t>
      </w:r>
      <w:r w:rsidRPr="00B5302F">
        <w:rPr>
          <w:rFonts w:ascii="Arial" w:hAnsi="Arial" w:cs="Arial"/>
          <w:sz w:val="22"/>
          <w:szCs w:val="22"/>
        </w:rPr>
        <w:t xml:space="preserve"> and other diverse bacteria from the </w:t>
      </w:r>
      <w:proofErr w:type="spellStart"/>
      <w:r w:rsidRPr="00B5302F">
        <w:rPr>
          <w:rFonts w:ascii="Arial" w:hAnsi="Arial" w:cs="Arial"/>
          <w:sz w:val="22"/>
          <w:szCs w:val="22"/>
        </w:rPr>
        <w:t>Eliava</w:t>
      </w:r>
      <w:proofErr w:type="spellEnd"/>
      <w:r w:rsidRPr="00B5302F">
        <w:rPr>
          <w:rFonts w:ascii="Arial" w:hAnsi="Arial" w:cs="Arial"/>
          <w:sz w:val="22"/>
          <w:szCs w:val="22"/>
        </w:rPr>
        <w:t xml:space="preserve"> Institute, Tbilisi, Georgia. (</w:t>
      </w:r>
      <w:r w:rsidRPr="00B5302F">
        <w:rPr>
          <w:rFonts w:ascii="Arial" w:hAnsi="Arial" w:cs="Arial"/>
          <w:i/>
          <w:iCs/>
          <w:sz w:val="22"/>
          <w:szCs w:val="22"/>
        </w:rPr>
        <w:t>https://bacteriophagepharmacy.com/products/)</w:t>
      </w:r>
    </w:p>
    <w:p w:rsidR="004C3716" w:rsidRPr="00B5302F" w:rsidRDefault="004C3716" w:rsidP="004C371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:rsidR="004C3716" w:rsidRPr="00B5302F" w:rsidRDefault="004C3716" w:rsidP="004C371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B5302F">
        <w:rPr>
          <w:rFonts w:ascii="Arial" w:hAnsi="Arial" w:cs="Arial"/>
          <w:b/>
          <w:bCs/>
          <w:sz w:val="22"/>
          <w:szCs w:val="22"/>
        </w:rPr>
        <w:t xml:space="preserve">Figure S3: </w:t>
      </w:r>
      <w:r w:rsidRPr="00B5302F">
        <w:rPr>
          <w:rFonts w:ascii="Arial" w:hAnsi="Arial" w:cs="Arial"/>
          <w:b/>
          <w:bCs/>
          <w:sz w:val="22"/>
          <w:szCs w:val="22"/>
          <w:lang w:val="en-US"/>
        </w:rPr>
        <w:t>The Perfect Predator</w:t>
      </w:r>
    </w:p>
    <w:p w:rsidR="004C3716" w:rsidRPr="00B5302F" w:rsidRDefault="004C3716" w:rsidP="004C3716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</w:rPr>
      </w:pPr>
      <w:r w:rsidRPr="00B5302F">
        <w:rPr>
          <w:rFonts w:ascii="Arial" w:hAnsi="Arial" w:cs="Arial"/>
          <w:bCs/>
          <w:sz w:val="22"/>
          <w:szCs w:val="22"/>
        </w:rPr>
        <w:t xml:space="preserve">Legend: The book cover (left) and a portrait of the authors (with permission). </w:t>
      </w:r>
    </w:p>
    <w:p w:rsidR="004C3716" w:rsidRPr="00C44C6C" w:rsidRDefault="004C3716" w:rsidP="004C3716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2"/>
          <w:szCs w:val="22"/>
        </w:rPr>
      </w:pPr>
      <w:r w:rsidRPr="00B5302F">
        <w:rPr>
          <w:rFonts w:ascii="Arial" w:hAnsi="Arial" w:cs="Arial"/>
          <w:bCs/>
          <w:sz w:val="22"/>
          <w:szCs w:val="22"/>
        </w:rPr>
        <w:t>https://theperfectpredator.com/the-book/</w:t>
      </w:r>
    </w:p>
    <w:p w:rsidR="00BC5440" w:rsidRDefault="00BC5440"/>
    <w:sectPr w:rsidR="00BC5440" w:rsidSect="00B5302F">
      <w:headerReference w:type="even" r:id="rId5"/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92995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066F7" w:rsidRDefault="004C3716" w:rsidP="002C6E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066F7" w:rsidRDefault="004C3716" w:rsidP="004158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75836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066F7" w:rsidRDefault="004C3716" w:rsidP="002C6E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066F7" w:rsidRDefault="004C3716" w:rsidP="00415862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673576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B066F7" w:rsidRDefault="004C3716" w:rsidP="002C6E6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066F7" w:rsidRDefault="004C3716" w:rsidP="00A1360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11300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B066F7" w:rsidRDefault="004C3716" w:rsidP="002C6E6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066F7" w:rsidRDefault="004C3716" w:rsidP="00A1360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16"/>
    <w:rsid w:val="004C3716"/>
    <w:rsid w:val="00B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716"/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styleId="PageNumber">
    <w:name w:val="page number"/>
    <w:basedOn w:val="DefaultParagraphFont"/>
    <w:uiPriority w:val="99"/>
    <w:semiHidden/>
    <w:unhideWhenUsed/>
    <w:rsid w:val="004C3716"/>
  </w:style>
  <w:style w:type="paragraph" w:styleId="Footer">
    <w:name w:val="footer"/>
    <w:basedOn w:val="Normal"/>
    <w:link w:val="FooterChar"/>
    <w:uiPriority w:val="99"/>
    <w:unhideWhenUsed/>
    <w:rsid w:val="004C3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16"/>
    <w:rPr>
      <w:rFonts w:ascii="Times New Roman" w:eastAsia="Times New Roman" w:hAnsi="Times New Roman" w:cs="Times New Roman"/>
      <w:sz w:val="24"/>
      <w:szCs w:val="24"/>
      <w:lang w:val="en-ZA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716"/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styleId="PageNumber">
    <w:name w:val="page number"/>
    <w:basedOn w:val="DefaultParagraphFont"/>
    <w:uiPriority w:val="99"/>
    <w:semiHidden/>
    <w:unhideWhenUsed/>
    <w:rsid w:val="004C3716"/>
  </w:style>
  <w:style w:type="paragraph" w:styleId="Footer">
    <w:name w:val="footer"/>
    <w:basedOn w:val="Normal"/>
    <w:link w:val="FooterChar"/>
    <w:uiPriority w:val="99"/>
    <w:unhideWhenUsed/>
    <w:rsid w:val="004C3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16"/>
    <w:rPr>
      <w:rFonts w:ascii="Times New Roman" w:eastAsia="Times New Roman" w:hAnsi="Times New Roman" w:cs="Times New Roman"/>
      <w:sz w:val="24"/>
      <w:szCs w:val="24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smouti</dc:creator>
  <cp:lastModifiedBy>smouti</cp:lastModifiedBy>
  <cp:revision>1</cp:revision>
  <dcterms:created xsi:type="dcterms:W3CDTF">2021-08-31T19:43:00Z</dcterms:created>
  <dcterms:modified xsi:type="dcterms:W3CDTF">2021-08-31T19:43:00Z</dcterms:modified>
</cp:coreProperties>
</file>