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D4" w:rsidRDefault="006E58A2" w:rsidP="00CB5DD4">
      <w:pPr>
        <w:pStyle w:val="Body"/>
        <w:ind w:firstLine="0"/>
        <w:rPr>
          <w:lang w:eastAsia="ko-KR"/>
        </w:rPr>
      </w:pPr>
      <w:bookmarkStart w:id="0" w:name="_GoBack"/>
      <w:bookmarkEnd w:id="0"/>
      <w:r>
        <w:rPr>
          <w:lang w:eastAsia="ko-KR"/>
        </w:rPr>
        <w:t>Online Supplementary Material</w:t>
      </w:r>
      <w:r w:rsidR="00CB5DD4">
        <w:rPr>
          <w:lang w:eastAsia="ko-KR"/>
        </w:rPr>
        <w:t xml:space="preserve">. </w:t>
      </w:r>
    </w:p>
    <w:p w:rsidR="00CB5DD4" w:rsidRDefault="00CB5DD4" w:rsidP="00CB5DD4">
      <w:pPr>
        <w:pStyle w:val="Body"/>
        <w:ind w:firstLine="0"/>
        <w:rPr>
          <w:rFonts w:eastAsia="Times New Roman"/>
        </w:rPr>
      </w:pPr>
      <w:r>
        <w:rPr>
          <w:lang w:eastAsia="ko-KR"/>
        </w:rPr>
        <w:t xml:space="preserve">Core word list developed by </w:t>
      </w:r>
      <w:r>
        <w:rPr>
          <w:rFonts w:eastAsia="Times New Roman"/>
        </w:rPr>
        <w:fldChar w:fldCharType="begin" w:fldLock="1"/>
      </w:r>
      <w:r>
        <w:rPr>
          <w:rFonts w:eastAsia="Times New Roman"/>
        </w:rPr>
        <w:instrText>ADDIN CSL_CITATION {"citationItems":[{"id":"ITEM-1","itemData":{"DOI":"10.3109/02699206.2013.815278","ISSN":"02699206","PMID":"23985011","abstract":"We examined the progression of lexical-retrieval deficits in individuals with neuropathologically determined Alzheimer's disease (AD; n=23) and a comparison group without criteria for AD (n=24) to determine whether linguistic changes were a significant marker of the disease. Our participants underwent multiple administrations of a neuropsychological battery, with initial administration occurring on average 16 years prior to death. The battery included the Boston Naming Test (BNT), a letter fluency task (FAS) and written description of the Cookie Theft Picture (CTP). Repeated measures analysis revealed that the AD-group showed progressively greater decline in FAS and CTP lexical performance than the comparison group. Cross-sectional time-specific group comparisons indicated that the CTP differentiated performance between the two groups at 7-9 years prior to death and FAS and BNT only at 2-4 years. These results suggest that lexical-retrieval deficits in written discourse serve as an early indicator of AD. © 2013 Informa UK Ltd.","author":[{"dropping-particle":"","family":"Pekkala","given":"Seija","non-dropping-particle":"","parse-names":false,"suffix":""},{"dropping-particle":"","family":"Wiener","given":"Debra","non-dropping-particle":"","parse-names":false,"suffix":""},{"dropping-particle":"","family":"Himali","given":"Jayandra J.","non-dropping-particle":"","parse-names":false,"suffix":""},{"dropping-particle":"","family":"Beiser","given":"Alexa S.","non-dropping-particle":"","parse-names":false,"suffix":""},{"dropping-particle":"","family":"Obler","given":"Loraine K.","non-dropping-particle":"","parse-names":false,"suffix":""},{"dropping-particle":"","family":"Liu","given":"Yulin","non-dropping-particle":"","parse-names":false,"suffix":""},{"dropping-particle":"","family":"McKee","given":"Ann","non-dropping-particle":"","parse-names":false,"suffix":""},{"dropping-particle":"","family":"Auerbach","given":"Sanford","non-dropping-particle":"","parse-names":false,"suffix":""},{"dropping-particle":"","family":"Seshadri","given":"Sudha","non-dropping-particle":"","parse-names":false,"suffix":""},{"dropping-particle":"","family":"Wolf","given":"Philip A.","non-dropping-particle":"","parse-names":false,"suffix":""},{"dropping-particle":"","family":"Au","given":"Rhoda","non-dropping-particle":"","parse-names":false,"suffix":""}],"container-title":"Clinical Linguistics and Phonetics","id":"ITEM-1","issued":{"date-parts":[["2013"]]},"title":"Lexical retrieval in discourse: An early indicator of Alzheimer's dementia","type":"article-journal"},"uris":["http://www.mendeley.com/documents/?uuid=2ca9bf26-ca75-498c-9b6e-e3f5d98e43be"]}],"mendeley":{"formattedCitation":"[13]","manualFormatting":"Pekkala and colleagues (2013)","plainTextFormattedCitation":"[13]","previouslyFormattedCitation":"[13]"},"properties":{"noteIndex":0},"schema":"https://github.com/citation-style-language/schema/raw/master/csl-citation.json"}</w:instrText>
      </w:r>
      <w:r>
        <w:rPr>
          <w:rFonts w:eastAsia="Times New Roman"/>
        </w:rPr>
        <w:fldChar w:fldCharType="separate"/>
      </w:r>
      <w:r w:rsidRPr="00176CEE">
        <w:rPr>
          <w:rFonts w:eastAsia="Times New Roman"/>
          <w:noProof/>
        </w:rPr>
        <w:t xml:space="preserve">Pekkala </w:t>
      </w:r>
      <w:r>
        <w:rPr>
          <w:rFonts w:eastAsia="Times New Roman"/>
          <w:noProof/>
        </w:rPr>
        <w:t>and colleagues</w:t>
      </w:r>
      <w:r w:rsidRPr="00176CEE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>(</w:t>
      </w:r>
      <w:r w:rsidRPr="00176CEE">
        <w:rPr>
          <w:rFonts w:eastAsia="Times New Roman"/>
          <w:noProof/>
        </w:rPr>
        <w:t>2013)</w:t>
      </w:r>
      <w:r>
        <w:rPr>
          <w:rFonts w:eastAsia="Times New Roman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420"/>
      </w:tblGrid>
      <w:tr w:rsidR="00CB5DD4" w:rsidTr="001D5945">
        <w:trPr>
          <w:trHeight w:val="3764"/>
        </w:trPr>
        <w:tc>
          <w:tcPr>
            <w:tcW w:w="2420" w:type="dxa"/>
          </w:tcPr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Mother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Girl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Sister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Boy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Children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/</w:t>
            </w: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Child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Cookie(s)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Cookie jar/jar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Stool/footstool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Dish(es)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Sink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Water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Window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Floor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Wash</w:t>
            </w:r>
          </w:p>
          <w:p w:rsidR="00CB5DD4" w:rsidRDefault="00CB5DD4" w:rsidP="001D5945">
            <w:pPr>
              <w:rPr>
                <w:rFonts w:eastAsia="Times New Roman"/>
              </w:rPr>
            </w:pPr>
          </w:p>
        </w:tc>
        <w:tc>
          <w:tcPr>
            <w:tcW w:w="2420" w:type="dxa"/>
          </w:tcPr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Do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Dry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Wipe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Overflow/flow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Run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Steal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Tip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Fall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Lady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Woman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Plate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Reach</w:t>
            </w:r>
          </w:p>
          <w:p w:rsidR="00CB5DD4" w:rsidRPr="00EC60CA" w:rsidRDefault="00CB5DD4" w:rsidP="001D5945">
            <w:pP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Get</w:t>
            </w:r>
          </w:p>
          <w:p w:rsidR="00CB5DD4" w:rsidRDefault="00CB5DD4" w:rsidP="001D5945">
            <w:pPr>
              <w:rPr>
                <w:rFonts w:eastAsia="Times New Roman"/>
              </w:rPr>
            </w:pPr>
            <w:r w:rsidRPr="00EC60C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ja-JP"/>
              </w:rPr>
              <w:t>stand</w:t>
            </w:r>
          </w:p>
        </w:tc>
      </w:tr>
    </w:tbl>
    <w:p w:rsidR="00CB5DD4" w:rsidRDefault="00CB5DD4" w:rsidP="00CB5DD4">
      <w:pPr>
        <w:pStyle w:val="Body"/>
        <w:ind w:firstLine="0"/>
        <w:rPr>
          <w:rFonts w:eastAsia="Times New Roman"/>
        </w:rPr>
      </w:pPr>
    </w:p>
    <w:p w:rsidR="00CB5DD4" w:rsidRPr="001E410A" w:rsidRDefault="00CB5DD4" w:rsidP="00CB5DD4">
      <w:pPr>
        <w:pStyle w:val="Body"/>
        <w:ind w:firstLine="0"/>
        <w:rPr>
          <w:lang w:eastAsia="ko-KR"/>
        </w:rPr>
      </w:pPr>
    </w:p>
    <w:p w:rsidR="0028602F" w:rsidRDefault="0028602F"/>
    <w:sectPr w:rsidR="0028602F" w:rsidSect="009940A7">
      <w:headerReference w:type="default" r:id="rId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C2" w:rsidRDefault="001017C2">
      <w:pPr>
        <w:spacing w:after="0" w:line="240" w:lineRule="auto"/>
      </w:pPr>
      <w:r>
        <w:separator/>
      </w:r>
    </w:p>
  </w:endnote>
  <w:endnote w:type="continuationSeparator" w:id="0">
    <w:p w:rsidR="001017C2" w:rsidRDefault="0010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C2" w:rsidRDefault="001017C2">
      <w:pPr>
        <w:spacing w:after="0" w:line="240" w:lineRule="auto"/>
      </w:pPr>
      <w:r>
        <w:separator/>
      </w:r>
    </w:p>
  </w:footnote>
  <w:footnote w:type="continuationSeparator" w:id="0">
    <w:p w:rsidR="001017C2" w:rsidRDefault="0010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762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40A7" w:rsidRDefault="00CB5D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0A7" w:rsidRDefault="00101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D4"/>
    <w:rsid w:val="001017C2"/>
    <w:rsid w:val="0028602F"/>
    <w:rsid w:val="006E58A2"/>
    <w:rsid w:val="00CB5DD4"/>
    <w:rsid w:val="00E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730F"/>
  <w15:chartTrackingRefBased/>
  <w15:docId w15:val="{36841019-E8EF-41FC-9C51-C75DBFE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D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CB5DD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BodyChar">
    <w:name w:val="Body Char"/>
    <w:basedOn w:val="DefaultParagraphFont"/>
    <w:link w:val="Body"/>
    <w:rsid w:val="00CB5DD4"/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CB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D4"/>
    <w:rPr>
      <w:kern w:val="2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CB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Kim</dc:creator>
  <cp:keywords/>
  <dc:description/>
  <cp:lastModifiedBy>Hana Kim</cp:lastModifiedBy>
  <cp:revision>3</cp:revision>
  <dcterms:created xsi:type="dcterms:W3CDTF">2021-06-28T18:08:00Z</dcterms:created>
  <dcterms:modified xsi:type="dcterms:W3CDTF">2021-06-28T18:09:00Z</dcterms:modified>
</cp:coreProperties>
</file>