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45" w:rsidRDefault="00885145" w:rsidP="00885145">
      <w:pPr>
        <w:spacing w:line="480" w:lineRule="auto"/>
        <w:rPr>
          <w:rFonts w:ascii="Calibri" w:hAnsi="Calibri"/>
          <w:sz w:val="24"/>
          <w:szCs w:val="24"/>
          <w:lang w:val="en-US"/>
        </w:rPr>
      </w:pPr>
      <w:bookmarkStart w:id="0" w:name="_GoBack"/>
      <w:bookmarkEnd w:id="0"/>
      <w:r>
        <w:rPr>
          <w:rFonts w:ascii="Calibri" w:hAnsi="Calibri"/>
          <w:sz w:val="24"/>
          <w:szCs w:val="24"/>
          <w:lang w:val="en-US"/>
        </w:rPr>
        <w:t>Supplemental</w:t>
      </w:r>
      <w:r w:rsidRPr="009075F1">
        <w:rPr>
          <w:rFonts w:ascii="Calibri" w:hAnsi="Calibri"/>
          <w:sz w:val="24"/>
          <w:szCs w:val="24"/>
          <w:lang w:val="en-US"/>
        </w:rPr>
        <w:t xml:space="preserve"> Table 1</w:t>
      </w:r>
      <w:r w:rsidRPr="00873920">
        <w:rPr>
          <w:rFonts w:ascii="Calibri" w:hAnsi="Calibri"/>
          <w:sz w:val="24"/>
          <w:szCs w:val="24"/>
          <w:lang w:val="en-US"/>
        </w:rPr>
        <w:t>: Characteristics of blood donors</w:t>
      </w:r>
      <w:r>
        <w:rPr>
          <w:rFonts w:ascii="Calibri" w:hAnsi="Calibri"/>
          <w:sz w:val="24"/>
          <w:szCs w:val="24"/>
          <w:lang w:val="en-US"/>
        </w:rPr>
        <w:t xml:space="preserve"> and RBC storage duration</w:t>
      </w:r>
    </w:p>
    <w:tbl>
      <w:tblPr>
        <w:tblStyle w:val="PlainTable3"/>
        <w:tblW w:w="9351" w:type="dxa"/>
        <w:jc w:val="center"/>
        <w:tblLook w:val="04A0" w:firstRow="1" w:lastRow="0" w:firstColumn="1" w:lastColumn="0" w:noHBand="0" w:noVBand="1"/>
      </w:tblPr>
      <w:tblGrid>
        <w:gridCol w:w="1980"/>
        <w:gridCol w:w="1701"/>
        <w:gridCol w:w="2268"/>
        <w:gridCol w:w="2410"/>
        <w:gridCol w:w="141"/>
        <w:gridCol w:w="851"/>
      </w:tblGrid>
      <w:tr w:rsidR="00885145" w:rsidRPr="006B09EE" w:rsidTr="00321C0F">
        <w:trPr>
          <w:cnfStyle w:val="100000000000" w:firstRow="1" w:lastRow="0" w:firstColumn="0" w:lastColumn="0" w:oddVBand="0" w:evenVBand="0" w:oddHBand="0" w:evenHBand="0" w:firstRowFirstColumn="0" w:firstRowLastColumn="0" w:lastRowFirstColumn="0" w:lastRowLastColumn="0"/>
          <w:trHeight w:val="784"/>
          <w:jc w:val="center"/>
        </w:trPr>
        <w:tc>
          <w:tcPr>
            <w:cnfStyle w:val="001000000100" w:firstRow="0" w:lastRow="0" w:firstColumn="1" w:lastColumn="0" w:oddVBand="0" w:evenVBand="0" w:oddHBand="0" w:evenHBand="0" w:firstRowFirstColumn="1" w:firstRowLastColumn="0" w:lastRowFirstColumn="0" w:lastRowLastColumn="0"/>
            <w:tcW w:w="1980" w:type="dxa"/>
            <w:tcBorders>
              <w:top w:val="single" w:sz="4" w:space="0" w:color="auto"/>
              <w:bottom w:val="single" w:sz="4" w:space="0" w:color="auto"/>
            </w:tcBorders>
            <w:vAlign w:val="center"/>
          </w:tcPr>
          <w:p w:rsidR="00885145" w:rsidRPr="006B09EE" w:rsidRDefault="00885145" w:rsidP="001245D9">
            <w:pPr>
              <w:spacing w:line="480" w:lineRule="auto"/>
              <w:rPr>
                <w:sz w:val="20"/>
                <w:szCs w:val="20"/>
                <w:lang w:val="en-US"/>
              </w:rPr>
            </w:pPr>
          </w:p>
        </w:tc>
        <w:tc>
          <w:tcPr>
            <w:tcW w:w="1701" w:type="dxa"/>
            <w:tcBorders>
              <w:top w:val="single" w:sz="4" w:space="0" w:color="auto"/>
              <w:bottom w:val="single" w:sz="4" w:space="0" w:color="auto"/>
            </w:tcBorders>
            <w:vAlign w:val="center"/>
          </w:tcPr>
          <w:p w:rsidR="00885145" w:rsidRDefault="00885145" w:rsidP="001245D9">
            <w:pPr>
              <w:spacing w:before="240" w:line="360" w:lineRule="auto"/>
              <w:jc w:val="center"/>
              <w:cnfStyle w:val="100000000000" w:firstRow="1" w:lastRow="0" w:firstColumn="0" w:lastColumn="0" w:oddVBand="0" w:evenVBand="0" w:oddHBand="0" w:evenHBand="0" w:firstRowFirstColumn="0" w:firstRowLastColumn="0" w:lastRowFirstColumn="0" w:lastRowLastColumn="0"/>
              <w:rPr>
                <w:b w:val="0"/>
                <w:bCs w:val="0"/>
                <w:caps w:val="0"/>
                <w:sz w:val="20"/>
                <w:szCs w:val="20"/>
              </w:rPr>
            </w:pPr>
            <w:r w:rsidRPr="00BF0546">
              <w:rPr>
                <w:b w:val="0"/>
                <w:bCs w:val="0"/>
                <w:sz w:val="20"/>
                <w:szCs w:val="20"/>
                <w:lang w:val="en-US"/>
              </w:rPr>
              <w:t>A</w:t>
            </w:r>
            <w:r w:rsidRPr="00BF0546">
              <w:rPr>
                <w:b w:val="0"/>
                <w:bCs w:val="0"/>
                <w:caps w:val="0"/>
                <w:sz w:val="20"/>
                <w:szCs w:val="20"/>
                <w:lang w:val="en-US"/>
              </w:rPr>
              <w:t>ll donors</w:t>
            </w:r>
          </w:p>
          <w:p w:rsidR="00885145" w:rsidRPr="00BF0546" w:rsidRDefault="00885145" w:rsidP="001245D9">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F0546">
              <w:rPr>
                <w:b w:val="0"/>
                <w:sz w:val="20"/>
                <w:szCs w:val="20"/>
              </w:rPr>
              <w:t>(</w:t>
            </w:r>
            <w:r w:rsidRPr="00BF0546">
              <w:rPr>
                <w:b w:val="0"/>
                <w:caps w:val="0"/>
                <w:sz w:val="20"/>
                <w:szCs w:val="20"/>
              </w:rPr>
              <w:t>n</w:t>
            </w:r>
            <w:r w:rsidRPr="00BF0546">
              <w:rPr>
                <w:b w:val="0"/>
                <w:sz w:val="20"/>
                <w:szCs w:val="20"/>
              </w:rPr>
              <w:t>=69)</w:t>
            </w:r>
          </w:p>
        </w:tc>
        <w:tc>
          <w:tcPr>
            <w:tcW w:w="2268" w:type="dxa"/>
            <w:tcBorders>
              <w:top w:val="single" w:sz="4" w:space="0" w:color="auto"/>
              <w:left w:val="nil"/>
              <w:bottom w:val="single" w:sz="4" w:space="0" w:color="auto"/>
            </w:tcBorders>
            <w:vAlign w:val="center"/>
          </w:tcPr>
          <w:p w:rsidR="00885145" w:rsidRDefault="00885145" w:rsidP="001245D9">
            <w:pPr>
              <w:spacing w:before="240" w:line="360" w:lineRule="auto"/>
              <w:jc w:val="center"/>
              <w:cnfStyle w:val="100000000000" w:firstRow="1" w:lastRow="0" w:firstColumn="0" w:lastColumn="0" w:oddVBand="0" w:evenVBand="0" w:oddHBand="0" w:evenHBand="0" w:firstRowFirstColumn="0" w:firstRowLastColumn="0" w:lastRowFirstColumn="0" w:lastRowLastColumn="0"/>
              <w:rPr>
                <w:b w:val="0"/>
                <w:caps w:val="0"/>
                <w:sz w:val="20"/>
                <w:szCs w:val="20"/>
                <w:lang w:val="en-US"/>
              </w:rPr>
            </w:pPr>
            <w:r w:rsidRPr="00BF0546">
              <w:rPr>
                <w:b w:val="0"/>
                <w:sz w:val="20"/>
                <w:szCs w:val="20"/>
                <w:lang w:val="en-US"/>
              </w:rPr>
              <w:t>S</w:t>
            </w:r>
            <w:r w:rsidRPr="00BF0546">
              <w:rPr>
                <w:b w:val="0"/>
                <w:caps w:val="0"/>
                <w:sz w:val="20"/>
                <w:szCs w:val="20"/>
                <w:lang w:val="en-US"/>
              </w:rPr>
              <w:t>ex</w:t>
            </w:r>
            <w:r w:rsidR="00321C0F">
              <w:rPr>
                <w:b w:val="0"/>
                <w:caps w:val="0"/>
                <w:sz w:val="20"/>
                <w:szCs w:val="20"/>
                <w:lang w:val="en-US"/>
              </w:rPr>
              <w:t>-</w:t>
            </w:r>
            <w:r w:rsidRPr="00BF0546">
              <w:rPr>
                <w:b w:val="0"/>
                <w:caps w:val="0"/>
                <w:sz w:val="20"/>
                <w:szCs w:val="20"/>
                <w:lang w:val="en-US"/>
              </w:rPr>
              <w:t>matched</w:t>
            </w:r>
            <w:r>
              <w:rPr>
                <w:b w:val="0"/>
                <w:caps w:val="0"/>
                <w:sz w:val="20"/>
                <w:szCs w:val="20"/>
                <w:lang w:val="en-US"/>
              </w:rPr>
              <w:t xml:space="preserve"> transfusion</w:t>
            </w:r>
          </w:p>
          <w:p w:rsidR="00885145" w:rsidRPr="00BF0546" w:rsidRDefault="00885145" w:rsidP="001245D9">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aps w:val="0"/>
                <w:sz w:val="20"/>
                <w:szCs w:val="20"/>
                <w:lang w:val="en-US"/>
              </w:rPr>
            </w:pPr>
            <w:r w:rsidRPr="00BF0546">
              <w:rPr>
                <w:b w:val="0"/>
                <w:sz w:val="20"/>
                <w:szCs w:val="20"/>
                <w:lang w:val="en-US"/>
              </w:rPr>
              <w:t>(</w:t>
            </w:r>
            <w:r w:rsidRPr="00BF0546">
              <w:rPr>
                <w:b w:val="0"/>
                <w:caps w:val="0"/>
                <w:sz w:val="20"/>
                <w:szCs w:val="20"/>
                <w:lang w:val="en-US"/>
              </w:rPr>
              <w:t>n</w:t>
            </w:r>
            <w:r w:rsidRPr="00BF0546">
              <w:rPr>
                <w:b w:val="0"/>
                <w:sz w:val="20"/>
                <w:szCs w:val="20"/>
                <w:lang w:val="en-US"/>
              </w:rPr>
              <w:t>=32)</w:t>
            </w:r>
          </w:p>
        </w:tc>
        <w:tc>
          <w:tcPr>
            <w:tcW w:w="2551" w:type="dxa"/>
            <w:gridSpan w:val="2"/>
            <w:tcBorders>
              <w:top w:val="single" w:sz="4" w:space="0" w:color="auto"/>
              <w:left w:val="nil"/>
              <w:bottom w:val="single" w:sz="4" w:space="0" w:color="auto"/>
            </w:tcBorders>
            <w:vAlign w:val="center"/>
          </w:tcPr>
          <w:p w:rsidR="00885145" w:rsidRDefault="00885145" w:rsidP="001245D9">
            <w:pPr>
              <w:spacing w:before="240" w:line="360" w:lineRule="auto"/>
              <w:jc w:val="center"/>
              <w:cnfStyle w:val="100000000000" w:firstRow="1" w:lastRow="0" w:firstColumn="0" w:lastColumn="0" w:oddVBand="0" w:evenVBand="0" w:oddHBand="0" w:evenHBand="0" w:firstRowFirstColumn="0" w:firstRowLastColumn="0" w:lastRowFirstColumn="0" w:lastRowLastColumn="0"/>
              <w:rPr>
                <w:b w:val="0"/>
                <w:caps w:val="0"/>
                <w:sz w:val="20"/>
                <w:szCs w:val="20"/>
                <w:lang w:val="en-US"/>
              </w:rPr>
            </w:pPr>
            <w:r w:rsidRPr="00BF0546">
              <w:rPr>
                <w:b w:val="0"/>
                <w:sz w:val="20"/>
                <w:szCs w:val="20"/>
                <w:lang w:val="en-US"/>
              </w:rPr>
              <w:t>S</w:t>
            </w:r>
            <w:r w:rsidRPr="00BF0546">
              <w:rPr>
                <w:b w:val="0"/>
                <w:caps w:val="0"/>
                <w:sz w:val="20"/>
                <w:szCs w:val="20"/>
                <w:lang w:val="en-US"/>
              </w:rPr>
              <w:t>ex</w:t>
            </w:r>
            <w:r w:rsidR="00321C0F">
              <w:rPr>
                <w:b w:val="0"/>
                <w:caps w:val="0"/>
                <w:sz w:val="20"/>
                <w:szCs w:val="20"/>
                <w:lang w:val="en-US"/>
              </w:rPr>
              <w:t>-</w:t>
            </w:r>
            <w:r w:rsidRPr="00BF0546">
              <w:rPr>
                <w:b w:val="0"/>
                <w:caps w:val="0"/>
                <w:sz w:val="20"/>
                <w:szCs w:val="20"/>
                <w:lang w:val="en-US"/>
              </w:rPr>
              <w:t xml:space="preserve">mismatched </w:t>
            </w:r>
            <w:r>
              <w:rPr>
                <w:b w:val="0"/>
                <w:caps w:val="0"/>
                <w:sz w:val="20"/>
                <w:szCs w:val="20"/>
                <w:lang w:val="en-US"/>
              </w:rPr>
              <w:t>transfusion</w:t>
            </w:r>
          </w:p>
          <w:p w:rsidR="00885145" w:rsidRPr="00BF0546" w:rsidRDefault="00885145" w:rsidP="001245D9">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aps w:val="0"/>
                <w:sz w:val="20"/>
                <w:szCs w:val="20"/>
                <w:lang w:val="en-US"/>
              </w:rPr>
            </w:pPr>
            <w:r w:rsidRPr="00BF0546">
              <w:rPr>
                <w:b w:val="0"/>
                <w:caps w:val="0"/>
                <w:sz w:val="20"/>
                <w:szCs w:val="20"/>
                <w:lang w:val="en-US"/>
              </w:rPr>
              <w:t>(n=37)</w:t>
            </w:r>
          </w:p>
        </w:tc>
        <w:tc>
          <w:tcPr>
            <w:tcW w:w="851" w:type="dxa"/>
            <w:tcBorders>
              <w:top w:val="single" w:sz="4" w:space="0" w:color="auto"/>
              <w:left w:val="nil"/>
              <w:bottom w:val="single" w:sz="4" w:space="0" w:color="auto"/>
            </w:tcBorders>
            <w:vAlign w:val="center"/>
          </w:tcPr>
          <w:p w:rsidR="00885145" w:rsidRPr="00BF0546" w:rsidRDefault="00885145" w:rsidP="001245D9">
            <w:pPr>
              <w:spacing w:line="480" w:lineRule="auto"/>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F0546">
              <w:rPr>
                <w:b w:val="0"/>
                <w:i/>
                <w:caps w:val="0"/>
                <w:sz w:val="20"/>
                <w:szCs w:val="20"/>
                <w:lang w:val="en-US"/>
              </w:rPr>
              <w:t>p value</w:t>
            </w:r>
          </w:p>
        </w:tc>
      </w:tr>
      <w:tr w:rsidR="00885145" w:rsidRPr="006B09EE" w:rsidTr="00321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right w:val="none" w:sz="0" w:space="0" w:color="auto"/>
            </w:tcBorders>
            <w:shd w:val="clear" w:color="auto" w:fill="auto"/>
            <w:vAlign w:val="center"/>
          </w:tcPr>
          <w:p w:rsidR="00885145" w:rsidRPr="006B09EE" w:rsidRDefault="00885145" w:rsidP="001245D9">
            <w:pPr>
              <w:spacing w:line="480" w:lineRule="auto"/>
              <w:rPr>
                <w:sz w:val="20"/>
                <w:szCs w:val="20"/>
              </w:rPr>
            </w:pPr>
            <w:proofErr w:type="spellStart"/>
            <w:r w:rsidRPr="006B09EE">
              <w:rPr>
                <w:caps w:val="0"/>
                <w:sz w:val="20"/>
                <w:szCs w:val="20"/>
              </w:rPr>
              <w:t>Sex</w:t>
            </w:r>
            <w:proofErr w:type="spellEnd"/>
          </w:p>
        </w:tc>
        <w:tc>
          <w:tcPr>
            <w:tcW w:w="1701" w:type="dxa"/>
            <w:tcBorders>
              <w:top w:val="single" w:sz="4" w:space="0" w:color="auto"/>
              <w:left w:val="nil"/>
            </w:tcBorders>
            <w:shd w:val="clear" w:color="auto" w:fill="auto"/>
            <w:vAlign w:val="center"/>
          </w:tcPr>
          <w:p w:rsidR="00885145" w:rsidRPr="006B09EE"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Borders>
              <w:top w:val="single" w:sz="4" w:space="0" w:color="auto"/>
              <w:left w:val="nil"/>
            </w:tcBorders>
            <w:shd w:val="clear" w:color="auto" w:fill="auto"/>
            <w:vAlign w:val="center"/>
          </w:tcPr>
          <w:p w:rsidR="00885145" w:rsidRPr="006B09EE"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1" w:type="dxa"/>
            <w:gridSpan w:val="2"/>
            <w:tcBorders>
              <w:top w:val="single" w:sz="4" w:space="0" w:color="auto"/>
              <w:left w:val="nil"/>
            </w:tcBorders>
            <w:shd w:val="clear" w:color="auto" w:fill="auto"/>
            <w:vAlign w:val="center"/>
          </w:tcPr>
          <w:p w:rsidR="00885145" w:rsidRPr="006B09EE"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1" w:type="dxa"/>
            <w:tcBorders>
              <w:top w:val="single" w:sz="4" w:space="0" w:color="auto"/>
              <w:left w:val="nil"/>
            </w:tcBorders>
            <w:shd w:val="clear" w:color="auto" w:fill="auto"/>
            <w:vAlign w:val="center"/>
          </w:tcPr>
          <w:p w:rsidR="00885145" w:rsidRPr="006B09EE"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85145" w:rsidRPr="006B09EE" w:rsidTr="00321C0F">
        <w:trPr>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vAlign w:val="center"/>
          </w:tcPr>
          <w:p w:rsidR="00885145" w:rsidRPr="006B09EE" w:rsidRDefault="00885145" w:rsidP="001245D9">
            <w:pPr>
              <w:spacing w:line="480" w:lineRule="auto"/>
              <w:rPr>
                <w:b w:val="0"/>
                <w:sz w:val="20"/>
                <w:szCs w:val="20"/>
              </w:rPr>
            </w:pPr>
            <w:proofErr w:type="spellStart"/>
            <w:r w:rsidRPr="006B09EE">
              <w:rPr>
                <w:b w:val="0"/>
                <w:caps w:val="0"/>
                <w:sz w:val="20"/>
                <w:szCs w:val="20"/>
              </w:rPr>
              <w:t>Female</w:t>
            </w:r>
            <w:proofErr w:type="spellEnd"/>
            <w:r w:rsidRPr="006B09EE">
              <w:rPr>
                <w:b w:val="0"/>
                <w:caps w:val="0"/>
                <w:sz w:val="20"/>
                <w:szCs w:val="20"/>
              </w:rPr>
              <w:t>, % (n)</w:t>
            </w:r>
          </w:p>
        </w:tc>
        <w:tc>
          <w:tcPr>
            <w:tcW w:w="1701"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53.6 (37)</w:t>
            </w:r>
          </w:p>
        </w:tc>
        <w:tc>
          <w:tcPr>
            <w:tcW w:w="2268"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46.9 (15)</w:t>
            </w:r>
          </w:p>
        </w:tc>
        <w:tc>
          <w:tcPr>
            <w:tcW w:w="2551" w:type="dxa"/>
            <w:gridSpan w:val="2"/>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59.5 (22)</w:t>
            </w:r>
          </w:p>
        </w:tc>
        <w:tc>
          <w:tcPr>
            <w:tcW w:w="851"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0.30</w:t>
            </w:r>
          </w:p>
        </w:tc>
      </w:tr>
      <w:tr w:rsidR="00885145" w:rsidRPr="006B09EE" w:rsidTr="00321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vAlign w:val="center"/>
          </w:tcPr>
          <w:p w:rsidR="00885145" w:rsidRPr="006B09EE" w:rsidRDefault="00885145" w:rsidP="001245D9">
            <w:pPr>
              <w:spacing w:line="480" w:lineRule="auto"/>
              <w:rPr>
                <w:sz w:val="20"/>
                <w:szCs w:val="20"/>
                <w:lang w:val="en-US"/>
              </w:rPr>
            </w:pPr>
            <w:r w:rsidRPr="006B09EE">
              <w:rPr>
                <w:caps w:val="0"/>
                <w:sz w:val="20"/>
                <w:szCs w:val="20"/>
                <w:lang w:val="en-US"/>
              </w:rPr>
              <w:t>Age</w:t>
            </w:r>
          </w:p>
        </w:tc>
        <w:tc>
          <w:tcPr>
            <w:tcW w:w="1701" w:type="dxa"/>
            <w:tcBorders>
              <w:left w:val="nil"/>
            </w:tcBorders>
            <w:shd w:val="clear" w:color="auto" w:fill="auto"/>
            <w:vAlign w:val="center"/>
          </w:tcPr>
          <w:p w:rsidR="00885145" w:rsidRPr="006B09EE"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tcBorders>
              <w:left w:val="nil"/>
            </w:tcBorders>
            <w:shd w:val="clear" w:color="auto" w:fill="auto"/>
            <w:vAlign w:val="center"/>
          </w:tcPr>
          <w:p w:rsidR="00885145" w:rsidRPr="006B09EE"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551" w:type="dxa"/>
            <w:gridSpan w:val="2"/>
            <w:tcBorders>
              <w:left w:val="nil"/>
            </w:tcBorders>
            <w:shd w:val="clear" w:color="auto" w:fill="auto"/>
            <w:vAlign w:val="center"/>
          </w:tcPr>
          <w:p w:rsidR="00885145" w:rsidRPr="006B09EE"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851" w:type="dxa"/>
            <w:tcBorders>
              <w:left w:val="nil"/>
            </w:tcBorders>
            <w:shd w:val="clear" w:color="auto" w:fill="auto"/>
            <w:vAlign w:val="center"/>
          </w:tcPr>
          <w:p w:rsidR="00885145" w:rsidRPr="006B09EE"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85145" w:rsidRPr="006B09EE" w:rsidTr="00321C0F">
        <w:trPr>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vAlign w:val="center"/>
          </w:tcPr>
          <w:p w:rsidR="00885145" w:rsidRPr="006B09EE" w:rsidRDefault="00885145" w:rsidP="001245D9">
            <w:pPr>
              <w:spacing w:line="480" w:lineRule="auto"/>
              <w:rPr>
                <w:b w:val="0"/>
                <w:sz w:val="20"/>
                <w:szCs w:val="20"/>
                <w:lang w:val="en-US"/>
              </w:rPr>
            </w:pPr>
            <w:r w:rsidRPr="006B09EE">
              <w:rPr>
                <w:b w:val="0"/>
                <w:caps w:val="0"/>
                <w:sz w:val="20"/>
                <w:szCs w:val="20"/>
                <w:lang w:val="en-US"/>
              </w:rPr>
              <w:t xml:space="preserve">Median, </w:t>
            </w:r>
            <w:proofErr w:type="spellStart"/>
            <w:r w:rsidRPr="006B09EE">
              <w:rPr>
                <w:b w:val="0"/>
                <w:caps w:val="0"/>
                <w:sz w:val="20"/>
                <w:szCs w:val="20"/>
                <w:lang w:val="en-US"/>
              </w:rPr>
              <w:t>yrs</w:t>
            </w:r>
            <w:proofErr w:type="spellEnd"/>
            <w:r w:rsidRPr="006B09EE">
              <w:rPr>
                <w:b w:val="0"/>
                <w:caps w:val="0"/>
                <w:sz w:val="20"/>
                <w:szCs w:val="20"/>
                <w:lang w:val="en-US"/>
              </w:rPr>
              <w:t xml:space="preserve"> (IQR)</w:t>
            </w:r>
          </w:p>
        </w:tc>
        <w:tc>
          <w:tcPr>
            <w:tcW w:w="1701"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49 (36.8-56.3)</w:t>
            </w:r>
          </w:p>
        </w:tc>
        <w:tc>
          <w:tcPr>
            <w:tcW w:w="2268"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51 (37.5-62)</w:t>
            </w:r>
          </w:p>
        </w:tc>
        <w:tc>
          <w:tcPr>
            <w:tcW w:w="2551" w:type="dxa"/>
            <w:gridSpan w:val="2"/>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49 (35-56)</w:t>
            </w:r>
          </w:p>
        </w:tc>
        <w:tc>
          <w:tcPr>
            <w:tcW w:w="851"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0.50</w:t>
            </w:r>
          </w:p>
        </w:tc>
      </w:tr>
      <w:tr w:rsidR="00885145" w:rsidRPr="00F30E7E" w:rsidTr="00321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vAlign w:val="center"/>
          </w:tcPr>
          <w:p w:rsidR="00885145" w:rsidRPr="0050259C" w:rsidRDefault="00885145" w:rsidP="001245D9">
            <w:pPr>
              <w:spacing w:line="480" w:lineRule="auto"/>
              <w:rPr>
                <w:sz w:val="20"/>
                <w:szCs w:val="20"/>
                <w:lang w:val="en-US"/>
              </w:rPr>
            </w:pPr>
            <w:r w:rsidRPr="0050259C">
              <w:rPr>
                <w:sz w:val="20"/>
                <w:szCs w:val="20"/>
                <w:lang w:val="en-US"/>
              </w:rPr>
              <w:t>W</w:t>
            </w:r>
            <w:r w:rsidRPr="0050259C">
              <w:rPr>
                <w:caps w:val="0"/>
                <w:sz w:val="20"/>
                <w:szCs w:val="20"/>
                <w:lang w:val="en-US"/>
              </w:rPr>
              <w:t>eight</w:t>
            </w:r>
          </w:p>
        </w:tc>
        <w:tc>
          <w:tcPr>
            <w:tcW w:w="1701" w:type="dxa"/>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92" w:type="dxa"/>
            <w:gridSpan w:val="2"/>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85145" w:rsidRPr="00F30E7E" w:rsidTr="00321C0F">
        <w:trPr>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vAlign w:val="center"/>
          </w:tcPr>
          <w:p w:rsidR="00885145" w:rsidRPr="009D3290" w:rsidRDefault="00885145" w:rsidP="001245D9">
            <w:pPr>
              <w:spacing w:line="480" w:lineRule="auto"/>
              <w:rPr>
                <w:b w:val="0"/>
                <w:sz w:val="20"/>
                <w:szCs w:val="20"/>
                <w:lang w:val="en-US"/>
              </w:rPr>
            </w:pPr>
            <w:r w:rsidRPr="0050259C">
              <w:rPr>
                <w:sz w:val="20"/>
                <w:szCs w:val="20"/>
                <w:lang w:val="en-US"/>
              </w:rPr>
              <w:t xml:space="preserve">   </w:t>
            </w:r>
            <w:r w:rsidRPr="009D3290">
              <w:rPr>
                <w:b w:val="0"/>
                <w:sz w:val="20"/>
                <w:szCs w:val="20"/>
                <w:lang w:val="en-US"/>
              </w:rPr>
              <w:t>M</w:t>
            </w:r>
            <w:r w:rsidRPr="009D3290">
              <w:rPr>
                <w:b w:val="0"/>
                <w:caps w:val="0"/>
                <w:sz w:val="20"/>
                <w:szCs w:val="20"/>
                <w:lang w:val="en-US"/>
              </w:rPr>
              <w:t>edian</w:t>
            </w:r>
            <w:r w:rsidRPr="009D3290">
              <w:rPr>
                <w:b w:val="0"/>
                <w:sz w:val="20"/>
                <w:szCs w:val="20"/>
                <w:lang w:val="en-US"/>
              </w:rPr>
              <w:t xml:space="preserve">, </w:t>
            </w:r>
            <w:r w:rsidRPr="009D3290">
              <w:rPr>
                <w:b w:val="0"/>
                <w:caps w:val="0"/>
                <w:sz w:val="20"/>
                <w:szCs w:val="20"/>
                <w:lang w:val="en-US"/>
              </w:rPr>
              <w:t>kg</w:t>
            </w:r>
            <w:r w:rsidRPr="009D3290">
              <w:rPr>
                <w:b w:val="0"/>
                <w:sz w:val="20"/>
                <w:szCs w:val="20"/>
                <w:lang w:val="en-US"/>
              </w:rPr>
              <w:t xml:space="preserve"> (IQR)</w:t>
            </w:r>
          </w:p>
        </w:tc>
        <w:tc>
          <w:tcPr>
            <w:tcW w:w="1701"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79 (68-88)</w:t>
            </w:r>
          </w:p>
        </w:tc>
        <w:tc>
          <w:tcPr>
            <w:tcW w:w="2268"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79 (71.5-87.8)</w:t>
            </w:r>
          </w:p>
        </w:tc>
        <w:tc>
          <w:tcPr>
            <w:tcW w:w="2410"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79 (66-91)</w:t>
            </w:r>
          </w:p>
        </w:tc>
        <w:tc>
          <w:tcPr>
            <w:tcW w:w="992" w:type="dxa"/>
            <w:gridSpan w:val="2"/>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rPr>
              <w:t>0.71</w:t>
            </w:r>
          </w:p>
        </w:tc>
      </w:tr>
      <w:tr w:rsidR="00885145" w:rsidRPr="00F30E7E" w:rsidTr="00321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vAlign w:val="center"/>
          </w:tcPr>
          <w:p w:rsidR="00885145" w:rsidRPr="0050259C" w:rsidRDefault="00885145" w:rsidP="001245D9">
            <w:pPr>
              <w:spacing w:line="480" w:lineRule="auto"/>
              <w:rPr>
                <w:sz w:val="20"/>
                <w:szCs w:val="20"/>
                <w:lang w:val="en-US"/>
              </w:rPr>
            </w:pPr>
            <w:proofErr w:type="spellStart"/>
            <w:r w:rsidRPr="0050259C">
              <w:rPr>
                <w:sz w:val="20"/>
                <w:szCs w:val="20"/>
              </w:rPr>
              <w:t>H</w:t>
            </w:r>
            <w:r w:rsidRPr="0050259C">
              <w:rPr>
                <w:caps w:val="0"/>
                <w:sz w:val="20"/>
                <w:szCs w:val="20"/>
              </w:rPr>
              <w:t>eight</w:t>
            </w:r>
            <w:proofErr w:type="spellEnd"/>
          </w:p>
        </w:tc>
        <w:tc>
          <w:tcPr>
            <w:tcW w:w="1701" w:type="dxa"/>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92" w:type="dxa"/>
            <w:gridSpan w:val="2"/>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85145" w:rsidRPr="00F30E7E" w:rsidTr="00321C0F">
        <w:trPr>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vAlign w:val="center"/>
          </w:tcPr>
          <w:p w:rsidR="00885145" w:rsidRPr="009D3290" w:rsidRDefault="00885145" w:rsidP="001245D9">
            <w:pPr>
              <w:spacing w:line="480" w:lineRule="auto"/>
              <w:rPr>
                <w:b w:val="0"/>
                <w:sz w:val="20"/>
                <w:szCs w:val="20"/>
                <w:lang w:val="en-US"/>
              </w:rPr>
            </w:pPr>
            <w:r w:rsidRPr="0050259C">
              <w:rPr>
                <w:sz w:val="20"/>
                <w:szCs w:val="20"/>
              </w:rPr>
              <w:t xml:space="preserve">   </w:t>
            </w:r>
            <w:proofErr w:type="spellStart"/>
            <w:r w:rsidRPr="009D3290">
              <w:rPr>
                <w:b w:val="0"/>
                <w:sz w:val="20"/>
                <w:szCs w:val="20"/>
              </w:rPr>
              <w:t>M</w:t>
            </w:r>
            <w:r w:rsidRPr="009D3290">
              <w:rPr>
                <w:b w:val="0"/>
                <w:caps w:val="0"/>
                <w:sz w:val="20"/>
                <w:szCs w:val="20"/>
              </w:rPr>
              <w:t>edian</w:t>
            </w:r>
            <w:proofErr w:type="spellEnd"/>
            <w:r w:rsidRPr="009D3290">
              <w:rPr>
                <w:b w:val="0"/>
                <w:sz w:val="20"/>
                <w:szCs w:val="20"/>
              </w:rPr>
              <w:t xml:space="preserve">, </w:t>
            </w:r>
            <w:r w:rsidRPr="009D3290">
              <w:rPr>
                <w:b w:val="0"/>
                <w:caps w:val="0"/>
                <w:sz w:val="20"/>
                <w:szCs w:val="20"/>
              </w:rPr>
              <w:t>cm</w:t>
            </w:r>
            <w:r w:rsidRPr="009D3290">
              <w:rPr>
                <w:b w:val="0"/>
                <w:sz w:val="20"/>
                <w:szCs w:val="20"/>
              </w:rPr>
              <w:t xml:space="preserve"> (IQR)</w:t>
            </w:r>
          </w:p>
        </w:tc>
        <w:tc>
          <w:tcPr>
            <w:tcW w:w="1701"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176 (169.5-183)</w:t>
            </w:r>
          </w:p>
        </w:tc>
        <w:tc>
          <w:tcPr>
            <w:tcW w:w="2268"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176  (170-183)</w:t>
            </w:r>
          </w:p>
        </w:tc>
        <w:tc>
          <w:tcPr>
            <w:tcW w:w="2410" w:type="dxa"/>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177 (168.5-182)</w:t>
            </w:r>
          </w:p>
        </w:tc>
        <w:tc>
          <w:tcPr>
            <w:tcW w:w="992" w:type="dxa"/>
            <w:gridSpan w:val="2"/>
            <w:tcBorders>
              <w:left w:val="nil"/>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0.88</w:t>
            </w:r>
          </w:p>
        </w:tc>
      </w:tr>
      <w:tr w:rsidR="00885145" w:rsidRPr="00F30E7E" w:rsidTr="00321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vAlign w:val="center"/>
          </w:tcPr>
          <w:p w:rsidR="00885145" w:rsidRPr="0050259C" w:rsidRDefault="00885145" w:rsidP="001245D9">
            <w:pPr>
              <w:spacing w:line="480" w:lineRule="auto"/>
              <w:rPr>
                <w:sz w:val="20"/>
                <w:szCs w:val="20"/>
                <w:lang w:val="en-US"/>
              </w:rPr>
            </w:pPr>
            <w:r w:rsidRPr="0050259C">
              <w:rPr>
                <w:sz w:val="20"/>
                <w:szCs w:val="20"/>
                <w:lang w:val="en-US"/>
              </w:rPr>
              <w:t>S</w:t>
            </w:r>
            <w:r w:rsidRPr="0050259C">
              <w:rPr>
                <w:caps w:val="0"/>
                <w:sz w:val="20"/>
                <w:szCs w:val="20"/>
                <w:lang w:val="en-US"/>
              </w:rPr>
              <w:t>torage duration</w:t>
            </w:r>
          </w:p>
        </w:tc>
        <w:tc>
          <w:tcPr>
            <w:tcW w:w="1701" w:type="dxa"/>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tcBorders>
              <w:left w:val="nil"/>
            </w:tcBorders>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92" w:type="dxa"/>
            <w:gridSpan w:val="2"/>
            <w:shd w:val="clear" w:color="auto" w:fill="auto"/>
            <w:vAlign w:val="center"/>
          </w:tcPr>
          <w:p w:rsidR="00885145" w:rsidRPr="0050259C" w:rsidRDefault="00885145" w:rsidP="001245D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85145" w:rsidRPr="00F30E7E" w:rsidTr="00321C0F">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none" w:sz="0" w:space="0" w:color="auto"/>
            </w:tcBorders>
            <w:shd w:val="clear" w:color="auto" w:fill="auto"/>
            <w:vAlign w:val="center"/>
          </w:tcPr>
          <w:p w:rsidR="00885145" w:rsidRPr="009D3290" w:rsidRDefault="00885145" w:rsidP="001245D9">
            <w:pPr>
              <w:spacing w:line="480" w:lineRule="auto"/>
              <w:rPr>
                <w:b w:val="0"/>
                <w:sz w:val="20"/>
                <w:szCs w:val="20"/>
                <w:lang w:val="en-US"/>
              </w:rPr>
            </w:pPr>
            <w:r w:rsidRPr="0050259C">
              <w:rPr>
                <w:sz w:val="20"/>
                <w:szCs w:val="20"/>
              </w:rPr>
              <w:t xml:space="preserve">   </w:t>
            </w:r>
            <w:proofErr w:type="spellStart"/>
            <w:r w:rsidRPr="009D3290">
              <w:rPr>
                <w:b w:val="0"/>
                <w:sz w:val="20"/>
                <w:szCs w:val="20"/>
              </w:rPr>
              <w:t>M</w:t>
            </w:r>
            <w:r w:rsidRPr="009D3290">
              <w:rPr>
                <w:b w:val="0"/>
                <w:caps w:val="0"/>
                <w:sz w:val="20"/>
                <w:szCs w:val="20"/>
              </w:rPr>
              <w:t>edian</w:t>
            </w:r>
            <w:proofErr w:type="spellEnd"/>
            <w:r w:rsidRPr="009D3290">
              <w:rPr>
                <w:b w:val="0"/>
                <w:sz w:val="20"/>
                <w:szCs w:val="20"/>
              </w:rPr>
              <w:t xml:space="preserve">, </w:t>
            </w:r>
            <w:proofErr w:type="spellStart"/>
            <w:r w:rsidRPr="009D3290">
              <w:rPr>
                <w:b w:val="0"/>
                <w:caps w:val="0"/>
                <w:sz w:val="20"/>
                <w:szCs w:val="20"/>
              </w:rPr>
              <w:t>days</w:t>
            </w:r>
            <w:proofErr w:type="spellEnd"/>
            <w:r w:rsidRPr="009D3290">
              <w:rPr>
                <w:b w:val="0"/>
                <w:sz w:val="20"/>
                <w:szCs w:val="20"/>
              </w:rPr>
              <w:t xml:space="preserve"> (IQR)</w:t>
            </w:r>
          </w:p>
        </w:tc>
        <w:tc>
          <w:tcPr>
            <w:tcW w:w="1701" w:type="dxa"/>
            <w:tcBorders>
              <w:left w:val="nil"/>
              <w:bottom w:val="single" w:sz="4" w:space="0" w:color="auto"/>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13 (6.5-23)</w:t>
            </w:r>
          </w:p>
        </w:tc>
        <w:tc>
          <w:tcPr>
            <w:tcW w:w="2268" w:type="dxa"/>
            <w:tcBorders>
              <w:left w:val="nil"/>
              <w:bottom w:val="single" w:sz="4" w:space="0" w:color="auto"/>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13 (6.5-22.5)</w:t>
            </w:r>
          </w:p>
        </w:tc>
        <w:tc>
          <w:tcPr>
            <w:tcW w:w="2410" w:type="dxa"/>
            <w:tcBorders>
              <w:left w:val="nil"/>
              <w:bottom w:val="single" w:sz="4" w:space="0" w:color="auto"/>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14.5 (6.5-23.5)</w:t>
            </w:r>
          </w:p>
        </w:tc>
        <w:tc>
          <w:tcPr>
            <w:tcW w:w="992" w:type="dxa"/>
            <w:gridSpan w:val="2"/>
            <w:tcBorders>
              <w:bottom w:val="single" w:sz="4" w:space="0" w:color="auto"/>
            </w:tcBorders>
            <w:shd w:val="clear" w:color="auto" w:fill="auto"/>
            <w:vAlign w:val="center"/>
          </w:tcPr>
          <w:p w:rsidR="00885145" w:rsidRPr="0050259C" w:rsidRDefault="00885145" w:rsidP="001245D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50259C">
              <w:rPr>
                <w:sz w:val="20"/>
                <w:szCs w:val="20"/>
                <w:lang w:val="en-US"/>
              </w:rPr>
              <w:t>0.72</w:t>
            </w:r>
          </w:p>
        </w:tc>
      </w:tr>
    </w:tbl>
    <w:p w:rsidR="00885145" w:rsidRPr="00873920" w:rsidRDefault="00885145" w:rsidP="00885145">
      <w:pPr>
        <w:spacing w:line="480" w:lineRule="auto"/>
        <w:rPr>
          <w:rFonts w:ascii="Calibri" w:hAnsi="Calibri"/>
          <w:sz w:val="24"/>
          <w:szCs w:val="24"/>
          <w:lang w:val="en-US"/>
        </w:rPr>
      </w:pPr>
    </w:p>
    <w:p w:rsidR="00C80593" w:rsidRDefault="00C80593" w:rsidP="00885145">
      <w:pPr>
        <w:spacing w:line="480" w:lineRule="auto"/>
        <w:rPr>
          <w:rFonts w:ascii="Calibri" w:hAnsi="Calibri"/>
          <w:sz w:val="24"/>
          <w:szCs w:val="24"/>
          <w:lang w:val="en-US"/>
        </w:rPr>
      </w:pPr>
    </w:p>
    <w:p w:rsidR="00C80593" w:rsidRPr="00C80593" w:rsidRDefault="00C80593" w:rsidP="00C80593">
      <w:pPr>
        <w:rPr>
          <w:rFonts w:ascii="Calibri" w:hAnsi="Calibri"/>
          <w:sz w:val="24"/>
          <w:szCs w:val="24"/>
          <w:lang w:val="en-US"/>
        </w:rPr>
      </w:pPr>
    </w:p>
    <w:p w:rsidR="00C80593" w:rsidRPr="00C80593" w:rsidRDefault="00C80593" w:rsidP="00C80593">
      <w:pPr>
        <w:rPr>
          <w:rFonts w:ascii="Calibri" w:hAnsi="Calibri"/>
          <w:sz w:val="24"/>
          <w:szCs w:val="24"/>
          <w:lang w:val="en-US"/>
        </w:rPr>
      </w:pPr>
    </w:p>
    <w:p w:rsidR="00C80593" w:rsidRPr="00C80593" w:rsidRDefault="00C80593" w:rsidP="00C80593">
      <w:pPr>
        <w:rPr>
          <w:rFonts w:ascii="Calibri" w:hAnsi="Calibri"/>
          <w:sz w:val="24"/>
          <w:szCs w:val="24"/>
          <w:lang w:val="en-US"/>
        </w:rPr>
      </w:pPr>
    </w:p>
    <w:p w:rsidR="00C80593" w:rsidRPr="00C80593" w:rsidRDefault="00C80593" w:rsidP="00C80593">
      <w:pPr>
        <w:rPr>
          <w:rFonts w:ascii="Calibri" w:hAnsi="Calibri"/>
          <w:sz w:val="24"/>
          <w:szCs w:val="24"/>
          <w:lang w:val="en-US"/>
        </w:rPr>
      </w:pPr>
    </w:p>
    <w:p w:rsidR="00C80593" w:rsidRPr="00C80593" w:rsidRDefault="00C80593" w:rsidP="00C80593">
      <w:pPr>
        <w:rPr>
          <w:rFonts w:ascii="Calibri" w:hAnsi="Calibri"/>
          <w:sz w:val="24"/>
          <w:szCs w:val="24"/>
          <w:lang w:val="en-US"/>
        </w:rPr>
      </w:pPr>
    </w:p>
    <w:p w:rsidR="00C80593" w:rsidRPr="00C80593" w:rsidRDefault="00C80593" w:rsidP="00C80593">
      <w:pPr>
        <w:rPr>
          <w:rFonts w:ascii="Calibri" w:hAnsi="Calibri"/>
          <w:sz w:val="24"/>
          <w:szCs w:val="24"/>
          <w:lang w:val="en-US"/>
        </w:rPr>
      </w:pPr>
    </w:p>
    <w:p w:rsidR="00C80593" w:rsidRPr="00C80593" w:rsidRDefault="00C80593" w:rsidP="00C80593">
      <w:pPr>
        <w:rPr>
          <w:rFonts w:ascii="Calibri" w:hAnsi="Calibri"/>
          <w:sz w:val="24"/>
          <w:szCs w:val="24"/>
          <w:lang w:val="en-US"/>
        </w:rPr>
      </w:pPr>
    </w:p>
    <w:p w:rsidR="00C80593" w:rsidRPr="00C80593" w:rsidRDefault="00C80593" w:rsidP="00C80593">
      <w:pPr>
        <w:rPr>
          <w:rFonts w:ascii="Calibri" w:hAnsi="Calibri"/>
          <w:sz w:val="24"/>
          <w:szCs w:val="24"/>
          <w:lang w:val="en-US"/>
        </w:rPr>
      </w:pPr>
    </w:p>
    <w:p w:rsidR="00C80593" w:rsidRPr="00C80593" w:rsidRDefault="00C80593" w:rsidP="00C80593">
      <w:pPr>
        <w:rPr>
          <w:rFonts w:ascii="Calibri" w:hAnsi="Calibri"/>
          <w:sz w:val="24"/>
          <w:szCs w:val="24"/>
          <w:lang w:val="en-US"/>
        </w:rPr>
      </w:pPr>
    </w:p>
    <w:p w:rsidR="00C80593" w:rsidRPr="00C80593" w:rsidRDefault="00C80593" w:rsidP="00C80593">
      <w:pPr>
        <w:rPr>
          <w:rFonts w:ascii="Calibri" w:hAnsi="Calibri"/>
          <w:sz w:val="24"/>
          <w:szCs w:val="24"/>
          <w:lang w:val="en-US"/>
        </w:rPr>
      </w:pPr>
    </w:p>
    <w:p w:rsidR="0098407D" w:rsidRDefault="0098407D" w:rsidP="00C80593">
      <w:pPr>
        <w:rPr>
          <w:rFonts w:ascii="Calibri" w:hAnsi="Calibri"/>
          <w:sz w:val="24"/>
          <w:szCs w:val="24"/>
          <w:lang w:val="en-US"/>
        </w:rPr>
        <w:sectPr w:rsidR="0098407D">
          <w:pgSz w:w="11906" w:h="16838"/>
          <w:pgMar w:top="1417" w:right="1417" w:bottom="1417" w:left="1417" w:header="708" w:footer="708" w:gutter="0"/>
          <w:cols w:space="708"/>
          <w:docGrid w:linePitch="360"/>
        </w:sectPr>
      </w:pPr>
    </w:p>
    <w:p w:rsidR="0098407D" w:rsidRDefault="00CA0C32" w:rsidP="00236624">
      <w:pPr>
        <w:spacing w:line="480" w:lineRule="auto"/>
        <w:rPr>
          <w:rFonts w:ascii="Calibri" w:hAnsi="Calibri"/>
          <w:sz w:val="24"/>
          <w:szCs w:val="24"/>
          <w:lang w:val="en-US"/>
        </w:rPr>
      </w:pPr>
      <w:r>
        <w:rPr>
          <w:rFonts w:ascii="Calibri" w:hAnsi="Calibri"/>
          <w:sz w:val="24"/>
          <w:szCs w:val="24"/>
          <w:lang w:val="en-US"/>
        </w:rPr>
        <w:lastRenderedPageBreak/>
        <w:t>Supplemental</w:t>
      </w:r>
      <w:r w:rsidRPr="009075F1">
        <w:rPr>
          <w:rFonts w:ascii="Calibri" w:hAnsi="Calibri"/>
          <w:sz w:val="24"/>
          <w:szCs w:val="24"/>
          <w:lang w:val="en-US"/>
        </w:rPr>
        <w:t xml:space="preserve"> Table </w:t>
      </w:r>
      <w:r>
        <w:rPr>
          <w:rFonts w:ascii="Calibri" w:hAnsi="Calibri"/>
          <w:sz w:val="24"/>
          <w:szCs w:val="24"/>
          <w:lang w:val="en-US"/>
        </w:rPr>
        <w:t>2</w:t>
      </w:r>
      <w:r w:rsidRPr="00873920">
        <w:rPr>
          <w:rFonts w:ascii="Calibri" w:hAnsi="Calibri"/>
          <w:sz w:val="24"/>
          <w:szCs w:val="24"/>
          <w:lang w:val="en-US"/>
        </w:rPr>
        <w:t>:</w:t>
      </w:r>
      <w:r>
        <w:rPr>
          <w:rFonts w:ascii="Calibri" w:hAnsi="Calibri"/>
          <w:sz w:val="24"/>
          <w:szCs w:val="24"/>
          <w:lang w:val="en-US"/>
        </w:rPr>
        <w:t xml:space="preserve"> Correlation between </w:t>
      </w:r>
      <w:r w:rsidRPr="00CA0C32">
        <w:rPr>
          <w:rFonts w:ascii="Calibri" w:hAnsi="Calibri"/>
          <w:sz w:val="24"/>
          <w:szCs w:val="24"/>
          <w:lang w:val="en-US"/>
        </w:rPr>
        <w:t>endothelial activation markers</w:t>
      </w:r>
      <w:r>
        <w:rPr>
          <w:rFonts w:ascii="Calibri" w:hAnsi="Calibri"/>
          <w:sz w:val="24"/>
          <w:szCs w:val="24"/>
          <w:lang w:val="en-US"/>
        </w:rPr>
        <w:t xml:space="preserve"> and storage duration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031"/>
        <w:gridCol w:w="1058"/>
        <w:gridCol w:w="1032"/>
        <w:gridCol w:w="1057"/>
        <w:gridCol w:w="1031"/>
        <w:gridCol w:w="1304"/>
        <w:gridCol w:w="1031"/>
        <w:gridCol w:w="1057"/>
        <w:gridCol w:w="1032"/>
        <w:gridCol w:w="1058"/>
        <w:gridCol w:w="1032"/>
        <w:gridCol w:w="1058"/>
        <w:tblGridChange w:id="1">
          <w:tblGrid>
            <w:gridCol w:w="1790"/>
            <w:gridCol w:w="1031"/>
            <w:gridCol w:w="1058"/>
            <w:gridCol w:w="1032"/>
            <w:gridCol w:w="1057"/>
            <w:gridCol w:w="1031"/>
            <w:gridCol w:w="1304"/>
            <w:gridCol w:w="1031"/>
            <w:gridCol w:w="1057"/>
            <w:gridCol w:w="1032"/>
            <w:gridCol w:w="1058"/>
            <w:gridCol w:w="1032"/>
            <w:gridCol w:w="1058"/>
          </w:tblGrid>
        </w:tblGridChange>
      </w:tblGrid>
      <w:tr w:rsidR="00A46493" w:rsidTr="00236624">
        <w:tc>
          <w:tcPr>
            <w:tcW w:w="1790" w:type="dxa"/>
            <w:vMerge w:val="restart"/>
            <w:tcBorders>
              <w:right w:val="single" w:sz="4" w:space="0" w:color="auto"/>
            </w:tcBorders>
            <w:vAlign w:val="center"/>
          </w:tcPr>
          <w:p w:rsidR="00A46493" w:rsidRDefault="00A46493" w:rsidP="00236624">
            <w:pPr>
              <w:jc w:val="center"/>
              <w:rPr>
                <w:rFonts w:ascii="Calibri" w:hAnsi="Calibri"/>
                <w:sz w:val="24"/>
                <w:szCs w:val="24"/>
                <w:lang w:val="en-US"/>
              </w:rPr>
            </w:pPr>
            <w:r>
              <w:rPr>
                <w:rFonts w:ascii="Calibri" w:hAnsi="Calibri"/>
                <w:sz w:val="24"/>
                <w:szCs w:val="24"/>
                <w:lang w:val="en-US"/>
              </w:rPr>
              <w:t>Variable</w:t>
            </w:r>
          </w:p>
        </w:tc>
        <w:tc>
          <w:tcPr>
            <w:tcW w:w="4178" w:type="dxa"/>
            <w:gridSpan w:val="4"/>
            <w:tcBorders>
              <w:left w:val="single" w:sz="4" w:space="0" w:color="auto"/>
              <w:right w:val="single" w:sz="4" w:space="0" w:color="auto"/>
            </w:tcBorders>
            <w:vAlign w:val="center"/>
          </w:tcPr>
          <w:p w:rsidR="00A46493" w:rsidRDefault="00A46493" w:rsidP="00236624">
            <w:pPr>
              <w:jc w:val="center"/>
              <w:rPr>
                <w:rFonts w:ascii="Calibri" w:hAnsi="Calibri"/>
                <w:sz w:val="24"/>
                <w:szCs w:val="24"/>
                <w:lang w:val="en-US"/>
              </w:rPr>
            </w:pPr>
            <w:r>
              <w:rPr>
                <w:rFonts w:ascii="Calibri" w:hAnsi="Calibri"/>
                <w:sz w:val="24"/>
                <w:szCs w:val="24"/>
                <w:lang w:val="en-US"/>
              </w:rPr>
              <w:t>All patients</w:t>
            </w:r>
          </w:p>
        </w:tc>
        <w:tc>
          <w:tcPr>
            <w:tcW w:w="4423" w:type="dxa"/>
            <w:gridSpan w:val="4"/>
            <w:tcBorders>
              <w:left w:val="single" w:sz="4" w:space="0" w:color="auto"/>
              <w:right w:val="single" w:sz="4" w:space="0" w:color="auto"/>
            </w:tcBorders>
            <w:vAlign w:val="center"/>
          </w:tcPr>
          <w:p w:rsidR="00A46493" w:rsidRDefault="00A46493" w:rsidP="00236624">
            <w:pPr>
              <w:jc w:val="center"/>
              <w:rPr>
                <w:rFonts w:ascii="Calibri" w:hAnsi="Calibri"/>
                <w:sz w:val="24"/>
                <w:szCs w:val="24"/>
                <w:lang w:val="en-US"/>
              </w:rPr>
            </w:pPr>
            <w:r w:rsidRPr="00A46493">
              <w:rPr>
                <w:rFonts w:ascii="Calibri" w:hAnsi="Calibri"/>
                <w:sz w:val="24"/>
                <w:szCs w:val="24"/>
                <w:lang w:val="en-US"/>
              </w:rPr>
              <w:t>Sex-matched transfusion</w:t>
            </w:r>
          </w:p>
        </w:tc>
        <w:tc>
          <w:tcPr>
            <w:tcW w:w="4180" w:type="dxa"/>
            <w:gridSpan w:val="4"/>
            <w:tcBorders>
              <w:left w:val="single" w:sz="4" w:space="0" w:color="auto"/>
            </w:tcBorders>
            <w:vAlign w:val="center"/>
          </w:tcPr>
          <w:p w:rsidR="00A46493" w:rsidRDefault="00A46493" w:rsidP="00236624">
            <w:pPr>
              <w:jc w:val="center"/>
              <w:rPr>
                <w:rFonts w:ascii="Calibri" w:hAnsi="Calibri"/>
                <w:sz w:val="24"/>
                <w:szCs w:val="24"/>
                <w:lang w:val="en-US"/>
              </w:rPr>
            </w:pPr>
            <w:r w:rsidRPr="00A46493">
              <w:rPr>
                <w:rFonts w:ascii="Calibri" w:hAnsi="Calibri"/>
                <w:sz w:val="24"/>
                <w:szCs w:val="24"/>
                <w:lang w:val="en-US"/>
              </w:rPr>
              <w:t>Sex-mismatched transfusion</w:t>
            </w:r>
          </w:p>
        </w:tc>
      </w:tr>
      <w:tr w:rsidR="00A46493" w:rsidTr="00236624">
        <w:tc>
          <w:tcPr>
            <w:tcW w:w="1790" w:type="dxa"/>
            <w:vMerge/>
            <w:tcBorders>
              <w:right w:val="single" w:sz="4" w:space="0" w:color="auto"/>
            </w:tcBorders>
            <w:vAlign w:val="center"/>
          </w:tcPr>
          <w:p w:rsidR="00A46493" w:rsidRDefault="00A46493" w:rsidP="00A46493">
            <w:pPr>
              <w:rPr>
                <w:rFonts w:ascii="Calibri" w:hAnsi="Calibri"/>
                <w:sz w:val="24"/>
                <w:szCs w:val="24"/>
                <w:lang w:val="en-US"/>
              </w:rPr>
            </w:pPr>
          </w:p>
        </w:tc>
        <w:tc>
          <w:tcPr>
            <w:tcW w:w="2089" w:type="dxa"/>
            <w:gridSpan w:val="2"/>
            <w:tcBorders>
              <w:left w:val="single" w:sz="4" w:space="0" w:color="auto"/>
            </w:tcBorders>
            <w:vAlign w:val="center"/>
          </w:tcPr>
          <w:p w:rsidR="00A46493" w:rsidRDefault="00A46493" w:rsidP="00236624">
            <w:pPr>
              <w:jc w:val="center"/>
              <w:rPr>
                <w:rFonts w:ascii="Calibri" w:hAnsi="Calibri"/>
                <w:sz w:val="24"/>
                <w:szCs w:val="24"/>
                <w:lang w:val="en-US"/>
              </w:rPr>
            </w:pPr>
            <w:r w:rsidRPr="00873920">
              <w:rPr>
                <w:rFonts w:ascii="Calibri" w:hAnsi="Calibri"/>
                <w:sz w:val="24"/>
                <w:szCs w:val="24"/>
              </w:rPr>
              <w:t>Δ</w:t>
            </w:r>
            <w:r w:rsidRPr="00873920">
              <w:rPr>
                <w:rFonts w:ascii="Calibri" w:hAnsi="Calibri"/>
                <w:sz w:val="24"/>
                <w:szCs w:val="24"/>
                <w:lang w:val="en-US"/>
              </w:rPr>
              <w:t>T</w:t>
            </w:r>
            <w:r w:rsidRPr="00873920">
              <w:rPr>
                <w:rFonts w:ascii="Calibri" w:hAnsi="Calibri"/>
                <w:sz w:val="24"/>
                <w:szCs w:val="24"/>
                <w:vertAlign w:val="subscript"/>
                <w:lang w:val="en-US"/>
              </w:rPr>
              <w:t>1</w:t>
            </w:r>
          </w:p>
        </w:tc>
        <w:tc>
          <w:tcPr>
            <w:tcW w:w="2089" w:type="dxa"/>
            <w:gridSpan w:val="2"/>
            <w:tcBorders>
              <w:right w:val="single" w:sz="4" w:space="0" w:color="auto"/>
            </w:tcBorders>
            <w:shd w:val="clear" w:color="auto" w:fill="E7E6E6" w:themeFill="background2"/>
            <w:vAlign w:val="center"/>
          </w:tcPr>
          <w:p w:rsidR="00A46493" w:rsidRDefault="00A46493" w:rsidP="00236624">
            <w:pPr>
              <w:jc w:val="center"/>
              <w:rPr>
                <w:rFonts w:ascii="Calibri" w:hAnsi="Calibri"/>
                <w:sz w:val="24"/>
                <w:szCs w:val="24"/>
                <w:lang w:val="en-US"/>
              </w:rPr>
            </w:pPr>
            <w:r w:rsidRPr="00873920">
              <w:rPr>
                <w:rFonts w:ascii="Calibri" w:hAnsi="Calibri"/>
                <w:sz w:val="24"/>
                <w:szCs w:val="24"/>
              </w:rPr>
              <w:t>Δ</w:t>
            </w:r>
            <w:r w:rsidRPr="00873920">
              <w:rPr>
                <w:rFonts w:ascii="Calibri" w:hAnsi="Calibri"/>
                <w:sz w:val="24"/>
                <w:szCs w:val="24"/>
                <w:lang w:val="en-US"/>
              </w:rPr>
              <w:t>T</w:t>
            </w:r>
            <w:r>
              <w:rPr>
                <w:rFonts w:ascii="Calibri" w:hAnsi="Calibri"/>
                <w:sz w:val="24"/>
                <w:szCs w:val="24"/>
                <w:vertAlign w:val="subscript"/>
                <w:lang w:val="en-US"/>
              </w:rPr>
              <w:t>24</w:t>
            </w:r>
          </w:p>
        </w:tc>
        <w:tc>
          <w:tcPr>
            <w:tcW w:w="2335" w:type="dxa"/>
            <w:gridSpan w:val="2"/>
            <w:tcBorders>
              <w:left w:val="single" w:sz="4" w:space="0" w:color="auto"/>
            </w:tcBorders>
            <w:vAlign w:val="center"/>
          </w:tcPr>
          <w:p w:rsidR="00A46493" w:rsidRDefault="00A46493" w:rsidP="00236624">
            <w:pPr>
              <w:jc w:val="center"/>
              <w:rPr>
                <w:rFonts w:ascii="Calibri" w:hAnsi="Calibri"/>
                <w:sz w:val="24"/>
                <w:szCs w:val="24"/>
                <w:lang w:val="en-US"/>
              </w:rPr>
            </w:pPr>
            <w:r w:rsidRPr="00873920">
              <w:rPr>
                <w:rFonts w:ascii="Calibri" w:hAnsi="Calibri"/>
                <w:sz w:val="24"/>
                <w:szCs w:val="24"/>
              </w:rPr>
              <w:t>Δ</w:t>
            </w:r>
            <w:r w:rsidRPr="00873920">
              <w:rPr>
                <w:rFonts w:ascii="Calibri" w:hAnsi="Calibri"/>
                <w:sz w:val="24"/>
                <w:szCs w:val="24"/>
                <w:lang w:val="en-US"/>
              </w:rPr>
              <w:t>T</w:t>
            </w:r>
            <w:r w:rsidRPr="00873920">
              <w:rPr>
                <w:rFonts w:ascii="Calibri" w:hAnsi="Calibri"/>
                <w:sz w:val="24"/>
                <w:szCs w:val="24"/>
                <w:vertAlign w:val="subscript"/>
                <w:lang w:val="en-US"/>
              </w:rPr>
              <w:t>1</w:t>
            </w:r>
          </w:p>
        </w:tc>
        <w:tc>
          <w:tcPr>
            <w:tcW w:w="2088" w:type="dxa"/>
            <w:gridSpan w:val="2"/>
            <w:tcBorders>
              <w:right w:val="single" w:sz="4" w:space="0" w:color="auto"/>
            </w:tcBorders>
            <w:shd w:val="clear" w:color="auto" w:fill="E7E6E6" w:themeFill="background2"/>
            <w:vAlign w:val="center"/>
          </w:tcPr>
          <w:p w:rsidR="00A46493" w:rsidRDefault="00A46493" w:rsidP="00236624">
            <w:pPr>
              <w:jc w:val="center"/>
              <w:rPr>
                <w:rFonts w:ascii="Calibri" w:hAnsi="Calibri"/>
                <w:sz w:val="24"/>
                <w:szCs w:val="24"/>
                <w:lang w:val="en-US"/>
              </w:rPr>
            </w:pPr>
            <w:r w:rsidRPr="00873920">
              <w:rPr>
                <w:rFonts w:ascii="Calibri" w:hAnsi="Calibri"/>
                <w:sz w:val="24"/>
                <w:szCs w:val="24"/>
              </w:rPr>
              <w:t>Δ</w:t>
            </w:r>
            <w:r w:rsidRPr="00873920">
              <w:rPr>
                <w:rFonts w:ascii="Calibri" w:hAnsi="Calibri"/>
                <w:sz w:val="24"/>
                <w:szCs w:val="24"/>
                <w:lang w:val="en-US"/>
              </w:rPr>
              <w:t>T</w:t>
            </w:r>
            <w:r>
              <w:rPr>
                <w:rFonts w:ascii="Calibri" w:hAnsi="Calibri"/>
                <w:sz w:val="24"/>
                <w:szCs w:val="24"/>
                <w:vertAlign w:val="subscript"/>
                <w:lang w:val="en-US"/>
              </w:rPr>
              <w:t>24</w:t>
            </w:r>
          </w:p>
        </w:tc>
        <w:tc>
          <w:tcPr>
            <w:tcW w:w="2090" w:type="dxa"/>
            <w:gridSpan w:val="2"/>
            <w:tcBorders>
              <w:left w:val="single" w:sz="4" w:space="0" w:color="auto"/>
            </w:tcBorders>
            <w:vAlign w:val="center"/>
          </w:tcPr>
          <w:p w:rsidR="00A46493" w:rsidRDefault="00A46493" w:rsidP="00236624">
            <w:pPr>
              <w:jc w:val="center"/>
              <w:rPr>
                <w:rFonts w:ascii="Calibri" w:hAnsi="Calibri"/>
                <w:sz w:val="24"/>
                <w:szCs w:val="24"/>
                <w:lang w:val="en-US"/>
              </w:rPr>
            </w:pPr>
            <w:r w:rsidRPr="00873920">
              <w:rPr>
                <w:rFonts w:ascii="Calibri" w:hAnsi="Calibri"/>
                <w:sz w:val="24"/>
                <w:szCs w:val="24"/>
              </w:rPr>
              <w:t>Δ</w:t>
            </w:r>
            <w:r w:rsidRPr="00873920">
              <w:rPr>
                <w:rFonts w:ascii="Calibri" w:hAnsi="Calibri"/>
                <w:sz w:val="24"/>
                <w:szCs w:val="24"/>
                <w:lang w:val="en-US"/>
              </w:rPr>
              <w:t>T</w:t>
            </w:r>
            <w:r w:rsidRPr="00873920">
              <w:rPr>
                <w:rFonts w:ascii="Calibri" w:hAnsi="Calibri"/>
                <w:sz w:val="24"/>
                <w:szCs w:val="24"/>
                <w:vertAlign w:val="subscript"/>
                <w:lang w:val="en-US"/>
              </w:rPr>
              <w:t>1</w:t>
            </w:r>
          </w:p>
        </w:tc>
        <w:tc>
          <w:tcPr>
            <w:tcW w:w="2090" w:type="dxa"/>
            <w:gridSpan w:val="2"/>
            <w:shd w:val="clear" w:color="auto" w:fill="E7E6E6" w:themeFill="background2"/>
            <w:vAlign w:val="center"/>
          </w:tcPr>
          <w:p w:rsidR="00A46493" w:rsidRDefault="00A46493" w:rsidP="00236624">
            <w:pPr>
              <w:jc w:val="center"/>
              <w:rPr>
                <w:rFonts w:ascii="Calibri" w:hAnsi="Calibri"/>
                <w:sz w:val="24"/>
                <w:szCs w:val="24"/>
                <w:lang w:val="en-US"/>
              </w:rPr>
            </w:pPr>
            <w:r w:rsidRPr="00873920">
              <w:rPr>
                <w:rFonts w:ascii="Calibri" w:hAnsi="Calibri"/>
                <w:sz w:val="24"/>
                <w:szCs w:val="24"/>
              </w:rPr>
              <w:t>Δ</w:t>
            </w:r>
            <w:r w:rsidRPr="00873920">
              <w:rPr>
                <w:rFonts w:ascii="Calibri" w:hAnsi="Calibri"/>
                <w:sz w:val="24"/>
                <w:szCs w:val="24"/>
                <w:lang w:val="en-US"/>
              </w:rPr>
              <w:t>T</w:t>
            </w:r>
            <w:r>
              <w:rPr>
                <w:rFonts w:ascii="Calibri" w:hAnsi="Calibri"/>
                <w:sz w:val="24"/>
                <w:szCs w:val="24"/>
                <w:vertAlign w:val="subscript"/>
                <w:lang w:val="en-US"/>
              </w:rPr>
              <w:t>24</w:t>
            </w:r>
          </w:p>
        </w:tc>
      </w:tr>
      <w:tr w:rsidR="00D41749" w:rsidTr="00A46493">
        <w:tc>
          <w:tcPr>
            <w:tcW w:w="1790" w:type="dxa"/>
            <w:vMerge/>
            <w:tcBorders>
              <w:top w:val="single" w:sz="4" w:space="0" w:color="auto"/>
              <w:bottom w:val="single" w:sz="4" w:space="0" w:color="auto"/>
              <w:right w:val="single" w:sz="4" w:space="0" w:color="auto"/>
            </w:tcBorders>
            <w:vAlign w:val="center"/>
          </w:tcPr>
          <w:p w:rsidR="00A46493" w:rsidRDefault="00A46493" w:rsidP="00A46493">
            <w:pPr>
              <w:rPr>
                <w:rFonts w:ascii="Calibri" w:hAnsi="Calibri"/>
                <w:sz w:val="24"/>
                <w:szCs w:val="24"/>
                <w:lang w:val="en-US"/>
              </w:rPr>
            </w:pPr>
          </w:p>
        </w:tc>
        <w:tc>
          <w:tcPr>
            <w:tcW w:w="1031" w:type="dxa"/>
            <w:tcBorders>
              <w:left w:val="single" w:sz="4" w:space="0" w:color="auto"/>
              <w:bottom w:val="single" w:sz="4" w:space="0" w:color="auto"/>
            </w:tcBorders>
            <w:vAlign w:val="center"/>
          </w:tcPr>
          <w:p w:rsidR="00A46493" w:rsidRDefault="00A46493" w:rsidP="00236624">
            <w:pPr>
              <w:jc w:val="center"/>
              <w:rPr>
                <w:rFonts w:ascii="Calibri" w:hAnsi="Calibri"/>
                <w:sz w:val="24"/>
                <w:szCs w:val="24"/>
                <w:lang w:val="en-US"/>
              </w:rPr>
            </w:pPr>
            <w:r>
              <w:rPr>
                <w:rFonts w:ascii="Calibri" w:hAnsi="Calibri"/>
                <w:sz w:val="24"/>
                <w:szCs w:val="24"/>
                <w:lang w:val="en-US"/>
              </w:rPr>
              <w:t>r</w:t>
            </w:r>
          </w:p>
        </w:tc>
        <w:tc>
          <w:tcPr>
            <w:tcW w:w="1058" w:type="dxa"/>
            <w:tcBorders>
              <w:bottom w:val="single" w:sz="4" w:space="0" w:color="auto"/>
            </w:tcBorders>
            <w:vAlign w:val="center"/>
          </w:tcPr>
          <w:p w:rsidR="00A46493" w:rsidRPr="00236624" w:rsidRDefault="00A46493" w:rsidP="00236624">
            <w:pPr>
              <w:jc w:val="center"/>
              <w:rPr>
                <w:rFonts w:ascii="Calibri" w:hAnsi="Calibri"/>
                <w:i/>
                <w:sz w:val="24"/>
                <w:szCs w:val="24"/>
                <w:lang w:val="en-US"/>
              </w:rPr>
            </w:pPr>
            <w:r>
              <w:rPr>
                <w:rFonts w:ascii="Calibri" w:hAnsi="Calibri"/>
                <w:i/>
                <w:sz w:val="24"/>
                <w:szCs w:val="24"/>
                <w:lang w:val="en-US"/>
              </w:rPr>
              <w:t>p</w:t>
            </w:r>
            <w:r w:rsidRPr="00236624">
              <w:rPr>
                <w:rFonts w:ascii="Calibri" w:hAnsi="Calibri"/>
                <w:i/>
                <w:sz w:val="24"/>
                <w:szCs w:val="24"/>
                <w:lang w:val="en-US"/>
              </w:rPr>
              <w:t xml:space="preserve"> value</w:t>
            </w:r>
          </w:p>
        </w:tc>
        <w:tc>
          <w:tcPr>
            <w:tcW w:w="1032" w:type="dxa"/>
            <w:tcBorders>
              <w:bottom w:val="single" w:sz="4" w:space="0" w:color="auto"/>
            </w:tcBorders>
            <w:shd w:val="clear" w:color="auto" w:fill="E7E6E6" w:themeFill="background2"/>
            <w:vAlign w:val="center"/>
          </w:tcPr>
          <w:p w:rsidR="00A46493" w:rsidRDefault="00A46493" w:rsidP="00236624">
            <w:pPr>
              <w:jc w:val="center"/>
              <w:rPr>
                <w:rFonts w:ascii="Calibri" w:hAnsi="Calibri"/>
                <w:sz w:val="24"/>
                <w:szCs w:val="24"/>
                <w:lang w:val="en-US"/>
              </w:rPr>
            </w:pPr>
            <w:r>
              <w:rPr>
                <w:rFonts w:ascii="Calibri" w:hAnsi="Calibri"/>
                <w:sz w:val="24"/>
                <w:szCs w:val="24"/>
                <w:lang w:val="en-US"/>
              </w:rPr>
              <w:t>r</w:t>
            </w:r>
          </w:p>
        </w:tc>
        <w:tc>
          <w:tcPr>
            <w:tcW w:w="1057" w:type="dxa"/>
            <w:tcBorders>
              <w:bottom w:val="single" w:sz="4" w:space="0" w:color="auto"/>
              <w:right w:val="single" w:sz="4" w:space="0" w:color="auto"/>
            </w:tcBorders>
            <w:shd w:val="clear" w:color="auto" w:fill="E7E6E6" w:themeFill="background2"/>
            <w:vAlign w:val="center"/>
          </w:tcPr>
          <w:p w:rsidR="00A46493" w:rsidRDefault="00A46493" w:rsidP="00236624">
            <w:pPr>
              <w:jc w:val="center"/>
              <w:rPr>
                <w:rFonts w:ascii="Calibri" w:hAnsi="Calibri"/>
                <w:sz w:val="24"/>
                <w:szCs w:val="24"/>
                <w:lang w:val="en-US"/>
              </w:rPr>
            </w:pPr>
            <w:r>
              <w:rPr>
                <w:rFonts w:ascii="Calibri" w:hAnsi="Calibri"/>
                <w:i/>
                <w:sz w:val="24"/>
                <w:szCs w:val="24"/>
                <w:lang w:val="en-US"/>
              </w:rPr>
              <w:t>p</w:t>
            </w:r>
            <w:r w:rsidRPr="00657621">
              <w:rPr>
                <w:rFonts w:ascii="Calibri" w:hAnsi="Calibri"/>
                <w:i/>
                <w:sz w:val="24"/>
                <w:szCs w:val="24"/>
                <w:lang w:val="en-US"/>
              </w:rPr>
              <w:t xml:space="preserve"> value</w:t>
            </w:r>
          </w:p>
        </w:tc>
        <w:tc>
          <w:tcPr>
            <w:tcW w:w="1031" w:type="dxa"/>
            <w:tcBorders>
              <w:left w:val="single" w:sz="4" w:space="0" w:color="auto"/>
              <w:bottom w:val="single" w:sz="4" w:space="0" w:color="auto"/>
            </w:tcBorders>
            <w:vAlign w:val="center"/>
          </w:tcPr>
          <w:p w:rsidR="00A46493" w:rsidRDefault="00A46493" w:rsidP="00236624">
            <w:pPr>
              <w:jc w:val="center"/>
              <w:rPr>
                <w:rFonts w:ascii="Calibri" w:hAnsi="Calibri"/>
                <w:sz w:val="24"/>
                <w:szCs w:val="24"/>
                <w:lang w:val="en-US"/>
              </w:rPr>
            </w:pPr>
            <w:r>
              <w:rPr>
                <w:rFonts w:ascii="Calibri" w:hAnsi="Calibri"/>
                <w:sz w:val="24"/>
                <w:szCs w:val="24"/>
                <w:lang w:val="en-US"/>
              </w:rPr>
              <w:t>r</w:t>
            </w:r>
          </w:p>
        </w:tc>
        <w:tc>
          <w:tcPr>
            <w:tcW w:w="1304" w:type="dxa"/>
            <w:tcBorders>
              <w:bottom w:val="single" w:sz="4" w:space="0" w:color="auto"/>
            </w:tcBorders>
            <w:vAlign w:val="center"/>
          </w:tcPr>
          <w:p w:rsidR="00A46493" w:rsidRDefault="00A46493" w:rsidP="00236624">
            <w:pPr>
              <w:jc w:val="center"/>
              <w:rPr>
                <w:rFonts w:ascii="Calibri" w:hAnsi="Calibri"/>
                <w:sz w:val="24"/>
                <w:szCs w:val="24"/>
                <w:lang w:val="en-US"/>
              </w:rPr>
            </w:pPr>
            <w:r>
              <w:rPr>
                <w:rFonts w:ascii="Calibri" w:hAnsi="Calibri"/>
                <w:i/>
                <w:sz w:val="24"/>
                <w:szCs w:val="24"/>
                <w:lang w:val="en-US"/>
              </w:rPr>
              <w:t>p</w:t>
            </w:r>
            <w:r w:rsidRPr="00657621">
              <w:rPr>
                <w:rFonts w:ascii="Calibri" w:hAnsi="Calibri"/>
                <w:i/>
                <w:sz w:val="24"/>
                <w:szCs w:val="24"/>
                <w:lang w:val="en-US"/>
              </w:rPr>
              <w:t xml:space="preserve"> value</w:t>
            </w:r>
          </w:p>
        </w:tc>
        <w:tc>
          <w:tcPr>
            <w:tcW w:w="1031" w:type="dxa"/>
            <w:tcBorders>
              <w:bottom w:val="single" w:sz="4" w:space="0" w:color="auto"/>
            </w:tcBorders>
            <w:shd w:val="clear" w:color="auto" w:fill="E7E6E6" w:themeFill="background2"/>
            <w:vAlign w:val="center"/>
          </w:tcPr>
          <w:p w:rsidR="00A46493" w:rsidRDefault="00A46493" w:rsidP="00236624">
            <w:pPr>
              <w:jc w:val="center"/>
              <w:rPr>
                <w:rFonts w:ascii="Calibri" w:hAnsi="Calibri"/>
                <w:sz w:val="24"/>
                <w:szCs w:val="24"/>
                <w:lang w:val="en-US"/>
              </w:rPr>
            </w:pPr>
            <w:r>
              <w:rPr>
                <w:rFonts w:ascii="Calibri" w:hAnsi="Calibri"/>
                <w:sz w:val="24"/>
                <w:szCs w:val="24"/>
                <w:lang w:val="en-US"/>
              </w:rPr>
              <w:t>r</w:t>
            </w:r>
          </w:p>
        </w:tc>
        <w:tc>
          <w:tcPr>
            <w:tcW w:w="1057" w:type="dxa"/>
            <w:tcBorders>
              <w:bottom w:val="single" w:sz="4" w:space="0" w:color="auto"/>
              <w:right w:val="single" w:sz="4" w:space="0" w:color="auto"/>
            </w:tcBorders>
            <w:shd w:val="clear" w:color="auto" w:fill="E7E6E6" w:themeFill="background2"/>
            <w:vAlign w:val="center"/>
          </w:tcPr>
          <w:p w:rsidR="00A46493" w:rsidRDefault="00A46493" w:rsidP="00236624">
            <w:pPr>
              <w:jc w:val="center"/>
              <w:rPr>
                <w:rFonts w:ascii="Calibri" w:hAnsi="Calibri"/>
                <w:sz w:val="24"/>
                <w:szCs w:val="24"/>
                <w:lang w:val="en-US"/>
              </w:rPr>
            </w:pPr>
            <w:r>
              <w:rPr>
                <w:rFonts w:ascii="Calibri" w:hAnsi="Calibri"/>
                <w:i/>
                <w:sz w:val="24"/>
                <w:szCs w:val="24"/>
                <w:lang w:val="en-US"/>
              </w:rPr>
              <w:t>p</w:t>
            </w:r>
            <w:r w:rsidRPr="00657621">
              <w:rPr>
                <w:rFonts w:ascii="Calibri" w:hAnsi="Calibri"/>
                <w:i/>
                <w:sz w:val="24"/>
                <w:szCs w:val="24"/>
                <w:lang w:val="en-US"/>
              </w:rPr>
              <w:t xml:space="preserve"> value</w:t>
            </w:r>
          </w:p>
        </w:tc>
        <w:tc>
          <w:tcPr>
            <w:tcW w:w="1032" w:type="dxa"/>
            <w:tcBorders>
              <w:left w:val="single" w:sz="4" w:space="0" w:color="auto"/>
              <w:bottom w:val="single" w:sz="4" w:space="0" w:color="auto"/>
            </w:tcBorders>
            <w:vAlign w:val="center"/>
          </w:tcPr>
          <w:p w:rsidR="00A46493" w:rsidRDefault="00A46493" w:rsidP="00236624">
            <w:pPr>
              <w:jc w:val="center"/>
              <w:rPr>
                <w:rFonts w:ascii="Calibri" w:hAnsi="Calibri"/>
                <w:sz w:val="24"/>
                <w:szCs w:val="24"/>
                <w:lang w:val="en-US"/>
              </w:rPr>
            </w:pPr>
            <w:r>
              <w:rPr>
                <w:rFonts w:ascii="Calibri" w:hAnsi="Calibri"/>
                <w:sz w:val="24"/>
                <w:szCs w:val="24"/>
                <w:lang w:val="en-US"/>
              </w:rPr>
              <w:t>r</w:t>
            </w:r>
          </w:p>
        </w:tc>
        <w:tc>
          <w:tcPr>
            <w:tcW w:w="1058" w:type="dxa"/>
            <w:tcBorders>
              <w:bottom w:val="single" w:sz="4" w:space="0" w:color="auto"/>
            </w:tcBorders>
            <w:vAlign w:val="center"/>
          </w:tcPr>
          <w:p w:rsidR="00A46493" w:rsidRDefault="00A46493" w:rsidP="00236624">
            <w:pPr>
              <w:jc w:val="center"/>
              <w:rPr>
                <w:rFonts w:ascii="Calibri" w:hAnsi="Calibri"/>
                <w:sz w:val="24"/>
                <w:szCs w:val="24"/>
                <w:lang w:val="en-US"/>
              </w:rPr>
            </w:pPr>
            <w:r>
              <w:rPr>
                <w:rFonts w:ascii="Calibri" w:hAnsi="Calibri"/>
                <w:i/>
                <w:sz w:val="24"/>
                <w:szCs w:val="24"/>
                <w:lang w:val="en-US"/>
              </w:rPr>
              <w:t>p</w:t>
            </w:r>
            <w:r w:rsidRPr="00657621">
              <w:rPr>
                <w:rFonts w:ascii="Calibri" w:hAnsi="Calibri"/>
                <w:i/>
                <w:sz w:val="24"/>
                <w:szCs w:val="24"/>
                <w:lang w:val="en-US"/>
              </w:rPr>
              <w:t xml:space="preserve"> value</w:t>
            </w:r>
          </w:p>
        </w:tc>
        <w:tc>
          <w:tcPr>
            <w:tcW w:w="1032" w:type="dxa"/>
            <w:tcBorders>
              <w:bottom w:val="single" w:sz="4" w:space="0" w:color="auto"/>
            </w:tcBorders>
            <w:shd w:val="clear" w:color="auto" w:fill="E7E6E6" w:themeFill="background2"/>
            <w:vAlign w:val="center"/>
          </w:tcPr>
          <w:p w:rsidR="00A46493" w:rsidRDefault="00A46493" w:rsidP="00236624">
            <w:pPr>
              <w:jc w:val="center"/>
              <w:rPr>
                <w:rFonts w:ascii="Calibri" w:hAnsi="Calibri"/>
                <w:sz w:val="24"/>
                <w:szCs w:val="24"/>
                <w:lang w:val="en-US"/>
              </w:rPr>
            </w:pPr>
            <w:r>
              <w:rPr>
                <w:rFonts w:ascii="Calibri" w:hAnsi="Calibri"/>
                <w:sz w:val="24"/>
                <w:szCs w:val="24"/>
                <w:lang w:val="en-US"/>
              </w:rPr>
              <w:t>r</w:t>
            </w:r>
          </w:p>
        </w:tc>
        <w:tc>
          <w:tcPr>
            <w:tcW w:w="1058" w:type="dxa"/>
            <w:tcBorders>
              <w:bottom w:val="single" w:sz="4" w:space="0" w:color="auto"/>
            </w:tcBorders>
            <w:shd w:val="clear" w:color="auto" w:fill="E7E6E6" w:themeFill="background2"/>
            <w:vAlign w:val="center"/>
          </w:tcPr>
          <w:p w:rsidR="00A46493" w:rsidRDefault="00A46493" w:rsidP="00236624">
            <w:pPr>
              <w:jc w:val="center"/>
              <w:rPr>
                <w:rFonts w:ascii="Calibri" w:hAnsi="Calibri"/>
                <w:sz w:val="24"/>
                <w:szCs w:val="24"/>
                <w:lang w:val="en-US"/>
              </w:rPr>
            </w:pPr>
            <w:r>
              <w:rPr>
                <w:rFonts w:ascii="Calibri" w:hAnsi="Calibri"/>
                <w:i/>
                <w:sz w:val="24"/>
                <w:szCs w:val="24"/>
                <w:lang w:val="en-US"/>
              </w:rPr>
              <w:t>p</w:t>
            </w:r>
            <w:r w:rsidRPr="00657621">
              <w:rPr>
                <w:rFonts w:ascii="Calibri" w:hAnsi="Calibri"/>
                <w:i/>
                <w:sz w:val="24"/>
                <w:szCs w:val="24"/>
                <w:lang w:val="en-US"/>
              </w:rPr>
              <w:t xml:space="preserve"> value</w:t>
            </w:r>
          </w:p>
        </w:tc>
      </w:tr>
      <w:tr w:rsidR="00D41749" w:rsidTr="00A46493">
        <w:tc>
          <w:tcPr>
            <w:tcW w:w="1790" w:type="dxa"/>
            <w:tcBorders>
              <w:top w:val="single" w:sz="4" w:space="0" w:color="auto"/>
              <w:right w:val="single" w:sz="4" w:space="0" w:color="auto"/>
            </w:tcBorders>
            <w:vAlign w:val="center"/>
          </w:tcPr>
          <w:p w:rsidR="00DE7A4B" w:rsidRDefault="00DE7A4B" w:rsidP="00236624">
            <w:pPr>
              <w:spacing w:line="480" w:lineRule="auto"/>
              <w:jc w:val="center"/>
              <w:rPr>
                <w:rFonts w:ascii="Calibri" w:hAnsi="Calibri"/>
                <w:sz w:val="24"/>
                <w:szCs w:val="24"/>
                <w:lang w:val="en-US"/>
              </w:rPr>
            </w:pPr>
            <w:r>
              <w:rPr>
                <w:rFonts w:ascii="Calibri" w:hAnsi="Calibri"/>
                <w:sz w:val="24"/>
                <w:szCs w:val="24"/>
                <w:lang w:val="en-US"/>
              </w:rPr>
              <w:t>Syndecan-1</w:t>
            </w:r>
          </w:p>
        </w:tc>
        <w:tc>
          <w:tcPr>
            <w:tcW w:w="1031" w:type="dxa"/>
            <w:tcBorders>
              <w:top w:val="single" w:sz="4" w:space="0" w:color="auto"/>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0.09</w:t>
            </w:r>
          </w:p>
        </w:tc>
        <w:tc>
          <w:tcPr>
            <w:tcW w:w="1058" w:type="dxa"/>
            <w:tcBorders>
              <w:top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0.48</w:t>
            </w:r>
          </w:p>
        </w:tc>
        <w:tc>
          <w:tcPr>
            <w:tcW w:w="1032" w:type="dxa"/>
            <w:tcBorders>
              <w:top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0.10</w:t>
            </w:r>
          </w:p>
        </w:tc>
        <w:tc>
          <w:tcPr>
            <w:tcW w:w="1057" w:type="dxa"/>
            <w:tcBorders>
              <w:top w:val="single" w:sz="4" w:space="0" w:color="auto"/>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0.48</w:t>
            </w:r>
          </w:p>
        </w:tc>
        <w:tc>
          <w:tcPr>
            <w:tcW w:w="1031" w:type="dxa"/>
            <w:tcBorders>
              <w:top w:val="single" w:sz="4" w:space="0" w:color="auto"/>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0.04</w:t>
            </w:r>
          </w:p>
        </w:tc>
        <w:tc>
          <w:tcPr>
            <w:tcW w:w="1304" w:type="dxa"/>
            <w:tcBorders>
              <w:top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0.78</w:t>
            </w:r>
          </w:p>
        </w:tc>
        <w:tc>
          <w:tcPr>
            <w:tcW w:w="1031" w:type="dxa"/>
            <w:tcBorders>
              <w:top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0.24</w:t>
            </w:r>
          </w:p>
        </w:tc>
        <w:tc>
          <w:tcPr>
            <w:tcW w:w="1057" w:type="dxa"/>
            <w:tcBorders>
              <w:top w:val="single" w:sz="4" w:space="0" w:color="auto"/>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0.26</w:t>
            </w:r>
          </w:p>
        </w:tc>
        <w:tc>
          <w:tcPr>
            <w:tcW w:w="1032" w:type="dxa"/>
            <w:tcBorders>
              <w:top w:val="single" w:sz="4" w:space="0" w:color="auto"/>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0.27</w:t>
            </w:r>
          </w:p>
        </w:tc>
        <w:tc>
          <w:tcPr>
            <w:tcW w:w="1058" w:type="dxa"/>
            <w:tcBorders>
              <w:top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0.13</w:t>
            </w:r>
          </w:p>
        </w:tc>
        <w:tc>
          <w:tcPr>
            <w:tcW w:w="1032" w:type="dxa"/>
            <w:tcBorders>
              <w:top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-0.01</w:t>
            </w:r>
          </w:p>
        </w:tc>
        <w:tc>
          <w:tcPr>
            <w:tcW w:w="1058" w:type="dxa"/>
            <w:tcBorders>
              <w:top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0.99</w:t>
            </w:r>
          </w:p>
        </w:tc>
      </w:tr>
      <w:tr w:rsidR="00236624" w:rsidTr="00236624">
        <w:tc>
          <w:tcPr>
            <w:tcW w:w="1790" w:type="dxa"/>
            <w:tcBorders>
              <w:right w:val="single" w:sz="4" w:space="0" w:color="auto"/>
            </w:tcBorders>
            <w:vAlign w:val="center"/>
          </w:tcPr>
          <w:p w:rsidR="00DE7A4B" w:rsidRDefault="00DE7A4B" w:rsidP="00236624">
            <w:pPr>
              <w:spacing w:line="480" w:lineRule="auto"/>
              <w:jc w:val="center"/>
              <w:rPr>
                <w:rFonts w:ascii="Calibri" w:hAnsi="Calibri"/>
                <w:sz w:val="24"/>
                <w:szCs w:val="24"/>
                <w:lang w:val="en-US"/>
              </w:rPr>
            </w:pPr>
            <w:r>
              <w:rPr>
                <w:rFonts w:ascii="Calibri" w:hAnsi="Calibri"/>
                <w:sz w:val="24"/>
                <w:szCs w:val="24"/>
                <w:lang w:val="en-US"/>
              </w:rPr>
              <w:t>sICAM-1</w:t>
            </w:r>
          </w:p>
        </w:tc>
        <w:tc>
          <w:tcPr>
            <w:tcW w:w="1031"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-0.02</w:t>
            </w:r>
          </w:p>
        </w:tc>
        <w:tc>
          <w:tcPr>
            <w:tcW w:w="1058"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0.88</w:t>
            </w:r>
          </w:p>
        </w:tc>
        <w:tc>
          <w:tcPr>
            <w:tcW w:w="1032"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-0.12</w:t>
            </w:r>
          </w:p>
        </w:tc>
        <w:tc>
          <w:tcPr>
            <w:tcW w:w="1057" w:type="dxa"/>
            <w:tcBorders>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0.37</w:t>
            </w:r>
          </w:p>
        </w:tc>
        <w:tc>
          <w:tcPr>
            <w:tcW w:w="1031"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0.02</w:t>
            </w:r>
          </w:p>
        </w:tc>
        <w:tc>
          <w:tcPr>
            <w:tcW w:w="1304"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0.90</w:t>
            </w:r>
          </w:p>
        </w:tc>
        <w:tc>
          <w:tcPr>
            <w:tcW w:w="1031"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-0.09</w:t>
            </w:r>
          </w:p>
        </w:tc>
        <w:tc>
          <w:tcPr>
            <w:tcW w:w="1057" w:type="dxa"/>
            <w:tcBorders>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0.62</w:t>
            </w:r>
          </w:p>
        </w:tc>
        <w:tc>
          <w:tcPr>
            <w:tcW w:w="1032"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-0.06</w:t>
            </w:r>
          </w:p>
        </w:tc>
        <w:tc>
          <w:tcPr>
            <w:tcW w:w="1058"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0.78</w:t>
            </w:r>
          </w:p>
        </w:tc>
        <w:tc>
          <w:tcPr>
            <w:tcW w:w="1032"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-0.17</w:t>
            </w:r>
          </w:p>
        </w:tc>
        <w:tc>
          <w:tcPr>
            <w:tcW w:w="1058"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0.38</w:t>
            </w:r>
          </w:p>
        </w:tc>
      </w:tr>
      <w:tr w:rsidR="00D41749" w:rsidTr="00A46493">
        <w:tc>
          <w:tcPr>
            <w:tcW w:w="1790" w:type="dxa"/>
            <w:tcBorders>
              <w:right w:val="single" w:sz="4" w:space="0" w:color="auto"/>
            </w:tcBorders>
            <w:vAlign w:val="center"/>
          </w:tcPr>
          <w:p w:rsidR="00DE7A4B" w:rsidRDefault="00DE7A4B" w:rsidP="00236624">
            <w:pPr>
              <w:spacing w:line="480" w:lineRule="auto"/>
              <w:jc w:val="center"/>
              <w:rPr>
                <w:rFonts w:ascii="Calibri" w:hAnsi="Calibri"/>
                <w:sz w:val="24"/>
                <w:szCs w:val="24"/>
                <w:lang w:val="en-US"/>
              </w:rPr>
            </w:pPr>
            <w:proofErr w:type="spellStart"/>
            <w:r>
              <w:rPr>
                <w:rFonts w:ascii="Calibri" w:hAnsi="Calibri"/>
                <w:sz w:val="24"/>
                <w:szCs w:val="24"/>
                <w:lang w:val="en-US"/>
              </w:rPr>
              <w:t>sTM</w:t>
            </w:r>
            <w:proofErr w:type="spellEnd"/>
          </w:p>
        </w:tc>
        <w:tc>
          <w:tcPr>
            <w:tcW w:w="1031"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0.13</w:t>
            </w:r>
          </w:p>
        </w:tc>
        <w:tc>
          <w:tcPr>
            <w:tcW w:w="1058"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0.32</w:t>
            </w:r>
          </w:p>
        </w:tc>
        <w:tc>
          <w:tcPr>
            <w:tcW w:w="1032"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0.01</w:t>
            </w:r>
          </w:p>
        </w:tc>
        <w:tc>
          <w:tcPr>
            <w:tcW w:w="1057" w:type="dxa"/>
            <w:tcBorders>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0.96</w:t>
            </w:r>
          </w:p>
        </w:tc>
        <w:tc>
          <w:tcPr>
            <w:tcW w:w="1031"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0.02</w:t>
            </w:r>
          </w:p>
        </w:tc>
        <w:tc>
          <w:tcPr>
            <w:tcW w:w="1304"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0.88</w:t>
            </w:r>
          </w:p>
        </w:tc>
        <w:tc>
          <w:tcPr>
            <w:tcW w:w="1031"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-0.04</w:t>
            </w:r>
          </w:p>
        </w:tc>
        <w:tc>
          <w:tcPr>
            <w:tcW w:w="1057" w:type="dxa"/>
            <w:tcBorders>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0.78</w:t>
            </w:r>
          </w:p>
        </w:tc>
        <w:tc>
          <w:tcPr>
            <w:tcW w:w="1032"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0.07</w:t>
            </w:r>
          </w:p>
        </w:tc>
        <w:tc>
          <w:tcPr>
            <w:tcW w:w="1058"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0.72</w:t>
            </w:r>
          </w:p>
        </w:tc>
        <w:tc>
          <w:tcPr>
            <w:tcW w:w="1032"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0.01</w:t>
            </w:r>
          </w:p>
        </w:tc>
        <w:tc>
          <w:tcPr>
            <w:tcW w:w="1058"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0.99</w:t>
            </w:r>
          </w:p>
        </w:tc>
      </w:tr>
      <w:tr w:rsidR="00D41749" w:rsidTr="00A46493">
        <w:tc>
          <w:tcPr>
            <w:tcW w:w="1790" w:type="dxa"/>
            <w:tcBorders>
              <w:right w:val="single" w:sz="4" w:space="0" w:color="auto"/>
            </w:tcBorders>
            <w:vAlign w:val="center"/>
          </w:tcPr>
          <w:p w:rsidR="00DE7A4B" w:rsidRDefault="00DE7A4B" w:rsidP="00236624">
            <w:pPr>
              <w:spacing w:line="480" w:lineRule="auto"/>
              <w:jc w:val="center"/>
              <w:rPr>
                <w:rFonts w:ascii="Calibri" w:hAnsi="Calibri"/>
                <w:sz w:val="24"/>
                <w:szCs w:val="24"/>
                <w:lang w:val="en-US"/>
              </w:rPr>
            </w:pPr>
            <w:proofErr w:type="spellStart"/>
            <w:r>
              <w:rPr>
                <w:rFonts w:ascii="Calibri" w:hAnsi="Calibri"/>
                <w:sz w:val="24"/>
                <w:szCs w:val="24"/>
                <w:lang w:val="en-US"/>
              </w:rPr>
              <w:t>vWF:Ag</w:t>
            </w:r>
            <w:proofErr w:type="spellEnd"/>
          </w:p>
        </w:tc>
        <w:tc>
          <w:tcPr>
            <w:tcW w:w="1031"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0.12</w:t>
            </w:r>
          </w:p>
        </w:tc>
        <w:tc>
          <w:tcPr>
            <w:tcW w:w="1058"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0.39</w:t>
            </w:r>
          </w:p>
        </w:tc>
        <w:tc>
          <w:tcPr>
            <w:tcW w:w="1032"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-0.04</w:t>
            </w:r>
          </w:p>
        </w:tc>
        <w:tc>
          <w:tcPr>
            <w:tcW w:w="1057" w:type="dxa"/>
            <w:tcBorders>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0.79</w:t>
            </w:r>
          </w:p>
        </w:tc>
        <w:tc>
          <w:tcPr>
            <w:tcW w:w="1031"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0.01</w:t>
            </w:r>
          </w:p>
        </w:tc>
        <w:tc>
          <w:tcPr>
            <w:tcW w:w="1304"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0.97</w:t>
            </w:r>
          </w:p>
        </w:tc>
        <w:tc>
          <w:tcPr>
            <w:tcW w:w="1031" w:type="dxa"/>
            <w:shd w:val="clear" w:color="auto" w:fill="E7E6E6" w:themeFill="background2"/>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0.23</w:t>
            </w:r>
          </w:p>
        </w:tc>
        <w:tc>
          <w:tcPr>
            <w:tcW w:w="1057" w:type="dxa"/>
            <w:tcBorders>
              <w:right w:val="single" w:sz="4" w:space="0" w:color="auto"/>
            </w:tcBorders>
            <w:shd w:val="clear" w:color="auto" w:fill="E7E6E6" w:themeFill="background2"/>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0.23</w:t>
            </w:r>
          </w:p>
        </w:tc>
        <w:tc>
          <w:tcPr>
            <w:tcW w:w="1032" w:type="dxa"/>
            <w:tcBorders>
              <w:left w:val="single" w:sz="4" w:space="0" w:color="auto"/>
            </w:tcBorders>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0.14</w:t>
            </w:r>
          </w:p>
        </w:tc>
        <w:tc>
          <w:tcPr>
            <w:tcW w:w="1058" w:type="dxa"/>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0.55</w:t>
            </w:r>
          </w:p>
        </w:tc>
        <w:tc>
          <w:tcPr>
            <w:tcW w:w="1032" w:type="dxa"/>
            <w:shd w:val="clear" w:color="auto" w:fill="E7E6E6" w:themeFill="background2"/>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-0.19</w:t>
            </w:r>
          </w:p>
        </w:tc>
        <w:tc>
          <w:tcPr>
            <w:tcW w:w="1058" w:type="dxa"/>
            <w:shd w:val="clear" w:color="auto" w:fill="E7E6E6" w:themeFill="background2"/>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0.35</w:t>
            </w:r>
          </w:p>
        </w:tc>
      </w:tr>
      <w:tr w:rsidR="00D41749" w:rsidTr="00A46493">
        <w:tc>
          <w:tcPr>
            <w:tcW w:w="1790" w:type="dxa"/>
            <w:tcBorders>
              <w:right w:val="single" w:sz="4" w:space="0" w:color="auto"/>
            </w:tcBorders>
            <w:vAlign w:val="center"/>
          </w:tcPr>
          <w:p w:rsidR="00DE7A4B" w:rsidRDefault="00DE7A4B" w:rsidP="00236624">
            <w:pPr>
              <w:spacing w:line="480" w:lineRule="auto"/>
              <w:jc w:val="center"/>
              <w:rPr>
                <w:rFonts w:ascii="Calibri" w:hAnsi="Calibri"/>
                <w:sz w:val="24"/>
                <w:szCs w:val="24"/>
                <w:lang w:val="en-US"/>
              </w:rPr>
            </w:pPr>
            <w:r>
              <w:rPr>
                <w:rFonts w:ascii="Calibri" w:hAnsi="Calibri"/>
                <w:sz w:val="24"/>
                <w:szCs w:val="24"/>
                <w:lang w:val="en-US"/>
              </w:rPr>
              <w:t>IL-6</w:t>
            </w:r>
          </w:p>
        </w:tc>
        <w:tc>
          <w:tcPr>
            <w:tcW w:w="1031"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0.06</w:t>
            </w:r>
          </w:p>
        </w:tc>
        <w:tc>
          <w:tcPr>
            <w:tcW w:w="1058"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0.62</w:t>
            </w:r>
          </w:p>
        </w:tc>
        <w:tc>
          <w:tcPr>
            <w:tcW w:w="1032"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-0.05</w:t>
            </w:r>
          </w:p>
        </w:tc>
        <w:tc>
          <w:tcPr>
            <w:tcW w:w="1057" w:type="dxa"/>
            <w:tcBorders>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0.71</w:t>
            </w:r>
          </w:p>
        </w:tc>
        <w:tc>
          <w:tcPr>
            <w:tcW w:w="1031" w:type="dxa"/>
            <w:tcBorders>
              <w:left w:val="single" w:sz="4" w:space="0" w:color="auto"/>
            </w:tcBorders>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0.25</w:t>
            </w:r>
          </w:p>
        </w:tc>
        <w:tc>
          <w:tcPr>
            <w:tcW w:w="1304" w:type="dxa"/>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0.22</w:t>
            </w:r>
          </w:p>
        </w:tc>
        <w:tc>
          <w:tcPr>
            <w:tcW w:w="1031" w:type="dxa"/>
            <w:shd w:val="clear" w:color="auto" w:fill="E7E6E6" w:themeFill="background2"/>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-0.12</w:t>
            </w:r>
          </w:p>
        </w:tc>
        <w:tc>
          <w:tcPr>
            <w:tcW w:w="1057" w:type="dxa"/>
            <w:tcBorders>
              <w:right w:val="single" w:sz="4" w:space="0" w:color="auto"/>
            </w:tcBorders>
            <w:shd w:val="clear" w:color="auto" w:fill="E7E6E6" w:themeFill="background2"/>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0.58</w:t>
            </w:r>
          </w:p>
        </w:tc>
        <w:tc>
          <w:tcPr>
            <w:tcW w:w="1032" w:type="dxa"/>
            <w:tcBorders>
              <w:left w:val="single" w:sz="4" w:space="0" w:color="auto"/>
            </w:tcBorders>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-0.07</w:t>
            </w:r>
          </w:p>
        </w:tc>
        <w:tc>
          <w:tcPr>
            <w:tcW w:w="1058" w:type="dxa"/>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0.72</w:t>
            </w:r>
          </w:p>
        </w:tc>
        <w:tc>
          <w:tcPr>
            <w:tcW w:w="1032" w:type="dxa"/>
            <w:shd w:val="clear" w:color="auto" w:fill="E7E6E6" w:themeFill="background2"/>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-0.06</w:t>
            </w:r>
          </w:p>
        </w:tc>
        <w:tc>
          <w:tcPr>
            <w:tcW w:w="1058" w:type="dxa"/>
            <w:shd w:val="clear" w:color="auto" w:fill="E7E6E6" w:themeFill="background2"/>
            <w:vAlign w:val="center"/>
          </w:tcPr>
          <w:p w:rsidR="00DE7A4B" w:rsidRPr="00236624" w:rsidRDefault="0032387E" w:rsidP="00236624">
            <w:pPr>
              <w:spacing w:line="480" w:lineRule="auto"/>
              <w:jc w:val="center"/>
              <w:rPr>
                <w:rFonts w:cstheme="minorHAnsi"/>
                <w:sz w:val="20"/>
                <w:szCs w:val="20"/>
                <w:lang w:val="en-US"/>
              </w:rPr>
            </w:pPr>
            <w:r>
              <w:rPr>
                <w:rFonts w:cstheme="minorHAnsi"/>
                <w:sz w:val="20"/>
                <w:szCs w:val="20"/>
                <w:lang w:val="en-US"/>
              </w:rPr>
              <w:t>0.78</w:t>
            </w:r>
          </w:p>
        </w:tc>
      </w:tr>
      <w:tr w:rsidR="00D41749" w:rsidTr="00A46493">
        <w:tc>
          <w:tcPr>
            <w:tcW w:w="1790" w:type="dxa"/>
            <w:tcBorders>
              <w:right w:val="single" w:sz="4" w:space="0" w:color="auto"/>
            </w:tcBorders>
            <w:vAlign w:val="center"/>
          </w:tcPr>
          <w:p w:rsidR="00DE7A4B" w:rsidRDefault="00DE7A4B" w:rsidP="00236624">
            <w:pPr>
              <w:spacing w:line="480" w:lineRule="auto"/>
              <w:jc w:val="center"/>
              <w:rPr>
                <w:rFonts w:ascii="Calibri" w:hAnsi="Calibri"/>
                <w:sz w:val="24"/>
                <w:szCs w:val="24"/>
                <w:lang w:val="en-US"/>
              </w:rPr>
            </w:pPr>
            <w:r>
              <w:rPr>
                <w:rFonts w:ascii="Calibri" w:hAnsi="Calibri"/>
                <w:sz w:val="24"/>
                <w:szCs w:val="24"/>
                <w:lang w:val="en-US"/>
              </w:rPr>
              <w:t>TNF-</w:t>
            </w:r>
            <w:r>
              <w:rPr>
                <w:rFonts w:ascii="Calibri" w:hAnsi="Calibri" w:cs="Calibri"/>
                <w:sz w:val="24"/>
                <w:szCs w:val="24"/>
                <w:lang w:val="en-US"/>
              </w:rPr>
              <w:t>α</w:t>
            </w:r>
          </w:p>
        </w:tc>
        <w:tc>
          <w:tcPr>
            <w:tcW w:w="1031"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0.19</w:t>
            </w:r>
          </w:p>
        </w:tc>
        <w:tc>
          <w:tcPr>
            <w:tcW w:w="1058"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0.14</w:t>
            </w:r>
          </w:p>
        </w:tc>
        <w:tc>
          <w:tcPr>
            <w:tcW w:w="1032"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0.02</w:t>
            </w:r>
          </w:p>
        </w:tc>
        <w:tc>
          <w:tcPr>
            <w:tcW w:w="1057" w:type="dxa"/>
            <w:tcBorders>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0.88</w:t>
            </w:r>
          </w:p>
        </w:tc>
        <w:tc>
          <w:tcPr>
            <w:tcW w:w="1031" w:type="dxa"/>
            <w:tcBorders>
              <w:left w:val="single" w:sz="4" w:space="0" w:color="auto"/>
            </w:tcBorders>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0.023</w:t>
            </w:r>
          </w:p>
        </w:tc>
        <w:tc>
          <w:tcPr>
            <w:tcW w:w="1304" w:type="dxa"/>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0.27</w:t>
            </w:r>
          </w:p>
        </w:tc>
        <w:tc>
          <w:tcPr>
            <w:tcW w:w="1031" w:type="dxa"/>
            <w:shd w:val="clear" w:color="auto" w:fill="E7E6E6" w:themeFill="background2"/>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0.27</w:t>
            </w:r>
          </w:p>
        </w:tc>
        <w:tc>
          <w:tcPr>
            <w:tcW w:w="1057" w:type="dxa"/>
            <w:tcBorders>
              <w:right w:val="single" w:sz="4" w:space="0" w:color="auto"/>
            </w:tcBorders>
            <w:shd w:val="clear" w:color="auto" w:fill="E7E6E6" w:themeFill="background2"/>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0.22</w:t>
            </w:r>
          </w:p>
        </w:tc>
        <w:tc>
          <w:tcPr>
            <w:tcW w:w="1032" w:type="dxa"/>
            <w:tcBorders>
              <w:left w:val="single" w:sz="4" w:space="0" w:color="auto"/>
            </w:tcBorders>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0.16</w:t>
            </w:r>
          </w:p>
        </w:tc>
        <w:tc>
          <w:tcPr>
            <w:tcW w:w="1058" w:type="dxa"/>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0.38</w:t>
            </w:r>
          </w:p>
        </w:tc>
        <w:tc>
          <w:tcPr>
            <w:tcW w:w="1032" w:type="dxa"/>
            <w:shd w:val="clear" w:color="auto" w:fill="E7E6E6" w:themeFill="background2"/>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-0.09</w:t>
            </w:r>
          </w:p>
        </w:tc>
        <w:tc>
          <w:tcPr>
            <w:tcW w:w="1058" w:type="dxa"/>
            <w:shd w:val="clear" w:color="auto" w:fill="E7E6E6" w:themeFill="background2"/>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0.63</w:t>
            </w:r>
          </w:p>
        </w:tc>
      </w:tr>
      <w:tr w:rsidR="00D41749" w:rsidTr="001E6A1C">
        <w:tc>
          <w:tcPr>
            <w:tcW w:w="1790" w:type="dxa"/>
            <w:tcBorders>
              <w:right w:val="single" w:sz="4" w:space="0" w:color="auto"/>
            </w:tcBorders>
            <w:vAlign w:val="center"/>
          </w:tcPr>
          <w:p w:rsidR="00DE7A4B" w:rsidRDefault="00DE7A4B" w:rsidP="00236624">
            <w:pPr>
              <w:spacing w:line="480" w:lineRule="auto"/>
              <w:jc w:val="center"/>
              <w:rPr>
                <w:rFonts w:ascii="Calibri" w:hAnsi="Calibri"/>
                <w:sz w:val="24"/>
                <w:szCs w:val="24"/>
                <w:lang w:val="en-US"/>
              </w:rPr>
            </w:pPr>
            <w:r>
              <w:rPr>
                <w:rFonts w:ascii="Calibri" w:hAnsi="Calibri"/>
                <w:sz w:val="24"/>
                <w:szCs w:val="24"/>
                <w:lang w:val="en-US"/>
              </w:rPr>
              <w:t xml:space="preserve">Free </w:t>
            </w:r>
            <w:proofErr w:type="spellStart"/>
            <w:r>
              <w:rPr>
                <w:rFonts w:ascii="Calibri" w:hAnsi="Calibri"/>
                <w:sz w:val="24"/>
                <w:szCs w:val="24"/>
                <w:lang w:val="en-US"/>
              </w:rPr>
              <w:t>Hb</w:t>
            </w:r>
            <w:proofErr w:type="spellEnd"/>
          </w:p>
        </w:tc>
        <w:tc>
          <w:tcPr>
            <w:tcW w:w="1031" w:type="dxa"/>
            <w:tcBorders>
              <w:left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0.15</w:t>
            </w:r>
          </w:p>
        </w:tc>
        <w:tc>
          <w:tcPr>
            <w:tcW w:w="1058" w:type="dxa"/>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0.25</w:t>
            </w:r>
          </w:p>
        </w:tc>
        <w:tc>
          <w:tcPr>
            <w:tcW w:w="1032" w:type="dxa"/>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0.18</w:t>
            </w:r>
          </w:p>
        </w:tc>
        <w:tc>
          <w:tcPr>
            <w:tcW w:w="1057" w:type="dxa"/>
            <w:tcBorders>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0.188</w:t>
            </w:r>
          </w:p>
        </w:tc>
        <w:tc>
          <w:tcPr>
            <w:tcW w:w="1031" w:type="dxa"/>
            <w:tcBorders>
              <w:left w:val="single" w:sz="4" w:space="0" w:color="auto"/>
            </w:tcBorders>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0.13</w:t>
            </w:r>
          </w:p>
        </w:tc>
        <w:tc>
          <w:tcPr>
            <w:tcW w:w="1304" w:type="dxa"/>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0.56</w:t>
            </w:r>
          </w:p>
        </w:tc>
        <w:tc>
          <w:tcPr>
            <w:tcW w:w="1031" w:type="dxa"/>
            <w:shd w:val="clear" w:color="auto" w:fill="E7E6E6" w:themeFill="background2"/>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0.32</w:t>
            </w:r>
          </w:p>
        </w:tc>
        <w:tc>
          <w:tcPr>
            <w:tcW w:w="1057" w:type="dxa"/>
            <w:tcBorders>
              <w:right w:val="single" w:sz="4" w:space="0" w:color="auto"/>
            </w:tcBorders>
            <w:shd w:val="clear" w:color="auto" w:fill="E7E6E6" w:themeFill="background2"/>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0.15</w:t>
            </w:r>
          </w:p>
        </w:tc>
        <w:tc>
          <w:tcPr>
            <w:tcW w:w="1032" w:type="dxa"/>
            <w:tcBorders>
              <w:left w:val="single" w:sz="4" w:space="0" w:color="auto"/>
            </w:tcBorders>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0.07</w:t>
            </w:r>
          </w:p>
        </w:tc>
        <w:tc>
          <w:tcPr>
            <w:tcW w:w="1058" w:type="dxa"/>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0.71</w:t>
            </w:r>
          </w:p>
        </w:tc>
        <w:tc>
          <w:tcPr>
            <w:tcW w:w="1032" w:type="dxa"/>
            <w:shd w:val="clear" w:color="auto" w:fill="E7E6E6" w:themeFill="background2"/>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0.15</w:t>
            </w:r>
          </w:p>
        </w:tc>
        <w:tc>
          <w:tcPr>
            <w:tcW w:w="1058" w:type="dxa"/>
            <w:shd w:val="clear" w:color="auto" w:fill="E7E6E6" w:themeFill="background2"/>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0.44</w:t>
            </w:r>
          </w:p>
        </w:tc>
      </w:tr>
      <w:tr w:rsidR="00D41749" w:rsidTr="001E6A1C">
        <w:tc>
          <w:tcPr>
            <w:tcW w:w="1790" w:type="dxa"/>
            <w:tcBorders>
              <w:bottom w:val="single" w:sz="4" w:space="0" w:color="auto"/>
              <w:right w:val="single" w:sz="4" w:space="0" w:color="auto"/>
            </w:tcBorders>
            <w:vAlign w:val="center"/>
          </w:tcPr>
          <w:p w:rsidR="00DE7A4B" w:rsidRDefault="00DE7A4B" w:rsidP="00236624">
            <w:pPr>
              <w:spacing w:line="480" w:lineRule="auto"/>
              <w:jc w:val="center"/>
              <w:rPr>
                <w:rFonts w:ascii="Calibri" w:hAnsi="Calibri"/>
                <w:sz w:val="24"/>
                <w:szCs w:val="24"/>
                <w:lang w:val="en-US"/>
              </w:rPr>
            </w:pPr>
            <w:r>
              <w:rPr>
                <w:rFonts w:ascii="Calibri" w:hAnsi="Calibri"/>
                <w:sz w:val="24"/>
                <w:szCs w:val="24"/>
                <w:lang w:val="en-US"/>
              </w:rPr>
              <w:t xml:space="preserve">Free </w:t>
            </w:r>
            <w:proofErr w:type="spellStart"/>
            <w:r>
              <w:rPr>
                <w:rFonts w:ascii="Calibri" w:hAnsi="Calibri"/>
                <w:sz w:val="24"/>
                <w:szCs w:val="24"/>
                <w:lang w:val="en-US"/>
              </w:rPr>
              <w:t>Heme</w:t>
            </w:r>
            <w:proofErr w:type="spellEnd"/>
          </w:p>
        </w:tc>
        <w:tc>
          <w:tcPr>
            <w:tcW w:w="1031" w:type="dxa"/>
            <w:tcBorders>
              <w:left w:val="single" w:sz="4" w:space="0" w:color="auto"/>
              <w:bottom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0.01</w:t>
            </w:r>
          </w:p>
        </w:tc>
        <w:tc>
          <w:tcPr>
            <w:tcW w:w="1058" w:type="dxa"/>
            <w:tcBorders>
              <w:bottom w:val="single" w:sz="4" w:space="0" w:color="auto"/>
            </w:tcBorders>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0.96</w:t>
            </w:r>
          </w:p>
        </w:tc>
        <w:tc>
          <w:tcPr>
            <w:tcW w:w="1032" w:type="dxa"/>
            <w:tcBorders>
              <w:bottom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0.02</w:t>
            </w:r>
          </w:p>
        </w:tc>
        <w:tc>
          <w:tcPr>
            <w:tcW w:w="1057" w:type="dxa"/>
            <w:tcBorders>
              <w:bottom w:val="single" w:sz="4" w:space="0" w:color="auto"/>
              <w:right w:val="single" w:sz="4" w:space="0" w:color="auto"/>
            </w:tcBorders>
            <w:shd w:val="clear" w:color="auto" w:fill="E7E6E6" w:themeFill="background2"/>
            <w:vAlign w:val="center"/>
          </w:tcPr>
          <w:p w:rsidR="00DE7A4B" w:rsidRPr="00236624" w:rsidRDefault="00DE7A4B" w:rsidP="00236624">
            <w:pPr>
              <w:spacing w:line="480" w:lineRule="auto"/>
              <w:jc w:val="center"/>
              <w:rPr>
                <w:rFonts w:cstheme="minorHAnsi"/>
                <w:sz w:val="20"/>
                <w:szCs w:val="20"/>
                <w:lang w:val="en-US"/>
              </w:rPr>
            </w:pPr>
            <w:r>
              <w:rPr>
                <w:rFonts w:cstheme="minorHAnsi"/>
                <w:sz w:val="20"/>
                <w:szCs w:val="20"/>
                <w:lang w:val="en-US"/>
              </w:rPr>
              <w:t>0.87</w:t>
            </w:r>
          </w:p>
        </w:tc>
        <w:tc>
          <w:tcPr>
            <w:tcW w:w="1031" w:type="dxa"/>
            <w:tcBorders>
              <w:left w:val="single" w:sz="4" w:space="0" w:color="auto"/>
              <w:bottom w:val="single" w:sz="4" w:space="0" w:color="auto"/>
            </w:tcBorders>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-0.02</w:t>
            </w:r>
          </w:p>
        </w:tc>
        <w:tc>
          <w:tcPr>
            <w:tcW w:w="1304" w:type="dxa"/>
            <w:tcBorders>
              <w:bottom w:val="single" w:sz="4" w:space="0" w:color="auto"/>
            </w:tcBorders>
            <w:vAlign w:val="center"/>
          </w:tcPr>
          <w:p w:rsidR="00DE7A4B" w:rsidRPr="00236624" w:rsidRDefault="007630BF" w:rsidP="00236624">
            <w:pPr>
              <w:spacing w:line="480" w:lineRule="auto"/>
              <w:jc w:val="center"/>
              <w:rPr>
                <w:rFonts w:cstheme="minorHAnsi"/>
                <w:sz w:val="20"/>
                <w:szCs w:val="20"/>
                <w:lang w:val="en-US"/>
              </w:rPr>
            </w:pPr>
            <w:r>
              <w:rPr>
                <w:rFonts w:cstheme="minorHAnsi"/>
                <w:sz w:val="20"/>
                <w:szCs w:val="20"/>
                <w:lang w:val="en-US"/>
              </w:rPr>
              <w:t>0.92</w:t>
            </w:r>
          </w:p>
        </w:tc>
        <w:tc>
          <w:tcPr>
            <w:tcW w:w="1031" w:type="dxa"/>
            <w:tcBorders>
              <w:bottom w:val="single" w:sz="4" w:space="0" w:color="auto"/>
            </w:tcBorders>
            <w:shd w:val="clear" w:color="auto" w:fill="E7E6E6" w:themeFill="background2"/>
            <w:vAlign w:val="center"/>
          </w:tcPr>
          <w:p w:rsidR="00DE7A4B" w:rsidRPr="00236624" w:rsidRDefault="001E6A1C" w:rsidP="00236624">
            <w:pPr>
              <w:spacing w:line="480" w:lineRule="auto"/>
              <w:jc w:val="center"/>
              <w:rPr>
                <w:rFonts w:cstheme="minorHAnsi"/>
                <w:sz w:val="20"/>
                <w:szCs w:val="20"/>
                <w:lang w:val="en-US"/>
              </w:rPr>
            </w:pPr>
            <w:r>
              <w:rPr>
                <w:rFonts w:cstheme="minorHAnsi"/>
                <w:sz w:val="20"/>
                <w:szCs w:val="20"/>
                <w:lang w:val="en-US"/>
              </w:rPr>
              <w:t>0.11</w:t>
            </w:r>
          </w:p>
        </w:tc>
        <w:tc>
          <w:tcPr>
            <w:tcW w:w="1057" w:type="dxa"/>
            <w:tcBorders>
              <w:bottom w:val="single" w:sz="4" w:space="0" w:color="auto"/>
              <w:right w:val="single" w:sz="4" w:space="0" w:color="auto"/>
            </w:tcBorders>
            <w:shd w:val="clear" w:color="auto" w:fill="E7E6E6" w:themeFill="background2"/>
            <w:vAlign w:val="center"/>
          </w:tcPr>
          <w:p w:rsidR="00DE7A4B" w:rsidRPr="00236624" w:rsidRDefault="001E6A1C" w:rsidP="00236624">
            <w:pPr>
              <w:spacing w:line="480" w:lineRule="auto"/>
              <w:jc w:val="center"/>
              <w:rPr>
                <w:rFonts w:cstheme="minorHAnsi"/>
                <w:sz w:val="20"/>
                <w:szCs w:val="20"/>
                <w:lang w:val="en-US"/>
              </w:rPr>
            </w:pPr>
            <w:r>
              <w:rPr>
                <w:rFonts w:cstheme="minorHAnsi"/>
                <w:sz w:val="20"/>
                <w:szCs w:val="20"/>
                <w:lang w:val="en-US"/>
              </w:rPr>
              <w:t>0.69</w:t>
            </w:r>
          </w:p>
        </w:tc>
        <w:tc>
          <w:tcPr>
            <w:tcW w:w="1032" w:type="dxa"/>
            <w:tcBorders>
              <w:left w:val="single" w:sz="4" w:space="0" w:color="auto"/>
              <w:bottom w:val="single" w:sz="4" w:space="0" w:color="auto"/>
            </w:tcBorders>
            <w:vAlign w:val="center"/>
          </w:tcPr>
          <w:p w:rsidR="00DE7A4B" w:rsidRPr="00236624" w:rsidRDefault="001E6A1C" w:rsidP="00236624">
            <w:pPr>
              <w:spacing w:line="480" w:lineRule="auto"/>
              <w:jc w:val="center"/>
              <w:rPr>
                <w:rFonts w:cstheme="minorHAnsi"/>
                <w:sz w:val="20"/>
                <w:szCs w:val="20"/>
                <w:lang w:val="en-US"/>
              </w:rPr>
            </w:pPr>
            <w:r>
              <w:rPr>
                <w:rFonts w:cstheme="minorHAnsi"/>
                <w:sz w:val="20"/>
                <w:szCs w:val="20"/>
                <w:lang w:val="en-US"/>
              </w:rPr>
              <w:t>0.01</w:t>
            </w:r>
          </w:p>
        </w:tc>
        <w:tc>
          <w:tcPr>
            <w:tcW w:w="1058" w:type="dxa"/>
            <w:tcBorders>
              <w:bottom w:val="single" w:sz="4" w:space="0" w:color="auto"/>
            </w:tcBorders>
            <w:vAlign w:val="center"/>
          </w:tcPr>
          <w:p w:rsidR="00DE7A4B" w:rsidRPr="00236624" w:rsidRDefault="001E6A1C" w:rsidP="00236624">
            <w:pPr>
              <w:spacing w:line="480" w:lineRule="auto"/>
              <w:jc w:val="center"/>
              <w:rPr>
                <w:rFonts w:cstheme="minorHAnsi"/>
                <w:sz w:val="20"/>
                <w:szCs w:val="20"/>
                <w:lang w:val="en-US"/>
              </w:rPr>
            </w:pPr>
            <w:r>
              <w:rPr>
                <w:rFonts w:cstheme="minorHAnsi"/>
                <w:sz w:val="20"/>
                <w:szCs w:val="20"/>
                <w:lang w:val="en-US"/>
              </w:rPr>
              <w:t>0.97</w:t>
            </w:r>
          </w:p>
        </w:tc>
        <w:tc>
          <w:tcPr>
            <w:tcW w:w="1032" w:type="dxa"/>
            <w:tcBorders>
              <w:bottom w:val="single" w:sz="4" w:space="0" w:color="auto"/>
            </w:tcBorders>
            <w:shd w:val="clear" w:color="auto" w:fill="E7E6E6" w:themeFill="background2"/>
            <w:vAlign w:val="center"/>
          </w:tcPr>
          <w:p w:rsidR="00DE7A4B" w:rsidRPr="00236624" w:rsidRDefault="001E6A1C" w:rsidP="00236624">
            <w:pPr>
              <w:spacing w:line="480" w:lineRule="auto"/>
              <w:jc w:val="center"/>
              <w:rPr>
                <w:rFonts w:cstheme="minorHAnsi"/>
                <w:sz w:val="20"/>
                <w:szCs w:val="20"/>
                <w:lang w:val="en-US"/>
              </w:rPr>
            </w:pPr>
            <w:r>
              <w:rPr>
                <w:rFonts w:cstheme="minorHAnsi"/>
                <w:sz w:val="20"/>
                <w:szCs w:val="20"/>
                <w:lang w:val="en-US"/>
              </w:rPr>
              <w:t>0.07</w:t>
            </w:r>
          </w:p>
        </w:tc>
        <w:tc>
          <w:tcPr>
            <w:tcW w:w="1058" w:type="dxa"/>
            <w:tcBorders>
              <w:bottom w:val="single" w:sz="4" w:space="0" w:color="auto"/>
            </w:tcBorders>
            <w:shd w:val="clear" w:color="auto" w:fill="E7E6E6" w:themeFill="background2"/>
            <w:vAlign w:val="center"/>
          </w:tcPr>
          <w:p w:rsidR="00DE7A4B" w:rsidRPr="00236624" w:rsidRDefault="001E6A1C" w:rsidP="00236624">
            <w:pPr>
              <w:spacing w:line="480" w:lineRule="auto"/>
              <w:jc w:val="center"/>
              <w:rPr>
                <w:rFonts w:cstheme="minorHAnsi"/>
                <w:sz w:val="20"/>
                <w:szCs w:val="20"/>
                <w:lang w:val="en-US"/>
              </w:rPr>
            </w:pPr>
            <w:r>
              <w:rPr>
                <w:rFonts w:cstheme="minorHAnsi"/>
                <w:sz w:val="20"/>
                <w:szCs w:val="20"/>
                <w:lang w:val="en-US"/>
              </w:rPr>
              <w:t>0.76</w:t>
            </w:r>
          </w:p>
        </w:tc>
      </w:tr>
    </w:tbl>
    <w:p w:rsidR="0098407D" w:rsidRDefault="00CA0C32">
      <w:pPr>
        <w:rPr>
          <w:rFonts w:ascii="Calibri" w:hAnsi="Calibri"/>
          <w:sz w:val="24"/>
          <w:szCs w:val="24"/>
          <w:lang w:val="en-US"/>
        </w:rPr>
      </w:pPr>
      <w:r w:rsidRPr="00CA0C32">
        <w:rPr>
          <w:rFonts w:ascii="Calibri" w:hAnsi="Calibri"/>
          <w:sz w:val="24"/>
          <w:szCs w:val="24"/>
          <w:lang w:val="en-US"/>
        </w:rPr>
        <w:t>ΔT</w:t>
      </w:r>
      <w:r w:rsidRPr="00CA0C32">
        <w:rPr>
          <w:rFonts w:ascii="Calibri" w:hAnsi="Calibri"/>
          <w:sz w:val="24"/>
          <w:szCs w:val="24"/>
          <w:vertAlign w:val="subscript"/>
          <w:lang w:val="en-US"/>
        </w:rPr>
        <w:t>1</w:t>
      </w:r>
      <w:r>
        <w:rPr>
          <w:rFonts w:ascii="Calibri" w:hAnsi="Calibri"/>
          <w:sz w:val="24"/>
          <w:szCs w:val="24"/>
          <w:lang w:val="en-US"/>
        </w:rPr>
        <w:t xml:space="preserve">: </w:t>
      </w:r>
      <w:r w:rsidRPr="00CA0C32">
        <w:rPr>
          <w:rFonts w:ascii="Calibri" w:hAnsi="Calibri"/>
          <w:sz w:val="24"/>
          <w:szCs w:val="24"/>
          <w:lang w:val="en-US"/>
        </w:rPr>
        <w:t>difference</w:t>
      </w:r>
      <w:r w:rsidRPr="00873920">
        <w:rPr>
          <w:rFonts w:ascii="Calibri" w:hAnsi="Calibri"/>
          <w:sz w:val="24"/>
          <w:szCs w:val="24"/>
          <w:lang w:val="en-US"/>
        </w:rPr>
        <w:t xml:space="preserve"> between the baseline testing </w:t>
      </w:r>
      <w:r w:rsidR="005478A9">
        <w:rPr>
          <w:rFonts w:ascii="Calibri" w:hAnsi="Calibri"/>
          <w:sz w:val="24"/>
          <w:szCs w:val="24"/>
          <w:lang w:val="en-US"/>
        </w:rPr>
        <w:t>and 1 hours after transfusion,</w:t>
      </w:r>
      <w:r w:rsidRPr="00873920">
        <w:rPr>
          <w:rFonts w:ascii="Calibri" w:hAnsi="Calibri"/>
          <w:sz w:val="24"/>
          <w:szCs w:val="24"/>
          <w:lang w:val="en-US"/>
        </w:rPr>
        <w:t xml:space="preserve"> ΔT</w:t>
      </w:r>
      <w:r w:rsidRPr="00873920">
        <w:rPr>
          <w:rFonts w:ascii="Calibri" w:hAnsi="Calibri"/>
          <w:sz w:val="24"/>
          <w:szCs w:val="24"/>
          <w:vertAlign w:val="subscript"/>
          <w:lang w:val="en-US"/>
        </w:rPr>
        <w:t>24</w:t>
      </w:r>
      <w:r>
        <w:rPr>
          <w:rFonts w:ascii="Calibri" w:hAnsi="Calibri"/>
          <w:sz w:val="24"/>
          <w:szCs w:val="24"/>
          <w:lang w:val="en-US"/>
        </w:rPr>
        <w:t>:</w:t>
      </w:r>
      <w:r w:rsidRPr="00873920">
        <w:rPr>
          <w:rFonts w:ascii="Calibri" w:hAnsi="Calibri"/>
          <w:sz w:val="24"/>
          <w:szCs w:val="24"/>
          <w:vertAlign w:val="subscript"/>
          <w:lang w:val="en-US"/>
        </w:rPr>
        <w:t xml:space="preserve"> </w:t>
      </w:r>
      <w:r w:rsidRPr="00657621">
        <w:rPr>
          <w:rFonts w:ascii="Calibri" w:hAnsi="Calibri"/>
          <w:sz w:val="24"/>
          <w:szCs w:val="24"/>
          <w:lang w:val="en-US"/>
        </w:rPr>
        <w:t>difference</w:t>
      </w:r>
      <w:r w:rsidRPr="00873920">
        <w:rPr>
          <w:rFonts w:ascii="Calibri" w:hAnsi="Calibri"/>
          <w:sz w:val="24"/>
          <w:szCs w:val="24"/>
          <w:lang w:val="en-US"/>
        </w:rPr>
        <w:t xml:space="preserve"> between the baseline testing a</w:t>
      </w:r>
      <w:r>
        <w:rPr>
          <w:rFonts w:ascii="Calibri" w:hAnsi="Calibri"/>
          <w:sz w:val="24"/>
          <w:szCs w:val="24"/>
          <w:lang w:val="en-US"/>
        </w:rPr>
        <w:t>nd 24 hours after transfusion</w:t>
      </w:r>
      <w:r w:rsidR="005478A9">
        <w:rPr>
          <w:rFonts w:ascii="Calibri" w:hAnsi="Calibri"/>
          <w:sz w:val="24"/>
          <w:szCs w:val="24"/>
          <w:lang w:val="en-US"/>
        </w:rPr>
        <w:t>, r: Spearman’s correlation coefficient,</w:t>
      </w:r>
      <w:r>
        <w:rPr>
          <w:rFonts w:ascii="Calibri" w:hAnsi="Calibri"/>
          <w:sz w:val="24"/>
          <w:szCs w:val="24"/>
          <w:lang w:val="en-US"/>
        </w:rPr>
        <w:t xml:space="preserve"> sICAM-1: </w:t>
      </w:r>
      <w:r w:rsidRPr="00CA0C32">
        <w:rPr>
          <w:rFonts w:ascii="Calibri" w:hAnsi="Calibri"/>
          <w:sz w:val="24"/>
          <w:szCs w:val="24"/>
          <w:lang w:val="en-US"/>
        </w:rPr>
        <w:t>soluble ICAM-1</w:t>
      </w:r>
      <w:r>
        <w:rPr>
          <w:rFonts w:ascii="Calibri" w:hAnsi="Calibri"/>
          <w:sz w:val="24"/>
          <w:szCs w:val="24"/>
          <w:lang w:val="en-US"/>
        </w:rPr>
        <w:t xml:space="preserve">, </w:t>
      </w:r>
      <w:proofErr w:type="spellStart"/>
      <w:r>
        <w:rPr>
          <w:rFonts w:ascii="Calibri" w:hAnsi="Calibri"/>
          <w:sz w:val="24"/>
          <w:szCs w:val="24"/>
          <w:lang w:val="en-US"/>
        </w:rPr>
        <w:t>sTM</w:t>
      </w:r>
      <w:proofErr w:type="spellEnd"/>
      <w:r>
        <w:rPr>
          <w:rFonts w:ascii="Calibri" w:hAnsi="Calibri"/>
          <w:sz w:val="24"/>
          <w:szCs w:val="24"/>
          <w:lang w:val="en-US"/>
        </w:rPr>
        <w:t xml:space="preserve">: </w:t>
      </w:r>
      <w:r w:rsidRPr="00873920">
        <w:rPr>
          <w:rFonts w:ascii="Calibri" w:hAnsi="Calibri"/>
          <w:sz w:val="24"/>
          <w:szCs w:val="24"/>
          <w:lang w:val="en-US"/>
        </w:rPr>
        <w:t xml:space="preserve">soluble </w:t>
      </w:r>
      <w:proofErr w:type="spellStart"/>
      <w:r w:rsidRPr="00873920">
        <w:rPr>
          <w:rFonts w:ascii="Calibri" w:hAnsi="Calibri"/>
          <w:sz w:val="24"/>
          <w:szCs w:val="24"/>
          <w:lang w:val="en-US"/>
        </w:rPr>
        <w:t>thrombomodulin</w:t>
      </w:r>
      <w:proofErr w:type="spellEnd"/>
      <w:r>
        <w:rPr>
          <w:rFonts w:ascii="Calibri" w:hAnsi="Calibri"/>
          <w:sz w:val="24"/>
          <w:szCs w:val="24"/>
          <w:lang w:val="en-US"/>
        </w:rPr>
        <w:t xml:space="preserve">, </w:t>
      </w:r>
      <w:proofErr w:type="spellStart"/>
      <w:r>
        <w:rPr>
          <w:rFonts w:ascii="Calibri" w:hAnsi="Calibri"/>
          <w:sz w:val="24"/>
          <w:szCs w:val="24"/>
          <w:lang w:val="en-US"/>
        </w:rPr>
        <w:t>vWF:Ag</w:t>
      </w:r>
      <w:proofErr w:type="spellEnd"/>
      <w:r>
        <w:rPr>
          <w:rFonts w:ascii="Calibri" w:hAnsi="Calibri"/>
          <w:sz w:val="24"/>
          <w:szCs w:val="24"/>
          <w:lang w:val="en-US"/>
        </w:rPr>
        <w:t xml:space="preserve">: </w:t>
      </w:r>
      <w:r w:rsidRPr="00873920">
        <w:rPr>
          <w:rFonts w:ascii="Calibri" w:hAnsi="Calibri"/>
          <w:sz w:val="24"/>
          <w:szCs w:val="24"/>
          <w:lang w:val="en-US"/>
        </w:rPr>
        <w:t xml:space="preserve">Von </w:t>
      </w:r>
      <w:proofErr w:type="spellStart"/>
      <w:r w:rsidRPr="00873920">
        <w:rPr>
          <w:rFonts w:ascii="Calibri" w:hAnsi="Calibri"/>
          <w:sz w:val="24"/>
          <w:szCs w:val="24"/>
          <w:lang w:val="en-US"/>
        </w:rPr>
        <w:t>Willebrand</w:t>
      </w:r>
      <w:proofErr w:type="spellEnd"/>
      <w:r w:rsidRPr="00873920">
        <w:rPr>
          <w:rFonts w:ascii="Calibri" w:hAnsi="Calibri"/>
          <w:sz w:val="24"/>
          <w:szCs w:val="24"/>
          <w:lang w:val="en-US"/>
        </w:rPr>
        <w:t xml:space="preserve"> Factor </w:t>
      </w:r>
      <w:r>
        <w:rPr>
          <w:rFonts w:ascii="Calibri" w:hAnsi="Calibri"/>
          <w:sz w:val="24"/>
          <w:szCs w:val="24"/>
          <w:lang w:val="en-US"/>
        </w:rPr>
        <w:t>antigen,</w:t>
      </w:r>
      <w:r w:rsidRPr="00CA0C32">
        <w:rPr>
          <w:rFonts w:ascii="Calibri" w:hAnsi="Calibri"/>
          <w:sz w:val="24"/>
          <w:szCs w:val="24"/>
          <w:lang w:val="en-US"/>
        </w:rPr>
        <w:t xml:space="preserve"> </w:t>
      </w:r>
      <w:r w:rsidRPr="00873920">
        <w:rPr>
          <w:rFonts w:ascii="Calibri" w:hAnsi="Calibri"/>
          <w:sz w:val="24"/>
          <w:szCs w:val="24"/>
          <w:lang w:val="en-US"/>
        </w:rPr>
        <w:t xml:space="preserve">Free </w:t>
      </w:r>
      <w:proofErr w:type="spellStart"/>
      <w:r w:rsidRPr="00873920">
        <w:rPr>
          <w:rFonts w:ascii="Calibri" w:hAnsi="Calibri"/>
          <w:sz w:val="24"/>
          <w:szCs w:val="24"/>
          <w:lang w:val="en-US"/>
        </w:rPr>
        <w:t>Hb</w:t>
      </w:r>
      <w:proofErr w:type="spellEnd"/>
      <w:r>
        <w:rPr>
          <w:rFonts w:ascii="Calibri" w:hAnsi="Calibri"/>
          <w:sz w:val="24"/>
          <w:szCs w:val="24"/>
          <w:lang w:val="en-US"/>
        </w:rPr>
        <w:t>: Free hemoglobin</w:t>
      </w:r>
    </w:p>
    <w:p w:rsidR="00000000" w:rsidRDefault="0098407D" w:rsidP="00236624">
      <w:pPr>
        <w:tabs>
          <w:tab w:val="left" w:pos="714"/>
        </w:tabs>
        <w:rPr>
          <w:rFonts w:ascii="Calibri" w:hAnsi="Calibri"/>
          <w:sz w:val="24"/>
          <w:szCs w:val="24"/>
          <w:lang w:val="en-US"/>
        </w:rPr>
        <w:sectPr w:rsidR="00000000" w:rsidSect="00236624">
          <w:pgSz w:w="16838" w:h="11906" w:orient="landscape"/>
          <w:pgMar w:top="1417" w:right="1417" w:bottom="1417" w:left="1417" w:header="708" w:footer="708" w:gutter="0"/>
          <w:cols w:space="708"/>
          <w:docGrid w:linePitch="360"/>
        </w:sectPr>
      </w:pPr>
      <w:r>
        <w:rPr>
          <w:rFonts w:ascii="Calibri" w:hAnsi="Calibri"/>
          <w:sz w:val="24"/>
          <w:szCs w:val="24"/>
          <w:lang w:val="en-US"/>
        </w:rPr>
        <w:tab/>
      </w:r>
    </w:p>
    <w:p w:rsidR="00885145" w:rsidRPr="00873920" w:rsidRDefault="00885145" w:rsidP="00885145">
      <w:pPr>
        <w:spacing w:line="480" w:lineRule="auto"/>
        <w:rPr>
          <w:rFonts w:ascii="Calibri" w:hAnsi="Calibri"/>
          <w:sz w:val="24"/>
          <w:szCs w:val="24"/>
          <w:lang w:val="en-US"/>
        </w:rPr>
      </w:pPr>
      <w:r>
        <w:rPr>
          <w:rFonts w:ascii="Calibri" w:hAnsi="Calibri"/>
          <w:sz w:val="24"/>
          <w:szCs w:val="24"/>
          <w:lang w:val="en-US"/>
        </w:rPr>
        <w:lastRenderedPageBreak/>
        <w:t>Supplemental</w:t>
      </w:r>
      <w:r w:rsidRPr="009075F1">
        <w:rPr>
          <w:rFonts w:ascii="Calibri" w:hAnsi="Calibri"/>
          <w:sz w:val="24"/>
          <w:szCs w:val="24"/>
          <w:lang w:val="en-US"/>
        </w:rPr>
        <w:t xml:space="preserve"> </w:t>
      </w:r>
      <w:r>
        <w:rPr>
          <w:rFonts w:ascii="Calibri" w:hAnsi="Calibri"/>
          <w:sz w:val="24"/>
          <w:szCs w:val="24"/>
          <w:lang w:val="en-US"/>
        </w:rPr>
        <w:t>Figure</w:t>
      </w:r>
      <w:r w:rsidRPr="009075F1">
        <w:rPr>
          <w:rFonts w:ascii="Calibri" w:hAnsi="Calibri"/>
          <w:sz w:val="24"/>
          <w:szCs w:val="24"/>
          <w:lang w:val="en-US"/>
        </w:rPr>
        <w:t xml:space="preserve"> 1</w:t>
      </w:r>
      <w:r>
        <w:rPr>
          <w:rFonts w:ascii="Calibri" w:hAnsi="Calibri"/>
          <w:sz w:val="24"/>
          <w:szCs w:val="24"/>
          <w:lang w:val="en-US"/>
        </w:rPr>
        <w:t>.</w:t>
      </w:r>
      <w:r w:rsidRPr="00873920">
        <w:rPr>
          <w:rFonts w:ascii="Calibri" w:hAnsi="Calibri"/>
          <w:sz w:val="24"/>
          <w:szCs w:val="24"/>
          <w:lang w:val="en-US"/>
        </w:rPr>
        <w:t xml:space="preserve"> </w:t>
      </w:r>
      <w:r>
        <w:rPr>
          <w:rFonts w:ascii="Calibri" w:hAnsi="Calibri"/>
          <w:sz w:val="24"/>
          <w:szCs w:val="24"/>
          <w:lang w:val="en-US"/>
        </w:rPr>
        <w:t>B</w:t>
      </w:r>
      <w:r w:rsidRPr="00C82E70">
        <w:rPr>
          <w:rFonts w:ascii="Calibri" w:hAnsi="Calibri"/>
          <w:sz w:val="24"/>
          <w:szCs w:val="24"/>
          <w:lang w:val="en-US"/>
        </w:rPr>
        <w:t>ox plots</w:t>
      </w:r>
      <w:r w:rsidRPr="00873920">
        <w:rPr>
          <w:rFonts w:ascii="Calibri" w:hAnsi="Calibri"/>
          <w:sz w:val="24"/>
          <w:szCs w:val="24"/>
          <w:lang w:val="en-US"/>
        </w:rPr>
        <w:t xml:space="preserve"> of endothelial activation mediators of (A) IL-6, (B) TNFα, (C) Free </w:t>
      </w:r>
      <w:proofErr w:type="spellStart"/>
      <w:r w:rsidRPr="00873920">
        <w:rPr>
          <w:rFonts w:ascii="Calibri" w:hAnsi="Calibri"/>
          <w:sz w:val="24"/>
          <w:szCs w:val="24"/>
          <w:lang w:val="en-US"/>
        </w:rPr>
        <w:t>Hb</w:t>
      </w:r>
      <w:proofErr w:type="spellEnd"/>
      <w:r w:rsidRPr="00873920">
        <w:rPr>
          <w:rFonts w:ascii="Calibri" w:hAnsi="Calibri"/>
          <w:sz w:val="24"/>
          <w:szCs w:val="24"/>
          <w:lang w:val="en-US"/>
        </w:rPr>
        <w:t>,</w:t>
      </w:r>
      <w:r>
        <w:rPr>
          <w:rFonts w:ascii="Calibri" w:hAnsi="Calibri"/>
          <w:sz w:val="24"/>
          <w:szCs w:val="24"/>
          <w:lang w:val="en-US"/>
        </w:rPr>
        <w:t xml:space="preserve"> and</w:t>
      </w:r>
      <w:r w:rsidRPr="00873920">
        <w:rPr>
          <w:rFonts w:ascii="Calibri" w:hAnsi="Calibri"/>
          <w:sz w:val="24"/>
          <w:szCs w:val="24"/>
          <w:lang w:val="en-US"/>
        </w:rPr>
        <w:t xml:space="preserve"> (D) free </w:t>
      </w:r>
      <w:proofErr w:type="spellStart"/>
      <w:r w:rsidRPr="00873920">
        <w:rPr>
          <w:rFonts w:ascii="Calibri" w:hAnsi="Calibri"/>
          <w:sz w:val="24"/>
          <w:szCs w:val="24"/>
          <w:lang w:val="en-US"/>
        </w:rPr>
        <w:t>Heme</w:t>
      </w:r>
      <w:proofErr w:type="spellEnd"/>
      <w:r w:rsidRPr="00873920">
        <w:rPr>
          <w:rFonts w:ascii="Calibri" w:hAnsi="Calibri"/>
          <w:sz w:val="24"/>
          <w:szCs w:val="24"/>
          <w:lang w:val="en-US"/>
        </w:rPr>
        <w:t xml:space="preserve"> of sex</w:t>
      </w:r>
      <w:r>
        <w:rPr>
          <w:rFonts w:ascii="Calibri" w:hAnsi="Calibri"/>
          <w:sz w:val="24"/>
          <w:szCs w:val="24"/>
          <w:lang w:val="en-US"/>
        </w:rPr>
        <w:t>-</w:t>
      </w:r>
      <w:r w:rsidRPr="00873920">
        <w:rPr>
          <w:rFonts w:ascii="Calibri" w:hAnsi="Calibri"/>
          <w:sz w:val="24"/>
          <w:szCs w:val="24"/>
          <w:lang w:val="en-US"/>
        </w:rPr>
        <w:t>matched and sex</w:t>
      </w:r>
      <w:r>
        <w:rPr>
          <w:rFonts w:ascii="Calibri" w:hAnsi="Calibri"/>
          <w:sz w:val="24"/>
          <w:szCs w:val="24"/>
          <w:lang w:val="en-US"/>
        </w:rPr>
        <w:t>-</w:t>
      </w:r>
      <w:r w:rsidRPr="00873920">
        <w:rPr>
          <w:rFonts w:ascii="Calibri" w:hAnsi="Calibri"/>
          <w:sz w:val="24"/>
          <w:szCs w:val="24"/>
          <w:lang w:val="en-US"/>
        </w:rPr>
        <w:t xml:space="preserve">mismatched transfusion </w:t>
      </w:r>
      <w:r w:rsidRPr="00B00005">
        <w:rPr>
          <w:rFonts w:ascii="Calibri" w:hAnsi="Calibri"/>
          <w:sz w:val="24"/>
          <w:szCs w:val="24"/>
          <w:lang w:val="en-US"/>
        </w:rPr>
        <w:t>prior to transfusion</w:t>
      </w:r>
      <w:r w:rsidRPr="00873920">
        <w:rPr>
          <w:rFonts w:ascii="Calibri" w:hAnsi="Calibri"/>
          <w:sz w:val="24"/>
          <w:szCs w:val="24"/>
          <w:lang w:val="en-US"/>
        </w:rPr>
        <w:t xml:space="preserve"> (T</w:t>
      </w:r>
      <w:r w:rsidRPr="00873920">
        <w:rPr>
          <w:rFonts w:ascii="Calibri" w:hAnsi="Calibri"/>
          <w:sz w:val="24"/>
          <w:szCs w:val="24"/>
          <w:vertAlign w:val="subscript"/>
          <w:lang w:val="en-US"/>
        </w:rPr>
        <w:t>0</w:t>
      </w:r>
      <w:r w:rsidRPr="00873920">
        <w:rPr>
          <w:rFonts w:ascii="Calibri" w:hAnsi="Calibri"/>
          <w:sz w:val="24"/>
          <w:szCs w:val="24"/>
          <w:lang w:val="en-US"/>
        </w:rPr>
        <w:t xml:space="preserve">), </w:t>
      </w:r>
      <w:r>
        <w:rPr>
          <w:rFonts w:ascii="Calibri" w:hAnsi="Calibri"/>
          <w:sz w:val="24"/>
          <w:szCs w:val="24"/>
          <w:lang w:val="en-US"/>
        </w:rPr>
        <w:t>1</w:t>
      </w:r>
      <w:r w:rsidRPr="00873920">
        <w:rPr>
          <w:rFonts w:ascii="Calibri" w:hAnsi="Calibri"/>
          <w:sz w:val="24"/>
          <w:szCs w:val="24"/>
          <w:lang w:val="en-US"/>
        </w:rPr>
        <w:t xml:space="preserve"> hour after transfusion (T</w:t>
      </w:r>
      <w:r w:rsidRPr="00873920">
        <w:rPr>
          <w:rFonts w:ascii="Calibri" w:hAnsi="Calibri"/>
          <w:sz w:val="24"/>
          <w:szCs w:val="24"/>
          <w:vertAlign w:val="subscript"/>
          <w:lang w:val="en-US"/>
        </w:rPr>
        <w:t>1</w:t>
      </w:r>
      <w:r w:rsidRPr="00873920">
        <w:rPr>
          <w:rFonts w:ascii="Calibri" w:hAnsi="Calibri"/>
          <w:sz w:val="24"/>
          <w:szCs w:val="24"/>
          <w:lang w:val="en-US"/>
        </w:rPr>
        <w:t>), and 24 hours after transfusion (T</w:t>
      </w:r>
      <w:r w:rsidRPr="00873920">
        <w:rPr>
          <w:rFonts w:ascii="Calibri" w:hAnsi="Calibri"/>
          <w:sz w:val="24"/>
          <w:szCs w:val="24"/>
          <w:vertAlign w:val="subscript"/>
          <w:lang w:val="en-US"/>
        </w:rPr>
        <w:t>24</w:t>
      </w:r>
      <w:r w:rsidRPr="00873920">
        <w:rPr>
          <w:rFonts w:ascii="Calibri" w:hAnsi="Calibri"/>
          <w:sz w:val="24"/>
          <w:szCs w:val="24"/>
          <w:lang w:val="en-US"/>
        </w:rPr>
        <w:t xml:space="preserve">). </w:t>
      </w:r>
      <w:r w:rsidRPr="001B21CA">
        <w:rPr>
          <w:rFonts w:ascii="Calibri" w:hAnsi="Calibri"/>
          <w:sz w:val="24"/>
          <w:szCs w:val="24"/>
          <w:lang w:val="en-US"/>
        </w:rPr>
        <w:t>The box at each testing time point represents the interquartile ranges (IQR), the band inside the box is the median, and the top and bottom of the whiskers represent the full range of the minimum and maximum limit of all of the data.</w:t>
      </w:r>
    </w:p>
    <w:p w:rsidR="00885145" w:rsidRPr="00873920" w:rsidRDefault="00885145" w:rsidP="00885145">
      <w:pPr>
        <w:spacing w:line="480" w:lineRule="auto"/>
        <w:rPr>
          <w:rFonts w:ascii="Calibri" w:hAnsi="Calibri"/>
          <w:sz w:val="24"/>
          <w:szCs w:val="24"/>
          <w:lang w:val="en-US"/>
        </w:rPr>
      </w:pPr>
    </w:p>
    <w:p w:rsidR="00885145" w:rsidRDefault="00885145" w:rsidP="00885145">
      <w:pPr>
        <w:spacing w:line="480" w:lineRule="auto"/>
        <w:rPr>
          <w:rFonts w:ascii="Calibri" w:hAnsi="Calibri"/>
          <w:sz w:val="24"/>
          <w:szCs w:val="24"/>
          <w:lang w:val="en-US"/>
        </w:rPr>
      </w:pPr>
    </w:p>
    <w:p w:rsidR="00885145" w:rsidRDefault="00885145" w:rsidP="00885145">
      <w:pPr>
        <w:spacing w:line="480" w:lineRule="auto"/>
        <w:rPr>
          <w:rFonts w:ascii="Calibri" w:hAnsi="Calibri"/>
          <w:sz w:val="24"/>
          <w:szCs w:val="24"/>
          <w:lang w:val="en-US"/>
        </w:rPr>
      </w:pPr>
    </w:p>
    <w:p w:rsidR="00885145" w:rsidRDefault="00885145" w:rsidP="00885145">
      <w:pPr>
        <w:spacing w:line="480" w:lineRule="auto"/>
        <w:rPr>
          <w:rFonts w:ascii="Calibri" w:hAnsi="Calibri"/>
          <w:sz w:val="24"/>
          <w:szCs w:val="24"/>
          <w:lang w:val="en-US"/>
        </w:rPr>
      </w:pPr>
    </w:p>
    <w:p w:rsidR="00C80593" w:rsidRDefault="00C80593" w:rsidP="00885145">
      <w:pPr>
        <w:spacing w:line="480" w:lineRule="auto"/>
        <w:rPr>
          <w:rFonts w:ascii="Calibri" w:hAnsi="Calibri"/>
          <w:sz w:val="24"/>
          <w:szCs w:val="24"/>
          <w:lang w:val="en-US"/>
        </w:rPr>
      </w:pPr>
    </w:p>
    <w:p w:rsidR="00587B76" w:rsidRDefault="00587B76" w:rsidP="00885145">
      <w:pPr>
        <w:spacing w:line="480" w:lineRule="auto"/>
        <w:rPr>
          <w:rFonts w:ascii="Calibri" w:hAnsi="Calibri"/>
          <w:sz w:val="24"/>
          <w:szCs w:val="24"/>
          <w:lang w:val="en-US"/>
        </w:rPr>
      </w:pPr>
    </w:p>
    <w:p w:rsidR="00587B76" w:rsidRDefault="00587B76" w:rsidP="00885145">
      <w:pPr>
        <w:spacing w:line="480" w:lineRule="auto"/>
        <w:rPr>
          <w:rFonts w:ascii="Calibri" w:hAnsi="Calibri"/>
          <w:sz w:val="24"/>
          <w:szCs w:val="24"/>
          <w:lang w:val="en-US"/>
        </w:rPr>
      </w:pPr>
    </w:p>
    <w:p w:rsidR="00587B76" w:rsidRDefault="00587B76" w:rsidP="00885145">
      <w:pPr>
        <w:spacing w:line="480" w:lineRule="auto"/>
        <w:rPr>
          <w:rFonts w:ascii="Calibri" w:hAnsi="Calibri"/>
          <w:sz w:val="24"/>
          <w:szCs w:val="24"/>
          <w:lang w:val="en-US"/>
        </w:rPr>
      </w:pPr>
    </w:p>
    <w:p w:rsidR="00587B76" w:rsidRDefault="00587B76" w:rsidP="00885145">
      <w:pPr>
        <w:spacing w:line="480" w:lineRule="auto"/>
        <w:rPr>
          <w:rFonts w:ascii="Calibri" w:hAnsi="Calibri"/>
          <w:sz w:val="24"/>
          <w:szCs w:val="24"/>
          <w:lang w:val="en-US"/>
        </w:rPr>
      </w:pPr>
    </w:p>
    <w:p w:rsidR="00587B76" w:rsidRDefault="00587B76" w:rsidP="00885145">
      <w:pPr>
        <w:spacing w:line="480" w:lineRule="auto"/>
        <w:rPr>
          <w:rFonts w:ascii="Calibri" w:hAnsi="Calibri"/>
          <w:sz w:val="24"/>
          <w:szCs w:val="24"/>
          <w:lang w:val="en-US"/>
        </w:rPr>
      </w:pPr>
    </w:p>
    <w:p w:rsidR="00587B76" w:rsidRDefault="00587B76" w:rsidP="00885145">
      <w:pPr>
        <w:spacing w:line="480" w:lineRule="auto"/>
        <w:rPr>
          <w:rFonts w:ascii="Calibri" w:hAnsi="Calibri"/>
          <w:sz w:val="24"/>
          <w:szCs w:val="24"/>
          <w:lang w:val="en-US"/>
        </w:rPr>
      </w:pPr>
    </w:p>
    <w:p w:rsidR="00587B76" w:rsidRDefault="00587B76" w:rsidP="00885145">
      <w:pPr>
        <w:spacing w:line="480" w:lineRule="auto"/>
        <w:rPr>
          <w:rFonts w:ascii="Calibri" w:hAnsi="Calibri"/>
          <w:sz w:val="24"/>
          <w:szCs w:val="24"/>
          <w:lang w:val="en-US"/>
        </w:rPr>
      </w:pPr>
    </w:p>
    <w:p w:rsidR="00587B76" w:rsidRDefault="00587B76" w:rsidP="00885145">
      <w:pPr>
        <w:spacing w:line="480" w:lineRule="auto"/>
        <w:rPr>
          <w:rFonts w:ascii="Calibri" w:hAnsi="Calibri"/>
          <w:sz w:val="24"/>
          <w:szCs w:val="24"/>
          <w:lang w:val="en-US"/>
        </w:rPr>
      </w:pPr>
    </w:p>
    <w:p w:rsidR="00885145" w:rsidRPr="00873920" w:rsidRDefault="00652389" w:rsidP="00885145">
      <w:pPr>
        <w:spacing w:line="480" w:lineRule="auto"/>
        <w:rPr>
          <w:rFonts w:ascii="Calibri" w:hAnsi="Calibri"/>
          <w:sz w:val="24"/>
          <w:szCs w:val="24"/>
          <w:lang w:val="en-US"/>
        </w:rPr>
      </w:pPr>
      <w:r>
        <w:rPr>
          <w:rFonts w:ascii="Calibri" w:hAnsi="Calibri"/>
          <w:sz w:val="24"/>
          <w:szCs w:val="24"/>
          <w:lang w:val="en-US"/>
        </w:rPr>
        <w:lastRenderedPageBreak/>
        <w:t>Supplemental</w:t>
      </w:r>
      <w:r w:rsidRPr="009075F1">
        <w:rPr>
          <w:rFonts w:ascii="Calibri" w:hAnsi="Calibri"/>
          <w:sz w:val="24"/>
          <w:szCs w:val="24"/>
          <w:lang w:val="en-US"/>
        </w:rPr>
        <w:t xml:space="preserve"> </w:t>
      </w:r>
      <w:r w:rsidR="00885145" w:rsidRPr="001245D9">
        <w:rPr>
          <w:rFonts w:ascii="Calibri" w:hAnsi="Calibri"/>
          <w:sz w:val="24"/>
          <w:szCs w:val="24"/>
          <w:lang w:val="en-US"/>
        </w:rPr>
        <w:t>Figure 2</w:t>
      </w:r>
      <w:r w:rsidR="00885145">
        <w:rPr>
          <w:rFonts w:ascii="Calibri" w:hAnsi="Calibri"/>
          <w:sz w:val="24"/>
          <w:szCs w:val="24"/>
          <w:lang w:val="en-US"/>
        </w:rPr>
        <w:t>.</w:t>
      </w:r>
      <w:r w:rsidR="00885145" w:rsidRPr="00873920">
        <w:rPr>
          <w:rFonts w:ascii="Calibri" w:hAnsi="Calibri"/>
          <w:sz w:val="24"/>
          <w:szCs w:val="24"/>
          <w:lang w:val="en-US"/>
        </w:rPr>
        <w:t xml:space="preserve"> Post-transfusion differences between sex</w:t>
      </w:r>
      <w:r w:rsidR="00885145">
        <w:rPr>
          <w:rFonts w:ascii="Calibri" w:hAnsi="Calibri"/>
          <w:sz w:val="24"/>
          <w:szCs w:val="24"/>
          <w:lang w:val="en-US"/>
        </w:rPr>
        <w:t>-</w:t>
      </w:r>
      <w:r w:rsidR="00885145" w:rsidRPr="00873920">
        <w:rPr>
          <w:rFonts w:ascii="Calibri" w:hAnsi="Calibri"/>
          <w:sz w:val="24"/>
          <w:szCs w:val="24"/>
          <w:lang w:val="en-US"/>
        </w:rPr>
        <w:t>matched and sex</w:t>
      </w:r>
      <w:r w:rsidR="00885145">
        <w:rPr>
          <w:rFonts w:ascii="Calibri" w:hAnsi="Calibri"/>
          <w:sz w:val="24"/>
          <w:szCs w:val="24"/>
          <w:lang w:val="en-US"/>
        </w:rPr>
        <w:t>-</w:t>
      </w:r>
      <w:r w:rsidR="00885145" w:rsidRPr="00873920">
        <w:rPr>
          <w:rFonts w:ascii="Calibri" w:hAnsi="Calibri"/>
          <w:sz w:val="24"/>
          <w:szCs w:val="24"/>
          <w:lang w:val="en-US"/>
        </w:rPr>
        <w:t xml:space="preserve">mismatched transfusion groups endothelial activation mediators of (A) IL-6, (B) TNFα, (C) Free </w:t>
      </w:r>
      <w:proofErr w:type="spellStart"/>
      <w:r w:rsidR="00885145" w:rsidRPr="00873920">
        <w:rPr>
          <w:rFonts w:ascii="Calibri" w:hAnsi="Calibri"/>
          <w:sz w:val="24"/>
          <w:szCs w:val="24"/>
          <w:lang w:val="en-US"/>
        </w:rPr>
        <w:t>Hb</w:t>
      </w:r>
      <w:proofErr w:type="spellEnd"/>
      <w:r w:rsidR="00885145" w:rsidRPr="00873920">
        <w:rPr>
          <w:rFonts w:ascii="Calibri" w:hAnsi="Calibri"/>
          <w:sz w:val="24"/>
          <w:szCs w:val="24"/>
          <w:lang w:val="en-US"/>
        </w:rPr>
        <w:t xml:space="preserve">, </w:t>
      </w:r>
      <w:r w:rsidR="00885145">
        <w:rPr>
          <w:rFonts w:ascii="Calibri" w:hAnsi="Calibri"/>
          <w:sz w:val="24"/>
          <w:szCs w:val="24"/>
          <w:lang w:val="en-US"/>
        </w:rPr>
        <w:t xml:space="preserve">and </w:t>
      </w:r>
      <w:r w:rsidR="00885145" w:rsidRPr="00873920">
        <w:rPr>
          <w:rFonts w:ascii="Calibri" w:hAnsi="Calibri"/>
          <w:sz w:val="24"/>
          <w:szCs w:val="24"/>
          <w:lang w:val="en-US"/>
        </w:rPr>
        <w:t xml:space="preserve">(D) free </w:t>
      </w:r>
      <w:proofErr w:type="spellStart"/>
      <w:r w:rsidR="00885145" w:rsidRPr="00873920">
        <w:rPr>
          <w:rFonts w:ascii="Calibri" w:hAnsi="Calibri"/>
          <w:sz w:val="24"/>
          <w:szCs w:val="24"/>
          <w:lang w:val="en-US"/>
        </w:rPr>
        <w:t>Heme</w:t>
      </w:r>
      <w:proofErr w:type="spellEnd"/>
      <w:r w:rsidR="00885145">
        <w:rPr>
          <w:rFonts w:ascii="Calibri" w:hAnsi="Calibri"/>
          <w:sz w:val="24"/>
          <w:szCs w:val="24"/>
          <w:lang w:val="en-US"/>
        </w:rPr>
        <w:t xml:space="preserve">. </w:t>
      </w:r>
      <w:r w:rsidR="00885145" w:rsidRPr="00873920">
        <w:rPr>
          <w:rFonts w:ascii="Calibri" w:hAnsi="Calibri"/>
          <w:sz w:val="24"/>
          <w:szCs w:val="24"/>
          <w:lang w:val="en-US"/>
        </w:rPr>
        <w:t>ΔT</w:t>
      </w:r>
      <w:r w:rsidR="00885145" w:rsidRPr="00873920">
        <w:rPr>
          <w:rFonts w:ascii="Calibri" w:hAnsi="Calibri"/>
          <w:sz w:val="24"/>
          <w:szCs w:val="24"/>
          <w:vertAlign w:val="subscript"/>
          <w:lang w:val="en-US"/>
        </w:rPr>
        <w:t xml:space="preserve">1 </w:t>
      </w:r>
      <w:r w:rsidR="00885145" w:rsidRPr="00873920">
        <w:rPr>
          <w:rFonts w:ascii="Calibri" w:hAnsi="Calibri"/>
          <w:sz w:val="24"/>
          <w:szCs w:val="24"/>
          <w:lang w:val="en-US"/>
        </w:rPr>
        <w:t>were calculated from the difference between the baseline testing (T</w:t>
      </w:r>
      <w:r w:rsidR="00885145" w:rsidRPr="00873920">
        <w:rPr>
          <w:rFonts w:ascii="Calibri" w:hAnsi="Calibri"/>
          <w:sz w:val="24"/>
          <w:szCs w:val="24"/>
          <w:vertAlign w:val="subscript"/>
          <w:lang w:val="en-US"/>
        </w:rPr>
        <w:t>0</w:t>
      </w:r>
      <w:r w:rsidR="00885145" w:rsidRPr="00873920">
        <w:rPr>
          <w:rFonts w:ascii="Calibri" w:hAnsi="Calibri"/>
          <w:sz w:val="24"/>
          <w:szCs w:val="24"/>
          <w:lang w:val="en-US"/>
        </w:rPr>
        <w:t>) and 1 hours after transfusion (T</w:t>
      </w:r>
      <w:r w:rsidR="00885145" w:rsidRPr="00873920">
        <w:rPr>
          <w:rFonts w:ascii="Calibri" w:hAnsi="Calibri"/>
          <w:sz w:val="24"/>
          <w:szCs w:val="24"/>
          <w:vertAlign w:val="subscript"/>
          <w:lang w:val="en-US"/>
        </w:rPr>
        <w:t>1</w:t>
      </w:r>
      <w:r w:rsidR="00885145" w:rsidRPr="00873920">
        <w:rPr>
          <w:rFonts w:ascii="Calibri" w:hAnsi="Calibri"/>
          <w:sz w:val="24"/>
          <w:szCs w:val="24"/>
          <w:lang w:val="en-US"/>
        </w:rPr>
        <w:t>). ΔT</w:t>
      </w:r>
      <w:r w:rsidR="00885145" w:rsidRPr="00873920">
        <w:rPr>
          <w:rFonts w:ascii="Calibri" w:hAnsi="Calibri"/>
          <w:sz w:val="24"/>
          <w:szCs w:val="24"/>
          <w:vertAlign w:val="subscript"/>
          <w:lang w:val="en-US"/>
        </w:rPr>
        <w:t xml:space="preserve">24 </w:t>
      </w:r>
      <w:r w:rsidR="00885145" w:rsidRPr="00873920">
        <w:rPr>
          <w:rFonts w:ascii="Calibri" w:hAnsi="Calibri"/>
          <w:sz w:val="24"/>
          <w:szCs w:val="24"/>
          <w:lang w:val="en-US"/>
        </w:rPr>
        <w:t>were calculated between the baseline testing (T</w:t>
      </w:r>
      <w:r w:rsidR="00885145" w:rsidRPr="00873920">
        <w:rPr>
          <w:rFonts w:ascii="Calibri" w:hAnsi="Calibri"/>
          <w:sz w:val="24"/>
          <w:szCs w:val="24"/>
          <w:vertAlign w:val="subscript"/>
          <w:lang w:val="en-US"/>
        </w:rPr>
        <w:t>0</w:t>
      </w:r>
      <w:r w:rsidR="00885145" w:rsidRPr="00873920">
        <w:rPr>
          <w:rFonts w:ascii="Calibri" w:hAnsi="Calibri"/>
          <w:sz w:val="24"/>
          <w:szCs w:val="24"/>
          <w:lang w:val="en-US"/>
        </w:rPr>
        <w:t>) and 24 hours after transfusion (T</w:t>
      </w:r>
      <w:r w:rsidR="00885145" w:rsidRPr="00873920">
        <w:rPr>
          <w:rFonts w:ascii="Calibri" w:hAnsi="Calibri"/>
          <w:sz w:val="24"/>
          <w:szCs w:val="24"/>
          <w:vertAlign w:val="subscript"/>
          <w:lang w:val="en-US"/>
        </w:rPr>
        <w:t>24</w:t>
      </w:r>
      <w:r w:rsidR="00885145" w:rsidRPr="00873920">
        <w:rPr>
          <w:rFonts w:ascii="Calibri" w:hAnsi="Calibri"/>
          <w:sz w:val="24"/>
          <w:szCs w:val="24"/>
          <w:lang w:val="en-US"/>
        </w:rPr>
        <w:t xml:space="preserve">). </w:t>
      </w:r>
      <w:r w:rsidR="00885145" w:rsidRPr="00445699">
        <w:rPr>
          <w:rFonts w:ascii="Calibri" w:hAnsi="Calibri"/>
          <w:sz w:val="24"/>
          <w:szCs w:val="24"/>
          <w:lang w:val="en-US"/>
        </w:rPr>
        <w:t>The box at each testing time point represents the interquartile ranges (IQR), the band inside the box is the median, and the top and bottom of the whiskers represent the full range of the minimum and maximum limit of all of the data</w:t>
      </w:r>
      <w:r w:rsidR="00885145">
        <w:rPr>
          <w:rFonts w:ascii="Calibri" w:hAnsi="Calibri"/>
          <w:sz w:val="24"/>
          <w:szCs w:val="24"/>
          <w:lang w:val="en-US"/>
        </w:rPr>
        <w:t>.</w:t>
      </w:r>
    </w:p>
    <w:p w:rsidR="001C2C60" w:rsidRDefault="001C2C60"/>
    <w:sectPr w:rsidR="001C2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45"/>
    <w:rsid w:val="00192A29"/>
    <w:rsid w:val="001C2C60"/>
    <w:rsid w:val="001E6A1C"/>
    <w:rsid w:val="00202093"/>
    <w:rsid w:val="00236624"/>
    <w:rsid w:val="00321C0F"/>
    <w:rsid w:val="0032387E"/>
    <w:rsid w:val="00537733"/>
    <w:rsid w:val="005478A9"/>
    <w:rsid w:val="00587B76"/>
    <w:rsid w:val="00652389"/>
    <w:rsid w:val="007630BF"/>
    <w:rsid w:val="00806188"/>
    <w:rsid w:val="00836779"/>
    <w:rsid w:val="00885145"/>
    <w:rsid w:val="0098407D"/>
    <w:rsid w:val="00A46493"/>
    <w:rsid w:val="00B22ECE"/>
    <w:rsid w:val="00C80593"/>
    <w:rsid w:val="00C94750"/>
    <w:rsid w:val="00CA0C32"/>
    <w:rsid w:val="00D41749"/>
    <w:rsid w:val="00DC0B0B"/>
    <w:rsid w:val="00DD229C"/>
    <w:rsid w:val="00DE7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F42C3-3980-44C2-AF88-0F233666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8851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98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4030-AFBF-4DDD-BF3A-92FEFC53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Alshalani, A.J.S.</dc:creator>
  <cp:keywords/>
  <dc:description/>
  <cp:lastModifiedBy>Alshalani, A.J.S.</cp:lastModifiedBy>
  <cp:revision>3</cp:revision>
  <cp:lastPrinted>2020-09-15T09:15:00Z</cp:lastPrinted>
  <dcterms:created xsi:type="dcterms:W3CDTF">2021-10-21T08:22:00Z</dcterms:created>
  <dcterms:modified xsi:type="dcterms:W3CDTF">2021-10-21T08:23:00Z</dcterms:modified>
</cp:coreProperties>
</file>