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9FD4" w14:textId="77777777" w:rsidR="00FA18C1" w:rsidRPr="00207A30" w:rsidRDefault="006171F6">
      <w:pPr>
        <w:spacing w:after="120" w:line="480" w:lineRule="auto"/>
        <w:ind w:left="576" w:hanging="576"/>
        <w:jc w:val="center"/>
        <w:rPr>
          <w:rFonts w:ascii="Cambria" w:eastAsia="Cambria" w:hAnsi="Cambria" w:cs="Cambria"/>
          <w:b/>
          <w:i/>
          <w:sz w:val="28"/>
        </w:rPr>
      </w:pPr>
      <w:r w:rsidRPr="00207A30">
        <w:rPr>
          <w:rFonts w:ascii="Cambria" w:eastAsia="Cambria" w:hAnsi="Cambria" w:cs="Cambria"/>
          <w:b/>
          <w:i/>
          <w:sz w:val="28"/>
        </w:rPr>
        <w:t>Research Article</w:t>
      </w:r>
    </w:p>
    <w:p w14:paraId="6041CD4C" w14:textId="1D74C6ED" w:rsidR="00FA18C1" w:rsidRPr="00207A30" w:rsidRDefault="006171F6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207A30">
        <w:rPr>
          <w:rFonts w:ascii="Times New Roman" w:eastAsia="Times New Roman" w:hAnsi="Times New Roman" w:cs="Times New Roman"/>
          <w:b/>
          <w:i/>
          <w:sz w:val="28"/>
        </w:rPr>
        <w:t>Porphyromonas</w:t>
      </w:r>
      <w:proofErr w:type="spellEnd"/>
      <w:r w:rsidRPr="00207A30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207A30">
        <w:rPr>
          <w:rFonts w:ascii="Times New Roman" w:eastAsia="Times New Roman" w:hAnsi="Times New Roman" w:cs="Times New Roman"/>
          <w:b/>
          <w:i/>
          <w:sz w:val="28"/>
        </w:rPr>
        <w:t>gi</w:t>
      </w:r>
      <w:r w:rsidR="00500E5F" w:rsidRPr="00207A30">
        <w:rPr>
          <w:rFonts w:ascii="Times New Roman" w:eastAsia="Times New Roman" w:hAnsi="Times New Roman" w:cs="Times New Roman"/>
          <w:b/>
          <w:i/>
          <w:sz w:val="28"/>
        </w:rPr>
        <w:t>n</w:t>
      </w:r>
      <w:r w:rsidRPr="00207A30">
        <w:rPr>
          <w:rFonts w:ascii="Times New Roman" w:eastAsia="Times New Roman" w:hAnsi="Times New Roman" w:cs="Times New Roman"/>
          <w:b/>
          <w:i/>
          <w:sz w:val="28"/>
        </w:rPr>
        <w:t>givalis</w:t>
      </w:r>
      <w:proofErr w:type="spellEnd"/>
      <w:r w:rsidRPr="00207A3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9733A" w:rsidRPr="00207A30">
        <w:rPr>
          <w:rFonts w:ascii="Times New Roman" w:eastAsia="Times New Roman" w:hAnsi="Times New Roman" w:cs="Times New Roman"/>
          <w:b/>
          <w:sz w:val="28"/>
        </w:rPr>
        <w:t>gingipains-mediated d</w:t>
      </w:r>
      <w:r w:rsidRPr="00207A30">
        <w:rPr>
          <w:rFonts w:ascii="Times New Roman" w:eastAsia="Times New Roman" w:hAnsi="Times New Roman" w:cs="Times New Roman"/>
          <w:b/>
          <w:sz w:val="28"/>
        </w:rPr>
        <w:t>egrad</w:t>
      </w:r>
      <w:r w:rsidR="0069733A" w:rsidRPr="00207A30">
        <w:rPr>
          <w:rFonts w:ascii="Times New Roman" w:eastAsia="Times New Roman" w:hAnsi="Times New Roman" w:cs="Times New Roman"/>
          <w:b/>
          <w:sz w:val="28"/>
        </w:rPr>
        <w:t>ation of</w:t>
      </w:r>
      <w:r w:rsidRPr="00207A3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9733A" w:rsidRPr="00207A30">
        <w:rPr>
          <w:rFonts w:ascii="Times New Roman" w:eastAsia="Times New Roman" w:hAnsi="Times New Roman" w:cs="Times New Roman"/>
          <w:b/>
          <w:sz w:val="28"/>
        </w:rPr>
        <w:t>plasminogen activator inhibitor</w:t>
      </w:r>
      <w:r w:rsidRPr="00207A30">
        <w:rPr>
          <w:rFonts w:ascii="Times New Roman" w:eastAsia="Times New Roman" w:hAnsi="Times New Roman" w:cs="Times New Roman"/>
          <w:b/>
          <w:sz w:val="28"/>
        </w:rPr>
        <w:t xml:space="preserve">-1 </w:t>
      </w:r>
      <w:r w:rsidR="0069733A" w:rsidRPr="00207A30">
        <w:rPr>
          <w:rFonts w:ascii="Times New Roman" w:eastAsia="Times New Roman" w:hAnsi="Times New Roman" w:cs="Times New Roman"/>
          <w:b/>
          <w:sz w:val="28"/>
        </w:rPr>
        <w:t>leads to delayed wound healing responses in human endothelial cells</w:t>
      </w:r>
    </w:p>
    <w:p w14:paraId="576DC522" w14:textId="77777777" w:rsidR="00FA18C1" w:rsidRPr="00207A30" w:rsidRDefault="00FA18C1">
      <w:pPr>
        <w:spacing w:line="480" w:lineRule="auto"/>
        <w:rPr>
          <w:rFonts w:ascii="Times New Roman" w:eastAsia="Times New Roman" w:hAnsi="Times New Roman" w:cs="Times New Roman"/>
          <w:sz w:val="22"/>
        </w:rPr>
      </w:pPr>
    </w:p>
    <w:p w14:paraId="2930921A" w14:textId="5738E6E2" w:rsidR="00FA18C1" w:rsidRPr="00207A30" w:rsidRDefault="006171F6">
      <w:pPr>
        <w:spacing w:line="480" w:lineRule="auto"/>
        <w:jc w:val="center"/>
        <w:rPr>
          <w:rFonts w:ascii="Times New Roman" w:eastAsia="Times New Roman" w:hAnsi="Times New Roman" w:cs="Times New Roman"/>
          <w:sz w:val="22"/>
        </w:rPr>
      </w:pPr>
      <w:r w:rsidRPr="00207A30">
        <w:rPr>
          <w:rFonts w:ascii="Times New Roman" w:eastAsia="Times New Roman" w:hAnsi="Times New Roman" w:cs="Times New Roman"/>
          <w:sz w:val="22"/>
        </w:rPr>
        <w:t>Li</w:t>
      </w:r>
      <w:r w:rsidR="00CC4C37" w:rsidRPr="00207A30">
        <w:rPr>
          <w:rFonts w:ascii="Times New Roman" w:eastAsia="Times New Roman" w:hAnsi="Times New Roman" w:cs="Times New Roman"/>
          <w:sz w:val="22"/>
        </w:rPr>
        <w:t>-Ting</w:t>
      </w:r>
      <w:r w:rsidRPr="00207A30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proofErr w:type="gramStart"/>
      <w:r w:rsidRPr="00207A30">
        <w:rPr>
          <w:rFonts w:ascii="Times New Roman" w:eastAsia="Times New Roman" w:hAnsi="Times New Roman" w:cs="Times New Roman"/>
          <w:sz w:val="22"/>
        </w:rPr>
        <w:t>Song</w:t>
      </w:r>
      <w:r w:rsidRPr="00207A30">
        <w:rPr>
          <w:rFonts w:ascii="Times New Roman" w:eastAsia="Times New Roman" w:hAnsi="Times New Roman" w:cs="Times New Roman"/>
          <w:sz w:val="22"/>
          <w:vertAlign w:val="superscript"/>
        </w:rPr>
        <w:t>a,</w:t>
      </w:r>
      <w:r w:rsidR="001D6079" w:rsidRPr="00207A30">
        <w:rPr>
          <w:rFonts w:ascii="Times New Roman" w:eastAsia="Times New Roman" w:hAnsi="Times New Roman" w:cs="Times New Roman"/>
          <w:sz w:val="22"/>
          <w:vertAlign w:val="superscript"/>
        </w:rPr>
        <w:t>d</w:t>
      </w:r>
      <w:proofErr w:type="spellEnd"/>
      <w:proofErr w:type="gramEnd"/>
      <w:r w:rsidRPr="00207A30">
        <w:rPr>
          <w:rFonts w:ascii="Times New Roman" w:eastAsia="Times New Roman" w:hAnsi="Times New Roman" w:cs="Times New Roman"/>
          <w:sz w:val="22"/>
        </w:rPr>
        <w:t xml:space="preserve">, Hiroyuki </w:t>
      </w:r>
      <w:proofErr w:type="spellStart"/>
      <w:r w:rsidRPr="00207A30">
        <w:rPr>
          <w:rFonts w:ascii="Times New Roman" w:eastAsia="Times New Roman" w:hAnsi="Times New Roman" w:cs="Times New Roman"/>
          <w:sz w:val="22"/>
        </w:rPr>
        <w:t>Tada</w:t>
      </w:r>
      <w:r w:rsidRPr="00207A30">
        <w:rPr>
          <w:rFonts w:ascii="Times New Roman" w:eastAsia="Times New Roman" w:hAnsi="Times New Roman" w:cs="Times New Roman"/>
          <w:sz w:val="22"/>
          <w:vertAlign w:val="superscript"/>
        </w:rPr>
        <w:t>a</w:t>
      </w:r>
      <w:proofErr w:type="spellEnd"/>
      <w:r w:rsidRPr="00207A30">
        <w:rPr>
          <w:rFonts w:ascii="Times New Roman" w:eastAsia="Times New Roman" w:hAnsi="Times New Roman" w:cs="Times New Roman"/>
          <w:sz w:val="22"/>
        </w:rPr>
        <w:t xml:space="preserve">, Takashi </w:t>
      </w:r>
      <w:proofErr w:type="spellStart"/>
      <w:r w:rsidRPr="00207A30">
        <w:rPr>
          <w:rFonts w:ascii="Times New Roman" w:eastAsia="Times New Roman" w:hAnsi="Times New Roman" w:cs="Times New Roman"/>
          <w:sz w:val="22"/>
        </w:rPr>
        <w:t>Nishioka</w:t>
      </w:r>
      <w:r w:rsidRPr="00207A30">
        <w:rPr>
          <w:rFonts w:ascii="Times New Roman" w:eastAsia="Times New Roman" w:hAnsi="Times New Roman" w:cs="Times New Roman"/>
          <w:sz w:val="22"/>
          <w:vertAlign w:val="superscript"/>
        </w:rPr>
        <w:t>b</w:t>
      </w:r>
      <w:proofErr w:type="spellEnd"/>
      <w:r w:rsidRPr="00207A30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Pr="00207A30">
        <w:rPr>
          <w:rFonts w:ascii="Times New Roman" w:eastAsia="Times New Roman" w:hAnsi="Times New Roman" w:cs="Times New Roman"/>
          <w:sz w:val="22"/>
        </w:rPr>
        <w:t>Eiji</w:t>
      </w:r>
      <w:proofErr w:type="spellEnd"/>
      <w:r w:rsidRPr="00207A30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1D6079" w:rsidRPr="00207A30">
        <w:rPr>
          <w:rFonts w:ascii="Times New Roman" w:eastAsia="Times New Roman" w:hAnsi="Times New Roman" w:cs="Times New Roman"/>
          <w:sz w:val="22"/>
        </w:rPr>
        <w:t>Nemoto</w:t>
      </w:r>
      <w:r w:rsidR="001D6079" w:rsidRPr="00207A30">
        <w:rPr>
          <w:rFonts w:ascii="Times New Roman" w:eastAsia="Times New Roman" w:hAnsi="Times New Roman" w:cs="Times New Roman"/>
          <w:sz w:val="22"/>
          <w:vertAlign w:val="superscript"/>
        </w:rPr>
        <w:t>c</w:t>
      </w:r>
      <w:proofErr w:type="spellEnd"/>
      <w:r w:rsidRPr="00207A30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357614" w:rsidRPr="00207A30">
        <w:rPr>
          <w:rFonts w:ascii="Times New Roman" w:hAnsi="Times New Roman" w:cs="Times New Roman"/>
          <w:kern w:val="0"/>
          <w:sz w:val="22"/>
          <w:szCs w:val="22"/>
        </w:rPr>
        <w:t>Takahisa</w:t>
      </w:r>
      <w:proofErr w:type="spellEnd"/>
      <w:r w:rsidR="00357614" w:rsidRPr="00207A30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proofErr w:type="spellStart"/>
      <w:r w:rsidR="00357614" w:rsidRPr="00207A30">
        <w:rPr>
          <w:rFonts w:ascii="Times New Roman" w:hAnsi="Times New Roman" w:cs="Times New Roman"/>
          <w:kern w:val="0"/>
          <w:sz w:val="22"/>
          <w:szCs w:val="22"/>
        </w:rPr>
        <w:t>Imamura</w:t>
      </w:r>
      <w:r w:rsidR="00357614" w:rsidRPr="00207A30">
        <w:rPr>
          <w:rFonts w:ascii="Times New Roman" w:hAnsi="Times New Roman" w:cs="Times New Roman"/>
          <w:kern w:val="0"/>
          <w:sz w:val="22"/>
          <w:szCs w:val="22"/>
          <w:vertAlign w:val="superscript"/>
        </w:rPr>
        <w:t>e</w:t>
      </w:r>
      <w:proofErr w:type="spellEnd"/>
      <w:r w:rsidR="00357614" w:rsidRPr="00207A30">
        <w:rPr>
          <w:rFonts w:ascii="Times New Roman" w:hAnsi="Times New Roman" w:cs="Times New Roman"/>
          <w:kern w:val="0"/>
          <w:sz w:val="22"/>
          <w:szCs w:val="22"/>
        </w:rPr>
        <w:t xml:space="preserve">, </w:t>
      </w:r>
      <w:r w:rsidR="00357614" w:rsidRPr="00207A30">
        <w:rPr>
          <w:rFonts w:ascii="Times New Roman" w:eastAsia="Times New Roman" w:hAnsi="Times New Roman" w:cs="Times New Roman"/>
          <w:sz w:val="22"/>
        </w:rPr>
        <w:t>J</w:t>
      </w:r>
      <w:r w:rsidR="004C4698" w:rsidRPr="00207A30">
        <w:rPr>
          <w:rFonts w:ascii="Times New Roman" w:eastAsia="Times New Roman" w:hAnsi="Times New Roman" w:cs="Times New Roman"/>
          <w:sz w:val="22"/>
        </w:rPr>
        <w:t>an</w:t>
      </w:r>
      <w:r w:rsidR="00357614" w:rsidRPr="00207A30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357614" w:rsidRPr="00207A30">
        <w:rPr>
          <w:rFonts w:ascii="Times New Roman" w:eastAsia="Times New Roman" w:hAnsi="Times New Roman" w:cs="Times New Roman"/>
          <w:sz w:val="22"/>
        </w:rPr>
        <w:t>Potempa</w:t>
      </w:r>
      <w:r w:rsidR="00357614" w:rsidRPr="00207A30">
        <w:rPr>
          <w:rFonts w:ascii="Times New Roman" w:eastAsia="Times New Roman" w:hAnsi="Times New Roman" w:cs="Times New Roman"/>
          <w:sz w:val="22"/>
          <w:vertAlign w:val="superscript"/>
        </w:rPr>
        <w:t>f,g</w:t>
      </w:r>
      <w:proofErr w:type="spellEnd"/>
      <w:r w:rsidR="00357614" w:rsidRPr="00207A30">
        <w:rPr>
          <w:rFonts w:ascii="Times New Roman" w:eastAsia="Times New Roman" w:hAnsi="Times New Roman" w:cs="Times New Roman"/>
          <w:sz w:val="22"/>
        </w:rPr>
        <w:t xml:space="preserve">, </w:t>
      </w:r>
      <w:r w:rsidRPr="00207A30">
        <w:rPr>
          <w:rFonts w:ascii="Times New Roman" w:eastAsia="Times New Roman" w:hAnsi="Times New Roman" w:cs="Times New Roman"/>
          <w:sz w:val="22"/>
        </w:rPr>
        <w:t>Chang</w:t>
      </w:r>
      <w:r w:rsidR="00CC4C37" w:rsidRPr="00207A30">
        <w:rPr>
          <w:rFonts w:ascii="Times New Roman" w:eastAsia="Times New Roman" w:hAnsi="Times New Roman" w:cs="Times New Roman"/>
          <w:sz w:val="22"/>
        </w:rPr>
        <w:t>-Yi</w:t>
      </w:r>
      <w:r w:rsidRPr="00207A30">
        <w:rPr>
          <w:rFonts w:ascii="Times New Roman" w:eastAsia="Times New Roman" w:hAnsi="Times New Roman" w:cs="Times New Roman"/>
          <w:sz w:val="22"/>
        </w:rPr>
        <w:t xml:space="preserve"> </w:t>
      </w:r>
      <w:r w:rsidR="001D6079" w:rsidRPr="00207A30">
        <w:rPr>
          <w:rFonts w:ascii="Times New Roman" w:eastAsia="Times New Roman" w:hAnsi="Times New Roman" w:cs="Times New Roman"/>
          <w:sz w:val="22"/>
        </w:rPr>
        <w:t>Li</w:t>
      </w:r>
      <w:r w:rsidR="001D6079" w:rsidRPr="00207A30">
        <w:rPr>
          <w:rFonts w:ascii="Times New Roman" w:eastAsia="Times New Roman" w:hAnsi="Times New Roman" w:cs="Times New Roman"/>
          <w:sz w:val="22"/>
          <w:vertAlign w:val="superscript"/>
        </w:rPr>
        <w:t>d</w:t>
      </w:r>
      <w:r w:rsidRPr="00207A30">
        <w:rPr>
          <w:rFonts w:ascii="Times New Roman" w:eastAsia="Times New Roman" w:hAnsi="Times New Roman" w:cs="Times New Roman"/>
          <w:sz w:val="22"/>
        </w:rPr>
        <w:t xml:space="preserve">, Kenji </w:t>
      </w:r>
      <w:proofErr w:type="spellStart"/>
      <w:r w:rsidR="001D6079" w:rsidRPr="00207A30">
        <w:rPr>
          <w:rFonts w:ascii="Times New Roman" w:eastAsia="Times New Roman" w:hAnsi="Times New Roman" w:cs="Times New Roman"/>
          <w:sz w:val="22"/>
        </w:rPr>
        <w:t>Matsushita</w:t>
      </w:r>
      <w:r w:rsidR="00357614" w:rsidRPr="00207A30">
        <w:rPr>
          <w:rFonts w:ascii="Times New Roman" w:eastAsia="Times New Roman" w:hAnsi="Times New Roman" w:cs="Times New Roman"/>
          <w:sz w:val="22"/>
          <w:vertAlign w:val="superscript"/>
        </w:rPr>
        <w:t>h</w:t>
      </w:r>
      <w:proofErr w:type="spellEnd"/>
      <w:r w:rsidRPr="00207A30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Pr="00207A30">
        <w:rPr>
          <w:rFonts w:ascii="Times New Roman" w:eastAsia="Times New Roman" w:hAnsi="Times New Roman" w:cs="Times New Roman"/>
          <w:sz w:val="22"/>
        </w:rPr>
        <w:t>Shunji</w:t>
      </w:r>
      <w:proofErr w:type="spellEnd"/>
      <w:r w:rsidRPr="00207A30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207A30">
        <w:rPr>
          <w:rFonts w:ascii="Times New Roman" w:eastAsia="Times New Roman" w:hAnsi="Times New Roman" w:cs="Times New Roman"/>
          <w:sz w:val="22"/>
        </w:rPr>
        <w:t>Sugawara</w:t>
      </w:r>
      <w:r w:rsidRPr="00207A30">
        <w:rPr>
          <w:rFonts w:ascii="Times New Roman" w:eastAsia="Times New Roman" w:hAnsi="Times New Roman" w:cs="Times New Roman"/>
          <w:sz w:val="22"/>
          <w:vertAlign w:val="superscript"/>
        </w:rPr>
        <w:t>a</w:t>
      </w:r>
      <w:proofErr w:type="spellEnd"/>
    </w:p>
    <w:p w14:paraId="4761C6BD" w14:textId="77777777" w:rsidR="00FA18C1" w:rsidRPr="00207A30" w:rsidRDefault="00FA18C1">
      <w:pPr>
        <w:spacing w:line="480" w:lineRule="auto"/>
        <w:rPr>
          <w:rFonts w:ascii="Times New Roman" w:eastAsia="Times New Roman" w:hAnsi="Times New Roman" w:cs="Times New Roman"/>
          <w:b/>
          <w:sz w:val="22"/>
        </w:rPr>
      </w:pPr>
    </w:p>
    <w:p w14:paraId="2A5609BA" w14:textId="55BAD20C" w:rsidR="00FA18C1" w:rsidRPr="000E6B85" w:rsidRDefault="000E6B85" w:rsidP="000E6B85">
      <w:pPr>
        <w:spacing w:after="120" w:line="480" w:lineRule="auto"/>
        <w:ind w:left="576" w:hanging="576"/>
        <w:jc w:val="left"/>
        <w:rPr>
          <w:rFonts w:ascii="Cambria" w:eastAsia="Cambria" w:hAnsi="Cambria" w:cs="Cambria"/>
          <w:b/>
          <w:i/>
          <w:sz w:val="28"/>
        </w:rPr>
      </w:pPr>
      <w:r>
        <w:rPr>
          <w:rFonts w:ascii="Cambria" w:eastAsia="Cambria" w:hAnsi="Cambria" w:cs="Cambria"/>
          <w:b/>
          <w:i/>
          <w:sz w:val="28"/>
        </w:rPr>
        <w:t xml:space="preserve">Online </w:t>
      </w:r>
      <w:r w:rsidRPr="000E6B85">
        <w:rPr>
          <w:rFonts w:ascii="Cambria" w:eastAsia="Cambria" w:hAnsi="Cambria" w:cs="Cambria"/>
          <w:b/>
          <w:i/>
          <w:sz w:val="28"/>
        </w:rPr>
        <w:t>Figure Legend</w:t>
      </w:r>
    </w:p>
    <w:p w14:paraId="1A918CD7" w14:textId="77777777" w:rsidR="000E6B85" w:rsidRPr="00207A30" w:rsidRDefault="000E6B85" w:rsidP="00811AFB">
      <w:pPr>
        <w:spacing w:line="480" w:lineRule="auto"/>
        <w:rPr>
          <w:rFonts w:ascii="Times New Roman" w:eastAsia="Times New Roman" w:hAnsi="Times New Roman" w:cs="Times New Roman"/>
          <w:sz w:val="22"/>
        </w:rPr>
      </w:pPr>
    </w:p>
    <w:p w14:paraId="41BFF186" w14:textId="0E9A8EB3" w:rsidR="00FA18C1" w:rsidRPr="00207A30" w:rsidRDefault="006171F6">
      <w:pPr>
        <w:spacing w:line="480" w:lineRule="auto"/>
        <w:rPr>
          <w:rFonts w:ascii="Times New Roman" w:eastAsia="Times New Roman" w:hAnsi="Times New Roman" w:cs="Times New Roman"/>
          <w:sz w:val="22"/>
        </w:rPr>
      </w:pPr>
      <w:r w:rsidRPr="00207A30">
        <w:rPr>
          <w:rFonts w:ascii="Times New Roman" w:eastAsia="Times New Roman" w:hAnsi="Times New Roman" w:cs="Times New Roman"/>
          <w:b/>
          <w:sz w:val="22"/>
        </w:rPr>
        <w:t>Online suppl. Fig. 1.</w:t>
      </w:r>
      <w:r w:rsidRPr="00207A30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207A30">
        <w:rPr>
          <w:rFonts w:ascii="Times New Roman" w:eastAsia="Times New Roman" w:hAnsi="Times New Roman" w:cs="Times New Roman"/>
          <w:sz w:val="22"/>
        </w:rPr>
        <w:t>Amidolytic</w:t>
      </w:r>
      <w:proofErr w:type="spellEnd"/>
      <w:r w:rsidRPr="00207A30">
        <w:rPr>
          <w:rFonts w:ascii="Times New Roman" w:eastAsia="Times New Roman" w:hAnsi="Times New Roman" w:cs="Times New Roman"/>
          <w:sz w:val="22"/>
        </w:rPr>
        <w:t xml:space="preserve"> activities of gingipains in lyophilized whole cells or OMVs of </w:t>
      </w:r>
      <w:r w:rsidRPr="00207A30">
        <w:rPr>
          <w:rFonts w:ascii="Times New Roman" w:eastAsia="Times New Roman" w:hAnsi="Times New Roman" w:cs="Times New Roman"/>
          <w:i/>
          <w:sz w:val="22"/>
        </w:rPr>
        <w:t xml:space="preserve">P. </w:t>
      </w:r>
      <w:proofErr w:type="spellStart"/>
      <w:r w:rsidRPr="00207A30">
        <w:rPr>
          <w:rFonts w:ascii="Times New Roman" w:eastAsia="Times New Roman" w:hAnsi="Times New Roman" w:cs="Times New Roman"/>
          <w:i/>
          <w:sz w:val="22"/>
        </w:rPr>
        <w:t>gingivalis</w:t>
      </w:r>
      <w:proofErr w:type="spellEnd"/>
      <w:r w:rsidR="00A5348A" w:rsidRPr="00207A30">
        <w:rPr>
          <w:rFonts w:ascii="Times New Roman" w:eastAsia="Times New Roman" w:hAnsi="Times New Roman" w:cs="Times New Roman"/>
          <w:i/>
          <w:sz w:val="22"/>
        </w:rPr>
        <w:t>.</w:t>
      </w:r>
      <w:r w:rsidRPr="00207A30">
        <w:rPr>
          <w:rFonts w:ascii="Times New Roman" w:eastAsia="Times New Roman" w:hAnsi="Times New Roman" w:cs="Times New Roman"/>
          <w:i/>
          <w:sz w:val="22"/>
        </w:rPr>
        <w:t xml:space="preserve"> </w:t>
      </w:r>
      <w:r w:rsidRPr="00207A30">
        <w:rPr>
          <w:rFonts w:ascii="Times New Roman" w:eastAsia="Times New Roman" w:hAnsi="Times New Roman" w:cs="Times New Roman"/>
          <w:sz w:val="22"/>
        </w:rPr>
        <w:t xml:space="preserve">Lyophilized whole cells of </w:t>
      </w:r>
      <w:r w:rsidRPr="00207A30">
        <w:rPr>
          <w:rFonts w:ascii="Times New Roman" w:eastAsia="Times New Roman" w:hAnsi="Times New Roman" w:cs="Times New Roman"/>
          <w:i/>
          <w:sz w:val="22"/>
        </w:rPr>
        <w:t xml:space="preserve">P. </w:t>
      </w:r>
      <w:proofErr w:type="spellStart"/>
      <w:r w:rsidRPr="00207A30">
        <w:rPr>
          <w:rFonts w:ascii="Times New Roman" w:eastAsia="Times New Roman" w:hAnsi="Times New Roman" w:cs="Times New Roman"/>
          <w:i/>
          <w:sz w:val="22"/>
        </w:rPr>
        <w:t>gingivalis</w:t>
      </w:r>
      <w:proofErr w:type="spellEnd"/>
      <w:r w:rsidRPr="00207A30">
        <w:rPr>
          <w:rFonts w:ascii="Times New Roman" w:eastAsia="Times New Roman" w:hAnsi="Times New Roman" w:cs="Times New Roman"/>
          <w:i/>
          <w:sz w:val="22"/>
        </w:rPr>
        <w:t xml:space="preserve"> </w:t>
      </w:r>
      <w:r w:rsidRPr="00207A30">
        <w:rPr>
          <w:rFonts w:ascii="Times New Roman" w:eastAsia="Times New Roman" w:hAnsi="Times New Roman" w:cs="Times New Roman"/>
          <w:sz w:val="22"/>
        </w:rPr>
        <w:t xml:space="preserve">W83 (25 </w:t>
      </w:r>
      <w:r w:rsidR="00B94196" w:rsidRPr="00207A30">
        <w:rPr>
          <w:rFonts w:ascii="Symbol" w:eastAsia="Times New Roman" w:hAnsi="Symbol" w:cs="Times New Roman"/>
          <w:sz w:val="22"/>
        </w:rPr>
        <w:t>m</w:t>
      </w:r>
      <w:r w:rsidRPr="00207A30">
        <w:rPr>
          <w:rFonts w:ascii="Times New Roman" w:eastAsia="Times New Roman" w:hAnsi="Times New Roman" w:cs="Times New Roman"/>
          <w:sz w:val="22"/>
        </w:rPr>
        <w:t xml:space="preserve">g/mL) were pretreated with 1 </w:t>
      </w:r>
      <w:r w:rsidR="00B94196" w:rsidRPr="00207A30">
        <w:rPr>
          <w:rFonts w:ascii="Symbol" w:eastAsia="Times New Roman" w:hAnsi="Symbol" w:cs="Times New Roman"/>
          <w:sz w:val="22"/>
        </w:rPr>
        <w:t>m</w:t>
      </w:r>
      <w:r w:rsidRPr="00207A30">
        <w:rPr>
          <w:rFonts w:ascii="Times New Roman" w:eastAsia="Times New Roman" w:hAnsi="Times New Roman" w:cs="Times New Roman"/>
          <w:sz w:val="22"/>
        </w:rPr>
        <w:t>M KYT-1 (</w:t>
      </w:r>
      <w:proofErr w:type="spellStart"/>
      <w:r w:rsidRPr="00207A30">
        <w:rPr>
          <w:rFonts w:ascii="Times New Roman" w:eastAsia="Times New Roman" w:hAnsi="Times New Roman" w:cs="Times New Roman"/>
          <w:sz w:val="22"/>
        </w:rPr>
        <w:t>Rgps</w:t>
      </w:r>
      <w:proofErr w:type="spellEnd"/>
      <w:r w:rsidRPr="00207A30">
        <w:rPr>
          <w:rFonts w:ascii="Times New Roman" w:eastAsia="Times New Roman" w:hAnsi="Times New Roman" w:cs="Times New Roman"/>
          <w:sz w:val="22"/>
        </w:rPr>
        <w:t xml:space="preserve"> inhibitor) (</w:t>
      </w:r>
      <w:r w:rsidRPr="00207A30">
        <w:rPr>
          <w:rFonts w:ascii="Times New Roman" w:eastAsia="Times New Roman" w:hAnsi="Times New Roman" w:cs="Times New Roman"/>
          <w:b/>
          <w:sz w:val="22"/>
        </w:rPr>
        <w:t>c</w:t>
      </w:r>
      <w:r w:rsidRPr="00207A30">
        <w:rPr>
          <w:rFonts w:ascii="Times New Roman" w:eastAsia="Times New Roman" w:hAnsi="Times New Roman" w:cs="Times New Roman"/>
          <w:sz w:val="22"/>
        </w:rPr>
        <w:t xml:space="preserve">) or 1 </w:t>
      </w:r>
      <w:r w:rsidR="00B94196" w:rsidRPr="00207A30">
        <w:rPr>
          <w:rFonts w:ascii="Symbol" w:eastAsia="Times New Roman" w:hAnsi="Symbol" w:cs="Times New Roman"/>
          <w:sz w:val="22"/>
        </w:rPr>
        <w:t>m</w:t>
      </w:r>
      <w:r w:rsidRPr="00207A30">
        <w:rPr>
          <w:rFonts w:ascii="Times New Roman" w:eastAsia="Times New Roman" w:hAnsi="Times New Roman" w:cs="Times New Roman"/>
          <w:sz w:val="22"/>
        </w:rPr>
        <w:t>M KYT-36 (</w:t>
      </w:r>
      <w:proofErr w:type="spellStart"/>
      <w:r w:rsidRPr="00207A30">
        <w:rPr>
          <w:rFonts w:ascii="Times New Roman" w:eastAsia="Times New Roman" w:hAnsi="Times New Roman" w:cs="Times New Roman"/>
          <w:sz w:val="22"/>
        </w:rPr>
        <w:t>Kgp</w:t>
      </w:r>
      <w:proofErr w:type="spellEnd"/>
      <w:r w:rsidRPr="00207A30">
        <w:rPr>
          <w:rFonts w:ascii="Times New Roman" w:eastAsia="Times New Roman" w:hAnsi="Times New Roman" w:cs="Times New Roman"/>
          <w:sz w:val="22"/>
        </w:rPr>
        <w:t xml:space="preserve"> inhibitor) (</w:t>
      </w:r>
      <w:r w:rsidRPr="00207A30">
        <w:rPr>
          <w:rFonts w:ascii="Times New Roman" w:eastAsia="Times New Roman" w:hAnsi="Times New Roman" w:cs="Times New Roman"/>
          <w:b/>
          <w:sz w:val="22"/>
        </w:rPr>
        <w:t>d</w:t>
      </w:r>
      <w:r w:rsidRPr="00207A30">
        <w:rPr>
          <w:rFonts w:ascii="Times New Roman" w:eastAsia="Times New Roman" w:hAnsi="Times New Roman" w:cs="Times New Roman"/>
          <w:sz w:val="22"/>
        </w:rPr>
        <w:t xml:space="preserve">) for 15 min at 37°C. </w:t>
      </w:r>
      <w:r w:rsidRPr="00207A30">
        <w:rPr>
          <w:rFonts w:ascii="Times New Roman" w:eastAsia="Times New Roman" w:hAnsi="Times New Roman" w:cs="Times New Roman"/>
          <w:b/>
          <w:sz w:val="22"/>
        </w:rPr>
        <w:t>a</w:t>
      </w:r>
      <w:r w:rsidRPr="00207A30">
        <w:rPr>
          <w:rFonts w:ascii="Times New Roman" w:eastAsia="Times New Roman" w:hAnsi="Times New Roman" w:cs="Times New Roman"/>
          <w:sz w:val="22"/>
        </w:rPr>
        <w:t>-</w:t>
      </w:r>
      <w:r w:rsidRPr="00207A30">
        <w:rPr>
          <w:rFonts w:ascii="Times New Roman" w:eastAsia="Times New Roman" w:hAnsi="Times New Roman" w:cs="Times New Roman"/>
          <w:b/>
          <w:sz w:val="22"/>
        </w:rPr>
        <w:t>d</w:t>
      </w:r>
      <w:r w:rsidRPr="00207A30">
        <w:rPr>
          <w:rFonts w:ascii="Times New Roman" w:eastAsia="Times New Roman" w:hAnsi="Times New Roman" w:cs="Times New Roman"/>
          <w:sz w:val="22"/>
        </w:rPr>
        <w:t xml:space="preserve"> The indicated concentrations (</w:t>
      </w:r>
      <w:r w:rsidRPr="00207A30">
        <w:rPr>
          <w:rFonts w:ascii="Times New Roman" w:eastAsia="Times New Roman" w:hAnsi="Times New Roman" w:cs="Times New Roman"/>
          <w:b/>
          <w:sz w:val="22"/>
        </w:rPr>
        <w:t>a</w:t>
      </w:r>
      <w:r w:rsidRPr="00207A30">
        <w:rPr>
          <w:rFonts w:ascii="Times New Roman" w:eastAsia="Times New Roman" w:hAnsi="Times New Roman" w:cs="Times New Roman"/>
          <w:sz w:val="22"/>
        </w:rPr>
        <w:t xml:space="preserve">, </w:t>
      </w:r>
      <w:r w:rsidRPr="00207A30">
        <w:rPr>
          <w:rFonts w:ascii="Times New Roman" w:eastAsia="Times New Roman" w:hAnsi="Times New Roman" w:cs="Times New Roman"/>
          <w:b/>
          <w:sz w:val="22"/>
        </w:rPr>
        <w:t>b</w:t>
      </w:r>
      <w:r w:rsidRPr="00207A30">
        <w:rPr>
          <w:rFonts w:ascii="Times New Roman" w:eastAsia="Times New Roman" w:hAnsi="Times New Roman" w:cs="Times New Roman"/>
          <w:sz w:val="22"/>
        </w:rPr>
        <w:t xml:space="preserve">) or 25 </w:t>
      </w:r>
      <w:r w:rsidR="00B94196" w:rsidRPr="00207A30">
        <w:rPr>
          <w:rFonts w:ascii="Symbol" w:eastAsia="Times New Roman" w:hAnsi="Symbol" w:cs="Times New Roman"/>
          <w:sz w:val="22"/>
        </w:rPr>
        <w:t>m</w:t>
      </w:r>
      <w:r w:rsidRPr="00207A30">
        <w:rPr>
          <w:rFonts w:ascii="Times New Roman" w:eastAsia="Times New Roman" w:hAnsi="Times New Roman" w:cs="Times New Roman"/>
          <w:sz w:val="22"/>
        </w:rPr>
        <w:t>g/mL (</w:t>
      </w:r>
      <w:r w:rsidRPr="00207A30">
        <w:rPr>
          <w:rFonts w:ascii="Times New Roman" w:eastAsia="Times New Roman" w:hAnsi="Times New Roman" w:cs="Times New Roman"/>
          <w:b/>
          <w:sz w:val="22"/>
        </w:rPr>
        <w:t>c</w:t>
      </w:r>
      <w:r w:rsidRPr="00207A30">
        <w:rPr>
          <w:rFonts w:ascii="Times New Roman" w:eastAsia="Times New Roman" w:hAnsi="Times New Roman" w:cs="Times New Roman"/>
          <w:sz w:val="22"/>
        </w:rPr>
        <w:t xml:space="preserve">, </w:t>
      </w:r>
      <w:r w:rsidRPr="00207A30">
        <w:rPr>
          <w:rFonts w:ascii="Times New Roman" w:eastAsia="Times New Roman" w:hAnsi="Times New Roman" w:cs="Times New Roman"/>
          <w:b/>
          <w:sz w:val="22"/>
        </w:rPr>
        <w:t>d</w:t>
      </w:r>
      <w:r w:rsidRPr="00207A30">
        <w:rPr>
          <w:rFonts w:ascii="Times New Roman" w:eastAsia="Times New Roman" w:hAnsi="Times New Roman" w:cs="Times New Roman"/>
          <w:sz w:val="22"/>
        </w:rPr>
        <w:t xml:space="preserve">) of </w:t>
      </w:r>
      <w:r w:rsidRPr="00207A30">
        <w:rPr>
          <w:rFonts w:ascii="Times New Roman" w:eastAsia="Times New Roman" w:hAnsi="Times New Roman" w:cs="Times New Roman"/>
          <w:i/>
          <w:sz w:val="22"/>
        </w:rPr>
        <w:t xml:space="preserve">P. </w:t>
      </w:r>
      <w:proofErr w:type="spellStart"/>
      <w:r w:rsidRPr="00207A30">
        <w:rPr>
          <w:rFonts w:ascii="Times New Roman" w:eastAsia="Times New Roman" w:hAnsi="Times New Roman" w:cs="Times New Roman"/>
          <w:i/>
          <w:sz w:val="22"/>
        </w:rPr>
        <w:t>gingivalis</w:t>
      </w:r>
      <w:proofErr w:type="spellEnd"/>
      <w:r w:rsidRPr="00207A30">
        <w:rPr>
          <w:rFonts w:ascii="Times New Roman" w:eastAsia="Times New Roman" w:hAnsi="Times New Roman" w:cs="Times New Roman"/>
          <w:sz w:val="22"/>
        </w:rPr>
        <w:t xml:space="preserve"> W83 lyophilized whole cells, or the indicated concentrations of </w:t>
      </w:r>
      <w:r w:rsidRPr="00207A30">
        <w:rPr>
          <w:rFonts w:ascii="Times New Roman" w:eastAsia="Times New Roman" w:hAnsi="Times New Roman" w:cs="Times New Roman"/>
          <w:i/>
          <w:sz w:val="22"/>
        </w:rPr>
        <w:t xml:space="preserve">P. </w:t>
      </w:r>
      <w:proofErr w:type="spellStart"/>
      <w:r w:rsidRPr="00207A30">
        <w:rPr>
          <w:rFonts w:ascii="Times New Roman" w:eastAsia="Times New Roman" w:hAnsi="Times New Roman" w:cs="Times New Roman"/>
          <w:i/>
          <w:sz w:val="22"/>
        </w:rPr>
        <w:t>gingivalis</w:t>
      </w:r>
      <w:proofErr w:type="spellEnd"/>
      <w:r w:rsidRPr="00207A30">
        <w:rPr>
          <w:rFonts w:ascii="Times New Roman" w:eastAsia="Times New Roman" w:hAnsi="Times New Roman" w:cs="Times New Roman"/>
          <w:sz w:val="22"/>
        </w:rPr>
        <w:t xml:space="preserve"> W83 OMVs (</w:t>
      </w:r>
      <w:r w:rsidRPr="00207A30">
        <w:rPr>
          <w:rFonts w:ascii="Times New Roman" w:eastAsia="Times New Roman" w:hAnsi="Times New Roman" w:cs="Times New Roman"/>
          <w:b/>
          <w:sz w:val="22"/>
        </w:rPr>
        <w:t>e</w:t>
      </w:r>
      <w:r w:rsidRPr="00207A30">
        <w:rPr>
          <w:rFonts w:ascii="Times New Roman" w:eastAsia="Times New Roman" w:hAnsi="Times New Roman" w:cs="Times New Roman"/>
          <w:sz w:val="22"/>
        </w:rPr>
        <w:t xml:space="preserve">, </w:t>
      </w:r>
      <w:r w:rsidRPr="00207A30">
        <w:rPr>
          <w:rFonts w:ascii="Times New Roman" w:eastAsia="Times New Roman" w:hAnsi="Times New Roman" w:cs="Times New Roman"/>
          <w:b/>
          <w:sz w:val="22"/>
        </w:rPr>
        <w:t>f</w:t>
      </w:r>
      <w:r w:rsidRPr="00207A30">
        <w:rPr>
          <w:rFonts w:ascii="Times New Roman" w:eastAsia="Times New Roman" w:hAnsi="Times New Roman" w:cs="Times New Roman"/>
          <w:sz w:val="22"/>
        </w:rPr>
        <w:t>) were assayed at 37°C with 0.5-mM BA-</w:t>
      </w:r>
      <w:proofErr w:type="spellStart"/>
      <w:r w:rsidRPr="00207A30">
        <w:rPr>
          <w:rFonts w:ascii="Times New Roman" w:eastAsia="Times New Roman" w:hAnsi="Times New Roman" w:cs="Times New Roman"/>
          <w:sz w:val="22"/>
        </w:rPr>
        <w:t>pNA</w:t>
      </w:r>
      <w:proofErr w:type="spellEnd"/>
      <w:r w:rsidRPr="00207A30">
        <w:rPr>
          <w:rFonts w:ascii="Times New Roman" w:eastAsia="Times New Roman" w:hAnsi="Times New Roman" w:cs="Times New Roman"/>
          <w:sz w:val="22"/>
        </w:rPr>
        <w:t xml:space="preserve"> (</w:t>
      </w:r>
      <w:proofErr w:type="spellStart"/>
      <w:r w:rsidRPr="00207A30">
        <w:rPr>
          <w:rFonts w:ascii="Times New Roman" w:eastAsia="Times New Roman" w:hAnsi="Times New Roman" w:cs="Times New Roman"/>
          <w:sz w:val="22"/>
        </w:rPr>
        <w:t>Rgp</w:t>
      </w:r>
      <w:proofErr w:type="spellEnd"/>
      <w:r w:rsidRPr="00207A30">
        <w:rPr>
          <w:rFonts w:ascii="Times New Roman" w:eastAsia="Times New Roman" w:hAnsi="Times New Roman" w:cs="Times New Roman"/>
          <w:sz w:val="22"/>
        </w:rPr>
        <w:t xml:space="preserve"> substrate) (</w:t>
      </w:r>
      <w:r w:rsidRPr="00207A30">
        <w:rPr>
          <w:rFonts w:ascii="Times New Roman" w:eastAsia="Times New Roman" w:hAnsi="Times New Roman" w:cs="Times New Roman"/>
          <w:b/>
          <w:sz w:val="22"/>
        </w:rPr>
        <w:t>a</w:t>
      </w:r>
      <w:r w:rsidRPr="00207A30">
        <w:rPr>
          <w:rFonts w:ascii="Times New Roman" w:eastAsia="Times New Roman" w:hAnsi="Times New Roman" w:cs="Times New Roman"/>
          <w:sz w:val="22"/>
        </w:rPr>
        <w:t xml:space="preserve">, </w:t>
      </w:r>
      <w:r w:rsidRPr="00207A30">
        <w:rPr>
          <w:rFonts w:ascii="Times New Roman" w:eastAsia="Times New Roman" w:hAnsi="Times New Roman" w:cs="Times New Roman"/>
          <w:b/>
          <w:sz w:val="22"/>
        </w:rPr>
        <w:t>c</w:t>
      </w:r>
      <w:r w:rsidRPr="00207A30">
        <w:rPr>
          <w:rFonts w:ascii="Times New Roman" w:eastAsia="Times New Roman" w:hAnsi="Times New Roman" w:cs="Times New Roman"/>
          <w:sz w:val="22"/>
        </w:rPr>
        <w:t xml:space="preserve">, </w:t>
      </w:r>
      <w:r w:rsidRPr="00207A30">
        <w:rPr>
          <w:rFonts w:ascii="Times New Roman" w:eastAsia="Times New Roman" w:hAnsi="Times New Roman" w:cs="Times New Roman"/>
          <w:b/>
          <w:sz w:val="22"/>
        </w:rPr>
        <w:t>e</w:t>
      </w:r>
      <w:r w:rsidRPr="00207A30">
        <w:rPr>
          <w:rFonts w:ascii="Times New Roman" w:eastAsia="Times New Roman" w:hAnsi="Times New Roman" w:cs="Times New Roman"/>
          <w:sz w:val="22"/>
        </w:rPr>
        <w:t>) or 0.5-mM HEK-MCA (</w:t>
      </w:r>
      <w:proofErr w:type="spellStart"/>
      <w:r w:rsidRPr="00207A30">
        <w:rPr>
          <w:rFonts w:ascii="Times New Roman" w:eastAsia="Times New Roman" w:hAnsi="Times New Roman" w:cs="Times New Roman"/>
          <w:sz w:val="22"/>
        </w:rPr>
        <w:t>Kgp</w:t>
      </w:r>
      <w:proofErr w:type="spellEnd"/>
      <w:r w:rsidRPr="00207A30">
        <w:rPr>
          <w:rFonts w:ascii="Times New Roman" w:eastAsia="Times New Roman" w:hAnsi="Times New Roman" w:cs="Times New Roman"/>
          <w:sz w:val="22"/>
        </w:rPr>
        <w:t xml:space="preserve"> substrate) (</w:t>
      </w:r>
      <w:r w:rsidRPr="00207A30">
        <w:rPr>
          <w:rFonts w:ascii="Times New Roman" w:eastAsia="Times New Roman" w:hAnsi="Times New Roman" w:cs="Times New Roman"/>
          <w:b/>
          <w:sz w:val="22"/>
        </w:rPr>
        <w:t>b</w:t>
      </w:r>
      <w:r w:rsidRPr="00207A30">
        <w:rPr>
          <w:rFonts w:ascii="Times New Roman" w:eastAsia="Times New Roman" w:hAnsi="Times New Roman" w:cs="Times New Roman"/>
          <w:sz w:val="22"/>
        </w:rPr>
        <w:t xml:space="preserve">, </w:t>
      </w:r>
      <w:r w:rsidRPr="00207A30">
        <w:rPr>
          <w:rFonts w:ascii="Times New Roman" w:eastAsia="Times New Roman" w:hAnsi="Times New Roman" w:cs="Times New Roman"/>
          <w:b/>
          <w:sz w:val="22"/>
        </w:rPr>
        <w:t>d</w:t>
      </w:r>
      <w:r w:rsidRPr="00207A30">
        <w:rPr>
          <w:rFonts w:ascii="Times New Roman" w:eastAsia="Times New Roman" w:hAnsi="Times New Roman" w:cs="Times New Roman"/>
          <w:sz w:val="22"/>
        </w:rPr>
        <w:t xml:space="preserve">, </w:t>
      </w:r>
      <w:r w:rsidRPr="00207A30">
        <w:rPr>
          <w:rFonts w:ascii="Times New Roman" w:eastAsia="Times New Roman" w:hAnsi="Times New Roman" w:cs="Times New Roman"/>
          <w:b/>
          <w:sz w:val="22"/>
        </w:rPr>
        <w:t>f</w:t>
      </w:r>
      <w:r w:rsidRPr="00207A30">
        <w:rPr>
          <w:rFonts w:ascii="Times New Roman" w:eastAsia="Times New Roman" w:hAnsi="Times New Roman" w:cs="Times New Roman"/>
          <w:sz w:val="22"/>
        </w:rPr>
        <w:t xml:space="preserve">) for 1 h. Results are expressed </w:t>
      </w:r>
      <w:r w:rsidR="00A5348A" w:rsidRPr="00207A30">
        <w:rPr>
          <w:rFonts w:ascii="Times New Roman" w:eastAsia="Times New Roman" w:hAnsi="Times New Roman" w:cs="Times New Roman"/>
          <w:sz w:val="22"/>
        </w:rPr>
        <w:t xml:space="preserve">based on the </w:t>
      </w:r>
      <w:r w:rsidRPr="00207A30">
        <w:rPr>
          <w:rFonts w:ascii="Times New Roman" w:eastAsia="Times New Roman" w:hAnsi="Times New Roman" w:cs="Times New Roman"/>
          <w:sz w:val="22"/>
        </w:rPr>
        <w:t xml:space="preserve">absorbance of </w:t>
      </w:r>
      <w:r w:rsidRPr="00207A30">
        <w:rPr>
          <w:rFonts w:ascii="Times New Roman" w:eastAsia="Times New Roman" w:hAnsi="Times New Roman" w:cs="Times New Roman"/>
          <w:i/>
          <w:sz w:val="22"/>
        </w:rPr>
        <w:t>p</w:t>
      </w:r>
      <w:r w:rsidRPr="00207A30">
        <w:rPr>
          <w:rFonts w:ascii="Times New Roman" w:eastAsia="Times New Roman" w:hAnsi="Times New Roman" w:cs="Times New Roman"/>
          <w:sz w:val="22"/>
        </w:rPr>
        <w:t>-nitroaniline (</w:t>
      </w:r>
      <w:r w:rsidRPr="00207A30">
        <w:rPr>
          <w:rFonts w:ascii="Times New Roman" w:eastAsia="Times New Roman" w:hAnsi="Times New Roman" w:cs="Times New Roman"/>
          <w:b/>
          <w:sz w:val="22"/>
        </w:rPr>
        <w:t>a</w:t>
      </w:r>
      <w:r w:rsidRPr="00207A30">
        <w:rPr>
          <w:rFonts w:ascii="Times New Roman" w:eastAsia="Times New Roman" w:hAnsi="Times New Roman" w:cs="Times New Roman"/>
          <w:sz w:val="22"/>
        </w:rPr>
        <w:t xml:space="preserve">, </w:t>
      </w:r>
      <w:r w:rsidRPr="00207A30">
        <w:rPr>
          <w:rFonts w:ascii="Times New Roman" w:eastAsia="Times New Roman" w:hAnsi="Times New Roman" w:cs="Times New Roman"/>
          <w:b/>
          <w:sz w:val="22"/>
        </w:rPr>
        <w:t>c</w:t>
      </w:r>
      <w:r w:rsidRPr="00207A30">
        <w:rPr>
          <w:rFonts w:ascii="Times New Roman" w:eastAsia="Times New Roman" w:hAnsi="Times New Roman" w:cs="Times New Roman"/>
          <w:sz w:val="22"/>
        </w:rPr>
        <w:t xml:space="preserve">, </w:t>
      </w:r>
      <w:r w:rsidRPr="00207A30">
        <w:rPr>
          <w:rFonts w:ascii="Times New Roman" w:eastAsia="Times New Roman" w:hAnsi="Times New Roman" w:cs="Times New Roman"/>
          <w:b/>
          <w:sz w:val="22"/>
        </w:rPr>
        <w:t>e</w:t>
      </w:r>
      <w:r w:rsidRPr="00207A30">
        <w:rPr>
          <w:rFonts w:ascii="Times New Roman" w:eastAsia="Times New Roman" w:hAnsi="Times New Roman" w:cs="Times New Roman"/>
          <w:sz w:val="22"/>
        </w:rPr>
        <w:t>) or 7-amino-methylcoumarin (</w:t>
      </w:r>
      <w:r w:rsidRPr="00207A30">
        <w:rPr>
          <w:rFonts w:ascii="Times New Roman" w:eastAsia="Times New Roman" w:hAnsi="Times New Roman" w:cs="Times New Roman"/>
          <w:b/>
          <w:sz w:val="22"/>
        </w:rPr>
        <w:t>b</w:t>
      </w:r>
      <w:r w:rsidRPr="00207A30">
        <w:rPr>
          <w:rFonts w:ascii="Times New Roman" w:eastAsia="Times New Roman" w:hAnsi="Times New Roman" w:cs="Times New Roman"/>
          <w:sz w:val="22"/>
        </w:rPr>
        <w:t xml:space="preserve">, </w:t>
      </w:r>
      <w:r w:rsidRPr="00207A30">
        <w:rPr>
          <w:rFonts w:ascii="Times New Roman" w:eastAsia="Times New Roman" w:hAnsi="Times New Roman" w:cs="Times New Roman"/>
          <w:b/>
          <w:sz w:val="22"/>
        </w:rPr>
        <w:t>d</w:t>
      </w:r>
      <w:r w:rsidRPr="00207A30">
        <w:rPr>
          <w:rFonts w:ascii="Times New Roman" w:eastAsia="Times New Roman" w:hAnsi="Times New Roman" w:cs="Times New Roman"/>
          <w:sz w:val="22"/>
        </w:rPr>
        <w:t xml:space="preserve">, </w:t>
      </w:r>
      <w:r w:rsidRPr="00207A30">
        <w:rPr>
          <w:rFonts w:ascii="Times New Roman" w:eastAsia="Times New Roman" w:hAnsi="Times New Roman" w:cs="Times New Roman"/>
          <w:b/>
          <w:sz w:val="22"/>
        </w:rPr>
        <w:t>f</w:t>
      </w:r>
      <w:r w:rsidRPr="00207A30">
        <w:rPr>
          <w:rFonts w:ascii="Times New Roman" w:eastAsia="Times New Roman" w:hAnsi="Times New Roman" w:cs="Times New Roman"/>
          <w:sz w:val="22"/>
        </w:rPr>
        <w:t>) released from the substrate, respectively. The data are representative of three independent experiments.</w:t>
      </w:r>
    </w:p>
    <w:p w14:paraId="7BA16A0F" w14:textId="1764BF25" w:rsidR="00FA18C1" w:rsidRPr="00207A30" w:rsidRDefault="006171F6">
      <w:pPr>
        <w:spacing w:line="480" w:lineRule="auto"/>
        <w:rPr>
          <w:rFonts w:ascii="Times New Roman" w:eastAsia="Times New Roman" w:hAnsi="Times New Roman" w:cs="Times New Roman"/>
          <w:b/>
          <w:sz w:val="22"/>
        </w:rPr>
      </w:pPr>
      <w:r w:rsidRPr="00207A30">
        <w:rPr>
          <w:rFonts w:ascii="Times New Roman" w:eastAsia="Times New Roman" w:hAnsi="Times New Roman" w:cs="Times New Roman"/>
          <w:b/>
          <w:sz w:val="22"/>
        </w:rPr>
        <w:t xml:space="preserve">Online suppl. Fig. 2. </w:t>
      </w:r>
      <w:r w:rsidRPr="00207A30">
        <w:rPr>
          <w:rFonts w:ascii="Times New Roman" w:eastAsia="Times New Roman" w:hAnsi="Times New Roman" w:cs="Times New Roman"/>
          <w:sz w:val="22"/>
        </w:rPr>
        <w:t xml:space="preserve">Viability of HUVECs after </w:t>
      </w:r>
      <w:r w:rsidR="000701C2" w:rsidRPr="00207A30">
        <w:rPr>
          <w:rFonts w:ascii="Times New Roman" w:eastAsia="Times New Roman" w:hAnsi="Times New Roman" w:cs="Times New Roman"/>
          <w:sz w:val="22"/>
        </w:rPr>
        <w:t xml:space="preserve">infection </w:t>
      </w:r>
      <w:r w:rsidRPr="00207A30">
        <w:rPr>
          <w:rFonts w:ascii="Times New Roman" w:eastAsia="Times New Roman" w:hAnsi="Times New Roman" w:cs="Times New Roman"/>
          <w:sz w:val="22"/>
        </w:rPr>
        <w:t xml:space="preserve">with </w:t>
      </w:r>
      <w:r w:rsidRPr="00207A30">
        <w:rPr>
          <w:rFonts w:ascii="Times New Roman" w:eastAsia="Times New Roman" w:hAnsi="Times New Roman" w:cs="Times New Roman"/>
          <w:i/>
          <w:sz w:val="22"/>
        </w:rPr>
        <w:t xml:space="preserve">P. </w:t>
      </w:r>
      <w:proofErr w:type="spellStart"/>
      <w:r w:rsidRPr="00207A30">
        <w:rPr>
          <w:rFonts w:ascii="Times New Roman" w:eastAsia="Times New Roman" w:hAnsi="Times New Roman" w:cs="Times New Roman"/>
          <w:i/>
          <w:sz w:val="22"/>
        </w:rPr>
        <w:t>gingivalis</w:t>
      </w:r>
      <w:proofErr w:type="spellEnd"/>
      <w:r w:rsidR="00A5348A" w:rsidRPr="00207A30">
        <w:rPr>
          <w:rFonts w:ascii="Times New Roman" w:eastAsia="Times New Roman" w:hAnsi="Times New Roman" w:cs="Times New Roman"/>
          <w:sz w:val="22"/>
        </w:rPr>
        <w:t>,</w:t>
      </w:r>
      <w:r w:rsidRPr="00207A30">
        <w:rPr>
          <w:rFonts w:ascii="Times New Roman" w:eastAsia="Times New Roman" w:hAnsi="Times New Roman" w:cs="Times New Roman"/>
          <w:sz w:val="22"/>
        </w:rPr>
        <w:t xml:space="preserve"> HUVECs were infected with the indicated MOI of </w:t>
      </w:r>
      <w:r w:rsidRPr="00207A30">
        <w:rPr>
          <w:rFonts w:ascii="Times New Roman" w:eastAsia="Times New Roman" w:hAnsi="Times New Roman" w:cs="Times New Roman"/>
          <w:i/>
          <w:sz w:val="22"/>
        </w:rPr>
        <w:t xml:space="preserve">P. </w:t>
      </w:r>
      <w:proofErr w:type="spellStart"/>
      <w:r w:rsidRPr="00207A30">
        <w:rPr>
          <w:rFonts w:ascii="Times New Roman" w:eastAsia="Times New Roman" w:hAnsi="Times New Roman" w:cs="Times New Roman"/>
          <w:i/>
          <w:sz w:val="22"/>
        </w:rPr>
        <w:t>gingivalis</w:t>
      </w:r>
      <w:proofErr w:type="spellEnd"/>
      <w:r w:rsidRPr="00207A30">
        <w:rPr>
          <w:rFonts w:ascii="Times New Roman" w:eastAsia="Times New Roman" w:hAnsi="Times New Roman" w:cs="Times New Roman"/>
          <w:sz w:val="22"/>
        </w:rPr>
        <w:t xml:space="preserve"> W83 for 24 h. </w:t>
      </w:r>
      <w:r w:rsidRPr="00207A30">
        <w:rPr>
          <w:rFonts w:ascii="Times New Roman" w:eastAsia="Times New Roman" w:hAnsi="Times New Roman" w:cs="Times New Roman"/>
          <w:b/>
          <w:sz w:val="22"/>
        </w:rPr>
        <w:t>b</w:t>
      </w:r>
      <w:r w:rsidRPr="00207A30">
        <w:rPr>
          <w:rFonts w:ascii="Times New Roman" w:eastAsia="Times New Roman" w:hAnsi="Times New Roman" w:cs="Times New Roman"/>
          <w:sz w:val="22"/>
        </w:rPr>
        <w:t xml:space="preserve">, </w:t>
      </w:r>
      <w:r w:rsidRPr="00207A30">
        <w:rPr>
          <w:rFonts w:ascii="Times New Roman" w:eastAsia="Times New Roman" w:hAnsi="Times New Roman" w:cs="Times New Roman"/>
          <w:b/>
          <w:sz w:val="22"/>
        </w:rPr>
        <w:t>c</w:t>
      </w:r>
      <w:r w:rsidRPr="00207A30">
        <w:rPr>
          <w:rFonts w:ascii="Times New Roman" w:eastAsia="Times New Roman" w:hAnsi="Times New Roman" w:cs="Times New Roman"/>
          <w:sz w:val="22"/>
        </w:rPr>
        <w:t xml:space="preserve"> HUVECs were stimulated with the indicated MOI of live bacteria (</w:t>
      </w:r>
      <w:r w:rsidRPr="00207A30">
        <w:rPr>
          <w:rFonts w:ascii="Times New Roman" w:eastAsia="Times New Roman" w:hAnsi="Times New Roman" w:cs="Times New Roman"/>
          <w:b/>
          <w:sz w:val="22"/>
        </w:rPr>
        <w:t>a</w:t>
      </w:r>
      <w:r w:rsidRPr="00207A30">
        <w:rPr>
          <w:rFonts w:ascii="Times New Roman" w:eastAsia="Times New Roman" w:hAnsi="Times New Roman" w:cs="Times New Roman"/>
          <w:sz w:val="22"/>
        </w:rPr>
        <w:t>) or with the indicated concentrations of lyophilized whole cells (</w:t>
      </w:r>
      <w:r w:rsidRPr="00207A30">
        <w:rPr>
          <w:rFonts w:ascii="Times New Roman" w:eastAsia="Times New Roman" w:hAnsi="Times New Roman" w:cs="Times New Roman"/>
          <w:b/>
          <w:sz w:val="22"/>
        </w:rPr>
        <w:t>b</w:t>
      </w:r>
      <w:r w:rsidRPr="00207A30">
        <w:rPr>
          <w:rFonts w:ascii="Times New Roman" w:eastAsia="Times New Roman" w:hAnsi="Times New Roman" w:cs="Times New Roman"/>
          <w:sz w:val="22"/>
        </w:rPr>
        <w:t>) or OMVs (</w:t>
      </w:r>
      <w:r w:rsidRPr="00207A30">
        <w:rPr>
          <w:rFonts w:ascii="Times New Roman" w:eastAsia="Times New Roman" w:hAnsi="Times New Roman" w:cs="Times New Roman"/>
          <w:b/>
          <w:sz w:val="22"/>
        </w:rPr>
        <w:t>c</w:t>
      </w:r>
      <w:r w:rsidRPr="00207A30">
        <w:rPr>
          <w:rFonts w:ascii="Times New Roman" w:eastAsia="Times New Roman" w:hAnsi="Times New Roman" w:cs="Times New Roman"/>
          <w:sz w:val="22"/>
        </w:rPr>
        <w:t xml:space="preserve">) of </w:t>
      </w:r>
      <w:r w:rsidRPr="00207A30">
        <w:rPr>
          <w:rFonts w:ascii="Times New Roman" w:eastAsia="Times New Roman" w:hAnsi="Times New Roman" w:cs="Times New Roman"/>
          <w:i/>
          <w:sz w:val="22"/>
        </w:rPr>
        <w:t xml:space="preserve">P. </w:t>
      </w:r>
      <w:proofErr w:type="spellStart"/>
      <w:r w:rsidRPr="00207A30">
        <w:rPr>
          <w:rFonts w:ascii="Times New Roman" w:eastAsia="Times New Roman" w:hAnsi="Times New Roman" w:cs="Times New Roman"/>
          <w:i/>
          <w:sz w:val="22"/>
        </w:rPr>
        <w:t>gingivalis</w:t>
      </w:r>
      <w:proofErr w:type="spellEnd"/>
      <w:r w:rsidRPr="00207A30">
        <w:rPr>
          <w:rFonts w:ascii="Times New Roman" w:eastAsia="Times New Roman" w:hAnsi="Times New Roman" w:cs="Times New Roman"/>
          <w:sz w:val="22"/>
        </w:rPr>
        <w:t xml:space="preserve"> W83. The luminescence of the </w:t>
      </w:r>
      <w:proofErr w:type="spellStart"/>
      <w:r w:rsidRPr="00207A30">
        <w:rPr>
          <w:rFonts w:ascii="Times New Roman" w:eastAsia="Times New Roman" w:hAnsi="Times New Roman" w:cs="Times New Roman"/>
          <w:sz w:val="22"/>
        </w:rPr>
        <w:t>NanoLuc</w:t>
      </w:r>
      <w:proofErr w:type="spellEnd"/>
      <w:r w:rsidRPr="00207A30">
        <w:rPr>
          <w:rFonts w:ascii="Times New Roman" w:eastAsia="Times New Roman" w:hAnsi="Times New Roman" w:cs="Times New Roman"/>
          <w:sz w:val="22"/>
        </w:rPr>
        <w:t xml:space="preserve"> substrate was measured using </w:t>
      </w:r>
      <w:r w:rsidRPr="00207A30">
        <w:rPr>
          <w:rFonts w:ascii="Times New Roman" w:eastAsia="Times New Roman" w:hAnsi="Times New Roman" w:cs="Times New Roman"/>
          <w:sz w:val="22"/>
        </w:rPr>
        <w:lastRenderedPageBreak/>
        <w:t>a luminometer. Cell viability was expressed as the percentage of viable cells compared to that of the untreated control. Data are representative of three independent experiments and are shown as the mean ± SD. Statistically</w:t>
      </w:r>
      <w:r w:rsidR="00A5348A" w:rsidRPr="00207A30">
        <w:rPr>
          <w:rFonts w:ascii="Times New Roman" w:eastAsia="Times New Roman" w:hAnsi="Times New Roman" w:cs="Times New Roman"/>
          <w:sz w:val="22"/>
        </w:rPr>
        <w:t>,</w:t>
      </w:r>
      <w:r w:rsidRPr="00207A30">
        <w:rPr>
          <w:rFonts w:ascii="Times New Roman" w:eastAsia="Times New Roman" w:hAnsi="Times New Roman" w:cs="Times New Roman"/>
          <w:sz w:val="22"/>
        </w:rPr>
        <w:t xml:space="preserve"> significant differences are indicated as follows: **, </w:t>
      </w:r>
      <w:r w:rsidRPr="00207A30">
        <w:rPr>
          <w:rFonts w:ascii="Times New Roman" w:eastAsia="Times New Roman" w:hAnsi="Times New Roman" w:cs="Times New Roman"/>
          <w:i/>
          <w:sz w:val="22"/>
        </w:rPr>
        <w:t>p</w:t>
      </w:r>
      <w:r w:rsidRPr="00207A30">
        <w:rPr>
          <w:rFonts w:ascii="Times New Roman" w:eastAsia="Times New Roman" w:hAnsi="Times New Roman" w:cs="Times New Roman"/>
          <w:sz w:val="22"/>
        </w:rPr>
        <w:t xml:space="preserve"> &lt; 0.01, compared with the respective untreated control.</w:t>
      </w:r>
    </w:p>
    <w:p w14:paraId="7A6EAD1E" w14:textId="4581536C" w:rsidR="00FA18C1" w:rsidRPr="00207A30" w:rsidRDefault="006171F6">
      <w:pPr>
        <w:spacing w:line="480" w:lineRule="auto"/>
        <w:rPr>
          <w:rFonts w:ascii="Times New Roman" w:eastAsia="Times New Roman" w:hAnsi="Times New Roman" w:cs="Times New Roman"/>
          <w:sz w:val="22"/>
        </w:rPr>
      </w:pPr>
      <w:r w:rsidRPr="00207A30">
        <w:rPr>
          <w:rFonts w:ascii="Times New Roman" w:eastAsia="Times New Roman" w:hAnsi="Times New Roman" w:cs="Times New Roman"/>
          <w:b/>
          <w:sz w:val="22"/>
        </w:rPr>
        <w:t>Online suppl. Fig. 3.</w:t>
      </w:r>
      <w:r w:rsidRPr="00207A30">
        <w:rPr>
          <w:rFonts w:ascii="Times New Roman" w:eastAsia="Times New Roman" w:hAnsi="Times New Roman" w:cs="Times New Roman"/>
          <w:sz w:val="22"/>
        </w:rPr>
        <w:t xml:space="preserve"> Role of mitomycin C in wound healing of endothelial cells </w:t>
      </w:r>
      <w:r w:rsidRPr="00207A30">
        <w:rPr>
          <w:rFonts w:ascii="Times New Roman" w:eastAsia="Times New Roman" w:hAnsi="Times New Roman" w:cs="Times New Roman"/>
          <w:b/>
          <w:sz w:val="22"/>
        </w:rPr>
        <w:t>a</w:t>
      </w:r>
      <w:r w:rsidRPr="00207A30">
        <w:rPr>
          <w:rFonts w:ascii="Times New Roman" w:eastAsia="Times New Roman" w:hAnsi="Times New Roman" w:cs="Times New Roman"/>
          <w:sz w:val="22"/>
        </w:rPr>
        <w:t xml:space="preserve">, </w:t>
      </w:r>
      <w:r w:rsidRPr="00207A30">
        <w:rPr>
          <w:rFonts w:ascii="Times New Roman" w:eastAsia="Times New Roman" w:hAnsi="Times New Roman" w:cs="Times New Roman"/>
          <w:b/>
          <w:sz w:val="22"/>
        </w:rPr>
        <w:t>b</w:t>
      </w:r>
      <w:r w:rsidRPr="00207A30">
        <w:rPr>
          <w:rFonts w:ascii="Times New Roman" w:eastAsia="Times New Roman" w:hAnsi="Times New Roman" w:cs="Times New Roman"/>
          <w:sz w:val="22"/>
        </w:rPr>
        <w:t xml:space="preserve"> HUVECs in a cell monolayer were scratched, and cell migration after the injury was assessed by measuring the scratched area of the cells. HUVECs were treated with 10 </w:t>
      </w:r>
      <w:r w:rsidR="00B94196" w:rsidRPr="00207A30">
        <w:rPr>
          <w:rFonts w:ascii="Symbol" w:eastAsia="Times New Roman" w:hAnsi="Symbol" w:cs="Times New Roman"/>
          <w:sz w:val="22"/>
        </w:rPr>
        <w:t>m</w:t>
      </w:r>
      <w:r w:rsidRPr="00207A30">
        <w:rPr>
          <w:rFonts w:ascii="Times New Roman" w:eastAsia="Times New Roman" w:hAnsi="Times New Roman" w:cs="Times New Roman"/>
          <w:sz w:val="22"/>
        </w:rPr>
        <w:t>g/mL mitomycin C for the indicated times (</w:t>
      </w:r>
      <w:r w:rsidRPr="00207A30">
        <w:rPr>
          <w:rFonts w:ascii="Times New Roman" w:eastAsia="Times New Roman" w:hAnsi="Times New Roman" w:cs="Times New Roman"/>
          <w:b/>
          <w:sz w:val="22"/>
        </w:rPr>
        <w:t>a</w:t>
      </w:r>
      <w:r w:rsidRPr="00207A30">
        <w:rPr>
          <w:rFonts w:ascii="Times New Roman" w:eastAsia="Times New Roman" w:hAnsi="Times New Roman" w:cs="Times New Roman"/>
          <w:sz w:val="22"/>
        </w:rPr>
        <w:t xml:space="preserve">, </w:t>
      </w:r>
      <w:r w:rsidRPr="00207A30">
        <w:rPr>
          <w:rFonts w:ascii="Times New Roman" w:eastAsia="Times New Roman" w:hAnsi="Times New Roman" w:cs="Times New Roman"/>
          <w:b/>
          <w:sz w:val="22"/>
        </w:rPr>
        <w:t>b</w:t>
      </w:r>
      <w:r w:rsidRPr="00207A30">
        <w:rPr>
          <w:rFonts w:ascii="Times New Roman" w:eastAsia="Times New Roman" w:hAnsi="Times New Roman" w:cs="Times New Roman"/>
          <w:sz w:val="22"/>
        </w:rPr>
        <w:t>) or 24 h (</w:t>
      </w:r>
      <w:r w:rsidRPr="00207A30">
        <w:rPr>
          <w:rFonts w:ascii="Times New Roman" w:eastAsia="Times New Roman" w:hAnsi="Times New Roman" w:cs="Times New Roman"/>
          <w:b/>
          <w:sz w:val="22"/>
        </w:rPr>
        <w:t>c</w:t>
      </w:r>
      <w:r w:rsidRPr="00207A30">
        <w:rPr>
          <w:rFonts w:ascii="Times New Roman" w:eastAsia="Times New Roman" w:hAnsi="Times New Roman" w:cs="Times New Roman"/>
          <w:sz w:val="22"/>
        </w:rPr>
        <w:t xml:space="preserve">). </w:t>
      </w:r>
      <w:proofErr w:type="spellStart"/>
      <w:r w:rsidRPr="00207A30">
        <w:rPr>
          <w:rFonts w:ascii="Times New Roman" w:eastAsia="Times New Roman" w:hAnsi="Times New Roman" w:cs="Times New Roman"/>
          <w:b/>
          <w:sz w:val="22"/>
        </w:rPr>
        <w:t>a</w:t>
      </w:r>
      <w:proofErr w:type="spellEnd"/>
      <w:r w:rsidRPr="00207A30">
        <w:rPr>
          <w:rFonts w:ascii="Times New Roman" w:eastAsia="Times New Roman" w:hAnsi="Times New Roman" w:cs="Times New Roman"/>
          <w:sz w:val="22"/>
        </w:rPr>
        <w:t xml:space="preserve"> </w:t>
      </w:r>
      <w:proofErr w:type="gramStart"/>
      <w:r w:rsidRPr="00207A30">
        <w:rPr>
          <w:rFonts w:ascii="Times New Roman" w:eastAsia="Times New Roman" w:hAnsi="Times New Roman" w:cs="Times New Roman"/>
          <w:sz w:val="22"/>
        </w:rPr>
        <w:t>The</w:t>
      </w:r>
      <w:proofErr w:type="gramEnd"/>
      <w:r w:rsidRPr="00207A30">
        <w:rPr>
          <w:rFonts w:ascii="Times New Roman" w:eastAsia="Times New Roman" w:hAnsi="Times New Roman" w:cs="Times New Roman"/>
          <w:sz w:val="22"/>
        </w:rPr>
        <w:t xml:space="preserve"> </w:t>
      </w:r>
      <w:r w:rsidR="00A5348A" w:rsidRPr="00207A30">
        <w:rPr>
          <w:rFonts w:ascii="Times New Roman" w:eastAsia="Times New Roman" w:hAnsi="Times New Roman" w:cs="Times New Roman"/>
          <w:sz w:val="22"/>
        </w:rPr>
        <w:t xml:space="preserve">images </w:t>
      </w:r>
      <w:r w:rsidRPr="00207A30">
        <w:rPr>
          <w:rFonts w:ascii="Times New Roman" w:eastAsia="Times New Roman" w:hAnsi="Times New Roman" w:cs="Times New Roman"/>
          <w:sz w:val="22"/>
        </w:rPr>
        <w:t xml:space="preserve">show one of the results of three independent experiments. The lines indicate the margins of the scratched area. </w:t>
      </w:r>
      <w:r w:rsidRPr="00207A30">
        <w:rPr>
          <w:rFonts w:ascii="Times New Roman" w:eastAsia="Times New Roman" w:hAnsi="Times New Roman" w:cs="Times New Roman"/>
          <w:b/>
          <w:sz w:val="22"/>
        </w:rPr>
        <w:t>b</w:t>
      </w:r>
      <w:r w:rsidRPr="00207A30">
        <w:rPr>
          <w:rFonts w:ascii="Times New Roman" w:eastAsia="Times New Roman" w:hAnsi="Times New Roman" w:cs="Times New Roman"/>
          <w:sz w:val="22"/>
        </w:rPr>
        <w:t xml:space="preserve"> Percentage of closure of </w:t>
      </w:r>
      <w:r w:rsidR="00A5348A" w:rsidRPr="00207A30">
        <w:rPr>
          <w:rFonts w:ascii="Times New Roman" w:eastAsia="Times New Roman" w:hAnsi="Times New Roman" w:cs="Times New Roman"/>
          <w:sz w:val="22"/>
        </w:rPr>
        <w:t xml:space="preserve">the </w:t>
      </w:r>
      <w:r w:rsidRPr="00207A30">
        <w:rPr>
          <w:rFonts w:ascii="Times New Roman" w:eastAsia="Times New Roman" w:hAnsi="Times New Roman" w:cs="Times New Roman"/>
          <w:sz w:val="22"/>
        </w:rPr>
        <w:t xml:space="preserve">scratched area. </w:t>
      </w:r>
      <w:r w:rsidRPr="00207A30">
        <w:rPr>
          <w:rFonts w:ascii="Times New Roman" w:eastAsia="Times New Roman" w:hAnsi="Times New Roman" w:cs="Times New Roman"/>
          <w:b/>
          <w:sz w:val="22"/>
        </w:rPr>
        <w:t>c</w:t>
      </w:r>
      <w:r w:rsidRPr="00207A30">
        <w:rPr>
          <w:rFonts w:ascii="Times New Roman" w:eastAsia="Times New Roman" w:hAnsi="Times New Roman" w:cs="Times New Roman"/>
          <w:sz w:val="22"/>
        </w:rPr>
        <w:t xml:space="preserve"> Effect of mitomycin C treatment on HUVEC proliferation. Twenty-four hours after treatment with mitomycin C, HUVEC proliferation was measured using CCK-8. Data are representative of three independent experiments and are shown as the mean ± SD. Statistically significant differences are indicated as follows: **, </w:t>
      </w:r>
      <w:r w:rsidRPr="00207A30">
        <w:rPr>
          <w:rFonts w:ascii="Times New Roman" w:eastAsia="Times New Roman" w:hAnsi="Times New Roman" w:cs="Times New Roman"/>
          <w:i/>
          <w:sz w:val="22"/>
        </w:rPr>
        <w:t>p</w:t>
      </w:r>
      <w:r w:rsidRPr="00207A30">
        <w:rPr>
          <w:rFonts w:ascii="Times New Roman" w:eastAsia="Times New Roman" w:hAnsi="Times New Roman" w:cs="Times New Roman"/>
          <w:sz w:val="22"/>
        </w:rPr>
        <w:t xml:space="preserve"> &lt; 0.01; *, </w:t>
      </w:r>
      <w:r w:rsidRPr="00207A30">
        <w:rPr>
          <w:rFonts w:ascii="Times New Roman" w:eastAsia="Times New Roman" w:hAnsi="Times New Roman" w:cs="Times New Roman"/>
          <w:i/>
          <w:sz w:val="22"/>
        </w:rPr>
        <w:t>p</w:t>
      </w:r>
      <w:r w:rsidRPr="00207A30">
        <w:rPr>
          <w:rFonts w:ascii="Times New Roman" w:eastAsia="Times New Roman" w:hAnsi="Times New Roman" w:cs="Times New Roman"/>
          <w:sz w:val="22"/>
        </w:rPr>
        <w:t xml:space="preserve"> &lt; 0.05, compared with the respective untreated control.</w:t>
      </w:r>
    </w:p>
    <w:p w14:paraId="02F458DB" w14:textId="30BFBCCB" w:rsidR="00FA18C1" w:rsidRPr="00207A30" w:rsidRDefault="006171F6">
      <w:pPr>
        <w:spacing w:line="480" w:lineRule="auto"/>
        <w:rPr>
          <w:rFonts w:ascii="Times New Roman" w:eastAsia="Times New Roman" w:hAnsi="Times New Roman" w:cs="Times New Roman"/>
          <w:sz w:val="22"/>
        </w:rPr>
      </w:pPr>
      <w:r w:rsidRPr="00207A30">
        <w:rPr>
          <w:rFonts w:ascii="Times New Roman" w:eastAsia="Times New Roman" w:hAnsi="Times New Roman" w:cs="Times New Roman"/>
          <w:b/>
          <w:sz w:val="22"/>
        </w:rPr>
        <w:t>Online suppl. Fig. 4.</w:t>
      </w:r>
      <w:r w:rsidRPr="00207A30">
        <w:rPr>
          <w:rFonts w:ascii="Times New Roman" w:eastAsia="Times New Roman" w:hAnsi="Times New Roman" w:cs="Times New Roman"/>
          <w:sz w:val="22"/>
        </w:rPr>
        <w:t xml:space="preserve"> </w:t>
      </w:r>
      <w:r w:rsidR="000905C2" w:rsidRPr="00207A30">
        <w:rPr>
          <w:rFonts w:ascii="Times New Roman" w:eastAsia="Times New Roman" w:hAnsi="Times New Roman" w:cs="Times New Roman"/>
          <w:sz w:val="22"/>
        </w:rPr>
        <w:t>The ro</w:t>
      </w:r>
      <w:r w:rsidRPr="00207A30">
        <w:rPr>
          <w:rFonts w:ascii="Times New Roman" w:eastAsia="Times New Roman" w:hAnsi="Times New Roman" w:cs="Times New Roman"/>
          <w:sz w:val="22"/>
        </w:rPr>
        <w:t xml:space="preserve">le of PAI-1 in wound healing of endothelial cells HUVECs </w:t>
      </w:r>
      <w:r w:rsidR="00A5348A" w:rsidRPr="00207A30">
        <w:rPr>
          <w:rFonts w:ascii="Times New Roman" w:eastAsia="Times New Roman" w:hAnsi="Times New Roman" w:cs="Times New Roman"/>
          <w:sz w:val="22"/>
        </w:rPr>
        <w:t xml:space="preserve">grown </w:t>
      </w:r>
      <w:r w:rsidRPr="00207A30">
        <w:rPr>
          <w:rFonts w:ascii="Times New Roman" w:eastAsia="Times New Roman" w:hAnsi="Times New Roman" w:cs="Times New Roman"/>
          <w:sz w:val="22"/>
        </w:rPr>
        <w:t>in monolayer were scratched, and cell migration after injury was assessed by measuring the scratched area of the cells. A detailed explanation is provided in the legend of Fig. 4. Effect of PAI-1 mutant (</w:t>
      </w:r>
      <w:r w:rsidRPr="00207A30">
        <w:rPr>
          <w:rFonts w:ascii="Times New Roman" w:eastAsia="Times New Roman" w:hAnsi="Times New Roman" w:cs="Times New Roman"/>
          <w:b/>
          <w:sz w:val="22"/>
        </w:rPr>
        <w:t>a</w:t>
      </w:r>
      <w:r w:rsidRPr="00207A30">
        <w:rPr>
          <w:rFonts w:ascii="Times New Roman" w:eastAsia="Times New Roman" w:hAnsi="Times New Roman" w:cs="Times New Roman"/>
          <w:sz w:val="22"/>
        </w:rPr>
        <w:t xml:space="preserve">, </w:t>
      </w:r>
      <w:r w:rsidRPr="00207A30">
        <w:rPr>
          <w:rFonts w:ascii="Times New Roman" w:eastAsia="Times New Roman" w:hAnsi="Times New Roman" w:cs="Times New Roman"/>
          <w:b/>
          <w:sz w:val="22"/>
        </w:rPr>
        <w:t>b</w:t>
      </w:r>
      <w:r w:rsidRPr="00207A30">
        <w:rPr>
          <w:rFonts w:ascii="Times New Roman" w:eastAsia="Times New Roman" w:hAnsi="Times New Roman" w:cs="Times New Roman"/>
          <w:sz w:val="22"/>
        </w:rPr>
        <w:t>), PAI-039 (</w:t>
      </w:r>
      <w:r w:rsidRPr="00207A30">
        <w:rPr>
          <w:rFonts w:ascii="Times New Roman" w:eastAsia="Times New Roman" w:hAnsi="Times New Roman" w:cs="Times New Roman"/>
          <w:b/>
          <w:sz w:val="22"/>
        </w:rPr>
        <w:t>c</w:t>
      </w:r>
      <w:r w:rsidRPr="00207A30">
        <w:rPr>
          <w:rFonts w:ascii="Times New Roman" w:eastAsia="Times New Roman" w:hAnsi="Times New Roman" w:cs="Times New Roman"/>
          <w:sz w:val="22"/>
        </w:rPr>
        <w:t xml:space="preserve">, </w:t>
      </w:r>
      <w:r w:rsidRPr="00207A30">
        <w:rPr>
          <w:rFonts w:ascii="Times New Roman" w:eastAsia="Times New Roman" w:hAnsi="Times New Roman" w:cs="Times New Roman"/>
          <w:b/>
          <w:sz w:val="22"/>
        </w:rPr>
        <w:t>d</w:t>
      </w:r>
      <w:r w:rsidRPr="00207A30">
        <w:rPr>
          <w:rFonts w:ascii="Times New Roman" w:eastAsia="Times New Roman" w:hAnsi="Times New Roman" w:cs="Times New Roman"/>
          <w:sz w:val="22"/>
        </w:rPr>
        <w:t>), or PAI-1 mutant plus RAP (</w:t>
      </w:r>
      <w:r w:rsidRPr="00207A30">
        <w:rPr>
          <w:rFonts w:ascii="Times New Roman" w:eastAsia="Times New Roman" w:hAnsi="Times New Roman" w:cs="Times New Roman"/>
          <w:b/>
          <w:sz w:val="22"/>
        </w:rPr>
        <w:t>e</w:t>
      </w:r>
      <w:r w:rsidRPr="00207A30">
        <w:rPr>
          <w:rFonts w:ascii="Times New Roman" w:eastAsia="Times New Roman" w:hAnsi="Times New Roman" w:cs="Times New Roman"/>
          <w:sz w:val="22"/>
        </w:rPr>
        <w:t>) on the closure of the scratch (</w:t>
      </w:r>
      <w:r w:rsidRPr="00207A30">
        <w:rPr>
          <w:rFonts w:ascii="Times New Roman" w:eastAsia="Times New Roman" w:hAnsi="Times New Roman" w:cs="Times New Roman"/>
          <w:b/>
          <w:sz w:val="22"/>
        </w:rPr>
        <w:t>a</w:t>
      </w:r>
      <w:r w:rsidRPr="00207A30">
        <w:rPr>
          <w:rFonts w:ascii="Times New Roman" w:eastAsia="Times New Roman" w:hAnsi="Times New Roman" w:cs="Times New Roman"/>
          <w:sz w:val="22"/>
        </w:rPr>
        <w:t xml:space="preserve">, </w:t>
      </w:r>
      <w:r w:rsidRPr="00207A30">
        <w:rPr>
          <w:rFonts w:ascii="Times New Roman" w:eastAsia="Times New Roman" w:hAnsi="Times New Roman" w:cs="Times New Roman"/>
          <w:b/>
          <w:sz w:val="22"/>
        </w:rPr>
        <w:t>c</w:t>
      </w:r>
      <w:r w:rsidRPr="00207A30">
        <w:rPr>
          <w:rFonts w:ascii="Times New Roman" w:eastAsia="Times New Roman" w:hAnsi="Times New Roman" w:cs="Times New Roman"/>
          <w:sz w:val="22"/>
        </w:rPr>
        <w:t xml:space="preserve">, </w:t>
      </w:r>
      <w:r w:rsidRPr="00207A30">
        <w:rPr>
          <w:rFonts w:ascii="Times New Roman" w:eastAsia="Times New Roman" w:hAnsi="Times New Roman" w:cs="Times New Roman"/>
          <w:b/>
          <w:sz w:val="22"/>
        </w:rPr>
        <w:t>e</w:t>
      </w:r>
      <w:r w:rsidRPr="00207A30">
        <w:rPr>
          <w:rFonts w:ascii="Times New Roman" w:eastAsia="Times New Roman" w:hAnsi="Times New Roman" w:cs="Times New Roman"/>
          <w:sz w:val="22"/>
        </w:rPr>
        <w:t>) or the proliferation of HUVECs (</w:t>
      </w:r>
      <w:r w:rsidRPr="00207A30">
        <w:rPr>
          <w:rFonts w:ascii="Times New Roman" w:eastAsia="Times New Roman" w:hAnsi="Times New Roman" w:cs="Times New Roman"/>
          <w:b/>
          <w:sz w:val="22"/>
        </w:rPr>
        <w:t>b</w:t>
      </w:r>
      <w:r w:rsidRPr="00207A30">
        <w:rPr>
          <w:rFonts w:ascii="Times New Roman" w:eastAsia="Times New Roman" w:hAnsi="Times New Roman" w:cs="Times New Roman"/>
          <w:sz w:val="22"/>
        </w:rPr>
        <w:t xml:space="preserve">, </w:t>
      </w:r>
      <w:r w:rsidRPr="00207A30">
        <w:rPr>
          <w:rFonts w:ascii="Times New Roman" w:eastAsia="Times New Roman" w:hAnsi="Times New Roman" w:cs="Times New Roman"/>
          <w:b/>
          <w:sz w:val="22"/>
        </w:rPr>
        <w:t>d</w:t>
      </w:r>
      <w:r w:rsidRPr="00207A30">
        <w:rPr>
          <w:rFonts w:ascii="Times New Roman" w:eastAsia="Times New Roman" w:hAnsi="Times New Roman" w:cs="Times New Roman"/>
          <w:sz w:val="22"/>
        </w:rPr>
        <w:t xml:space="preserve">). </w:t>
      </w:r>
      <w:r w:rsidRPr="00207A30">
        <w:rPr>
          <w:rFonts w:ascii="Times New Roman" w:eastAsia="Times New Roman" w:hAnsi="Times New Roman" w:cs="Times New Roman"/>
          <w:b/>
          <w:sz w:val="22"/>
        </w:rPr>
        <w:t>a</w:t>
      </w:r>
      <w:r w:rsidRPr="00207A30">
        <w:rPr>
          <w:rFonts w:ascii="Times New Roman" w:eastAsia="Times New Roman" w:hAnsi="Times New Roman" w:cs="Times New Roman"/>
          <w:sz w:val="22"/>
        </w:rPr>
        <w:t xml:space="preserve">, </w:t>
      </w:r>
      <w:r w:rsidRPr="00207A30">
        <w:rPr>
          <w:rFonts w:ascii="Times New Roman" w:eastAsia="Times New Roman" w:hAnsi="Times New Roman" w:cs="Times New Roman"/>
          <w:b/>
          <w:sz w:val="22"/>
        </w:rPr>
        <w:t>c</w:t>
      </w:r>
      <w:r w:rsidRPr="00207A30">
        <w:rPr>
          <w:rFonts w:ascii="Times New Roman" w:eastAsia="Times New Roman" w:hAnsi="Times New Roman" w:cs="Times New Roman"/>
          <w:sz w:val="22"/>
        </w:rPr>
        <w:t xml:space="preserve">, </w:t>
      </w:r>
      <w:r w:rsidRPr="00207A30">
        <w:rPr>
          <w:rFonts w:ascii="Times New Roman" w:eastAsia="Times New Roman" w:hAnsi="Times New Roman" w:cs="Times New Roman"/>
          <w:b/>
          <w:sz w:val="22"/>
        </w:rPr>
        <w:t>e</w:t>
      </w:r>
      <w:r w:rsidRPr="00207A30">
        <w:rPr>
          <w:rFonts w:ascii="Times New Roman" w:eastAsia="Times New Roman" w:hAnsi="Times New Roman" w:cs="Times New Roman"/>
          <w:sz w:val="22"/>
        </w:rPr>
        <w:t xml:space="preserve"> </w:t>
      </w:r>
      <w:proofErr w:type="gramStart"/>
      <w:r w:rsidRPr="00207A30">
        <w:rPr>
          <w:rFonts w:ascii="Times New Roman" w:eastAsia="Times New Roman" w:hAnsi="Times New Roman" w:cs="Times New Roman"/>
          <w:sz w:val="22"/>
        </w:rPr>
        <w:t>The</w:t>
      </w:r>
      <w:proofErr w:type="gramEnd"/>
      <w:r w:rsidRPr="00207A30">
        <w:rPr>
          <w:rFonts w:ascii="Times New Roman" w:eastAsia="Times New Roman" w:hAnsi="Times New Roman" w:cs="Times New Roman"/>
          <w:sz w:val="22"/>
        </w:rPr>
        <w:t xml:space="preserve"> </w:t>
      </w:r>
      <w:r w:rsidR="00A5348A" w:rsidRPr="00207A30">
        <w:rPr>
          <w:rFonts w:ascii="Times New Roman" w:eastAsia="Times New Roman" w:hAnsi="Times New Roman" w:cs="Times New Roman"/>
          <w:sz w:val="22"/>
        </w:rPr>
        <w:t xml:space="preserve">images </w:t>
      </w:r>
      <w:r w:rsidRPr="00207A30">
        <w:rPr>
          <w:rFonts w:ascii="Times New Roman" w:eastAsia="Times New Roman" w:hAnsi="Times New Roman" w:cs="Times New Roman"/>
          <w:sz w:val="22"/>
        </w:rPr>
        <w:t>show one of the results of three independent experiments. The lines indicate the margins of the scratched are</w:t>
      </w:r>
      <w:r w:rsidR="00A5348A" w:rsidRPr="00207A30">
        <w:rPr>
          <w:rFonts w:ascii="Times New Roman" w:eastAsia="Times New Roman" w:hAnsi="Times New Roman" w:cs="Times New Roman"/>
          <w:sz w:val="22"/>
        </w:rPr>
        <w:t>a</w:t>
      </w:r>
      <w:r w:rsidRPr="00207A30">
        <w:rPr>
          <w:rFonts w:ascii="Times New Roman" w:eastAsia="Times New Roman" w:hAnsi="Times New Roman" w:cs="Times New Roman"/>
          <w:sz w:val="22"/>
        </w:rPr>
        <w:t xml:space="preserve">s. </w:t>
      </w:r>
      <w:r w:rsidRPr="00207A30">
        <w:rPr>
          <w:rFonts w:ascii="Times New Roman" w:eastAsia="Times New Roman" w:hAnsi="Times New Roman" w:cs="Times New Roman"/>
          <w:b/>
          <w:sz w:val="22"/>
        </w:rPr>
        <w:t>b</w:t>
      </w:r>
      <w:r w:rsidRPr="00207A30">
        <w:rPr>
          <w:rFonts w:ascii="Times New Roman" w:eastAsia="Times New Roman" w:hAnsi="Times New Roman" w:cs="Times New Roman"/>
          <w:sz w:val="22"/>
        </w:rPr>
        <w:t xml:space="preserve">, </w:t>
      </w:r>
      <w:r w:rsidRPr="00207A30">
        <w:rPr>
          <w:rFonts w:ascii="Times New Roman" w:eastAsia="Times New Roman" w:hAnsi="Times New Roman" w:cs="Times New Roman"/>
          <w:b/>
          <w:sz w:val="22"/>
        </w:rPr>
        <w:t>d</w:t>
      </w:r>
      <w:r w:rsidRPr="00207A30">
        <w:rPr>
          <w:rFonts w:ascii="Times New Roman" w:eastAsia="Times New Roman" w:hAnsi="Times New Roman" w:cs="Times New Roman"/>
          <w:sz w:val="22"/>
        </w:rPr>
        <w:t xml:space="preserve"> Twenty-four hours after </w:t>
      </w:r>
      <w:r w:rsidR="00A5348A" w:rsidRPr="00207A30">
        <w:rPr>
          <w:rFonts w:ascii="Times New Roman" w:eastAsia="Times New Roman" w:hAnsi="Times New Roman" w:cs="Times New Roman"/>
          <w:sz w:val="22"/>
        </w:rPr>
        <w:t xml:space="preserve">the </w:t>
      </w:r>
      <w:r w:rsidRPr="00207A30">
        <w:rPr>
          <w:rFonts w:ascii="Times New Roman" w:eastAsia="Times New Roman" w:hAnsi="Times New Roman" w:cs="Times New Roman"/>
          <w:sz w:val="22"/>
        </w:rPr>
        <w:t>treatment, the proliferation of HUVECs was measured using CCK-8. Data are representative of three independent experiments and are shown as the mean ± SD.</w:t>
      </w:r>
    </w:p>
    <w:p w14:paraId="73016DE5" w14:textId="2F72F998" w:rsidR="00FA18C1" w:rsidRPr="00207A30" w:rsidRDefault="006171F6">
      <w:pPr>
        <w:spacing w:line="480" w:lineRule="auto"/>
        <w:rPr>
          <w:rFonts w:ascii="Times New Roman" w:eastAsia="Times New Roman" w:hAnsi="Times New Roman" w:cs="Times New Roman"/>
          <w:sz w:val="22"/>
        </w:rPr>
      </w:pPr>
      <w:r w:rsidRPr="00207A30">
        <w:rPr>
          <w:rFonts w:ascii="Times New Roman" w:eastAsia="Times New Roman" w:hAnsi="Times New Roman" w:cs="Times New Roman"/>
          <w:b/>
          <w:sz w:val="22"/>
        </w:rPr>
        <w:t>Online suppl. Fig. 5.</w:t>
      </w:r>
      <w:r w:rsidRPr="00207A30">
        <w:rPr>
          <w:rFonts w:ascii="Times New Roman" w:eastAsia="Times New Roman" w:hAnsi="Times New Roman" w:cs="Times New Roman"/>
          <w:sz w:val="22"/>
        </w:rPr>
        <w:t xml:space="preserve"> </w:t>
      </w:r>
      <w:r w:rsidRPr="00207A30">
        <w:rPr>
          <w:rFonts w:ascii="Times New Roman" w:eastAsia="Times New Roman" w:hAnsi="Times New Roman" w:cs="Times New Roman"/>
          <w:i/>
          <w:sz w:val="22"/>
        </w:rPr>
        <w:t xml:space="preserve">P. </w:t>
      </w:r>
      <w:proofErr w:type="spellStart"/>
      <w:r w:rsidRPr="00207A30">
        <w:rPr>
          <w:rFonts w:ascii="Times New Roman" w:eastAsia="Times New Roman" w:hAnsi="Times New Roman" w:cs="Times New Roman"/>
          <w:i/>
          <w:sz w:val="22"/>
        </w:rPr>
        <w:t>gingivalis</w:t>
      </w:r>
      <w:proofErr w:type="spellEnd"/>
      <w:r w:rsidRPr="00207A30">
        <w:rPr>
          <w:rFonts w:ascii="Times New Roman" w:eastAsia="Times New Roman" w:hAnsi="Times New Roman" w:cs="Times New Roman"/>
          <w:sz w:val="22"/>
        </w:rPr>
        <w:t xml:space="preserve"> induces a delay in the wound healing of endothelial cells in a PAI-1-dependent manner. HUVECs in a cell monolayer were scratched, and cell migration after injury was assessed by measuring the scratched area of the cells. A detailed explanation is provided in the </w:t>
      </w:r>
      <w:r w:rsidRPr="00207A30">
        <w:rPr>
          <w:rFonts w:ascii="Times New Roman" w:eastAsia="Times New Roman" w:hAnsi="Times New Roman" w:cs="Times New Roman"/>
          <w:sz w:val="22"/>
        </w:rPr>
        <w:lastRenderedPageBreak/>
        <w:t xml:space="preserve">legend of Fig. 5. Effect of stimulation with live bacteria or lyophilized whole cells of </w:t>
      </w:r>
      <w:r w:rsidRPr="00207A30">
        <w:rPr>
          <w:rFonts w:ascii="Times New Roman" w:eastAsia="Times New Roman" w:hAnsi="Times New Roman" w:cs="Times New Roman"/>
          <w:i/>
          <w:sz w:val="22"/>
        </w:rPr>
        <w:t xml:space="preserve">P. </w:t>
      </w:r>
      <w:proofErr w:type="spellStart"/>
      <w:r w:rsidRPr="00207A30">
        <w:rPr>
          <w:rFonts w:ascii="Times New Roman" w:eastAsia="Times New Roman" w:hAnsi="Times New Roman" w:cs="Times New Roman"/>
          <w:i/>
          <w:sz w:val="22"/>
        </w:rPr>
        <w:t>gingivalis</w:t>
      </w:r>
      <w:proofErr w:type="spellEnd"/>
      <w:r w:rsidRPr="00207A30">
        <w:rPr>
          <w:rFonts w:ascii="Times New Roman" w:eastAsia="Times New Roman" w:hAnsi="Times New Roman" w:cs="Times New Roman"/>
          <w:sz w:val="22"/>
        </w:rPr>
        <w:t xml:space="preserve"> W83 (</w:t>
      </w:r>
      <w:r w:rsidRPr="00207A30">
        <w:rPr>
          <w:rFonts w:ascii="Times New Roman" w:eastAsia="Times New Roman" w:hAnsi="Times New Roman" w:cs="Times New Roman"/>
          <w:b/>
          <w:sz w:val="22"/>
        </w:rPr>
        <w:t>a</w:t>
      </w:r>
      <w:r w:rsidRPr="00207A30">
        <w:rPr>
          <w:rFonts w:ascii="Times New Roman" w:eastAsia="Times New Roman" w:hAnsi="Times New Roman" w:cs="Times New Roman"/>
          <w:sz w:val="22"/>
        </w:rPr>
        <w:t xml:space="preserve">, </w:t>
      </w:r>
      <w:r w:rsidRPr="00207A30">
        <w:rPr>
          <w:rFonts w:ascii="Times New Roman" w:eastAsia="Times New Roman" w:hAnsi="Times New Roman" w:cs="Times New Roman"/>
          <w:b/>
          <w:sz w:val="22"/>
        </w:rPr>
        <w:t>b</w:t>
      </w:r>
      <w:r w:rsidRPr="00207A30">
        <w:rPr>
          <w:rFonts w:ascii="Times New Roman" w:eastAsia="Times New Roman" w:hAnsi="Times New Roman" w:cs="Times New Roman"/>
          <w:sz w:val="22"/>
        </w:rPr>
        <w:t xml:space="preserve">), or lyophilized whole cells of </w:t>
      </w:r>
      <w:r w:rsidRPr="00207A30">
        <w:rPr>
          <w:rFonts w:ascii="Times New Roman" w:eastAsia="Times New Roman" w:hAnsi="Times New Roman" w:cs="Times New Roman"/>
          <w:i/>
          <w:sz w:val="22"/>
        </w:rPr>
        <w:t xml:space="preserve">P. </w:t>
      </w:r>
      <w:proofErr w:type="spellStart"/>
      <w:r w:rsidRPr="00207A30">
        <w:rPr>
          <w:rFonts w:ascii="Times New Roman" w:eastAsia="Times New Roman" w:hAnsi="Times New Roman" w:cs="Times New Roman"/>
          <w:i/>
          <w:sz w:val="22"/>
        </w:rPr>
        <w:t>gingivalis</w:t>
      </w:r>
      <w:proofErr w:type="spellEnd"/>
      <w:r w:rsidRPr="00207A30">
        <w:rPr>
          <w:rFonts w:ascii="Times New Roman" w:eastAsia="Times New Roman" w:hAnsi="Times New Roman" w:cs="Times New Roman"/>
          <w:sz w:val="22"/>
        </w:rPr>
        <w:t xml:space="preserve"> W83 or ATCC 33277 ± rhPAI-1 mutant on the closure of the scratch (</w:t>
      </w:r>
      <w:r w:rsidRPr="00207A30">
        <w:rPr>
          <w:rFonts w:ascii="Times New Roman" w:eastAsia="Times New Roman" w:hAnsi="Times New Roman" w:cs="Times New Roman"/>
          <w:b/>
          <w:sz w:val="22"/>
        </w:rPr>
        <w:t>a</w:t>
      </w:r>
      <w:r w:rsidRPr="00207A30">
        <w:rPr>
          <w:rFonts w:ascii="Times New Roman" w:eastAsia="Times New Roman" w:hAnsi="Times New Roman" w:cs="Times New Roman"/>
          <w:sz w:val="22"/>
        </w:rPr>
        <w:t xml:space="preserve">, </w:t>
      </w:r>
      <w:r w:rsidRPr="00207A30">
        <w:rPr>
          <w:rFonts w:ascii="Times New Roman" w:eastAsia="Times New Roman" w:hAnsi="Times New Roman" w:cs="Times New Roman"/>
          <w:b/>
          <w:sz w:val="22"/>
        </w:rPr>
        <w:t>c</w:t>
      </w:r>
      <w:r w:rsidRPr="00207A30">
        <w:rPr>
          <w:rFonts w:ascii="Times New Roman" w:eastAsia="Times New Roman" w:hAnsi="Times New Roman" w:cs="Times New Roman"/>
          <w:sz w:val="22"/>
        </w:rPr>
        <w:t>) or the proliferation of HUVECs (</w:t>
      </w:r>
      <w:r w:rsidRPr="00207A30">
        <w:rPr>
          <w:rFonts w:ascii="Times New Roman" w:eastAsia="Times New Roman" w:hAnsi="Times New Roman" w:cs="Times New Roman"/>
          <w:b/>
          <w:sz w:val="22"/>
        </w:rPr>
        <w:t>b</w:t>
      </w:r>
      <w:r w:rsidRPr="00207A30">
        <w:rPr>
          <w:rFonts w:ascii="Times New Roman" w:eastAsia="Times New Roman" w:hAnsi="Times New Roman" w:cs="Times New Roman"/>
          <w:sz w:val="22"/>
        </w:rPr>
        <w:t xml:space="preserve">). </w:t>
      </w:r>
      <w:r w:rsidRPr="00207A30">
        <w:rPr>
          <w:rFonts w:ascii="Times New Roman" w:eastAsia="Times New Roman" w:hAnsi="Times New Roman" w:cs="Times New Roman"/>
          <w:b/>
          <w:sz w:val="22"/>
        </w:rPr>
        <w:t>a</w:t>
      </w:r>
      <w:r w:rsidRPr="00207A30">
        <w:rPr>
          <w:rFonts w:ascii="Times New Roman" w:eastAsia="Times New Roman" w:hAnsi="Times New Roman" w:cs="Times New Roman"/>
          <w:sz w:val="22"/>
        </w:rPr>
        <w:t xml:space="preserve">, </w:t>
      </w:r>
      <w:r w:rsidRPr="00207A30">
        <w:rPr>
          <w:rFonts w:ascii="Times New Roman" w:eastAsia="Times New Roman" w:hAnsi="Times New Roman" w:cs="Times New Roman"/>
          <w:b/>
          <w:sz w:val="22"/>
        </w:rPr>
        <w:t>c</w:t>
      </w:r>
      <w:r w:rsidRPr="00207A30">
        <w:rPr>
          <w:rFonts w:ascii="Times New Roman" w:eastAsia="Times New Roman" w:hAnsi="Times New Roman" w:cs="Times New Roman"/>
          <w:sz w:val="22"/>
        </w:rPr>
        <w:t xml:space="preserve"> Images show </w:t>
      </w:r>
      <w:r w:rsidR="005722B5" w:rsidRPr="00207A30">
        <w:rPr>
          <w:rFonts w:ascii="Times New Roman" w:eastAsia="Times New Roman" w:hAnsi="Times New Roman" w:cs="Times New Roman"/>
          <w:sz w:val="22"/>
        </w:rPr>
        <w:t xml:space="preserve">the results of </w:t>
      </w:r>
      <w:r w:rsidRPr="00207A30">
        <w:rPr>
          <w:rFonts w:ascii="Times New Roman" w:eastAsia="Times New Roman" w:hAnsi="Times New Roman" w:cs="Times New Roman"/>
          <w:sz w:val="22"/>
        </w:rPr>
        <w:t xml:space="preserve">one </w:t>
      </w:r>
      <w:r w:rsidR="00E54CBF" w:rsidRPr="00207A30">
        <w:rPr>
          <w:rFonts w:ascii="Times New Roman" w:eastAsia="Times New Roman" w:hAnsi="Times New Roman" w:cs="Times New Roman"/>
          <w:sz w:val="22"/>
        </w:rPr>
        <w:t xml:space="preserve">of </w:t>
      </w:r>
      <w:r w:rsidR="005722B5" w:rsidRPr="00207A30">
        <w:rPr>
          <w:rFonts w:ascii="Times New Roman" w:eastAsia="Times New Roman" w:hAnsi="Times New Roman" w:cs="Times New Roman"/>
          <w:sz w:val="22"/>
        </w:rPr>
        <w:t xml:space="preserve">the </w:t>
      </w:r>
      <w:r w:rsidRPr="00207A30">
        <w:rPr>
          <w:rFonts w:ascii="Times New Roman" w:eastAsia="Times New Roman" w:hAnsi="Times New Roman" w:cs="Times New Roman"/>
          <w:sz w:val="22"/>
        </w:rPr>
        <w:t>three independent experiments. The lines indicate the margins of the scratched are</w:t>
      </w:r>
      <w:r w:rsidR="005722B5" w:rsidRPr="00207A30">
        <w:rPr>
          <w:rFonts w:ascii="Times New Roman" w:eastAsia="Times New Roman" w:hAnsi="Times New Roman" w:cs="Times New Roman"/>
          <w:sz w:val="22"/>
        </w:rPr>
        <w:t>a</w:t>
      </w:r>
      <w:r w:rsidRPr="00207A30">
        <w:rPr>
          <w:rFonts w:ascii="Times New Roman" w:eastAsia="Times New Roman" w:hAnsi="Times New Roman" w:cs="Times New Roman"/>
          <w:sz w:val="22"/>
        </w:rPr>
        <w:t xml:space="preserve">s. </w:t>
      </w:r>
      <w:r w:rsidRPr="00207A30">
        <w:rPr>
          <w:rFonts w:ascii="Times New Roman" w:eastAsia="Times New Roman" w:hAnsi="Times New Roman" w:cs="Times New Roman"/>
          <w:b/>
          <w:sz w:val="22"/>
        </w:rPr>
        <w:t>b</w:t>
      </w:r>
      <w:r w:rsidRPr="00207A30">
        <w:rPr>
          <w:rFonts w:ascii="Times New Roman" w:eastAsia="Times New Roman" w:hAnsi="Times New Roman" w:cs="Times New Roman"/>
          <w:sz w:val="22"/>
        </w:rPr>
        <w:t xml:space="preserve"> Twenty-four hours after treatment, HUVEC proliferation was measured using CCK-8. Data are representative of three independent experiments and are shown as the mean ± SD.</w:t>
      </w:r>
      <w:r w:rsidR="00D96C27" w:rsidRPr="00207A30">
        <w:rPr>
          <w:rFonts w:ascii="Times New Roman" w:eastAsia="Times New Roman" w:hAnsi="Times New Roman" w:cs="Times New Roman"/>
          <w:sz w:val="22"/>
        </w:rPr>
        <w:t xml:space="preserve"> Statistically significant differences are indicated as follows: **, </w:t>
      </w:r>
      <w:r w:rsidR="00D96C27" w:rsidRPr="00207A30">
        <w:rPr>
          <w:rFonts w:ascii="Times New Roman" w:eastAsia="Times New Roman" w:hAnsi="Times New Roman" w:cs="Times New Roman"/>
          <w:i/>
          <w:sz w:val="22"/>
        </w:rPr>
        <w:t>p</w:t>
      </w:r>
      <w:r w:rsidR="00D96C27" w:rsidRPr="00207A30">
        <w:rPr>
          <w:rFonts w:ascii="Times New Roman" w:eastAsia="Times New Roman" w:hAnsi="Times New Roman" w:cs="Times New Roman"/>
          <w:sz w:val="22"/>
        </w:rPr>
        <w:t xml:space="preserve"> &lt; 0.01 compared with the respective untreated control.</w:t>
      </w:r>
    </w:p>
    <w:p w14:paraId="2E76E71B" w14:textId="21B09F27" w:rsidR="00FA18C1" w:rsidRPr="00D013C6" w:rsidRDefault="006171F6">
      <w:pPr>
        <w:spacing w:line="480" w:lineRule="auto"/>
        <w:rPr>
          <w:rFonts w:ascii="Times New Roman" w:eastAsia="Times New Roman" w:hAnsi="Times New Roman" w:cs="Times New Roman"/>
          <w:sz w:val="22"/>
        </w:rPr>
      </w:pPr>
      <w:r w:rsidRPr="00207A30">
        <w:rPr>
          <w:rFonts w:ascii="Times New Roman" w:eastAsia="Times New Roman" w:hAnsi="Times New Roman" w:cs="Times New Roman"/>
          <w:b/>
          <w:sz w:val="22"/>
        </w:rPr>
        <w:t>Online suppl. Fig. 6.</w:t>
      </w:r>
      <w:r w:rsidRPr="00207A30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207A30">
        <w:rPr>
          <w:rFonts w:ascii="Times New Roman" w:eastAsia="Times New Roman" w:hAnsi="Times New Roman" w:cs="Times New Roman"/>
          <w:sz w:val="22"/>
        </w:rPr>
        <w:t>Kgp</w:t>
      </w:r>
      <w:proofErr w:type="spellEnd"/>
      <w:r w:rsidRPr="00207A30">
        <w:rPr>
          <w:rFonts w:ascii="Times New Roman" w:eastAsia="Times New Roman" w:hAnsi="Times New Roman" w:cs="Times New Roman"/>
          <w:sz w:val="22"/>
        </w:rPr>
        <w:t xml:space="preserve"> preferentially induces a delay in wound healing in endothelial cells.</w:t>
      </w:r>
      <w:r w:rsidR="008D1238" w:rsidRPr="00207A30">
        <w:rPr>
          <w:rFonts w:ascii="Times New Roman" w:eastAsia="Times New Roman" w:hAnsi="Times New Roman" w:cs="Times New Roman"/>
          <w:sz w:val="22"/>
        </w:rPr>
        <w:t xml:space="preserve"> </w:t>
      </w:r>
      <w:r w:rsidRPr="00207A30">
        <w:rPr>
          <w:rFonts w:ascii="Times New Roman" w:eastAsia="Times New Roman" w:hAnsi="Times New Roman" w:cs="Times New Roman"/>
          <w:sz w:val="22"/>
        </w:rPr>
        <w:t xml:space="preserve">HUVECs in a cell monolayer were scratched, and cell migration after injury was assessed by measuring the scratched area of the cells. A detailed explanation is provided in the legend of Fig. 6. The effect of the stimulation of lyophilized whole cells of </w:t>
      </w:r>
      <w:r w:rsidRPr="00207A30">
        <w:rPr>
          <w:rFonts w:ascii="Times New Roman" w:eastAsia="Times New Roman" w:hAnsi="Times New Roman" w:cs="Times New Roman"/>
          <w:i/>
          <w:sz w:val="22"/>
        </w:rPr>
        <w:t xml:space="preserve">P. </w:t>
      </w:r>
      <w:proofErr w:type="spellStart"/>
      <w:r w:rsidRPr="00207A30">
        <w:rPr>
          <w:rFonts w:ascii="Times New Roman" w:eastAsia="Times New Roman" w:hAnsi="Times New Roman" w:cs="Times New Roman"/>
          <w:i/>
          <w:sz w:val="22"/>
        </w:rPr>
        <w:t>gingivalis</w:t>
      </w:r>
      <w:proofErr w:type="spellEnd"/>
      <w:r w:rsidRPr="00207A30">
        <w:rPr>
          <w:rFonts w:ascii="Times New Roman" w:eastAsia="Times New Roman" w:hAnsi="Times New Roman" w:cs="Times New Roman"/>
          <w:i/>
          <w:sz w:val="22"/>
        </w:rPr>
        <w:t xml:space="preserve"> </w:t>
      </w:r>
      <w:r w:rsidRPr="00207A30">
        <w:rPr>
          <w:rFonts w:ascii="Times New Roman" w:eastAsia="Times New Roman" w:hAnsi="Times New Roman" w:cs="Times New Roman"/>
          <w:sz w:val="22"/>
        </w:rPr>
        <w:t xml:space="preserve">ATCC 33277, KDP136, or heat-pretreated </w:t>
      </w:r>
      <w:r w:rsidRPr="00207A30">
        <w:rPr>
          <w:rFonts w:ascii="Times New Roman" w:eastAsia="Times New Roman" w:hAnsi="Times New Roman" w:cs="Times New Roman"/>
          <w:i/>
          <w:sz w:val="22"/>
        </w:rPr>
        <w:t xml:space="preserve">P. </w:t>
      </w:r>
      <w:proofErr w:type="spellStart"/>
      <w:r w:rsidRPr="00207A30">
        <w:rPr>
          <w:rFonts w:ascii="Times New Roman" w:eastAsia="Times New Roman" w:hAnsi="Times New Roman" w:cs="Times New Roman"/>
          <w:i/>
          <w:sz w:val="22"/>
        </w:rPr>
        <w:t>gingivalis</w:t>
      </w:r>
      <w:proofErr w:type="spellEnd"/>
      <w:r w:rsidRPr="00207A30">
        <w:rPr>
          <w:rFonts w:ascii="Times New Roman" w:eastAsia="Times New Roman" w:hAnsi="Times New Roman" w:cs="Times New Roman"/>
          <w:sz w:val="22"/>
        </w:rPr>
        <w:t xml:space="preserve"> ATCC 33277 (</w:t>
      </w:r>
      <w:r w:rsidRPr="00207A30">
        <w:rPr>
          <w:rFonts w:ascii="Times New Roman" w:eastAsia="Times New Roman" w:hAnsi="Times New Roman" w:cs="Times New Roman"/>
          <w:b/>
          <w:sz w:val="22"/>
        </w:rPr>
        <w:t>a</w:t>
      </w:r>
      <w:r w:rsidRPr="00207A30">
        <w:rPr>
          <w:rFonts w:ascii="Times New Roman" w:eastAsia="Times New Roman" w:hAnsi="Times New Roman" w:cs="Times New Roman"/>
          <w:sz w:val="22"/>
        </w:rPr>
        <w:t xml:space="preserve">, </w:t>
      </w:r>
      <w:r w:rsidRPr="00207A30">
        <w:rPr>
          <w:rFonts w:ascii="Times New Roman" w:eastAsia="Times New Roman" w:hAnsi="Times New Roman" w:cs="Times New Roman"/>
          <w:b/>
          <w:sz w:val="22"/>
        </w:rPr>
        <w:t>b</w:t>
      </w:r>
      <w:r w:rsidRPr="00207A30">
        <w:rPr>
          <w:rFonts w:ascii="Times New Roman" w:eastAsia="Times New Roman" w:hAnsi="Times New Roman" w:cs="Times New Roman"/>
          <w:sz w:val="22"/>
        </w:rPr>
        <w:t xml:space="preserve">), purified </w:t>
      </w:r>
      <w:proofErr w:type="spellStart"/>
      <w:r w:rsidRPr="00207A30">
        <w:rPr>
          <w:rFonts w:ascii="Times New Roman" w:eastAsia="Times New Roman" w:hAnsi="Times New Roman" w:cs="Times New Roman"/>
          <w:sz w:val="22"/>
        </w:rPr>
        <w:t>Kgp</w:t>
      </w:r>
      <w:proofErr w:type="spellEnd"/>
      <w:r w:rsidRPr="00207A30">
        <w:rPr>
          <w:rFonts w:ascii="Times New Roman" w:eastAsia="Times New Roman" w:hAnsi="Times New Roman" w:cs="Times New Roman"/>
          <w:sz w:val="22"/>
        </w:rPr>
        <w:t xml:space="preserve"> (</w:t>
      </w:r>
      <w:r w:rsidRPr="00207A30">
        <w:rPr>
          <w:rFonts w:ascii="Times New Roman" w:eastAsia="Times New Roman" w:hAnsi="Times New Roman" w:cs="Times New Roman"/>
          <w:b/>
          <w:sz w:val="22"/>
        </w:rPr>
        <w:t>c</w:t>
      </w:r>
      <w:r w:rsidRPr="00207A30">
        <w:rPr>
          <w:rFonts w:ascii="Times New Roman" w:eastAsia="Times New Roman" w:hAnsi="Times New Roman" w:cs="Times New Roman"/>
          <w:sz w:val="22"/>
        </w:rPr>
        <w:t xml:space="preserve">), purified </w:t>
      </w:r>
      <w:proofErr w:type="spellStart"/>
      <w:r w:rsidRPr="00207A30">
        <w:rPr>
          <w:rFonts w:ascii="Times New Roman" w:eastAsia="Times New Roman" w:hAnsi="Times New Roman" w:cs="Times New Roman"/>
          <w:sz w:val="22"/>
        </w:rPr>
        <w:t>RgpA</w:t>
      </w:r>
      <w:proofErr w:type="spellEnd"/>
      <w:r w:rsidRPr="00207A30">
        <w:rPr>
          <w:rFonts w:ascii="Times New Roman" w:eastAsia="Times New Roman" w:hAnsi="Times New Roman" w:cs="Times New Roman"/>
          <w:sz w:val="22"/>
        </w:rPr>
        <w:t xml:space="preserve"> (</w:t>
      </w:r>
      <w:r w:rsidRPr="00207A30">
        <w:rPr>
          <w:rFonts w:ascii="Times New Roman" w:eastAsia="Times New Roman" w:hAnsi="Times New Roman" w:cs="Times New Roman"/>
          <w:b/>
          <w:sz w:val="22"/>
        </w:rPr>
        <w:t>d</w:t>
      </w:r>
      <w:r w:rsidRPr="00207A30">
        <w:rPr>
          <w:rFonts w:ascii="Times New Roman" w:eastAsia="Times New Roman" w:hAnsi="Times New Roman" w:cs="Times New Roman"/>
          <w:sz w:val="22"/>
        </w:rPr>
        <w:t>) on the closure of the scratch (</w:t>
      </w:r>
      <w:r w:rsidRPr="00207A30">
        <w:rPr>
          <w:rFonts w:ascii="Times New Roman" w:eastAsia="Times New Roman" w:hAnsi="Times New Roman" w:cs="Times New Roman"/>
          <w:b/>
          <w:sz w:val="22"/>
        </w:rPr>
        <w:t>a</w:t>
      </w:r>
      <w:r w:rsidRPr="00207A30">
        <w:rPr>
          <w:rFonts w:ascii="Times New Roman" w:eastAsia="Times New Roman" w:hAnsi="Times New Roman" w:cs="Times New Roman"/>
          <w:sz w:val="22"/>
        </w:rPr>
        <w:t xml:space="preserve">, </w:t>
      </w:r>
      <w:r w:rsidRPr="00207A30">
        <w:rPr>
          <w:rFonts w:ascii="Times New Roman" w:eastAsia="Times New Roman" w:hAnsi="Times New Roman" w:cs="Times New Roman"/>
          <w:b/>
          <w:sz w:val="22"/>
        </w:rPr>
        <w:t>c</w:t>
      </w:r>
      <w:r w:rsidRPr="00207A30">
        <w:rPr>
          <w:rFonts w:ascii="Times New Roman" w:eastAsia="Times New Roman" w:hAnsi="Times New Roman" w:cs="Times New Roman"/>
          <w:sz w:val="22"/>
        </w:rPr>
        <w:t xml:space="preserve">, </w:t>
      </w:r>
      <w:r w:rsidRPr="00207A30">
        <w:rPr>
          <w:rFonts w:ascii="Times New Roman" w:eastAsia="Times New Roman" w:hAnsi="Times New Roman" w:cs="Times New Roman"/>
          <w:b/>
          <w:sz w:val="22"/>
        </w:rPr>
        <w:t>d</w:t>
      </w:r>
      <w:r w:rsidRPr="00207A30">
        <w:rPr>
          <w:rFonts w:ascii="Times New Roman" w:eastAsia="Times New Roman" w:hAnsi="Times New Roman" w:cs="Times New Roman"/>
          <w:sz w:val="22"/>
        </w:rPr>
        <w:t>) or the proliferation of HUVECs (</w:t>
      </w:r>
      <w:r w:rsidRPr="00207A30">
        <w:rPr>
          <w:rFonts w:ascii="Times New Roman" w:eastAsia="Times New Roman" w:hAnsi="Times New Roman" w:cs="Times New Roman"/>
          <w:b/>
          <w:sz w:val="22"/>
        </w:rPr>
        <w:t>b</w:t>
      </w:r>
      <w:r w:rsidRPr="00207A30">
        <w:rPr>
          <w:rFonts w:ascii="Times New Roman" w:eastAsia="Times New Roman" w:hAnsi="Times New Roman" w:cs="Times New Roman"/>
          <w:sz w:val="22"/>
        </w:rPr>
        <w:t xml:space="preserve">). </w:t>
      </w:r>
      <w:r w:rsidRPr="00207A30">
        <w:rPr>
          <w:rFonts w:ascii="Times New Roman" w:eastAsia="Times New Roman" w:hAnsi="Times New Roman" w:cs="Times New Roman"/>
          <w:b/>
          <w:sz w:val="22"/>
        </w:rPr>
        <w:t>a</w:t>
      </w:r>
      <w:r w:rsidRPr="00207A30">
        <w:rPr>
          <w:rFonts w:ascii="Times New Roman" w:eastAsia="Times New Roman" w:hAnsi="Times New Roman" w:cs="Times New Roman"/>
          <w:sz w:val="22"/>
        </w:rPr>
        <w:t xml:space="preserve">, </w:t>
      </w:r>
      <w:r w:rsidRPr="00207A30">
        <w:rPr>
          <w:rFonts w:ascii="Times New Roman" w:eastAsia="Times New Roman" w:hAnsi="Times New Roman" w:cs="Times New Roman"/>
          <w:b/>
          <w:sz w:val="22"/>
        </w:rPr>
        <w:t>c</w:t>
      </w:r>
      <w:r w:rsidRPr="00207A30">
        <w:rPr>
          <w:rFonts w:ascii="Times New Roman" w:eastAsia="Times New Roman" w:hAnsi="Times New Roman" w:cs="Times New Roman"/>
          <w:sz w:val="22"/>
        </w:rPr>
        <w:t xml:space="preserve">, </w:t>
      </w:r>
      <w:r w:rsidRPr="00207A30">
        <w:rPr>
          <w:rFonts w:ascii="Times New Roman" w:eastAsia="Times New Roman" w:hAnsi="Times New Roman" w:cs="Times New Roman"/>
          <w:b/>
          <w:sz w:val="22"/>
        </w:rPr>
        <w:t>d</w:t>
      </w:r>
      <w:r w:rsidRPr="00207A30">
        <w:rPr>
          <w:rFonts w:ascii="Times New Roman" w:eastAsia="Times New Roman" w:hAnsi="Times New Roman" w:cs="Times New Roman"/>
          <w:sz w:val="22"/>
        </w:rPr>
        <w:t xml:space="preserve"> </w:t>
      </w:r>
      <w:proofErr w:type="gramStart"/>
      <w:r w:rsidRPr="00207A30">
        <w:rPr>
          <w:rFonts w:ascii="Times New Roman" w:eastAsia="Times New Roman" w:hAnsi="Times New Roman" w:cs="Times New Roman"/>
          <w:sz w:val="22"/>
        </w:rPr>
        <w:t>The</w:t>
      </w:r>
      <w:proofErr w:type="gramEnd"/>
      <w:r w:rsidRPr="00207A30">
        <w:rPr>
          <w:rFonts w:ascii="Times New Roman" w:eastAsia="Times New Roman" w:hAnsi="Times New Roman" w:cs="Times New Roman"/>
          <w:sz w:val="22"/>
        </w:rPr>
        <w:t xml:space="preserve"> </w:t>
      </w:r>
      <w:r w:rsidR="00E54CBF" w:rsidRPr="00207A30">
        <w:rPr>
          <w:rFonts w:ascii="Times New Roman" w:eastAsia="Times New Roman" w:hAnsi="Times New Roman" w:cs="Times New Roman"/>
          <w:sz w:val="22"/>
        </w:rPr>
        <w:t xml:space="preserve">images show the results of </w:t>
      </w:r>
      <w:r w:rsidRPr="00207A30">
        <w:rPr>
          <w:rFonts w:ascii="Times New Roman" w:eastAsia="Times New Roman" w:hAnsi="Times New Roman" w:cs="Times New Roman"/>
          <w:sz w:val="22"/>
        </w:rPr>
        <w:t xml:space="preserve">one of the three independent experiments. The lines indicate the margins of the scratched areas. </w:t>
      </w:r>
      <w:r w:rsidRPr="00207A30">
        <w:rPr>
          <w:rFonts w:ascii="Times New Roman" w:eastAsia="Times New Roman" w:hAnsi="Times New Roman" w:cs="Times New Roman"/>
          <w:b/>
          <w:sz w:val="22"/>
        </w:rPr>
        <w:t>b</w:t>
      </w:r>
      <w:r w:rsidRPr="00207A30">
        <w:rPr>
          <w:rFonts w:ascii="Times New Roman" w:eastAsia="Times New Roman" w:hAnsi="Times New Roman" w:cs="Times New Roman"/>
          <w:sz w:val="22"/>
        </w:rPr>
        <w:t xml:space="preserve"> Twenty-four hours after treatment, HUVEC proliferation was measured using CCK-8. Data are representative of three independent experiments and are shown as the mean ± SD.</w:t>
      </w:r>
    </w:p>
    <w:sectPr w:rsidR="00FA18C1" w:rsidRPr="00D013C6" w:rsidSect="00207A30">
      <w:footerReference w:type="default" r:id="rId7"/>
      <w:pgSz w:w="12240" w:h="15840"/>
      <w:pgMar w:top="1985" w:right="1701" w:bottom="170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2951A" w14:textId="77777777" w:rsidR="003D37F0" w:rsidRDefault="003D37F0">
      <w:r>
        <w:separator/>
      </w:r>
    </w:p>
  </w:endnote>
  <w:endnote w:type="continuationSeparator" w:id="0">
    <w:p w14:paraId="17DBCC19" w14:textId="77777777" w:rsidR="003D37F0" w:rsidRDefault="003D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l Bayan">
    <w:altName w:val="Arial"/>
    <w:charset w:val="B2"/>
    <w:family w:val="auto"/>
    <w:pitch w:val="variable"/>
    <w:sig w:usb0="00002001" w:usb1="00000000" w:usb2="00000008" w:usb3="00000000" w:csb0="00000040" w:csb1="00000000"/>
  </w:font>
  <w:font w:name="ヒラギノ角ゴ ProN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0F8E6" w14:textId="4B1E5011" w:rsidR="00FA18C1" w:rsidRDefault="006171F6">
    <w:pPr>
      <w:pStyle w:val="Fuzeile"/>
      <w:rPr>
        <w:rFonts w:ascii="Century" w:eastAsia="Century" w:hAnsi="Century" w:cs="Century"/>
      </w:rPr>
    </w:pPr>
    <w:r>
      <w:rPr>
        <w:rFonts w:ascii="Century" w:eastAsia="Century" w:hAnsi="Century" w:cs="Century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A4ADD">
      <w:rPr>
        <w:rStyle w:val="Seitenzahl"/>
        <w:noProof/>
      </w:rPr>
      <w:t>7</w:t>
    </w:r>
    <w:r>
      <w:rPr>
        <w:rFonts w:ascii="Century" w:eastAsia="Century" w:hAnsi="Century" w:cs="Centur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0AA2C" w14:textId="77777777" w:rsidR="003D37F0" w:rsidRDefault="003D37F0">
      <w:r>
        <w:separator/>
      </w:r>
    </w:p>
  </w:footnote>
  <w:footnote w:type="continuationSeparator" w:id="0">
    <w:p w14:paraId="1872F85D" w14:textId="77777777" w:rsidR="003D37F0" w:rsidRDefault="003D3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hideSpellingErrors/>
  <w:hideGrammaticalErrors/>
  <w:proofState w:spelling="clean" w:grammar="clean"/>
  <w:doNotTrackMoves/>
  <w:defaultTabStop w:val="960"/>
  <w:hyphenationZone w:val="425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2sTADIkNDIxMTSyUdpeDU4uLM/DyQApNaAPPrUPksAAAA"/>
  </w:docVars>
  <w:rsids>
    <w:rsidRoot w:val="00FA18C1"/>
    <w:rsid w:val="00000D57"/>
    <w:rsid w:val="00005876"/>
    <w:rsid w:val="00010541"/>
    <w:rsid w:val="00010D1E"/>
    <w:rsid w:val="000116A9"/>
    <w:rsid w:val="00011D36"/>
    <w:rsid w:val="0001442B"/>
    <w:rsid w:val="000155BF"/>
    <w:rsid w:val="00027514"/>
    <w:rsid w:val="00027B1A"/>
    <w:rsid w:val="00041860"/>
    <w:rsid w:val="00051789"/>
    <w:rsid w:val="00054C7F"/>
    <w:rsid w:val="00057A71"/>
    <w:rsid w:val="0006187F"/>
    <w:rsid w:val="0006621F"/>
    <w:rsid w:val="000701C2"/>
    <w:rsid w:val="000717EF"/>
    <w:rsid w:val="0007235A"/>
    <w:rsid w:val="00080C32"/>
    <w:rsid w:val="00087346"/>
    <w:rsid w:val="000878B4"/>
    <w:rsid w:val="000905C2"/>
    <w:rsid w:val="00092835"/>
    <w:rsid w:val="00092D2E"/>
    <w:rsid w:val="00094D73"/>
    <w:rsid w:val="000A0402"/>
    <w:rsid w:val="000A09F0"/>
    <w:rsid w:val="000A1756"/>
    <w:rsid w:val="000A6CAA"/>
    <w:rsid w:val="000C563E"/>
    <w:rsid w:val="000D5BD6"/>
    <w:rsid w:val="000E5AAB"/>
    <w:rsid w:val="000E6B85"/>
    <w:rsid w:val="000F1F91"/>
    <w:rsid w:val="000F229B"/>
    <w:rsid w:val="000F35AB"/>
    <w:rsid w:val="000F66ED"/>
    <w:rsid w:val="00104346"/>
    <w:rsid w:val="00124F0D"/>
    <w:rsid w:val="00130D2A"/>
    <w:rsid w:val="00136832"/>
    <w:rsid w:val="001454D8"/>
    <w:rsid w:val="00150BE9"/>
    <w:rsid w:val="00171061"/>
    <w:rsid w:val="001723DC"/>
    <w:rsid w:val="00174B76"/>
    <w:rsid w:val="00175006"/>
    <w:rsid w:val="00176117"/>
    <w:rsid w:val="00180B9F"/>
    <w:rsid w:val="00182DC4"/>
    <w:rsid w:val="00183C44"/>
    <w:rsid w:val="00191D58"/>
    <w:rsid w:val="00193430"/>
    <w:rsid w:val="00194BC2"/>
    <w:rsid w:val="001969E0"/>
    <w:rsid w:val="00197D1D"/>
    <w:rsid w:val="001A24E7"/>
    <w:rsid w:val="001A3537"/>
    <w:rsid w:val="001A4ADD"/>
    <w:rsid w:val="001A5B07"/>
    <w:rsid w:val="001B06E9"/>
    <w:rsid w:val="001C47AD"/>
    <w:rsid w:val="001C4884"/>
    <w:rsid w:val="001C72C4"/>
    <w:rsid w:val="001D0BE5"/>
    <w:rsid w:val="001D0CB6"/>
    <w:rsid w:val="001D2C7F"/>
    <w:rsid w:val="001D45E5"/>
    <w:rsid w:val="001D4A39"/>
    <w:rsid w:val="001D6079"/>
    <w:rsid w:val="001E04FC"/>
    <w:rsid w:val="001E380F"/>
    <w:rsid w:val="001E4CE1"/>
    <w:rsid w:val="001F5607"/>
    <w:rsid w:val="001F6684"/>
    <w:rsid w:val="00200E7A"/>
    <w:rsid w:val="002024EA"/>
    <w:rsid w:val="00205D5D"/>
    <w:rsid w:val="002073A6"/>
    <w:rsid w:val="00207A30"/>
    <w:rsid w:val="00211622"/>
    <w:rsid w:val="0022438E"/>
    <w:rsid w:val="00226CFA"/>
    <w:rsid w:val="00231EB9"/>
    <w:rsid w:val="00233255"/>
    <w:rsid w:val="00235EAD"/>
    <w:rsid w:val="0024080D"/>
    <w:rsid w:val="00241F97"/>
    <w:rsid w:val="00246FF3"/>
    <w:rsid w:val="00253142"/>
    <w:rsid w:val="00253353"/>
    <w:rsid w:val="002623DC"/>
    <w:rsid w:val="00262828"/>
    <w:rsid w:val="00271BCA"/>
    <w:rsid w:val="00274621"/>
    <w:rsid w:val="0027575F"/>
    <w:rsid w:val="00282A83"/>
    <w:rsid w:val="00282B48"/>
    <w:rsid w:val="002868EA"/>
    <w:rsid w:val="002910BD"/>
    <w:rsid w:val="00293A64"/>
    <w:rsid w:val="002946BA"/>
    <w:rsid w:val="0029535F"/>
    <w:rsid w:val="00296CD6"/>
    <w:rsid w:val="002B17A8"/>
    <w:rsid w:val="002B6C27"/>
    <w:rsid w:val="002C0823"/>
    <w:rsid w:val="002C6390"/>
    <w:rsid w:val="002E2924"/>
    <w:rsid w:val="002F1F62"/>
    <w:rsid w:val="002F4D0C"/>
    <w:rsid w:val="00302673"/>
    <w:rsid w:val="00322805"/>
    <w:rsid w:val="0033140F"/>
    <w:rsid w:val="00335670"/>
    <w:rsid w:val="00341841"/>
    <w:rsid w:val="00347296"/>
    <w:rsid w:val="003564D3"/>
    <w:rsid w:val="00357614"/>
    <w:rsid w:val="00377246"/>
    <w:rsid w:val="003810DF"/>
    <w:rsid w:val="00394081"/>
    <w:rsid w:val="00394161"/>
    <w:rsid w:val="00397282"/>
    <w:rsid w:val="003A0C4C"/>
    <w:rsid w:val="003A2400"/>
    <w:rsid w:val="003D1D4D"/>
    <w:rsid w:val="003D22EB"/>
    <w:rsid w:val="003D37F0"/>
    <w:rsid w:val="003D3E49"/>
    <w:rsid w:val="003D4E2F"/>
    <w:rsid w:val="003E05BF"/>
    <w:rsid w:val="003E0939"/>
    <w:rsid w:val="003E244B"/>
    <w:rsid w:val="003E5FA0"/>
    <w:rsid w:val="003F1C06"/>
    <w:rsid w:val="003F37E2"/>
    <w:rsid w:val="003F599D"/>
    <w:rsid w:val="00401E8D"/>
    <w:rsid w:val="00407CC8"/>
    <w:rsid w:val="0041554D"/>
    <w:rsid w:val="00422AB2"/>
    <w:rsid w:val="004269D6"/>
    <w:rsid w:val="00427263"/>
    <w:rsid w:val="00434762"/>
    <w:rsid w:val="004358E8"/>
    <w:rsid w:val="004371BC"/>
    <w:rsid w:val="00440B33"/>
    <w:rsid w:val="0045200F"/>
    <w:rsid w:val="004539DE"/>
    <w:rsid w:val="00461F5F"/>
    <w:rsid w:val="00471B85"/>
    <w:rsid w:val="00476AA0"/>
    <w:rsid w:val="00481A3D"/>
    <w:rsid w:val="00483309"/>
    <w:rsid w:val="00484808"/>
    <w:rsid w:val="004A174F"/>
    <w:rsid w:val="004B4854"/>
    <w:rsid w:val="004C0D46"/>
    <w:rsid w:val="004C1A7C"/>
    <w:rsid w:val="004C2952"/>
    <w:rsid w:val="004C4698"/>
    <w:rsid w:val="004D6AD8"/>
    <w:rsid w:val="004D6B15"/>
    <w:rsid w:val="004E0439"/>
    <w:rsid w:val="004E1A6B"/>
    <w:rsid w:val="004F639D"/>
    <w:rsid w:val="00500E5F"/>
    <w:rsid w:val="005026BA"/>
    <w:rsid w:val="005113CF"/>
    <w:rsid w:val="00526712"/>
    <w:rsid w:val="00526E98"/>
    <w:rsid w:val="005350C0"/>
    <w:rsid w:val="00540470"/>
    <w:rsid w:val="005416EC"/>
    <w:rsid w:val="00543750"/>
    <w:rsid w:val="00553CE5"/>
    <w:rsid w:val="00553DE2"/>
    <w:rsid w:val="00560B84"/>
    <w:rsid w:val="005627BC"/>
    <w:rsid w:val="005659E1"/>
    <w:rsid w:val="0057069E"/>
    <w:rsid w:val="005722B5"/>
    <w:rsid w:val="005722B6"/>
    <w:rsid w:val="005748CA"/>
    <w:rsid w:val="00584656"/>
    <w:rsid w:val="00591116"/>
    <w:rsid w:val="005B2C67"/>
    <w:rsid w:val="005C2149"/>
    <w:rsid w:val="005C3151"/>
    <w:rsid w:val="005C3442"/>
    <w:rsid w:val="005C35A6"/>
    <w:rsid w:val="005C7077"/>
    <w:rsid w:val="005C7216"/>
    <w:rsid w:val="005E1132"/>
    <w:rsid w:val="005F0AA7"/>
    <w:rsid w:val="005F458A"/>
    <w:rsid w:val="005F58FA"/>
    <w:rsid w:val="00604A55"/>
    <w:rsid w:val="00605424"/>
    <w:rsid w:val="00615C8A"/>
    <w:rsid w:val="006171F6"/>
    <w:rsid w:val="006263E8"/>
    <w:rsid w:val="00633BC2"/>
    <w:rsid w:val="006448EE"/>
    <w:rsid w:val="00645AD1"/>
    <w:rsid w:val="00655BA9"/>
    <w:rsid w:val="00656947"/>
    <w:rsid w:val="00657630"/>
    <w:rsid w:val="00660037"/>
    <w:rsid w:val="00665297"/>
    <w:rsid w:val="006652AB"/>
    <w:rsid w:val="00667FE3"/>
    <w:rsid w:val="0067060A"/>
    <w:rsid w:val="0068165A"/>
    <w:rsid w:val="00681C3C"/>
    <w:rsid w:val="00684B33"/>
    <w:rsid w:val="006938D0"/>
    <w:rsid w:val="0069733A"/>
    <w:rsid w:val="006A3FA5"/>
    <w:rsid w:val="006B225F"/>
    <w:rsid w:val="006D0ADB"/>
    <w:rsid w:val="006E1E69"/>
    <w:rsid w:val="006E6C91"/>
    <w:rsid w:val="007072FC"/>
    <w:rsid w:val="00730313"/>
    <w:rsid w:val="0073243E"/>
    <w:rsid w:val="00734D55"/>
    <w:rsid w:val="00735209"/>
    <w:rsid w:val="00742372"/>
    <w:rsid w:val="007459E6"/>
    <w:rsid w:val="00754DCD"/>
    <w:rsid w:val="00756396"/>
    <w:rsid w:val="00756530"/>
    <w:rsid w:val="00756A16"/>
    <w:rsid w:val="0076210C"/>
    <w:rsid w:val="00770CB0"/>
    <w:rsid w:val="007712E3"/>
    <w:rsid w:val="00774315"/>
    <w:rsid w:val="00775FF2"/>
    <w:rsid w:val="00777609"/>
    <w:rsid w:val="00780B8E"/>
    <w:rsid w:val="00780FFB"/>
    <w:rsid w:val="007847FA"/>
    <w:rsid w:val="007A5490"/>
    <w:rsid w:val="007A6619"/>
    <w:rsid w:val="007B437F"/>
    <w:rsid w:val="007B60F6"/>
    <w:rsid w:val="007C6377"/>
    <w:rsid w:val="007C6CB6"/>
    <w:rsid w:val="007D23C2"/>
    <w:rsid w:val="007E390A"/>
    <w:rsid w:val="007E6F36"/>
    <w:rsid w:val="007F0038"/>
    <w:rsid w:val="007F4772"/>
    <w:rsid w:val="007F73A3"/>
    <w:rsid w:val="00801D6D"/>
    <w:rsid w:val="00807C50"/>
    <w:rsid w:val="00810310"/>
    <w:rsid w:val="00811AFB"/>
    <w:rsid w:val="00813DE2"/>
    <w:rsid w:val="00815168"/>
    <w:rsid w:val="00816C24"/>
    <w:rsid w:val="008210A2"/>
    <w:rsid w:val="00831E10"/>
    <w:rsid w:val="00837B7B"/>
    <w:rsid w:val="00841FD7"/>
    <w:rsid w:val="008509A7"/>
    <w:rsid w:val="00855944"/>
    <w:rsid w:val="00862E79"/>
    <w:rsid w:val="00865DF5"/>
    <w:rsid w:val="008747D5"/>
    <w:rsid w:val="0087614A"/>
    <w:rsid w:val="00886B54"/>
    <w:rsid w:val="00891794"/>
    <w:rsid w:val="00892EEB"/>
    <w:rsid w:val="008A0CA3"/>
    <w:rsid w:val="008A60FB"/>
    <w:rsid w:val="008A66B7"/>
    <w:rsid w:val="008B1506"/>
    <w:rsid w:val="008B171C"/>
    <w:rsid w:val="008B2220"/>
    <w:rsid w:val="008B3D96"/>
    <w:rsid w:val="008B5137"/>
    <w:rsid w:val="008C2071"/>
    <w:rsid w:val="008C650C"/>
    <w:rsid w:val="008D1238"/>
    <w:rsid w:val="008D1DEB"/>
    <w:rsid w:val="008D6F00"/>
    <w:rsid w:val="008E1E6D"/>
    <w:rsid w:val="008E2DCD"/>
    <w:rsid w:val="008E3278"/>
    <w:rsid w:val="008E72B5"/>
    <w:rsid w:val="008F0587"/>
    <w:rsid w:val="008F7611"/>
    <w:rsid w:val="00902CA6"/>
    <w:rsid w:val="009044B8"/>
    <w:rsid w:val="0091435C"/>
    <w:rsid w:val="00916201"/>
    <w:rsid w:val="00922C72"/>
    <w:rsid w:val="00922FC0"/>
    <w:rsid w:val="00930EDE"/>
    <w:rsid w:val="00932597"/>
    <w:rsid w:val="0094068B"/>
    <w:rsid w:val="00940970"/>
    <w:rsid w:val="009478A8"/>
    <w:rsid w:val="0095016B"/>
    <w:rsid w:val="00950586"/>
    <w:rsid w:val="00950B91"/>
    <w:rsid w:val="00954C63"/>
    <w:rsid w:val="00963768"/>
    <w:rsid w:val="009657BB"/>
    <w:rsid w:val="00967D07"/>
    <w:rsid w:val="00967DD2"/>
    <w:rsid w:val="009718F9"/>
    <w:rsid w:val="00974750"/>
    <w:rsid w:val="009750CF"/>
    <w:rsid w:val="0098105F"/>
    <w:rsid w:val="00984424"/>
    <w:rsid w:val="00993733"/>
    <w:rsid w:val="00996E7C"/>
    <w:rsid w:val="009A2B52"/>
    <w:rsid w:val="009C035F"/>
    <w:rsid w:val="009C58C8"/>
    <w:rsid w:val="009E4FD0"/>
    <w:rsid w:val="009E6241"/>
    <w:rsid w:val="00A00886"/>
    <w:rsid w:val="00A052A1"/>
    <w:rsid w:val="00A06717"/>
    <w:rsid w:val="00A100B4"/>
    <w:rsid w:val="00A117DF"/>
    <w:rsid w:val="00A13494"/>
    <w:rsid w:val="00A13E2A"/>
    <w:rsid w:val="00A14C23"/>
    <w:rsid w:val="00A15439"/>
    <w:rsid w:val="00A16562"/>
    <w:rsid w:val="00A22FE0"/>
    <w:rsid w:val="00A322D2"/>
    <w:rsid w:val="00A3369A"/>
    <w:rsid w:val="00A34B5F"/>
    <w:rsid w:val="00A352BA"/>
    <w:rsid w:val="00A41D38"/>
    <w:rsid w:val="00A44BD7"/>
    <w:rsid w:val="00A5348A"/>
    <w:rsid w:val="00A54A80"/>
    <w:rsid w:val="00A56423"/>
    <w:rsid w:val="00A64D5D"/>
    <w:rsid w:val="00A66000"/>
    <w:rsid w:val="00A7043F"/>
    <w:rsid w:val="00A7366E"/>
    <w:rsid w:val="00A8110A"/>
    <w:rsid w:val="00A9186A"/>
    <w:rsid w:val="00AA25E6"/>
    <w:rsid w:val="00AA4C7A"/>
    <w:rsid w:val="00AB0545"/>
    <w:rsid w:val="00AB4F9A"/>
    <w:rsid w:val="00AD02CF"/>
    <w:rsid w:val="00AD64AC"/>
    <w:rsid w:val="00AD67E6"/>
    <w:rsid w:val="00AD71FA"/>
    <w:rsid w:val="00AE48BC"/>
    <w:rsid w:val="00AE4E6F"/>
    <w:rsid w:val="00AF168F"/>
    <w:rsid w:val="00B0086A"/>
    <w:rsid w:val="00B01562"/>
    <w:rsid w:val="00B01E18"/>
    <w:rsid w:val="00B04362"/>
    <w:rsid w:val="00B12609"/>
    <w:rsid w:val="00B14585"/>
    <w:rsid w:val="00B160F8"/>
    <w:rsid w:val="00B21E7C"/>
    <w:rsid w:val="00B24F46"/>
    <w:rsid w:val="00B306F7"/>
    <w:rsid w:val="00B339EB"/>
    <w:rsid w:val="00B35DB7"/>
    <w:rsid w:val="00B42289"/>
    <w:rsid w:val="00B46E74"/>
    <w:rsid w:val="00B519D9"/>
    <w:rsid w:val="00B553E2"/>
    <w:rsid w:val="00B57A42"/>
    <w:rsid w:val="00B622FF"/>
    <w:rsid w:val="00B6283C"/>
    <w:rsid w:val="00B62B90"/>
    <w:rsid w:val="00B6698B"/>
    <w:rsid w:val="00B82B5D"/>
    <w:rsid w:val="00B83F63"/>
    <w:rsid w:val="00B86B4E"/>
    <w:rsid w:val="00B86C9D"/>
    <w:rsid w:val="00B8702F"/>
    <w:rsid w:val="00B878B0"/>
    <w:rsid w:val="00B907D3"/>
    <w:rsid w:val="00B90C11"/>
    <w:rsid w:val="00B91E26"/>
    <w:rsid w:val="00B94196"/>
    <w:rsid w:val="00B96A23"/>
    <w:rsid w:val="00BA19F8"/>
    <w:rsid w:val="00BA488A"/>
    <w:rsid w:val="00BB25C0"/>
    <w:rsid w:val="00BB5F2E"/>
    <w:rsid w:val="00BB750C"/>
    <w:rsid w:val="00BC500D"/>
    <w:rsid w:val="00BC6FD0"/>
    <w:rsid w:val="00BD05CB"/>
    <w:rsid w:val="00BD436C"/>
    <w:rsid w:val="00BD4CCC"/>
    <w:rsid w:val="00BD5F11"/>
    <w:rsid w:val="00BE4A0A"/>
    <w:rsid w:val="00BE7E5B"/>
    <w:rsid w:val="00BF7587"/>
    <w:rsid w:val="00C05850"/>
    <w:rsid w:val="00C12611"/>
    <w:rsid w:val="00C151A2"/>
    <w:rsid w:val="00C15F52"/>
    <w:rsid w:val="00C21853"/>
    <w:rsid w:val="00C34734"/>
    <w:rsid w:val="00C3758A"/>
    <w:rsid w:val="00C4209B"/>
    <w:rsid w:val="00C51053"/>
    <w:rsid w:val="00C560D7"/>
    <w:rsid w:val="00C65425"/>
    <w:rsid w:val="00C72D99"/>
    <w:rsid w:val="00C75070"/>
    <w:rsid w:val="00C77AE9"/>
    <w:rsid w:val="00C82E6D"/>
    <w:rsid w:val="00C83C29"/>
    <w:rsid w:val="00C938EC"/>
    <w:rsid w:val="00C93F0C"/>
    <w:rsid w:val="00C96DE8"/>
    <w:rsid w:val="00C97731"/>
    <w:rsid w:val="00CA0AF9"/>
    <w:rsid w:val="00CA2306"/>
    <w:rsid w:val="00CA264C"/>
    <w:rsid w:val="00CA5D5A"/>
    <w:rsid w:val="00CA6560"/>
    <w:rsid w:val="00CB0155"/>
    <w:rsid w:val="00CB03A5"/>
    <w:rsid w:val="00CB129F"/>
    <w:rsid w:val="00CC4C37"/>
    <w:rsid w:val="00CD21CB"/>
    <w:rsid w:val="00CD277E"/>
    <w:rsid w:val="00CD3A86"/>
    <w:rsid w:val="00CE139D"/>
    <w:rsid w:val="00CE3B31"/>
    <w:rsid w:val="00CF2541"/>
    <w:rsid w:val="00D013C6"/>
    <w:rsid w:val="00D01F7D"/>
    <w:rsid w:val="00D021EF"/>
    <w:rsid w:val="00D05367"/>
    <w:rsid w:val="00D05DE6"/>
    <w:rsid w:val="00D06049"/>
    <w:rsid w:val="00D1077F"/>
    <w:rsid w:val="00D116A8"/>
    <w:rsid w:val="00D20332"/>
    <w:rsid w:val="00D2066F"/>
    <w:rsid w:val="00D34CBB"/>
    <w:rsid w:val="00D370CA"/>
    <w:rsid w:val="00D45E49"/>
    <w:rsid w:val="00D53100"/>
    <w:rsid w:val="00D53E1B"/>
    <w:rsid w:val="00D543C4"/>
    <w:rsid w:val="00D55491"/>
    <w:rsid w:val="00D5570D"/>
    <w:rsid w:val="00D630CB"/>
    <w:rsid w:val="00D6534C"/>
    <w:rsid w:val="00D7383F"/>
    <w:rsid w:val="00D853B7"/>
    <w:rsid w:val="00D92020"/>
    <w:rsid w:val="00D92904"/>
    <w:rsid w:val="00D9304B"/>
    <w:rsid w:val="00D96A83"/>
    <w:rsid w:val="00D96C27"/>
    <w:rsid w:val="00D97052"/>
    <w:rsid w:val="00DA1603"/>
    <w:rsid w:val="00DA1C77"/>
    <w:rsid w:val="00DA69F3"/>
    <w:rsid w:val="00DB1D1B"/>
    <w:rsid w:val="00DB5DFC"/>
    <w:rsid w:val="00DB5E36"/>
    <w:rsid w:val="00DC1270"/>
    <w:rsid w:val="00DD13A5"/>
    <w:rsid w:val="00DD22BF"/>
    <w:rsid w:val="00DD2544"/>
    <w:rsid w:val="00DD2C75"/>
    <w:rsid w:val="00DF1858"/>
    <w:rsid w:val="00DF5FD0"/>
    <w:rsid w:val="00E0311E"/>
    <w:rsid w:val="00E060CB"/>
    <w:rsid w:val="00E0656F"/>
    <w:rsid w:val="00E06D7B"/>
    <w:rsid w:val="00E10E38"/>
    <w:rsid w:val="00E1106C"/>
    <w:rsid w:val="00E1586E"/>
    <w:rsid w:val="00E22BD3"/>
    <w:rsid w:val="00E23949"/>
    <w:rsid w:val="00E40BBD"/>
    <w:rsid w:val="00E425DD"/>
    <w:rsid w:val="00E44B46"/>
    <w:rsid w:val="00E46362"/>
    <w:rsid w:val="00E5049D"/>
    <w:rsid w:val="00E54CBF"/>
    <w:rsid w:val="00E55A2B"/>
    <w:rsid w:val="00E57B88"/>
    <w:rsid w:val="00E64511"/>
    <w:rsid w:val="00E664DC"/>
    <w:rsid w:val="00E72D73"/>
    <w:rsid w:val="00E75902"/>
    <w:rsid w:val="00E75A99"/>
    <w:rsid w:val="00E80054"/>
    <w:rsid w:val="00E83B17"/>
    <w:rsid w:val="00E8400E"/>
    <w:rsid w:val="00EC30B1"/>
    <w:rsid w:val="00EC714B"/>
    <w:rsid w:val="00ED4F99"/>
    <w:rsid w:val="00EF2005"/>
    <w:rsid w:val="00F00920"/>
    <w:rsid w:val="00F018B4"/>
    <w:rsid w:val="00F11832"/>
    <w:rsid w:val="00F11BB3"/>
    <w:rsid w:val="00F14856"/>
    <w:rsid w:val="00F148D4"/>
    <w:rsid w:val="00F177AE"/>
    <w:rsid w:val="00F20802"/>
    <w:rsid w:val="00F212EA"/>
    <w:rsid w:val="00F326F9"/>
    <w:rsid w:val="00F4016D"/>
    <w:rsid w:val="00F513FF"/>
    <w:rsid w:val="00F54BFB"/>
    <w:rsid w:val="00F666C6"/>
    <w:rsid w:val="00F6690C"/>
    <w:rsid w:val="00F675D6"/>
    <w:rsid w:val="00F81EBE"/>
    <w:rsid w:val="00F83974"/>
    <w:rsid w:val="00F86AE2"/>
    <w:rsid w:val="00F901B9"/>
    <w:rsid w:val="00FA18C1"/>
    <w:rsid w:val="00FA610E"/>
    <w:rsid w:val="00FB1718"/>
    <w:rsid w:val="00FB1BF7"/>
    <w:rsid w:val="00FB22AA"/>
    <w:rsid w:val="00FB3C4C"/>
    <w:rsid w:val="00FB49EC"/>
    <w:rsid w:val="00FB6685"/>
    <w:rsid w:val="00FB7D9C"/>
    <w:rsid w:val="00FC7731"/>
    <w:rsid w:val="00FD3CE1"/>
    <w:rsid w:val="00FD56C4"/>
    <w:rsid w:val="00FD6CBF"/>
    <w:rsid w:val="00FE47E9"/>
    <w:rsid w:val="00FE6C80"/>
    <w:rsid w:val="00F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;"/>
  <w14:docId w14:val="43279C3B"/>
  <w15:docId w15:val="{A189EF81-1C19-467C-82B3-1E16DAA8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jc w:val="both"/>
    </w:pPr>
  </w:style>
  <w:style w:type="paragraph" w:styleId="berschrift1">
    <w:name w:val="heading 1"/>
    <w:basedOn w:val="Standard"/>
    <w:qFormat/>
    <w:pPr>
      <w:keepNext/>
      <w:outlineLvl w:val="0"/>
    </w:pPr>
    <w:rPr>
      <w:rFonts w:ascii="Arial" w:eastAsia="Arial" w:hAnsi="Arial" w:cs="Arial"/>
      <w:sz w:val="28"/>
    </w:rPr>
  </w:style>
  <w:style w:type="paragraph" w:styleId="berschrift2">
    <w:name w:val="heading 2"/>
    <w:basedOn w:val="Standard"/>
    <w:qFormat/>
    <w:pPr>
      <w:keepNext/>
      <w:outlineLvl w:val="1"/>
    </w:pPr>
    <w:rPr>
      <w:rFonts w:ascii="Arial" w:eastAsia="Arial" w:hAnsi="Arial" w:cs="Arial"/>
    </w:rPr>
  </w:style>
  <w:style w:type="paragraph" w:styleId="berschrift3">
    <w:name w:val="heading 3"/>
    <w:basedOn w:val="Standard"/>
    <w:qFormat/>
    <w:pPr>
      <w:keepNext/>
      <w:ind w:left="400"/>
      <w:outlineLvl w:val="2"/>
    </w:pPr>
    <w:rPr>
      <w:rFonts w:ascii="Arial" w:eastAsia="Arial" w:hAnsi="Arial" w:cs="Arial"/>
    </w:rPr>
  </w:style>
  <w:style w:type="paragraph" w:styleId="berschrift4">
    <w:name w:val="heading 4"/>
    <w:basedOn w:val="Standard"/>
    <w:pPr>
      <w:keepNext/>
      <w:ind w:left="400"/>
      <w:outlineLvl w:val="3"/>
    </w:pPr>
    <w:rPr>
      <w:b/>
    </w:rPr>
  </w:style>
  <w:style w:type="paragraph" w:styleId="berschrift5">
    <w:name w:val="heading 5"/>
    <w:basedOn w:val="Standard"/>
    <w:pPr>
      <w:keepNext/>
      <w:ind w:left="800"/>
      <w:outlineLvl w:val="4"/>
    </w:pPr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OC11">
    <w:name w:val="TOC 11"/>
    <w:basedOn w:val="Standard"/>
    <w:pPr>
      <w:spacing w:line="305" w:lineRule="auto"/>
    </w:pPr>
    <w:rPr>
      <w:rFonts w:ascii="Calibri" w:eastAsia="Calibri" w:hAnsi="Calibri" w:cs="Calibri"/>
      <w:sz w:val="26"/>
    </w:rPr>
  </w:style>
  <w:style w:type="paragraph" w:customStyle="1" w:styleId="TOC21">
    <w:name w:val="TOC 21"/>
    <w:basedOn w:val="Standard"/>
    <w:pPr>
      <w:spacing w:line="330" w:lineRule="auto"/>
    </w:pPr>
    <w:rPr>
      <w:rFonts w:ascii="Calibri" w:eastAsia="Calibri" w:hAnsi="Calibri" w:cs="Calibri"/>
    </w:rPr>
  </w:style>
  <w:style w:type="paragraph" w:customStyle="1" w:styleId="TOC31">
    <w:name w:val="TOC 31"/>
    <w:basedOn w:val="Standard"/>
    <w:pPr>
      <w:spacing w:line="360" w:lineRule="auto"/>
    </w:pPr>
    <w:rPr>
      <w:rFonts w:ascii="Calibri" w:eastAsia="Calibri" w:hAnsi="Calibri" w:cs="Calibri"/>
      <w:sz w:val="22"/>
    </w:rPr>
  </w:style>
  <w:style w:type="paragraph" w:customStyle="1" w:styleId="TOC41">
    <w:name w:val="TOC 41"/>
    <w:basedOn w:val="Standard"/>
    <w:pPr>
      <w:spacing w:line="330" w:lineRule="exact"/>
    </w:pPr>
    <w:rPr>
      <w:rFonts w:ascii="Calibri" w:eastAsia="Calibri" w:hAnsi="Calibri" w:cs="Calibri"/>
    </w:rPr>
  </w:style>
  <w:style w:type="paragraph" w:customStyle="1" w:styleId="TOC51">
    <w:name w:val="TOC 51"/>
    <w:basedOn w:val="Standard"/>
    <w:pPr>
      <w:spacing w:line="330" w:lineRule="exact"/>
    </w:pPr>
    <w:rPr>
      <w:rFonts w:ascii="Calibri" w:eastAsia="Calibri" w:hAnsi="Calibri" w:cs="Calibri"/>
    </w:rPr>
  </w:style>
  <w:style w:type="paragraph" w:customStyle="1" w:styleId="TOC61">
    <w:name w:val="TOC 61"/>
    <w:basedOn w:val="Standard"/>
    <w:pPr>
      <w:spacing w:line="330" w:lineRule="exact"/>
    </w:pPr>
    <w:rPr>
      <w:rFonts w:ascii="Calibri" w:eastAsia="Calibri" w:hAnsi="Calibri" w:cs="Calibri"/>
    </w:rPr>
  </w:style>
  <w:style w:type="paragraph" w:customStyle="1" w:styleId="TOC71">
    <w:name w:val="TOC 71"/>
    <w:basedOn w:val="Standard"/>
    <w:pPr>
      <w:spacing w:line="330" w:lineRule="exact"/>
    </w:pPr>
    <w:rPr>
      <w:rFonts w:ascii="Calibri" w:eastAsia="Calibri" w:hAnsi="Calibri" w:cs="Calibri"/>
    </w:rPr>
  </w:style>
  <w:style w:type="paragraph" w:customStyle="1" w:styleId="TOC81">
    <w:name w:val="TOC 81"/>
    <w:basedOn w:val="Standard"/>
    <w:pPr>
      <w:spacing w:line="330" w:lineRule="exact"/>
    </w:pPr>
    <w:rPr>
      <w:rFonts w:ascii="Calibri" w:eastAsia="Calibri" w:hAnsi="Calibri" w:cs="Calibri"/>
    </w:rPr>
  </w:style>
  <w:style w:type="paragraph" w:customStyle="1" w:styleId="TOC91">
    <w:name w:val="TOC 91"/>
    <w:basedOn w:val="Standard"/>
    <w:pPr>
      <w:spacing w:line="330" w:lineRule="exact"/>
    </w:pPr>
    <w:rPr>
      <w:rFonts w:ascii="Calibri" w:eastAsia="Calibri" w:hAnsi="Calibri" w:cs="Calibri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ldDefaultTableStyle">
    <w:name w:val="Old Default Table Style"/>
    <w:tblPr>
      <w:tblOverlap w:val="never"/>
      <w:tblCellMar>
        <w:top w:w="0" w:type="dxa"/>
        <w:left w:w="10" w:type="dxa"/>
        <w:bottom w:w="0" w:type="dxa"/>
        <w:right w:w="10" w:type="dxa"/>
      </w:tblCellMar>
    </w:tblPr>
  </w:style>
  <w:style w:type="character" w:customStyle="1" w:styleId="CommentReference1">
    <w:name w:val="Comment Reference1"/>
    <w:basedOn w:val="Absatz-Standardschriftart"/>
    <w:rPr>
      <w:sz w:val="16"/>
    </w:rPr>
  </w:style>
  <w:style w:type="character" w:customStyle="1" w:styleId="EndnoteReference1">
    <w:name w:val="Endnote Reference1"/>
    <w:basedOn w:val="Absatz-Standardschriftart"/>
    <w:rPr>
      <w:vertAlign w:val="superscript"/>
    </w:rPr>
  </w:style>
  <w:style w:type="character" w:customStyle="1" w:styleId="FootnoteReference1">
    <w:name w:val="Footnote Reference1"/>
    <w:basedOn w:val="Absatz-Standardschriftart"/>
    <w:rPr>
      <w:vertAlign w:val="superscript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</w:style>
  <w:style w:type="character" w:styleId="Seitenzahl">
    <w:name w:val="page number"/>
    <w:basedOn w:val="Absatz-Standardschriftart"/>
  </w:style>
  <w:style w:type="paragraph" w:customStyle="1" w:styleId="EndNoteBibliographyTitle">
    <w:name w:val="EndNote Bibliography Title"/>
    <w:basedOn w:val="Standard"/>
    <w:qFormat/>
    <w:pPr>
      <w:jc w:val="center"/>
    </w:pPr>
    <w:rPr>
      <w:rFonts w:ascii="Al Bayan" w:eastAsia="Al Bayan" w:hAnsi="Al Bayan" w:cs="Al Bayan"/>
    </w:rPr>
  </w:style>
  <w:style w:type="paragraph" w:customStyle="1" w:styleId="EndNoteBibliography">
    <w:name w:val="EndNote Bibliography"/>
    <w:basedOn w:val="Standard"/>
    <w:rPr>
      <w:rFonts w:ascii="Al Bayan" w:eastAsia="Al Bayan" w:hAnsi="Al Bayan" w:cs="Al Bayan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rPr>
      <w:rFonts w:ascii="ヒラギノ角ゴ ProN W3" w:eastAsia="ヒラギノ角ゴ ProN W3" w:hAnsi="ヒラギノ角ゴ ProN W3" w:cs="ヒラギノ角ゴ ProN W3"/>
      <w:sz w:val="18"/>
    </w:rPr>
  </w:style>
  <w:style w:type="character" w:styleId="Zeilennummer">
    <w:name w:val="line number"/>
    <w:basedOn w:val="Absatz-Standardschriftart"/>
  </w:style>
  <w:style w:type="character" w:customStyle="1" w:styleId="UnresolvedMention1">
    <w:name w:val="Unresolved Mention1"/>
    <w:basedOn w:val="Absatz-Standardschriftart"/>
    <w:rPr>
      <w:color w:val="605E5C"/>
    </w:rPr>
  </w:style>
  <w:style w:type="paragraph" w:customStyle="1" w:styleId="TableList">
    <w:name w:val="Table List"/>
    <w:basedOn w:val="Standard"/>
    <w:pPr>
      <w:ind w:left="300" w:hanging="300"/>
      <w:jc w:val="left"/>
    </w:pPr>
    <w:rPr>
      <w:rFonts w:ascii="Calibri" w:eastAsia="Calibri" w:hAnsi="Calibri" w:cs="Calibri"/>
      <w:sz w:val="20"/>
    </w:rPr>
  </w:style>
  <w:style w:type="character" w:customStyle="1" w:styleId="GivenName">
    <w:name w:val="Given Name"/>
    <w:basedOn w:val="Absatz-Standardschriftart"/>
    <w:rPr>
      <w:shd w:val="clear" w:color="auto" w:fill="D0FCE2"/>
    </w:rPr>
  </w:style>
  <w:style w:type="character" w:customStyle="1" w:styleId="FamilyName">
    <w:name w:val="Family Name"/>
    <w:basedOn w:val="Absatz-Standardschriftart"/>
    <w:rPr>
      <w:shd w:val="clear" w:color="auto" w:fill="88F4BE"/>
    </w:rPr>
  </w:style>
  <w:style w:type="numbering" w:customStyle="1" w:styleId="List8">
    <w:name w:val="List 8"/>
  </w:style>
  <w:style w:type="character" w:customStyle="1" w:styleId="Cross-reference">
    <w:name w:val="Cross-reference"/>
    <w:basedOn w:val="Absatz-Standardschriftart"/>
    <w:rPr>
      <w:shd w:val="clear" w:color="auto" w:fill="FFE3C9"/>
    </w:rPr>
  </w:style>
  <w:style w:type="character" w:customStyle="1" w:styleId="Postcode">
    <w:name w:val="Postcode"/>
    <w:basedOn w:val="Absatz-Standardschriftart"/>
    <w:rPr>
      <w:shd w:val="clear" w:color="auto" w:fill="BEBEBE"/>
    </w:rPr>
  </w:style>
  <w:style w:type="paragraph" w:customStyle="1" w:styleId="Authors">
    <w:name w:val="Authors"/>
    <w:basedOn w:val="Standard"/>
    <w:pPr>
      <w:spacing w:before="360" w:after="120" w:line="283" w:lineRule="auto"/>
      <w:jc w:val="left"/>
    </w:pPr>
    <w:rPr>
      <w:rFonts w:ascii="Calibri" w:eastAsia="Calibri" w:hAnsi="Calibri" w:cs="Calibri"/>
      <w:sz w:val="28"/>
    </w:rPr>
  </w:style>
  <w:style w:type="character" w:customStyle="1" w:styleId="GrantID">
    <w:name w:val="Grant ID"/>
    <w:basedOn w:val="Absatz-Standardschriftart"/>
    <w:rPr>
      <w:shd w:val="clear" w:color="auto" w:fill="DDA5FF"/>
    </w:rPr>
  </w:style>
  <w:style w:type="paragraph" w:customStyle="1" w:styleId="Annotation">
    <w:name w:val="Annotation"/>
    <w:basedOn w:val="Standard"/>
    <w:pPr>
      <w:spacing w:after="160" w:line="360" w:lineRule="auto"/>
      <w:ind w:left="400"/>
      <w:jc w:val="left"/>
    </w:pPr>
    <w:rPr>
      <w:rFonts w:ascii="Calibri" w:eastAsia="Calibri" w:hAnsi="Calibri" w:cs="Calibri"/>
      <w:sz w:val="22"/>
    </w:rPr>
  </w:style>
  <w:style w:type="paragraph" w:customStyle="1" w:styleId="Note">
    <w:name w:val="Note"/>
    <w:basedOn w:val="Standard"/>
    <w:pPr>
      <w:shd w:val="clear" w:color="auto" w:fill="EDF0FF"/>
      <w:spacing w:line="432" w:lineRule="auto"/>
    </w:pPr>
    <w:rPr>
      <w:rFonts w:ascii="Calibri" w:eastAsia="Calibri" w:hAnsi="Calibri" w:cs="Calibri"/>
      <w:sz w:val="20"/>
      <w:shd w:val="clear" w:color="auto" w:fill="EDF0FF"/>
    </w:rPr>
  </w:style>
  <w:style w:type="paragraph" w:customStyle="1" w:styleId="Copyright">
    <w:name w:val="Copyright"/>
    <w:basedOn w:val="Standard"/>
    <w:pPr>
      <w:shd w:val="clear" w:color="auto" w:fill="E9F9FF"/>
    </w:pPr>
    <w:rPr>
      <w:rFonts w:ascii="Calibri" w:eastAsia="Calibri" w:hAnsi="Calibri" w:cs="Calibri"/>
      <w:sz w:val="18"/>
      <w:shd w:val="clear" w:color="auto" w:fill="E9F9FF"/>
    </w:rPr>
  </w:style>
  <w:style w:type="character" w:customStyle="1" w:styleId="FootnoteText1">
    <w:name w:val="Footnote Text1"/>
    <w:basedOn w:val="Absatz-Standardschriftart"/>
    <w:rPr>
      <w:rFonts w:ascii="Calibri" w:eastAsia="Calibri" w:hAnsi="Calibri" w:cs="Calibri"/>
      <w:vertAlign w:val="baseline"/>
    </w:rPr>
  </w:style>
  <w:style w:type="paragraph" w:customStyle="1" w:styleId="Formula">
    <w:name w:val="Formula"/>
    <w:basedOn w:val="Standard"/>
    <w:pPr>
      <w:shd w:val="clear" w:color="auto" w:fill="FFF5ED"/>
      <w:spacing w:before="120" w:after="120" w:line="360" w:lineRule="auto"/>
      <w:jc w:val="left"/>
    </w:pPr>
    <w:rPr>
      <w:rFonts w:ascii="Calibri" w:eastAsia="Calibri" w:hAnsi="Calibri" w:cs="Calibri"/>
      <w:sz w:val="22"/>
      <w:shd w:val="clear" w:color="auto" w:fill="FFF5ED"/>
    </w:rPr>
  </w:style>
  <w:style w:type="paragraph" w:customStyle="1" w:styleId="Abstract">
    <w:name w:val="Abstract"/>
    <w:basedOn w:val="Standard"/>
    <w:pPr>
      <w:spacing w:after="160" w:line="360" w:lineRule="auto"/>
      <w:ind w:left="1440" w:right="1440"/>
    </w:pPr>
    <w:rPr>
      <w:rFonts w:ascii="Calibri" w:eastAsia="Calibri" w:hAnsi="Calibri" w:cs="Calibri"/>
      <w:sz w:val="22"/>
    </w:rPr>
  </w:style>
  <w:style w:type="paragraph" w:customStyle="1" w:styleId="Reference">
    <w:name w:val="Reference"/>
    <w:basedOn w:val="Standard"/>
    <w:pPr>
      <w:spacing w:after="320" w:line="360" w:lineRule="auto"/>
      <w:ind w:left="400" w:hanging="400"/>
    </w:pPr>
    <w:rPr>
      <w:rFonts w:ascii="Calibri" w:eastAsia="Calibri" w:hAnsi="Calibri" w:cs="Calibri"/>
      <w:sz w:val="22"/>
    </w:rPr>
  </w:style>
  <w:style w:type="character" w:customStyle="1" w:styleId="Label">
    <w:name w:val="Label"/>
    <w:basedOn w:val="Absatz-Standardschriftart"/>
    <w:rPr>
      <w:shd w:val="clear" w:color="auto" w:fill="FFC391"/>
      <w:vertAlign w:val="baseline"/>
    </w:rPr>
  </w:style>
  <w:style w:type="paragraph" w:customStyle="1" w:styleId="Keywords">
    <w:name w:val="Keywords"/>
    <w:basedOn w:val="Standard"/>
    <w:pPr>
      <w:spacing w:line="396" w:lineRule="auto"/>
      <w:ind w:left="1000"/>
      <w:jc w:val="left"/>
    </w:pPr>
    <w:rPr>
      <w:rFonts w:ascii="Calibri" w:eastAsia="Calibri" w:hAnsi="Calibri" w:cs="Calibri"/>
      <w:sz w:val="20"/>
    </w:rPr>
  </w:style>
  <w:style w:type="character" w:customStyle="1" w:styleId="Organization">
    <w:name w:val="Organization"/>
    <w:basedOn w:val="Absatz-Standardschriftart"/>
    <w:rPr>
      <w:shd w:val="clear" w:color="auto" w:fill="D1FFB5"/>
    </w:rPr>
  </w:style>
  <w:style w:type="numbering" w:customStyle="1" w:styleId="List21">
    <w:name w:val="List 21"/>
  </w:style>
  <w:style w:type="character" w:customStyle="1" w:styleId="GlossaryTerm">
    <w:name w:val="Glossary Term"/>
    <w:basedOn w:val="Absatz-Standardschriftart"/>
    <w:rPr>
      <w:shd w:val="clear" w:color="auto" w:fill="FFCFD7"/>
    </w:rPr>
  </w:style>
  <w:style w:type="character" w:customStyle="1" w:styleId="EndnoteText1">
    <w:name w:val="Endnote Text1"/>
    <w:basedOn w:val="Absatz-Standardschriftart"/>
    <w:rPr>
      <w:rFonts w:ascii="Calibri" w:eastAsia="Calibri" w:hAnsi="Calibri" w:cs="Calibri"/>
    </w:rPr>
  </w:style>
  <w:style w:type="paragraph" w:styleId="Blocktext">
    <w:name w:val="Block Text"/>
    <w:basedOn w:val="Standard"/>
    <w:pPr>
      <w:spacing w:after="160" w:line="360" w:lineRule="auto"/>
      <w:ind w:left="1200"/>
    </w:pPr>
    <w:rPr>
      <w:rFonts w:ascii="Calibri" w:eastAsia="Calibri" w:hAnsi="Calibri" w:cs="Calibri"/>
      <w:sz w:val="22"/>
    </w:rPr>
  </w:style>
  <w:style w:type="character" w:customStyle="1" w:styleId="ArticleTitle">
    <w:name w:val="Article Title"/>
    <w:basedOn w:val="Absatz-Standardschriftart"/>
    <w:qFormat/>
    <w:rPr>
      <w:shd w:val="clear" w:color="auto" w:fill="E9F9FF"/>
    </w:rPr>
  </w:style>
  <w:style w:type="character" w:customStyle="1" w:styleId="City">
    <w:name w:val="City"/>
    <w:basedOn w:val="Absatz-Standardschriftart"/>
    <w:rPr>
      <w:shd w:val="clear" w:color="auto" w:fill="D7D7D7"/>
    </w:rPr>
  </w:style>
  <w:style w:type="character" w:customStyle="1" w:styleId="Region">
    <w:name w:val="Region"/>
    <w:basedOn w:val="Absatz-Standardschriftart"/>
    <w:rPr>
      <w:shd w:val="clear" w:color="auto" w:fill="D8E9EE"/>
    </w:rPr>
  </w:style>
  <w:style w:type="paragraph" w:customStyle="1" w:styleId="Correspondence">
    <w:name w:val="Correspondence"/>
    <w:basedOn w:val="Standard"/>
    <w:pPr>
      <w:shd w:val="clear" w:color="auto" w:fill="F3F7F9"/>
      <w:spacing w:before="240" w:after="120" w:line="396" w:lineRule="auto"/>
      <w:ind w:left="400" w:hanging="400"/>
      <w:jc w:val="left"/>
    </w:pPr>
    <w:rPr>
      <w:rFonts w:ascii="Calibri" w:eastAsia="Calibri" w:hAnsi="Calibri" w:cs="Calibri"/>
      <w:sz w:val="20"/>
      <w:shd w:val="clear" w:color="auto" w:fill="F3F7F9"/>
    </w:rPr>
  </w:style>
  <w:style w:type="character" w:customStyle="1" w:styleId="DatabaseLink">
    <w:name w:val="Database Link"/>
    <w:basedOn w:val="Absatz-Standardschriftart"/>
    <w:rPr>
      <w:shd w:val="clear" w:color="auto" w:fill="AFBEFF"/>
    </w:rPr>
  </w:style>
  <w:style w:type="numbering" w:customStyle="1" w:styleId="List41">
    <w:name w:val="List 41"/>
  </w:style>
  <w:style w:type="paragraph" w:customStyle="1" w:styleId="AbstractSubheading">
    <w:name w:val="Abstract Subheading"/>
    <w:basedOn w:val="Standard"/>
    <w:pPr>
      <w:numPr>
        <w:ilvl w:val="8"/>
      </w:numPr>
      <w:ind w:left="1440"/>
      <w:outlineLvl w:val="8"/>
    </w:pPr>
    <w:rPr>
      <w:sz w:val="22"/>
    </w:rPr>
  </w:style>
  <w:style w:type="paragraph" w:customStyle="1" w:styleId="QuotationSource">
    <w:name w:val="Quotation Source"/>
    <w:basedOn w:val="Standard"/>
    <w:pPr>
      <w:spacing w:after="170" w:line="360" w:lineRule="auto"/>
      <w:ind w:left="1200"/>
      <w:jc w:val="right"/>
    </w:pPr>
    <w:rPr>
      <w:rFonts w:ascii="Calibri" w:eastAsia="Calibri" w:hAnsi="Calibri" w:cs="Calibri"/>
      <w:sz w:val="22"/>
    </w:rPr>
  </w:style>
  <w:style w:type="paragraph" w:customStyle="1" w:styleId="Glossary">
    <w:name w:val="Glossary"/>
    <w:basedOn w:val="Standard"/>
    <w:pPr>
      <w:shd w:val="clear" w:color="auto" w:fill="FFEDF0"/>
      <w:spacing w:before="120" w:after="120" w:line="432" w:lineRule="auto"/>
    </w:pPr>
    <w:rPr>
      <w:rFonts w:ascii="Calibri" w:eastAsia="Calibri" w:hAnsi="Calibri" w:cs="Calibri"/>
      <w:sz w:val="20"/>
      <w:shd w:val="clear" w:color="auto" w:fill="FFEDF0"/>
    </w:rPr>
  </w:style>
  <w:style w:type="numbering" w:customStyle="1" w:styleId="List7">
    <w:name w:val="List 7"/>
  </w:style>
  <w:style w:type="character" w:customStyle="1" w:styleId="Country">
    <w:name w:val="Country"/>
    <w:basedOn w:val="Absatz-Standardschriftart"/>
    <w:rPr>
      <w:shd w:val="clear" w:color="auto" w:fill="97C5D1"/>
    </w:rPr>
  </w:style>
  <w:style w:type="paragraph" w:customStyle="1" w:styleId="Acknowledgements">
    <w:name w:val="Acknowledgements"/>
    <w:basedOn w:val="Standard"/>
    <w:pPr>
      <w:shd w:val="clear" w:color="auto" w:fill="F9EDFF"/>
      <w:spacing w:after="160" w:line="396" w:lineRule="auto"/>
    </w:pPr>
    <w:rPr>
      <w:rFonts w:ascii="Calibri" w:eastAsia="Calibri" w:hAnsi="Calibri" w:cs="Calibri"/>
      <w:sz w:val="20"/>
      <w:shd w:val="clear" w:color="auto" w:fill="F9EDFF"/>
    </w:rPr>
  </w:style>
  <w:style w:type="character" w:customStyle="1" w:styleId="PageNumbers">
    <w:name w:val="Page Numbers"/>
    <w:basedOn w:val="Absatz-Standardschriftart"/>
    <w:rPr>
      <w:shd w:val="clear" w:color="auto" w:fill="FFEDF0"/>
    </w:rPr>
  </w:style>
  <w:style w:type="paragraph" w:styleId="Standardeinzug">
    <w:name w:val="Normal Indent"/>
    <w:basedOn w:val="Standard"/>
    <w:qFormat/>
    <w:pPr>
      <w:ind w:firstLine="480"/>
    </w:pPr>
    <w:rPr>
      <w:sz w:val="22"/>
    </w:rPr>
  </w:style>
  <w:style w:type="paragraph" w:customStyle="1" w:styleId="Affiliation">
    <w:name w:val="Affiliation"/>
    <w:basedOn w:val="Standard"/>
    <w:pPr>
      <w:shd w:val="clear" w:color="auto" w:fill="F4FFED"/>
      <w:spacing w:before="240" w:after="120" w:line="396" w:lineRule="auto"/>
      <w:ind w:left="400" w:hanging="400"/>
      <w:jc w:val="left"/>
    </w:pPr>
    <w:rPr>
      <w:rFonts w:ascii="Calibri" w:eastAsia="Calibri" w:hAnsi="Calibri" w:cs="Calibri"/>
      <w:sz w:val="20"/>
      <w:shd w:val="clear" w:color="auto" w:fill="F4FFED"/>
    </w:rPr>
  </w:style>
  <w:style w:type="character" w:customStyle="1" w:styleId="VolumeNumber">
    <w:name w:val="Volume Number"/>
    <w:basedOn w:val="Absatz-Standardschriftart"/>
    <w:rPr>
      <w:shd w:val="clear" w:color="auto" w:fill="EDF0FF"/>
    </w:rPr>
  </w:style>
  <w:style w:type="character" w:customStyle="1" w:styleId="GeneSequence">
    <w:name w:val="Gene Sequence"/>
    <w:basedOn w:val="Absatz-Standardschriftart"/>
    <w:rPr>
      <w:shd w:val="clear" w:color="auto" w:fill="FFCDF2"/>
    </w:rPr>
  </w:style>
  <w:style w:type="character" w:customStyle="1" w:styleId="IssueNumber">
    <w:name w:val="Issue Number"/>
    <w:basedOn w:val="Absatz-Standardschriftart"/>
    <w:rPr>
      <w:shd w:val="clear" w:color="auto" w:fill="CDD5FF"/>
    </w:rPr>
  </w:style>
  <w:style w:type="paragraph" w:styleId="Liste">
    <w:name w:val="List"/>
    <w:basedOn w:val="Standard"/>
    <w:pPr>
      <w:spacing w:line="360" w:lineRule="auto"/>
      <w:ind w:left="400" w:hanging="400"/>
    </w:pPr>
    <w:rPr>
      <w:rFonts w:ascii="Calibri" w:eastAsia="Calibri" w:hAnsi="Calibri" w:cs="Calibri"/>
      <w:sz w:val="22"/>
    </w:rPr>
  </w:style>
  <w:style w:type="character" w:customStyle="1" w:styleId="Edition">
    <w:name w:val="Edition"/>
    <w:basedOn w:val="Absatz-Standardschriftart"/>
    <w:rPr>
      <w:shd w:val="clear" w:color="auto" w:fill="FFF6A4"/>
    </w:rPr>
  </w:style>
  <w:style w:type="paragraph" w:customStyle="1" w:styleId="Biography">
    <w:name w:val="Biography"/>
    <w:basedOn w:val="Standard"/>
    <w:pPr>
      <w:shd w:val="clear" w:color="auto" w:fill="EEFEF4"/>
      <w:spacing w:after="160" w:line="396" w:lineRule="auto"/>
    </w:pPr>
    <w:rPr>
      <w:rFonts w:ascii="Calibri" w:eastAsia="Calibri" w:hAnsi="Calibri" w:cs="Calibri"/>
      <w:sz w:val="20"/>
      <w:shd w:val="clear" w:color="auto" w:fill="EEFEF4"/>
    </w:rPr>
  </w:style>
  <w:style w:type="numbering" w:customStyle="1" w:styleId="List31">
    <w:name w:val="List 31"/>
  </w:style>
  <w:style w:type="character" w:customStyle="1" w:styleId="Conference">
    <w:name w:val="Conference"/>
    <w:basedOn w:val="Absatz-Standardschriftart"/>
    <w:rPr>
      <w:shd w:val="clear" w:color="auto" w:fill="FFAFBC"/>
    </w:rPr>
  </w:style>
  <w:style w:type="paragraph" w:customStyle="1" w:styleId="Surtitle">
    <w:name w:val="Surtitle"/>
    <w:basedOn w:val="Standard"/>
    <w:qFormat/>
    <w:pPr>
      <w:spacing w:after="160" w:line="208" w:lineRule="auto"/>
      <w:jc w:val="left"/>
    </w:pPr>
    <w:rPr>
      <w:rFonts w:ascii="Calibri" w:eastAsia="Calibri" w:hAnsi="Calibri" w:cs="Calibri"/>
      <w:sz w:val="38"/>
    </w:rPr>
  </w:style>
  <w:style w:type="paragraph" w:customStyle="1" w:styleId="TableHeadSpan">
    <w:name w:val="Table Head Span"/>
    <w:basedOn w:val="Standard"/>
    <w:pPr>
      <w:shd w:val="clear" w:color="auto" w:fill="FFEDFA"/>
      <w:jc w:val="left"/>
    </w:pPr>
    <w:rPr>
      <w:rFonts w:ascii="Calibri" w:eastAsia="Calibri" w:hAnsi="Calibri" w:cs="Calibri"/>
      <w:shd w:val="clear" w:color="auto" w:fill="FFEDFA"/>
    </w:rPr>
  </w:style>
  <w:style w:type="character" w:customStyle="1" w:styleId="Miscellaneous">
    <w:name w:val="Miscellaneous"/>
    <w:basedOn w:val="Absatz-Standardschriftart"/>
    <w:rPr>
      <w:shd w:val="clear" w:color="auto" w:fill="F0F0F0"/>
    </w:rPr>
  </w:style>
  <w:style w:type="numbering" w:customStyle="1" w:styleId="List6">
    <w:name w:val="List 6"/>
  </w:style>
  <w:style w:type="character" w:customStyle="1" w:styleId="Heading">
    <w:name w:val="Heading:"/>
    <w:basedOn w:val="Absatz-Standardschriftart"/>
    <w:rPr>
      <w:color w:val="5B89C1"/>
    </w:rPr>
  </w:style>
  <w:style w:type="character" w:customStyle="1" w:styleId="Source">
    <w:name w:val="Source"/>
    <w:basedOn w:val="Absatz-Standardschriftart"/>
    <w:rPr>
      <w:shd w:val="clear" w:color="auto" w:fill="C1EDFF"/>
    </w:rPr>
  </w:style>
  <w:style w:type="paragraph" w:styleId="Untertitel">
    <w:name w:val="Subtitle"/>
    <w:basedOn w:val="Standard"/>
    <w:qFormat/>
    <w:pPr>
      <w:spacing w:after="160" w:line="208" w:lineRule="auto"/>
      <w:jc w:val="left"/>
    </w:pPr>
    <w:rPr>
      <w:rFonts w:ascii="Calibri" w:eastAsia="Calibri" w:hAnsi="Calibri" w:cs="Calibri"/>
      <w:sz w:val="38"/>
    </w:rPr>
  </w:style>
  <w:style w:type="character" w:customStyle="1" w:styleId="NameScientific">
    <w:name w:val="Name Scientific"/>
    <w:basedOn w:val="Absatz-Standardschriftart"/>
    <w:rPr>
      <w:shd w:val="clear" w:color="auto" w:fill="91E0FF"/>
    </w:rPr>
  </w:style>
  <w:style w:type="paragraph" w:customStyle="1" w:styleId="Statement">
    <w:name w:val="Statement"/>
    <w:basedOn w:val="Standard"/>
    <w:pPr>
      <w:ind w:left="900"/>
    </w:pPr>
    <w:rPr>
      <w:rFonts w:ascii="Calibri" w:eastAsia="Calibri" w:hAnsi="Calibri" w:cs="Calibri"/>
      <w:sz w:val="22"/>
    </w:rPr>
  </w:style>
  <w:style w:type="paragraph" w:customStyle="1" w:styleId="TableHead">
    <w:name w:val="Table Head"/>
    <w:basedOn w:val="Standard"/>
    <w:pPr>
      <w:shd w:val="clear" w:color="auto" w:fill="FFEDFA"/>
      <w:jc w:val="left"/>
    </w:pPr>
    <w:rPr>
      <w:rFonts w:ascii="Calibri" w:eastAsia="Calibri" w:hAnsi="Calibri" w:cs="Calibri"/>
      <w:sz w:val="20"/>
      <w:shd w:val="clear" w:color="auto" w:fill="FFEDFA"/>
    </w:rPr>
  </w:style>
  <w:style w:type="paragraph" w:customStyle="1" w:styleId="Quotation">
    <w:name w:val="Quotation"/>
    <w:basedOn w:val="Standard"/>
    <w:pPr>
      <w:spacing w:after="160" w:line="360" w:lineRule="auto"/>
      <w:ind w:left="1200" w:right="1200"/>
    </w:pPr>
    <w:rPr>
      <w:rFonts w:ascii="Calibri" w:eastAsia="Calibri" w:hAnsi="Calibri" w:cs="Calibri"/>
      <w:sz w:val="22"/>
    </w:rPr>
  </w:style>
  <w:style w:type="paragraph" w:customStyle="1" w:styleId="TableNote">
    <w:name w:val="Table Note"/>
    <w:basedOn w:val="Standard"/>
    <w:rPr>
      <w:rFonts w:ascii="Calibri" w:eastAsia="Calibri" w:hAnsi="Calibri" w:cs="Calibri"/>
      <w:sz w:val="18"/>
    </w:rPr>
  </w:style>
  <w:style w:type="character" w:customStyle="1" w:styleId="Year">
    <w:name w:val="Year"/>
    <w:basedOn w:val="Absatz-Standardschriftart"/>
    <w:rPr>
      <w:shd w:val="clear" w:color="auto" w:fill="FFF9C9"/>
    </w:rPr>
  </w:style>
  <w:style w:type="paragraph" w:customStyle="1" w:styleId="TableBody">
    <w:name w:val="Table Body"/>
    <w:basedOn w:val="Standard"/>
    <w:pPr>
      <w:spacing w:after="160" w:line="396" w:lineRule="auto"/>
      <w:jc w:val="left"/>
    </w:pPr>
    <w:rPr>
      <w:rFonts w:ascii="Calibri" w:eastAsia="Calibri" w:hAnsi="Calibri" w:cs="Calibri"/>
      <w:sz w:val="20"/>
    </w:rPr>
  </w:style>
  <w:style w:type="character" w:customStyle="1" w:styleId="Location">
    <w:name w:val="Location"/>
    <w:basedOn w:val="Absatz-Standardschriftart"/>
    <w:rPr>
      <w:shd w:val="clear" w:color="auto" w:fill="F9EDFF"/>
    </w:rPr>
  </w:style>
  <w:style w:type="paragraph" w:customStyle="1" w:styleId="ChapterNumber">
    <w:name w:val="Chapter Number"/>
    <w:basedOn w:val="Standard"/>
    <w:rPr>
      <w:rFonts w:ascii="Calibri" w:eastAsia="Calibri" w:hAnsi="Calibri" w:cs="Calibri"/>
    </w:rPr>
  </w:style>
  <w:style w:type="numbering" w:customStyle="1" w:styleId="List51">
    <w:name w:val="List 51"/>
  </w:style>
  <w:style w:type="paragraph" w:customStyle="1" w:styleId="CommentText1">
    <w:name w:val="Comment Text1"/>
    <w:basedOn w:val="Standard"/>
    <w:pPr>
      <w:jc w:val="left"/>
    </w:pPr>
    <w:rPr>
      <w:rFonts w:ascii="Calibri" w:eastAsia="Calibri" w:hAnsi="Calibri" w:cs="Calibri"/>
      <w:sz w:val="20"/>
    </w:rPr>
  </w:style>
  <w:style w:type="character" w:customStyle="1" w:styleId="Publisher">
    <w:name w:val="Publisher"/>
    <w:basedOn w:val="Absatz-Standardschriftart"/>
    <w:rPr>
      <w:shd w:val="clear" w:color="auto" w:fill="F2DDFF"/>
    </w:rPr>
  </w:style>
  <w:style w:type="paragraph" w:customStyle="1" w:styleId="Caption1">
    <w:name w:val="Caption1"/>
    <w:basedOn w:val="Standard"/>
    <w:pPr>
      <w:shd w:val="clear" w:color="auto" w:fill="FFF5ED"/>
      <w:spacing w:before="240" w:line="349" w:lineRule="auto"/>
    </w:pPr>
    <w:rPr>
      <w:rFonts w:ascii="Calibri" w:eastAsia="Calibri" w:hAnsi="Calibri" w:cs="Calibri"/>
      <w:sz w:val="22"/>
      <w:shd w:val="clear" w:color="auto" w:fill="FFF5ED"/>
    </w:rPr>
  </w:style>
  <w:style w:type="numbering" w:customStyle="1" w:styleId="List1">
    <w:name w:val="List 1"/>
  </w:style>
  <w:style w:type="numbering" w:customStyle="1" w:styleId="List9">
    <w:name w:val="List 9"/>
  </w:style>
  <w:style w:type="paragraph" w:styleId="Kommentartext">
    <w:name w:val="annotation text"/>
    <w:basedOn w:val="Standard"/>
    <w:link w:val="KommentartextZchn"/>
    <w:uiPriority w:val="9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6973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69733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97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ADA73-6A15-4D1B-BB81-B8D5F999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4592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Lorenz</dc:creator>
  <cp:lastModifiedBy>Angela Lorenz</cp:lastModifiedBy>
  <cp:revision>2</cp:revision>
  <cp:lastPrinted>2021-08-04T06:43:00Z</cp:lastPrinted>
  <dcterms:created xsi:type="dcterms:W3CDTF">2021-09-17T10:46:00Z</dcterms:created>
  <dcterms:modified xsi:type="dcterms:W3CDTF">2021-09-17T10:46:00Z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eptedDate">
    <vt:lpwstr/>
  </property>
  <property fmtid="{D5CDD505-2E9C-101B-9397-08002B2CF9AE}" pid="3" name="DOI">
    <vt:lpwstr/>
  </property>
  <property fmtid="{D5CDD505-2E9C-101B-9397-08002B2CF9AE}" pid="4" name="epub">
    <vt:lpwstr/>
  </property>
  <property fmtid="{D5CDD505-2E9C-101B-9397-08002B2CF9AE}" pid="5" name="JournalID">
    <vt:lpwstr/>
  </property>
  <property fmtid="{D5CDD505-2E9C-101B-9397-08002B2CF9AE}" pid="6" name="Merops -Original extension">
    <vt:lpwstr>docx</vt:lpwstr>
  </property>
  <property fmtid="{D5CDD505-2E9C-101B-9397-08002B2CF9AE}" pid="7" name="Merops change count">
    <vt:lpwstr>297</vt:lpwstr>
  </property>
  <property fmtid="{D5CDD505-2E9C-101B-9397-08002B2CF9AE}" pid="8" name="Merops client version">
    <vt:lpwstr>*</vt:lpwstr>
  </property>
  <property fmtid="{D5CDD505-2E9C-101B-9397-08002B2CF9AE}" pid="9" name="Merops comment count">
    <vt:lpwstr>0</vt:lpwstr>
  </property>
  <property fmtid="{D5CDD505-2E9C-101B-9397-08002B2CF9AE}" pid="10" name="Merops DOI links count">
    <vt:lpwstr>0</vt:lpwstr>
  </property>
  <property fmtid="{D5CDD505-2E9C-101B-9397-08002B2CF9AE}" pid="11" name="Merops email addresses count">
    <vt:lpwstr>1</vt:lpwstr>
  </property>
  <property fmtid="{D5CDD505-2E9C-101B-9397-08002B2CF9AE}" pid="12" name="Merops figures count">
    <vt:lpwstr>6</vt:lpwstr>
  </property>
  <property fmtid="{D5CDD505-2E9C-101B-9397-08002B2CF9AE}" pid="13" name="Merops footnotes/endnotes count">
    <vt:lpwstr>0</vt:lpwstr>
  </property>
  <property fmtid="{D5CDD505-2E9C-101B-9397-08002B2CF9AE}" pid="14" name="Merops graphics count">
    <vt:lpwstr>0</vt:lpwstr>
  </property>
  <property fmtid="{D5CDD505-2E9C-101B-9397-08002B2CF9AE}" pid="15" name="Merops input file path">
    <vt:lpwstr>*</vt:lpwstr>
  </property>
  <property fmtid="{D5CDD505-2E9C-101B-9397-08002B2CF9AE}" pid="16" name="Merops intra-document links count">
    <vt:lpwstr>0</vt:lpwstr>
  </property>
  <property fmtid="{D5CDD505-2E9C-101B-9397-08002B2CF9AE}" pid="17" name="Merops processed date">
    <vt:lpwstr>2021/07/16 02:06:48 AM</vt:lpwstr>
  </property>
  <property fmtid="{D5CDD505-2E9C-101B-9397-08002B2CF9AE}" pid="18" name="Merops PubMed links count">
    <vt:lpwstr>0</vt:lpwstr>
  </property>
  <property fmtid="{D5CDD505-2E9C-101B-9397-08002B2CF9AE}" pid="19" name="Merops references count">
    <vt:lpwstr>58</vt:lpwstr>
  </property>
  <property fmtid="{D5CDD505-2E9C-101B-9397-08002B2CF9AE}" pid="20" name="Merops Scopus links count">
    <vt:lpwstr>0</vt:lpwstr>
  </property>
  <property fmtid="{D5CDD505-2E9C-101B-9397-08002B2CF9AE}" pid="21" name="Merops server path">
    <vt:lpwstr>*</vt:lpwstr>
  </property>
  <property fmtid="{D5CDD505-2E9C-101B-9397-08002B2CF9AE}" pid="22" name="Merops Standard Set">
    <vt:lpwstr>*</vt:lpwstr>
  </property>
  <property fmtid="{D5CDD505-2E9C-101B-9397-08002B2CF9AE}" pid="23" name="Merops Standard Set modified">
    <vt:lpwstr>*</vt:lpwstr>
  </property>
  <property fmtid="{D5CDD505-2E9C-101B-9397-08002B2CF9AE}" pid="24" name="Merops tables count">
    <vt:lpwstr>0</vt:lpwstr>
  </property>
  <property fmtid="{D5CDD505-2E9C-101B-9397-08002B2CF9AE}" pid="25" name="Merops word count">
    <vt:lpwstr>9024</vt:lpwstr>
  </property>
  <property fmtid="{D5CDD505-2E9C-101B-9397-08002B2CF9AE}" pid="26" name="Merops WorldCat links count">
    <vt:lpwstr>0</vt:lpwstr>
  </property>
  <property fmtid="{D5CDD505-2E9C-101B-9397-08002B2CF9AE}" pid="27" name="ppub">
    <vt:lpwstr/>
  </property>
  <property fmtid="{D5CDD505-2E9C-101B-9397-08002B2CF9AE}" pid="28" name="Publisher">
    <vt:lpwstr/>
  </property>
  <property fmtid="{D5CDD505-2E9C-101B-9397-08002B2CF9AE}" pid="29" name="Publisher-location">
    <vt:lpwstr/>
  </property>
  <property fmtid="{D5CDD505-2E9C-101B-9397-08002B2CF9AE}" pid="30" name="ReceivedDate">
    <vt:lpwstr/>
  </property>
  <property fmtid="{D5CDD505-2E9C-101B-9397-08002B2CF9AE}" pid="31" name="Reference citation style">
    <vt:lpwstr>numerical</vt:lpwstr>
  </property>
  <property fmtid="{D5CDD505-2E9C-101B-9397-08002B2CF9AE}" pid="32" name="Source">
    <vt:lpwstr/>
  </property>
  <property fmtid="{D5CDD505-2E9C-101B-9397-08002B2CF9AE}" pid="33" name="Source-abbreviated">
    <vt:lpwstr/>
  </property>
  <property fmtid="{D5CDD505-2E9C-101B-9397-08002B2CF9AE}" pid="34" name="Source-short">
    <vt:lpwstr/>
  </property>
  <property fmtid="{D5CDD505-2E9C-101B-9397-08002B2CF9AE}" pid="35" name="Subject">
    <vt:lpwstr/>
  </property>
</Properties>
</file>