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59" w:rsidRPr="00BE4400" w:rsidRDefault="00E00503" w:rsidP="00BE4400">
      <w:pPr>
        <w:pStyle w:val="Rubrik1"/>
        <w:rPr>
          <w:color w:val="000000" w:themeColor="text1"/>
          <w:lang w:val="en-US"/>
        </w:rPr>
      </w:pPr>
      <w:r w:rsidRPr="00BE4400">
        <w:rPr>
          <w:color w:val="000000" w:themeColor="text1"/>
          <w:lang w:val="en-US"/>
        </w:rPr>
        <w:t>Supplementary material</w:t>
      </w:r>
      <w:r w:rsidR="00402DFB">
        <w:rPr>
          <w:color w:val="000000" w:themeColor="text1"/>
          <w:lang w:val="en-US"/>
        </w:rPr>
        <w:t xml:space="preserve"> 1</w:t>
      </w:r>
    </w:p>
    <w:p w:rsidR="00E00503" w:rsidRPr="00BE4400" w:rsidRDefault="00E00503">
      <w:pPr>
        <w:rPr>
          <w:lang w:val="en-US"/>
        </w:rPr>
      </w:pPr>
    </w:p>
    <w:p w:rsidR="000132C9" w:rsidRPr="00CC4452" w:rsidRDefault="00E00503" w:rsidP="00EE681E">
      <w:pPr>
        <w:spacing w:line="480" w:lineRule="auto"/>
        <w:jc w:val="both"/>
        <w:rPr>
          <w:rFonts w:ascii="Times New Roman" w:hAnsi="Times New Roman" w:cs="Times New Roman"/>
          <w:color w:val="000000" w:themeColor="text1"/>
          <w:sz w:val="24"/>
          <w:lang w:val="en-US"/>
        </w:rPr>
      </w:pPr>
      <w:r w:rsidRPr="00CC4452">
        <w:rPr>
          <w:rFonts w:ascii="Times New Roman" w:hAnsi="Times New Roman" w:cs="Times New Roman"/>
          <w:color w:val="000000" w:themeColor="text1"/>
          <w:sz w:val="24"/>
          <w:lang w:val="en-US"/>
        </w:rPr>
        <w:t xml:space="preserve">1. To further explore the data, we performed an </w:t>
      </w:r>
      <w:r w:rsidR="00D16ACC" w:rsidRPr="00CC4452">
        <w:rPr>
          <w:rFonts w:ascii="Times New Roman" w:hAnsi="Times New Roman" w:cs="Times New Roman"/>
          <w:color w:val="000000" w:themeColor="text1"/>
          <w:sz w:val="24"/>
          <w:lang w:val="en-US"/>
        </w:rPr>
        <w:t xml:space="preserve">additional exploratory </w:t>
      </w:r>
      <w:r w:rsidRPr="00CC4452">
        <w:rPr>
          <w:rFonts w:ascii="Times New Roman" w:hAnsi="Times New Roman" w:cs="Times New Roman"/>
          <w:color w:val="000000" w:themeColor="text1"/>
          <w:sz w:val="24"/>
          <w:lang w:val="en-US"/>
        </w:rPr>
        <w:t>analysis of</w:t>
      </w:r>
      <w:r w:rsidR="003D6901" w:rsidRPr="00CC4452">
        <w:rPr>
          <w:rFonts w:ascii="Times New Roman" w:hAnsi="Times New Roman" w:cs="Times New Roman"/>
          <w:color w:val="000000" w:themeColor="text1"/>
          <w:sz w:val="24"/>
          <w:lang w:val="en-US"/>
        </w:rPr>
        <w:t xml:space="preserve"> subliminal drug cue vs. neutral cue</w:t>
      </w:r>
      <w:r w:rsidRPr="00CC4452">
        <w:rPr>
          <w:rFonts w:ascii="Times New Roman" w:hAnsi="Times New Roman" w:cs="Times New Roman"/>
          <w:color w:val="000000" w:themeColor="text1"/>
          <w:sz w:val="24"/>
          <w:lang w:val="en-US"/>
        </w:rPr>
        <w:t xml:space="preserve"> </w:t>
      </w:r>
      <w:r w:rsidR="00D16ACC" w:rsidRPr="00CC4452">
        <w:rPr>
          <w:rFonts w:ascii="Times New Roman" w:hAnsi="Times New Roman" w:cs="Times New Roman"/>
          <w:color w:val="000000" w:themeColor="text1"/>
          <w:sz w:val="24"/>
          <w:lang w:val="en-US"/>
        </w:rPr>
        <w:t>using the AFNI</w:t>
      </w:r>
      <w:r w:rsidR="00D16ACC" w:rsidRPr="00CC4452">
        <w:rPr>
          <w:rFonts w:ascii="Times New Roman" w:hAnsi="Times New Roman" w:cs="Times New Roman"/>
          <w:color w:val="000000" w:themeColor="text1"/>
          <w:sz w:val="24"/>
          <w:vertAlign w:val="superscript"/>
          <w:lang w:val="en-US"/>
        </w:rPr>
        <w:t xml:space="preserve"> </w:t>
      </w:r>
      <w:r w:rsidR="00D16ACC" w:rsidRPr="00CC4452">
        <w:rPr>
          <w:rFonts w:ascii="Times New Roman" w:hAnsi="Times New Roman" w:cs="Times New Roman"/>
          <w:color w:val="000000" w:themeColor="text1"/>
          <w:sz w:val="24"/>
          <w:lang w:val="en-US"/>
        </w:rPr>
        <w:t>software routine “3dClustSim” Monte-Carlo algorithm to</w:t>
      </w:r>
      <w:r w:rsidR="00325085" w:rsidRPr="00CC4452">
        <w:rPr>
          <w:rFonts w:ascii="Times New Roman" w:hAnsi="Times New Roman" w:cs="Times New Roman"/>
          <w:color w:val="000000" w:themeColor="text1"/>
          <w:sz w:val="24"/>
          <w:lang w:val="en-US"/>
        </w:rPr>
        <w:t xml:space="preserve"> compute </w:t>
      </w:r>
      <w:r w:rsidR="00D16ACC" w:rsidRPr="00CC4452">
        <w:rPr>
          <w:rFonts w:ascii="Times New Roman" w:hAnsi="Times New Roman" w:cs="Times New Roman"/>
          <w:color w:val="000000" w:themeColor="text1"/>
          <w:sz w:val="24"/>
          <w:lang w:val="en-US"/>
        </w:rPr>
        <w:t>cluster threshold</w:t>
      </w:r>
      <w:r w:rsidR="00325085" w:rsidRPr="00CC4452">
        <w:rPr>
          <w:rFonts w:ascii="Times New Roman" w:hAnsi="Times New Roman" w:cs="Times New Roman"/>
          <w:color w:val="000000" w:themeColor="text1"/>
          <w:sz w:val="24"/>
          <w:lang w:val="en-US"/>
        </w:rPr>
        <w:t>s</w:t>
      </w:r>
      <w:r w:rsidR="00D16ACC" w:rsidRPr="00CC4452">
        <w:rPr>
          <w:rFonts w:ascii="Times New Roman" w:hAnsi="Times New Roman" w:cs="Times New Roman"/>
          <w:color w:val="000000" w:themeColor="text1"/>
          <w:sz w:val="24"/>
          <w:lang w:val="en-US"/>
        </w:rPr>
        <w:t xml:space="preserve"> (</w:t>
      </w:r>
      <w:r w:rsidR="00325085" w:rsidRPr="00CC4452">
        <w:rPr>
          <w:rFonts w:ascii="Times New Roman" w:hAnsi="Times New Roman" w:cs="Times New Roman"/>
          <w:color w:val="000000" w:themeColor="text1"/>
          <w:sz w:val="24"/>
          <w:lang w:val="en-US"/>
        </w:rPr>
        <w:t xml:space="preserve">p&lt;0.05 at cluster level and </w:t>
      </w:r>
      <w:r w:rsidR="00D16ACC" w:rsidRPr="00CC4452">
        <w:rPr>
          <w:rFonts w:ascii="Times New Roman" w:hAnsi="Times New Roman" w:cs="Times New Roman"/>
          <w:color w:val="000000" w:themeColor="text1"/>
          <w:sz w:val="24"/>
          <w:lang w:val="en-US"/>
        </w:rPr>
        <w:t>p&lt;0.</w:t>
      </w:r>
      <w:r w:rsidR="00325085" w:rsidRPr="00CC4452">
        <w:rPr>
          <w:rFonts w:ascii="Times New Roman" w:hAnsi="Times New Roman" w:cs="Times New Roman"/>
          <w:color w:val="000000" w:themeColor="text1"/>
          <w:sz w:val="24"/>
          <w:lang w:val="en-US"/>
        </w:rPr>
        <w:t>05 peak voxel level</w:t>
      </w:r>
      <w:r w:rsidR="00D16ACC" w:rsidRPr="00CC4452">
        <w:rPr>
          <w:rFonts w:ascii="Times New Roman" w:hAnsi="Times New Roman" w:cs="Times New Roman"/>
          <w:color w:val="000000" w:themeColor="text1"/>
          <w:sz w:val="24"/>
          <w:lang w:val="en-US"/>
        </w:rPr>
        <w:t>)</w:t>
      </w:r>
      <w:r w:rsidR="00B177E9" w:rsidRPr="00CC4452">
        <w:rPr>
          <w:rFonts w:ascii="Times New Roman" w:hAnsi="Times New Roman" w:cs="Times New Roman"/>
          <w:color w:val="000000" w:themeColor="text1"/>
          <w:sz w:val="24"/>
          <w:lang w:val="en-US"/>
        </w:rPr>
        <w:t xml:space="preserve"> both within patients and controls</w:t>
      </w:r>
      <w:r w:rsidR="0073562B" w:rsidRPr="00CC4452">
        <w:rPr>
          <w:rFonts w:ascii="Times New Roman" w:hAnsi="Times New Roman" w:cs="Times New Roman"/>
          <w:color w:val="000000" w:themeColor="text1"/>
          <w:sz w:val="24"/>
          <w:lang w:val="en-US"/>
        </w:rPr>
        <w:t xml:space="preserve"> (see also point #2 below)</w:t>
      </w:r>
      <w:r w:rsidR="00D16ACC" w:rsidRPr="00CC4452">
        <w:rPr>
          <w:rFonts w:ascii="Times New Roman" w:hAnsi="Times New Roman" w:cs="Times New Roman"/>
          <w:color w:val="000000" w:themeColor="text1"/>
          <w:sz w:val="24"/>
          <w:lang w:val="en-US"/>
        </w:rPr>
        <w:t xml:space="preserve">. </w:t>
      </w:r>
      <w:r w:rsidR="001E4027">
        <w:rPr>
          <w:rFonts w:ascii="Times New Roman" w:hAnsi="Times New Roman" w:cs="Times New Roman"/>
          <w:color w:val="000000" w:themeColor="text1"/>
          <w:sz w:val="24"/>
          <w:lang w:val="en-US"/>
        </w:rPr>
        <w:t>These analyses suggested that amphetamine users might show increased hippocampal activation in response to drug vs. neutral cues (supplementary figure 1a). However, it is important to n</w:t>
      </w:r>
      <w:r w:rsidR="00325085" w:rsidRPr="00CC4452">
        <w:rPr>
          <w:rFonts w:ascii="Times New Roman" w:hAnsi="Times New Roman" w:cs="Times New Roman"/>
          <w:color w:val="000000" w:themeColor="text1"/>
          <w:sz w:val="24"/>
          <w:lang w:val="en-US"/>
        </w:rPr>
        <w:t>ote that t</w:t>
      </w:r>
      <w:r w:rsidR="00B177E9" w:rsidRPr="00CC4452">
        <w:rPr>
          <w:rFonts w:ascii="Times New Roman" w:hAnsi="Times New Roman" w:cs="Times New Roman"/>
          <w:color w:val="000000" w:themeColor="text1"/>
          <w:sz w:val="24"/>
          <w:lang w:val="en-US"/>
        </w:rPr>
        <w:t xml:space="preserve">his explorative analysis does not adhere to current recommendations for the use of cluster thresholding in functional neuroimaging data analysis (for further details, see Eklund et al., “Cluster failure: Why fMRI inferences for spatial extent have inflated false-positive rates”, </w:t>
      </w:r>
      <w:proofErr w:type="spellStart"/>
      <w:r w:rsidR="00B177E9" w:rsidRPr="00CC4452">
        <w:rPr>
          <w:rFonts w:ascii="Times New Roman" w:hAnsi="Times New Roman" w:cs="Times New Roman"/>
          <w:color w:val="000000" w:themeColor="text1"/>
          <w:sz w:val="24"/>
          <w:lang w:val="en-US"/>
        </w:rPr>
        <w:t>PNAS</w:t>
      </w:r>
      <w:proofErr w:type="spellEnd"/>
      <w:r w:rsidR="00B177E9" w:rsidRPr="00CC4452">
        <w:rPr>
          <w:rFonts w:ascii="Times New Roman" w:hAnsi="Times New Roman" w:cs="Times New Roman"/>
          <w:color w:val="000000" w:themeColor="text1"/>
          <w:sz w:val="24"/>
          <w:lang w:val="en-US"/>
        </w:rPr>
        <w:t xml:space="preserve">, </w:t>
      </w:r>
      <w:proofErr w:type="spellStart"/>
      <w:r w:rsidR="00B177E9" w:rsidRPr="00CC4452">
        <w:rPr>
          <w:rFonts w:ascii="Times New Roman" w:hAnsi="Times New Roman" w:cs="Times New Roman"/>
          <w:color w:val="000000" w:themeColor="text1"/>
          <w:sz w:val="24"/>
          <w:lang w:val="en-US"/>
        </w:rPr>
        <w:t>vol</w:t>
      </w:r>
      <w:proofErr w:type="spellEnd"/>
      <w:r w:rsidR="00B177E9" w:rsidRPr="00CC4452">
        <w:rPr>
          <w:rFonts w:ascii="Times New Roman" w:hAnsi="Times New Roman" w:cs="Times New Roman"/>
          <w:color w:val="000000" w:themeColor="text1"/>
          <w:sz w:val="24"/>
          <w:lang w:val="en-US"/>
        </w:rPr>
        <w:t xml:space="preserve"> 113, no.28, 7900-7905, 2016). Accordingly, the</w:t>
      </w:r>
      <w:r w:rsidR="00963301" w:rsidRPr="00CC4452">
        <w:rPr>
          <w:rFonts w:ascii="Times New Roman" w:hAnsi="Times New Roman" w:cs="Times New Roman"/>
          <w:color w:val="000000" w:themeColor="text1"/>
          <w:sz w:val="24"/>
          <w:lang w:val="en-US"/>
        </w:rPr>
        <w:t>se</w:t>
      </w:r>
      <w:r w:rsidR="00B177E9" w:rsidRPr="00CC4452">
        <w:rPr>
          <w:rFonts w:ascii="Times New Roman" w:hAnsi="Times New Roman" w:cs="Times New Roman"/>
          <w:color w:val="000000" w:themeColor="text1"/>
          <w:sz w:val="24"/>
          <w:lang w:val="en-US"/>
        </w:rPr>
        <w:t xml:space="preserve"> explorative results are therefore included for </w:t>
      </w:r>
      <w:r w:rsidR="00B927C3" w:rsidRPr="00CC4452">
        <w:rPr>
          <w:rFonts w:ascii="Times New Roman" w:hAnsi="Times New Roman" w:cs="Times New Roman"/>
          <w:color w:val="000000" w:themeColor="text1"/>
          <w:sz w:val="24"/>
          <w:lang w:val="en-US"/>
        </w:rPr>
        <w:t xml:space="preserve">the purpose of a </w:t>
      </w:r>
      <w:r w:rsidR="00B177E9" w:rsidRPr="00CC4452">
        <w:rPr>
          <w:rFonts w:ascii="Times New Roman" w:hAnsi="Times New Roman" w:cs="Times New Roman"/>
          <w:color w:val="000000" w:themeColor="text1"/>
          <w:sz w:val="24"/>
          <w:lang w:val="en-US"/>
        </w:rPr>
        <w:t>visual inspection of image activation contrast only</w:t>
      </w:r>
      <w:r w:rsidR="00B927C3" w:rsidRPr="00CC4452">
        <w:rPr>
          <w:rFonts w:ascii="Times New Roman" w:hAnsi="Times New Roman" w:cs="Times New Roman"/>
          <w:color w:val="000000" w:themeColor="text1"/>
          <w:sz w:val="24"/>
          <w:lang w:val="en-US"/>
        </w:rPr>
        <w:t xml:space="preserve">. </w:t>
      </w:r>
      <w:r w:rsidR="00CC4452" w:rsidRPr="00CC4452">
        <w:rPr>
          <w:rFonts w:ascii="Times New Roman" w:hAnsi="Times New Roman" w:cs="Times New Roman"/>
          <w:color w:val="000000" w:themeColor="text1"/>
          <w:sz w:val="24"/>
          <w:lang w:val="en-US"/>
        </w:rPr>
        <w:t>W</w:t>
      </w:r>
      <w:r w:rsidR="00B927C3" w:rsidRPr="00CC4452">
        <w:rPr>
          <w:rFonts w:ascii="Times New Roman" w:hAnsi="Times New Roman" w:cs="Times New Roman"/>
          <w:color w:val="000000" w:themeColor="text1"/>
          <w:sz w:val="24"/>
          <w:lang w:val="en-US"/>
        </w:rPr>
        <w:t xml:space="preserve">e have </w:t>
      </w:r>
      <w:r w:rsidR="000132C9" w:rsidRPr="00CC4452">
        <w:rPr>
          <w:rFonts w:ascii="Times New Roman" w:hAnsi="Times New Roman" w:cs="Times New Roman"/>
          <w:color w:val="000000" w:themeColor="text1"/>
          <w:sz w:val="24"/>
          <w:lang w:val="en-US"/>
        </w:rPr>
        <w:t xml:space="preserve">refrained from discussing these </w:t>
      </w:r>
      <w:r w:rsidR="00325085" w:rsidRPr="00CC4452">
        <w:rPr>
          <w:rFonts w:ascii="Times New Roman" w:hAnsi="Times New Roman" w:cs="Times New Roman"/>
          <w:color w:val="000000" w:themeColor="text1"/>
          <w:sz w:val="24"/>
          <w:lang w:val="en-US"/>
        </w:rPr>
        <w:t xml:space="preserve">explorative </w:t>
      </w:r>
      <w:r w:rsidR="000132C9" w:rsidRPr="00CC4452">
        <w:rPr>
          <w:rFonts w:ascii="Times New Roman" w:hAnsi="Times New Roman" w:cs="Times New Roman"/>
          <w:color w:val="000000" w:themeColor="text1"/>
          <w:sz w:val="24"/>
          <w:lang w:val="en-US"/>
        </w:rPr>
        <w:t>findings in the main text</w:t>
      </w:r>
      <w:r w:rsidR="00B927C3" w:rsidRPr="00CC4452">
        <w:rPr>
          <w:rFonts w:ascii="Times New Roman" w:hAnsi="Times New Roman" w:cs="Times New Roman"/>
          <w:color w:val="000000" w:themeColor="text1"/>
          <w:sz w:val="24"/>
          <w:lang w:val="en-US"/>
        </w:rPr>
        <w:t xml:space="preserve"> due to the </w:t>
      </w:r>
      <w:r w:rsidR="00325085" w:rsidRPr="00CC4452">
        <w:rPr>
          <w:rFonts w:ascii="Times New Roman" w:hAnsi="Times New Roman" w:cs="Times New Roman"/>
          <w:color w:val="000000" w:themeColor="text1"/>
          <w:sz w:val="24"/>
          <w:lang w:val="en-US"/>
        </w:rPr>
        <w:t>high false positive rate associated with the</w:t>
      </w:r>
      <w:r w:rsidR="00B927C3" w:rsidRPr="00CC4452">
        <w:rPr>
          <w:rFonts w:ascii="Times New Roman" w:hAnsi="Times New Roman" w:cs="Times New Roman"/>
          <w:color w:val="000000" w:themeColor="text1"/>
          <w:sz w:val="24"/>
          <w:lang w:val="en-US"/>
        </w:rPr>
        <w:t xml:space="preserve"> statistical thresholds used here</w:t>
      </w:r>
      <w:r w:rsidR="000132C9" w:rsidRPr="00CC4452">
        <w:rPr>
          <w:rFonts w:ascii="Times New Roman" w:hAnsi="Times New Roman" w:cs="Times New Roman"/>
          <w:color w:val="000000" w:themeColor="text1"/>
          <w:sz w:val="24"/>
          <w:lang w:val="en-US"/>
        </w:rPr>
        <w:t xml:space="preserve">. </w:t>
      </w:r>
      <w:r w:rsidR="00EE681E" w:rsidRPr="00CC4452">
        <w:rPr>
          <w:rFonts w:ascii="Times New Roman" w:hAnsi="Times New Roman" w:cs="Times New Roman"/>
          <w:color w:val="000000" w:themeColor="text1"/>
          <w:sz w:val="24"/>
          <w:lang w:val="en-US"/>
        </w:rPr>
        <w:t>In the given data set, t</w:t>
      </w:r>
      <w:r w:rsidR="00D16ACC" w:rsidRPr="00CC4452">
        <w:rPr>
          <w:rFonts w:ascii="Times New Roman" w:hAnsi="Times New Roman" w:cs="Times New Roman"/>
          <w:color w:val="000000" w:themeColor="text1"/>
          <w:sz w:val="24"/>
          <w:lang w:val="en-US"/>
        </w:rPr>
        <w:t>he obtained spatial extent threshold for a cluster threshold of p&lt;0.05</w:t>
      </w:r>
      <w:r w:rsidR="00B177E9" w:rsidRPr="00CC4452">
        <w:rPr>
          <w:rFonts w:ascii="Times New Roman" w:hAnsi="Times New Roman" w:cs="Times New Roman"/>
          <w:color w:val="000000" w:themeColor="text1"/>
          <w:sz w:val="24"/>
          <w:lang w:val="en-US"/>
        </w:rPr>
        <w:t xml:space="preserve"> together with peak voxel threshold of p&lt;0.05</w:t>
      </w:r>
      <w:r w:rsidR="007935FD" w:rsidRPr="00CC4452">
        <w:rPr>
          <w:rFonts w:ascii="Times New Roman" w:hAnsi="Times New Roman" w:cs="Times New Roman"/>
          <w:color w:val="000000" w:themeColor="text1"/>
          <w:sz w:val="24"/>
          <w:lang w:val="en-US"/>
        </w:rPr>
        <w:t xml:space="preserve"> was</w:t>
      </w:r>
      <w:r w:rsidR="00B177E9" w:rsidRPr="00CC4452">
        <w:rPr>
          <w:rFonts w:ascii="Times New Roman" w:hAnsi="Times New Roman" w:cs="Times New Roman"/>
          <w:color w:val="000000" w:themeColor="text1"/>
          <w:sz w:val="24"/>
          <w:lang w:val="en-US"/>
        </w:rPr>
        <w:t xml:space="preserve"> 524 voxels (</w:t>
      </w:r>
      <w:r w:rsidR="000132C9" w:rsidRPr="00CC4452">
        <w:rPr>
          <w:rFonts w:ascii="Times New Roman" w:hAnsi="Times New Roman" w:cs="Times New Roman"/>
          <w:color w:val="000000" w:themeColor="text1"/>
          <w:sz w:val="24"/>
          <w:lang w:val="en-US"/>
        </w:rPr>
        <w:t>3dClustSim algorithm).</w:t>
      </w:r>
    </w:p>
    <w:p w:rsidR="00EE681E" w:rsidRPr="00E87578" w:rsidRDefault="00EE681E" w:rsidP="00EE681E">
      <w:pPr>
        <w:spacing w:line="480" w:lineRule="auto"/>
        <w:rPr>
          <w:rFonts w:ascii="Times New Roman" w:hAnsi="Times New Roman" w:cs="Times New Roman"/>
          <w:sz w:val="24"/>
          <w:lang w:val="en-US"/>
        </w:rPr>
      </w:pPr>
    </w:p>
    <w:p w:rsidR="00E00503" w:rsidRPr="00E87578" w:rsidRDefault="00E00503" w:rsidP="00E87578">
      <w:pPr>
        <w:spacing w:line="480" w:lineRule="auto"/>
        <w:rPr>
          <w:rFonts w:ascii="Times New Roman" w:hAnsi="Times New Roman" w:cs="Times New Roman"/>
          <w:sz w:val="24"/>
          <w:lang w:val="en-US"/>
        </w:rPr>
      </w:pPr>
    </w:p>
    <w:p w:rsidR="00BE4400" w:rsidRPr="00E87578" w:rsidRDefault="00EE681E" w:rsidP="00E87578">
      <w:pPr>
        <w:spacing w:line="480" w:lineRule="auto"/>
        <w:rPr>
          <w:rFonts w:ascii="Times New Roman" w:hAnsi="Times New Roman" w:cs="Times New Roman"/>
          <w:sz w:val="24"/>
          <w:lang w:val="en-US"/>
        </w:rPr>
      </w:pPr>
      <w:r>
        <w:rPr>
          <w:rFonts w:ascii="Times New Roman" w:hAnsi="Times New Roman" w:cs="Times New Roman"/>
          <w:noProof/>
          <w:sz w:val="24"/>
          <w:lang w:eastAsia="sv-SE"/>
        </w:rPr>
        <w:lastRenderedPageBreak/>
        <w:drawing>
          <wp:inline distT="0" distB="0" distL="0" distR="0">
            <wp:extent cx="3041104" cy="280035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lim_drug_vs_neutral_pat_0_05_0_05_cluster.JPG"/>
                    <pic:cNvPicPr/>
                  </pic:nvPicPr>
                  <pic:blipFill>
                    <a:blip r:embed="rId6">
                      <a:extLst>
                        <a:ext uri="{28A0092B-C50C-407E-A947-70E740481C1C}">
                          <a14:useLocalDpi xmlns:a14="http://schemas.microsoft.com/office/drawing/2010/main" val="0"/>
                        </a:ext>
                      </a:extLst>
                    </a:blip>
                    <a:stretch>
                      <a:fillRect/>
                    </a:stretch>
                  </pic:blipFill>
                  <pic:spPr>
                    <a:xfrm>
                      <a:off x="0" y="0"/>
                      <a:ext cx="3045456" cy="2804358"/>
                    </a:xfrm>
                    <a:prstGeom prst="rect">
                      <a:avLst/>
                    </a:prstGeom>
                  </pic:spPr>
                </pic:pic>
              </a:graphicData>
            </a:graphic>
          </wp:inline>
        </w:drawing>
      </w:r>
      <w:r w:rsidR="00BE4400" w:rsidRPr="00E87578">
        <w:rPr>
          <w:rFonts w:ascii="Times New Roman" w:hAnsi="Times New Roman" w:cs="Times New Roman"/>
          <w:noProof/>
          <w:sz w:val="24"/>
          <w:lang w:eastAsia="sv-SE"/>
        </w:rPr>
        <w:drawing>
          <wp:anchor distT="0" distB="0" distL="114300" distR="114300" simplePos="0" relativeHeight="251658240" behindDoc="0" locked="0" layoutInCell="1" allowOverlap="1">
            <wp:simplePos x="895350" y="3105150"/>
            <wp:positionH relativeFrom="column">
              <wp:align>left</wp:align>
            </wp:positionH>
            <wp:positionV relativeFrom="paragraph">
              <wp:align>top</wp:align>
            </wp:positionV>
            <wp:extent cx="3619500" cy="326707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ents_drug_cue_vs_neutral_p0_05unc.JPG"/>
                    <pic:cNvPicPr/>
                  </pic:nvPicPr>
                  <pic:blipFill>
                    <a:blip r:embed="rId7">
                      <a:extLst>
                        <a:ext uri="{28A0092B-C50C-407E-A947-70E740481C1C}">
                          <a14:useLocalDpi xmlns:a14="http://schemas.microsoft.com/office/drawing/2010/main" val="0"/>
                        </a:ext>
                      </a:extLst>
                    </a:blip>
                    <a:stretch>
                      <a:fillRect/>
                    </a:stretch>
                  </pic:blipFill>
                  <pic:spPr>
                    <a:xfrm>
                      <a:off x="0" y="0"/>
                      <a:ext cx="3619500" cy="3267075"/>
                    </a:xfrm>
                    <a:prstGeom prst="rect">
                      <a:avLst/>
                    </a:prstGeom>
                  </pic:spPr>
                </pic:pic>
              </a:graphicData>
            </a:graphic>
          </wp:anchor>
        </w:drawing>
      </w:r>
      <w:r w:rsidR="00402DFB">
        <w:rPr>
          <w:rFonts w:ascii="Times New Roman" w:hAnsi="Times New Roman" w:cs="Times New Roman"/>
          <w:sz w:val="24"/>
          <w:lang w:val="en-US"/>
        </w:rPr>
        <w:br w:type="textWrapping" w:clear="all"/>
      </w:r>
    </w:p>
    <w:p w:rsidR="000132C9" w:rsidRPr="00CC4452" w:rsidRDefault="008701C0" w:rsidP="00E87578">
      <w:pPr>
        <w:spacing w:line="480" w:lineRule="auto"/>
        <w:rPr>
          <w:rFonts w:ascii="Times New Roman" w:hAnsi="Times New Roman" w:cs="Times New Roman"/>
          <w:color w:val="000000" w:themeColor="text1"/>
          <w:sz w:val="24"/>
          <w:lang w:val="en-US"/>
        </w:rPr>
      </w:pPr>
      <w:r w:rsidRPr="00CC4452">
        <w:rPr>
          <w:rFonts w:ascii="Times New Roman" w:hAnsi="Times New Roman" w:cs="Times New Roman"/>
          <w:b/>
          <w:noProof/>
          <w:color w:val="000000" w:themeColor="text1"/>
          <w:sz w:val="24"/>
          <w:lang w:val="en-US" w:eastAsia="sv-SE"/>
        </w:rPr>
        <w:t xml:space="preserve">Supplementary </w:t>
      </w:r>
      <w:r w:rsidR="00CC4452">
        <w:rPr>
          <w:rFonts w:ascii="Times New Roman" w:hAnsi="Times New Roman" w:cs="Times New Roman"/>
          <w:b/>
          <w:noProof/>
          <w:color w:val="000000" w:themeColor="text1"/>
          <w:sz w:val="24"/>
          <w:lang w:val="en-US" w:eastAsia="sv-SE"/>
        </w:rPr>
        <w:t>f</w:t>
      </w:r>
      <w:r w:rsidR="00BE4400" w:rsidRPr="00CC4452">
        <w:rPr>
          <w:rFonts w:ascii="Times New Roman" w:hAnsi="Times New Roman" w:cs="Times New Roman"/>
          <w:b/>
          <w:noProof/>
          <w:color w:val="000000" w:themeColor="text1"/>
          <w:sz w:val="24"/>
          <w:lang w:val="en-US" w:eastAsia="sv-SE"/>
        </w:rPr>
        <w:t>igure 1a</w:t>
      </w:r>
      <w:r w:rsidR="00BE4400" w:rsidRPr="00CC4452">
        <w:rPr>
          <w:rFonts w:ascii="Times New Roman" w:hAnsi="Times New Roman" w:cs="Times New Roman"/>
          <w:noProof/>
          <w:color w:val="000000" w:themeColor="text1"/>
          <w:sz w:val="24"/>
          <w:lang w:val="en-US" w:eastAsia="sv-SE"/>
        </w:rPr>
        <w:t>: Results of the amphetamine users for the contrast s</w:t>
      </w:r>
      <w:proofErr w:type="spellStart"/>
      <w:r w:rsidR="00BE4400" w:rsidRPr="00CC4452">
        <w:rPr>
          <w:rFonts w:ascii="Times New Roman" w:hAnsi="Times New Roman" w:cs="Times New Roman"/>
          <w:color w:val="000000" w:themeColor="text1"/>
          <w:sz w:val="24"/>
          <w:lang w:val="en-US"/>
        </w:rPr>
        <w:t>ubli</w:t>
      </w:r>
      <w:r w:rsidR="00EE681E" w:rsidRPr="00CC4452">
        <w:rPr>
          <w:rFonts w:ascii="Times New Roman" w:hAnsi="Times New Roman" w:cs="Times New Roman"/>
          <w:color w:val="000000" w:themeColor="text1"/>
          <w:sz w:val="24"/>
          <w:lang w:val="en-US"/>
        </w:rPr>
        <w:t>minal</w:t>
      </w:r>
      <w:proofErr w:type="spellEnd"/>
      <w:r w:rsidR="00EE681E" w:rsidRPr="00CC4452">
        <w:rPr>
          <w:rFonts w:ascii="Times New Roman" w:hAnsi="Times New Roman" w:cs="Times New Roman"/>
          <w:color w:val="000000" w:themeColor="text1"/>
          <w:sz w:val="24"/>
          <w:lang w:val="en-US"/>
        </w:rPr>
        <w:t xml:space="preserve"> drug cue vs. neutral cue </w:t>
      </w:r>
      <w:proofErr w:type="spellStart"/>
      <w:r w:rsidR="00EE681E" w:rsidRPr="00CC4452">
        <w:rPr>
          <w:rFonts w:ascii="Times New Roman" w:hAnsi="Times New Roman" w:cs="Times New Roman"/>
          <w:color w:val="000000" w:themeColor="text1"/>
          <w:sz w:val="24"/>
          <w:lang w:val="en-US"/>
        </w:rPr>
        <w:t>thresholded</w:t>
      </w:r>
      <w:proofErr w:type="spellEnd"/>
      <w:r w:rsidR="00EE681E" w:rsidRPr="00CC4452">
        <w:rPr>
          <w:rFonts w:ascii="Times New Roman" w:hAnsi="Times New Roman" w:cs="Times New Roman"/>
          <w:color w:val="000000" w:themeColor="text1"/>
          <w:sz w:val="24"/>
          <w:lang w:val="en-US"/>
        </w:rPr>
        <w:t xml:space="preserve"> at peak level p&lt;0.05 (voxel level) and cluster level p&lt;0.05</w:t>
      </w:r>
      <w:r w:rsidR="000132C9" w:rsidRPr="00CC4452">
        <w:rPr>
          <w:rFonts w:ascii="Times New Roman" w:hAnsi="Times New Roman" w:cs="Times New Roman"/>
          <w:color w:val="000000" w:themeColor="text1"/>
          <w:sz w:val="24"/>
          <w:lang w:val="en-US"/>
        </w:rPr>
        <w:t xml:space="preserve"> using the AFNI 3dClustSim algorithm</w:t>
      </w:r>
      <w:r w:rsidR="00EE681E" w:rsidRPr="00CC4452">
        <w:rPr>
          <w:rFonts w:ascii="Times New Roman" w:hAnsi="Times New Roman" w:cs="Times New Roman"/>
          <w:color w:val="000000" w:themeColor="text1"/>
          <w:sz w:val="24"/>
          <w:lang w:val="en-US"/>
        </w:rPr>
        <w:t>. A cluster localized in the left posterior hippocampus (</w:t>
      </w:r>
      <w:r w:rsidR="000132C9" w:rsidRPr="00CC4452">
        <w:rPr>
          <w:rFonts w:ascii="Times New Roman" w:hAnsi="Times New Roman" w:cs="Times New Roman"/>
          <w:color w:val="000000" w:themeColor="text1"/>
          <w:sz w:val="24"/>
          <w:lang w:val="en-US"/>
        </w:rPr>
        <w:t xml:space="preserve">size = 1713 voxels), </w:t>
      </w:r>
      <w:r w:rsidR="00EE681E" w:rsidRPr="00CC4452">
        <w:rPr>
          <w:rFonts w:ascii="Times New Roman" w:hAnsi="Times New Roman" w:cs="Times New Roman"/>
          <w:color w:val="000000" w:themeColor="text1"/>
          <w:sz w:val="24"/>
          <w:lang w:val="en-US"/>
        </w:rPr>
        <w:t>local maximum at [</w:t>
      </w:r>
      <w:proofErr w:type="spellStart"/>
      <w:proofErr w:type="gramStart"/>
      <w:r w:rsidR="00EE681E" w:rsidRPr="00CC4452">
        <w:rPr>
          <w:rFonts w:ascii="Times New Roman" w:hAnsi="Times New Roman" w:cs="Times New Roman"/>
          <w:color w:val="000000" w:themeColor="text1"/>
          <w:sz w:val="24"/>
          <w:lang w:val="en-US"/>
        </w:rPr>
        <w:t>x,y</w:t>
      </w:r>
      <w:proofErr w:type="gramEnd"/>
      <w:r w:rsidR="00EE681E" w:rsidRPr="00CC4452">
        <w:rPr>
          <w:rFonts w:ascii="Times New Roman" w:hAnsi="Times New Roman" w:cs="Times New Roman"/>
          <w:color w:val="000000" w:themeColor="text1"/>
          <w:sz w:val="24"/>
          <w:lang w:val="en-US"/>
        </w:rPr>
        <w:t>,z</w:t>
      </w:r>
      <w:proofErr w:type="spellEnd"/>
      <w:r w:rsidR="00EE681E" w:rsidRPr="00CC4452">
        <w:rPr>
          <w:rFonts w:ascii="Times New Roman" w:hAnsi="Times New Roman" w:cs="Times New Roman"/>
          <w:color w:val="000000" w:themeColor="text1"/>
          <w:sz w:val="24"/>
          <w:lang w:val="en-US"/>
        </w:rPr>
        <w:t>] = [-28,-38,-2]) was found to be significant</w:t>
      </w:r>
      <w:r w:rsidR="006E5217">
        <w:rPr>
          <w:rFonts w:ascii="Times New Roman" w:hAnsi="Times New Roman" w:cs="Times New Roman"/>
          <w:color w:val="000000" w:themeColor="text1"/>
          <w:sz w:val="24"/>
          <w:lang w:val="en-US"/>
        </w:rPr>
        <w:t xml:space="preserve"> </w:t>
      </w:r>
      <w:r w:rsidR="006E5217" w:rsidRPr="00337F60">
        <w:rPr>
          <w:rFonts w:ascii="Times New Roman" w:hAnsi="Times New Roman" w:cs="Times New Roman"/>
          <w:color w:val="000000" w:themeColor="text1"/>
          <w:sz w:val="24"/>
          <w:lang w:val="en-US"/>
        </w:rPr>
        <w:t>(beta estimate = 0.499, CI = +/- 0.217)</w:t>
      </w:r>
      <w:r w:rsidR="000132C9" w:rsidRPr="00337F60">
        <w:rPr>
          <w:rFonts w:ascii="Times New Roman" w:hAnsi="Times New Roman" w:cs="Times New Roman"/>
          <w:color w:val="000000" w:themeColor="text1"/>
          <w:sz w:val="24"/>
          <w:lang w:val="en-US"/>
        </w:rPr>
        <w:t>.</w:t>
      </w:r>
      <w:r w:rsidR="00B927C3" w:rsidRPr="00337F60">
        <w:rPr>
          <w:rFonts w:ascii="Times New Roman" w:hAnsi="Times New Roman" w:cs="Times New Roman"/>
          <w:color w:val="000000" w:themeColor="text1"/>
          <w:sz w:val="24"/>
          <w:lang w:val="en-US"/>
        </w:rPr>
        <w:t xml:space="preserve"> </w:t>
      </w:r>
      <w:r w:rsidR="00B927C3" w:rsidRPr="00CC4452">
        <w:rPr>
          <w:rFonts w:ascii="Times New Roman" w:hAnsi="Times New Roman" w:cs="Times New Roman"/>
          <w:color w:val="000000" w:themeColor="text1"/>
          <w:sz w:val="24"/>
          <w:lang w:val="en-US"/>
        </w:rPr>
        <w:t xml:space="preserve">No other clusters were found to be significant. </w:t>
      </w:r>
    </w:p>
    <w:p w:rsidR="00BE4400" w:rsidRPr="00E87578" w:rsidRDefault="00BE4400" w:rsidP="00E87578">
      <w:pPr>
        <w:spacing w:line="480" w:lineRule="auto"/>
        <w:rPr>
          <w:rFonts w:ascii="Times New Roman" w:hAnsi="Times New Roman" w:cs="Times New Roman"/>
          <w:noProof/>
          <w:sz w:val="24"/>
          <w:lang w:eastAsia="sv-SE"/>
        </w:rPr>
      </w:pPr>
      <w:r w:rsidRPr="00E87578">
        <w:rPr>
          <w:rFonts w:ascii="Times New Roman" w:hAnsi="Times New Roman" w:cs="Times New Roman"/>
          <w:noProof/>
          <w:sz w:val="24"/>
          <w:lang w:eastAsia="sv-SE"/>
        </w:rPr>
        <w:lastRenderedPageBreak/>
        <w:drawing>
          <wp:inline distT="0" distB="0" distL="0" distR="0" wp14:anchorId="3651E0B1" wp14:editId="7E25C11C">
            <wp:extent cx="3619500" cy="338137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ols_drug_cue_vs_neutral_p0_05unc.JPG"/>
                    <pic:cNvPicPr/>
                  </pic:nvPicPr>
                  <pic:blipFill>
                    <a:blip r:embed="rId8">
                      <a:extLst>
                        <a:ext uri="{28A0092B-C50C-407E-A947-70E740481C1C}">
                          <a14:useLocalDpi xmlns:a14="http://schemas.microsoft.com/office/drawing/2010/main" val="0"/>
                        </a:ext>
                      </a:extLst>
                    </a:blip>
                    <a:stretch>
                      <a:fillRect/>
                    </a:stretch>
                  </pic:blipFill>
                  <pic:spPr>
                    <a:xfrm>
                      <a:off x="0" y="0"/>
                      <a:ext cx="3619500" cy="3381375"/>
                    </a:xfrm>
                    <a:prstGeom prst="rect">
                      <a:avLst/>
                    </a:prstGeom>
                  </pic:spPr>
                </pic:pic>
              </a:graphicData>
            </a:graphic>
          </wp:inline>
        </w:drawing>
      </w:r>
    </w:p>
    <w:p w:rsidR="00B927C3" w:rsidRDefault="00B927C3" w:rsidP="00B927C3">
      <w:pPr>
        <w:spacing w:line="480" w:lineRule="auto"/>
        <w:rPr>
          <w:rFonts w:ascii="Times New Roman" w:hAnsi="Times New Roman" w:cs="Times New Roman"/>
          <w:noProof/>
          <w:sz w:val="24"/>
          <w:lang w:val="en-US" w:eastAsia="sv-SE"/>
        </w:rPr>
      </w:pPr>
      <w:r>
        <w:rPr>
          <w:rFonts w:ascii="Times New Roman" w:hAnsi="Times New Roman" w:cs="Times New Roman"/>
          <w:noProof/>
          <w:sz w:val="24"/>
          <w:lang w:eastAsia="sv-SE"/>
        </w:rPr>
        <w:drawing>
          <wp:inline distT="0" distB="0" distL="0" distR="0">
            <wp:extent cx="2770496" cy="2512376"/>
            <wp:effectExtent l="0" t="0" r="0" b="254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blim_drug_vs_neutral_controls_0_05_0_05_cluster.JPG"/>
                    <pic:cNvPicPr/>
                  </pic:nvPicPr>
                  <pic:blipFill>
                    <a:blip r:embed="rId9">
                      <a:extLst>
                        <a:ext uri="{28A0092B-C50C-407E-A947-70E740481C1C}">
                          <a14:useLocalDpi xmlns:a14="http://schemas.microsoft.com/office/drawing/2010/main" val="0"/>
                        </a:ext>
                      </a:extLst>
                    </a:blip>
                    <a:stretch>
                      <a:fillRect/>
                    </a:stretch>
                  </pic:blipFill>
                  <pic:spPr>
                    <a:xfrm>
                      <a:off x="0" y="0"/>
                      <a:ext cx="2782262" cy="2523045"/>
                    </a:xfrm>
                    <a:prstGeom prst="rect">
                      <a:avLst/>
                    </a:prstGeom>
                  </pic:spPr>
                </pic:pic>
              </a:graphicData>
            </a:graphic>
          </wp:inline>
        </w:drawing>
      </w:r>
    </w:p>
    <w:p w:rsidR="00B927C3" w:rsidRDefault="00B927C3" w:rsidP="00B927C3">
      <w:pPr>
        <w:spacing w:line="480" w:lineRule="auto"/>
        <w:rPr>
          <w:rFonts w:ascii="Times New Roman" w:hAnsi="Times New Roman" w:cs="Times New Roman"/>
          <w:noProof/>
          <w:sz w:val="24"/>
          <w:lang w:val="en-US" w:eastAsia="sv-SE"/>
        </w:rPr>
      </w:pPr>
    </w:p>
    <w:p w:rsidR="00B927C3" w:rsidRPr="00CC4452" w:rsidRDefault="008701C0" w:rsidP="00B927C3">
      <w:pPr>
        <w:spacing w:line="480" w:lineRule="auto"/>
        <w:rPr>
          <w:rFonts w:ascii="Times New Roman" w:hAnsi="Times New Roman" w:cs="Times New Roman"/>
          <w:color w:val="000000" w:themeColor="text1"/>
          <w:sz w:val="24"/>
          <w:lang w:val="en-US"/>
        </w:rPr>
      </w:pPr>
      <w:r w:rsidRPr="00CC4452">
        <w:rPr>
          <w:rFonts w:ascii="Times New Roman" w:hAnsi="Times New Roman" w:cs="Times New Roman"/>
          <w:b/>
          <w:noProof/>
          <w:color w:val="000000" w:themeColor="text1"/>
          <w:sz w:val="24"/>
          <w:lang w:val="en-US" w:eastAsia="sv-SE"/>
        </w:rPr>
        <w:t xml:space="preserve">Supplementary </w:t>
      </w:r>
      <w:r w:rsidR="00CC4452">
        <w:rPr>
          <w:rFonts w:ascii="Times New Roman" w:hAnsi="Times New Roman" w:cs="Times New Roman"/>
          <w:b/>
          <w:noProof/>
          <w:color w:val="000000" w:themeColor="text1"/>
          <w:sz w:val="24"/>
          <w:lang w:val="en-US" w:eastAsia="sv-SE"/>
        </w:rPr>
        <w:t>f</w:t>
      </w:r>
      <w:r w:rsidR="00BE4400" w:rsidRPr="00CC4452">
        <w:rPr>
          <w:rFonts w:ascii="Times New Roman" w:hAnsi="Times New Roman" w:cs="Times New Roman"/>
          <w:b/>
          <w:noProof/>
          <w:color w:val="000000" w:themeColor="text1"/>
          <w:sz w:val="24"/>
          <w:lang w:val="en-US" w:eastAsia="sv-SE"/>
        </w:rPr>
        <w:t>igure 1b</w:t>
      </w:r>
      <w:r w:rsidR="00BE4400" w:rsidRPr="00CC4452">
        <w:rPr>
          <w:rFonts w:ascii="Times New Roman" w:hAnsi="Times New Roman" w:cs="Times New Roman"/>
          <w:noProof/>
          <w:color w:val="000000" w:themeColor="text1"/>
          <w:sz w:val="24"/>
          <w:lang w:val="en-US" w:eastAsia="sv-SE"/>
        </w:rPr>
        <w:t>: Results of the healthy controls for the contrast s</w:t>
      </w:r>
      <w:proofErr w:type="spellStart"/>
      <w:r w:rsidR="00BE4400" w:rsidRPr="00CC4452">
        <w:rPr>
          <w:rFonts w:ascii="Times New Roman" w:hAnsi="Times New Roman" w:cs="Times New Roman"/>
          <w:color w:val="000000" w:themeColor="text1"/>
          <w:sz w:val="24"/>
          <w:lang w:val="en-US"/>
        </w:rPr>
        <w:t>ubliminal</w:t>
      </w:r>
      <w:proofErr w:type="spellEnd"/>
      <w:r w:rsidR="00BE4400" w:rsidRPr="00CC4452">
        <w:rPr>
          <w:rFonts w:ascii="Times New Roman" w:hAnsi="Times New Roman" w:cs="Times New Roman"/>
          <w:color w:val="000000" w:themeColor="text1"/>
          <w:sz w:val="24"/>
          <w:lang w:val="en-US"/>
        </w:rPr>
        <w:t xml:space="preserve"> drug cue vs. neutral cue, </w:t>
      </w:r>
      <w:proofErr w:type="spellStart"/>
      <w:r w:rsidR="00B927C3" w:rsidRPr="00CC4452">
        <w:rPr>
          <w:rFonts w:ascii="Times New Roman" w:hAnsi="Times New Roman" w:cs="Times New Roman"/>
          <w:color w:val="000000" w:themeColor="text1"/>
          <w:sz w:val="24"/>
          <w:lang w:val="en-US"/>
        </w:rPr>
        <w:t>thresholded</w:t>
      </w:r>
      <w:proofErr w:type="spellEnd"/>
      <w:r w:rsidR="00B927C3" w:rsidRPr="00CC4452">
        <w:rPr>
          <w:rFonts w:ascii="Times New Roman" w:hAnsi="Times New Roman" w:cs="Times New Roman"/>
          <w:color w:val="000000" w:themeColor="text1"/>
          <w:sz w:val="24"/>
          <w:lang w:val="en-US"/>
        </w:rPr>
        <w:t xml:space="preserve"> at peak level p&lt;0.05 (voxel level) and cluster level p&lt;0.05 using the AFNI 3dClustSim algorithm. A cluster localized in the left pre-central gyrus (size = 843 voxels), local maximum at [</w:t>
      </w:r>
      <w:proofErr w:type="spellStart"/>
      <w:proofErr w:type="gramStart"/>
      <w:r w:rsidR="00B927C3" w:rsidRPr="00CC4452">
        <w:rPr>
          <w:rFonts w:ascii="Times New Roman" w:hAnsi="Times New Roman" w:cs="Times New Roman"/>
          <w:color w:val="000000" w:themeColor="text1"/>
          <w:sz w:val="24"/>
          <w:lang w:val="en-US"/>
        </w:rPr>
        <w:t>x,y</w:t>
      </w:r>
      <w:proofErr w:type="gramEnd"/>
      <w:r w:rsidR="00B927C3" w:rsidRPr="00CC4452">
        <w:rPr>
          <w:rFonts w:ascii="Times New Roman" w:hAnsi="Times New Roman" w:cs="Times New Roman"/>
          <w:color w:val="000000" w:themeColor="text1"/>
          <w:sz w:val="24"/>
          <w:lang w:val="en-US"/>
        </w:rPr>
        <w:t>,z</w:t>
      </w:r>
      <w:proofErr w:type="spellEnd"/>
      <w:r w:rsidR="00B927C3" w:rsidRPr="00CC4452">
        <w:rPr>
          <w:rFonts w:ascii="Times New Roman" w:hAnsi="Times New Roman" w:cs="Times New Roman"/>
          <w:color w:val="000000" w:themeColor="text1"/>
          <w:sz w:val="24"/>
          <w:lang w:val="en-US"/>
        </w:rPr>
        <w:t>] = [-50, -18, 22]) was found to be significant</w:t>
      </w:r>
      <w:r w:rsidR="006E5217">
        <w:rPr>
          <w:rFonts w:ascii="Times New Roman" w:hAnsi="Times New Roman" w:cs="Times New Roman"/>
          <w:color w:val="000000" w:themeColor="text1"/>
          <w:sz w:val="24"/>
          <w:lang w:val="en-US"/>
        </w:rPr>
        <w:t xml:space="preserve"> </w:t>
      </w:r>
      <w:r w:rsidR="006E5217" w:rsidRPr="00337F60">
        <w:rPr>
          <w:rFonts w:ascii="Times New Roman" w:hAnsi="Times New Roman" w:cs="Times New Roman"/>
          <w:color w:val="000000" w:themeColor="text1"/>
          <w:sz w:val="24"/>
          <w:lang w:val="en-US"/>
        </w:rPr>
        <w:t>(beta estimate = 0.276, CI = +/- 0.252)</w:t>
      </w:r>
      <w:r w:rsidR="00B927C3" w:rsidRPr="00337F60">
        <w:rPr>
          <w:rFonts w:ascii="Times New Roman" w:hAnsi="Times New Roman" w:cs="Times New Roman"/>
          <w:color w:val="000000" w:themeColor="text1"/>
          <w:sz w:val="24"/>
          <w:lang w:val="en-US"/>
        </w:rPr>
        <w:t xml:space="preserve">. </w:t>
      </w:r>
      <w:r w:rsidR="00B927C3" w:rsidRPr="00CC4452">
        <w:rPr>
          <w:rFonts w:ascii="Times New Roman" w:hAnsi="Times New Roman" w:cs="Times New Roman"/>
          <w:color w:val="000000" w:themeColor="text1"/>
          <w:sz w:val="24"/>
          <w:lang w:val="en-US"/>
        </w:rPr>
        <w:t xml:space="preserve">No other clusters were found to be significant. </w:t>
      </w:r>
    </w:p>
    <w:p w:rsidR="00BE4400" w:rsidRPr="00E87578" w:rsidRDefault="00BE4400" w:rsidP="00E87578">
      <w:pPr>
        <w:spacing w:line="480" w:lineRule="auto"/>
        <w:rPr>
          <w:rFonts w:ascii="Times New Roman" w:hAnsi="Times New Roman" w:cs="Times New Roman"/>
          <w:noProof/>
          <w:sz w:val="24"/>
          <w:lang w:val="en-US" w:eastAsia="sv-SE"/>
        </w:rPr>
      </w:pPr>
    </w:p>
    <w:p w:rsidR="00BE4400" w:rsidRPr="00E87578" w:rsidRDefault="00BE4400" w:rsidP="00E87578">
      <w:pPr>
        <w:spacing w:line="480" w:lineRule="auto"/>
        <w:rPr>
          <w:rFonts w:ascii="Times New Roman" w:hAnsi="Times New Roman" w:cs="Times New Roman"/>
          <w:sz w:val="24"/>
          <w:lang w:val="en-US"/>
        </w:rPr>
      </w:pPr>
    </w:p>
    <w:p w:rsidR="00F648A4" w:rsidRPr="00CC4452" w:rsidRDefault="003D6901" w:rsidP="00E87578">
      <w:pPr>
        <w:spacing w:line="480" w:lineRule="auto"/>
        <w:rPr>
          <w:rFonts w:ascii="Times New Roman" w:hAnsi="Times New Roman" w:cs="Times New Roman"/>
          <w:color w:val="000000" w:themeColor="text1"/>
          <w:sz w:val="24"/>
          <w:lang w:val="en-US"/>
        </w:rPr>
      </w:pPr>
      <w:r w:rsidRPr="00CC4452">
        <w:rPr>
          <w:rFonts w:ascii="Times New Roman" w:hAnsi="Times New Roman" w:cs="Times New Roman"/>
          <w:color w:val="000000" w:themeColor="text1"/>
          <w:sz w:val="24"/>
          <w:lang w:val="en-US"/>
        </w:rPr>
        <w:t>2. In an attempt at examining possible differences in general visual cue reactivity between amphetamine users and healthy controls, we analyzed the contrast cue &gt; fixation cross, in both groups, and performed comparisons between them.</w:t>
      </w:r>
      <w:r w:rsidR="00A91A03" w:rsidRPr="00CC4452">
        <w:rPr>
          <w:rFonts w:ascii="Times New Roman" w:hAnsi="Times New Roman" w:cs="Times New Roman"/>
          <w:color w:val="000000" w:themeColor="text1"/>
          <w:sz w:val="24"/>
          <w:lang w:val="en-US"/>
        </w:rPr>
        <w:t xml:space="preserve"> </w:t>
      </w:r>
      <w:r w:rsidR="00F648A4" w:rsidRPr="00CC4452">
        <w:rPr>
          <w:rFonts w:ascii="Times New Roman" w:hAnsi="Times New Roman" w:cs="Times New Roman"/>
          <w:color w:val="000000" w:themeColor="text1"/>
          <w:sz w:val="24"/>
          <w:lang w:val="en-US"/>
        </w:rPr>
        <w:t>Similar to the statistical thresholding procedure used for the contrasts presented in point #1 above, we here used the AFNI</w:t>
      </w:r>
      <w:r w:rsidR="00F648A4" w:rsidRPr="00CC4452">
        <w:rPr>
          <w:rFonts w:ascii="Times New Roman" w:hAnsi="Times New Roman" w:cs="Times New Roman"/>
          <w:color w:val="000000" w:themeColor="text1"/>
          <w:sz w:val="24"/>
          <w:vertAlign w:val="superscript"/>
          <w:lang w:val="en-US"/>
        </w:rPr>
        <w:t xml:space="preserve"> </w:t>
      </w:r>
      <w:r w:rsidR="00F648A4" w:rsidRPr="00CC4452">
        <w:rPr>
          <w:rFonts w:ascii="Times New Roman" w:hAnsi="Times New Roman" w:cs="Times New Roman"/>
          <w:color w:val="000000" w:themeColor="text1"/>
          <w:sz w:val="24"/>
          <w:lang w:val="en-US"/>
        </w:rPr>
        <w:t>software routine “3dClustSim” Monte-Carlo algorithm to compute cluster thresholds</w:t>
      </w:r>
      <w:r w:rsidR="008701C0" w:rsidRPr="00CC4452">
        <w:rPr>
          <w:rFonts w:ascii="Times New Roman" w:hAnsi="Times New Roman" w:cs="Times New Roman"/>
          <w:color w:val="000000" w:themeColor="text1"/>
          <w:sz w:val="24"/>
          <w:lang w:val="en-US"/>
        </w:rPr>
        <w:t>. In the given data set, the obtained spatial extent threshold for a cluster threshold of p&lt;0.05 together with peak voxel threshold of p&lt;0.05 was 524 voxels (3dClustSim algorithm).</w:t>
      </w:r>
      <w:r w:rsidR="001E4027">
        <w:rPr>
          <w:rFonts w:ascii="Times New Roman" w:hAnsi="Times New Roman" w:cs="Times New Roman"/>
          <w:color w:val="000000" w:themeColor="text1"/>
          <w:sz w:val="24"/>
          <w:lang w:val="en-US"/>
        </w:rPr>
        <w:t xml:space="preserve"> The results suggested that amphetamine users might show enhanced activation in visual areas compared to healthy control (supplementary figure 2c), but these analyses share the limitations listed above (section 1), and should therefore be interpreted with great caution.</w:t>
      </w:r>
    </w:p>
    <w:p w:rsidR="00F648A4" w:rsidRDefault="00F648A4" w:rsidP="00E87578">
      <w:pPr>
        <w:spacing w:line="480" w:lineRule="auto"/>
        <w:rPr>
          <w:rFonts w:ascii="Times New Roman" w:hAnsi="Times New Roman" w:cs="Times New Roman"/>
          <w:sz w:val="24"/>
          <w:lang w:val="en-US"/>
        </w:rPr>
      </w:pPr>
    </w:p>
    <w:p w:rsidR="00A91A03" w:rsidRPr="00E87578" w:rsidRDefault="007935FD" w:rsidP="00E87578">
      <w:pPr>
        <w:spacing w:line="480" w:lineRule="auto"/>
        <w:rPr>
          <w:rFonts w:ascii="Times New Roman" w:hAnsi="Times New Roman" w:cs="Times New Roman"/>
          <w:sz w:val="24"/>
          <w:lang w:val="en-US"/>
        </w:rPr>
      </w:pPr>
      <w:r>
        <w:rPr>
          <w:rFonts w:ascii="Times New Roman" w:hAnsi="Times New Roman" w:cs="Times New Roman"/>
          <w:noProof/>
          <w:sz w:val="24"/>
          <w:lang w:eastAsia="sv-SE"/>
        </w:rPr>
        <w:drawing>
          <wp:inline distT="0" distB="0" distL="0" distR="0">
            <wp:extent cx="3171825" cy="28765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e_vs_fixation_patients_p0_05_MIP.JPG"/>
                    <pic:cNvPicPr/>
                  </pic:nvPicPr>
                  <pic:blipFill>
                    <a:blip r:embed="rId10">
                      <a:extLst>
                        <a:ext uri="{28A0092B-C50C-407E-A947-70E740481C1C}">
                          <a14:useLocalDpi xmlns:a14="http://schemas.microsoft.com/office/drawing/2010/main" val="0"/>
                        </a:ext>
                      </a:extLst>
                    </a:blip>
                    <a:stretch>
                      <a:fillRect/>
                    </a:stretch>
                  </pic:blipFill>
                  <pic:spPr>
                    <a:xfrm>
                      <a:off x="0" y="0"/>
                      <a:ext cx="3171825" cy="2876550"/>
                    </a:xfrm>
                    <a:prstGeom prst="rect">
                      <a:avLst/>
                    </a:prstGeom>
                  </pic:spPr>
                </pic:pic>
              </a:graphicData>
            </a:graphic>
          </wp:inline>
        </w:drawing>
      </w:r>
    </w:p>
    <w:p w:rsidR="003D6901" w:rsidRPr="00E87578" w:rsidRDefault="007935FD" w:rsidP="00E87578">
      <w:pPr>
        <w:spacing w:line="480" w:lineRule="auto"/>
        <w:rPr>
          <w:rFonts w:ascii="Times New Roman" w:hAnsi="Times New Roman" w:cs="Times New Roman"/>
          <w:sz w:val="24"/>
          <w:lang w:val="en-US"/>
        </w:rPr>
      </w:pPr>
      <w:r>
        <w:rPr>
          <w:rFonts w:ascii="Times New Roman" w:hAnsi="Times New Roman" w:cs="Times New Roman"/>
          <w:noProof/>
          <w:sz w:val="24"/>
          <w:lang w:eastAsia="sv-SE"/>
        </w:rPr>
        <w:lastRenderedPageBreak/>
        <w:drawing>
          <wp:inline distT="0" distB="0" distL="0" distR="0">
            <wp:extent cx="3228003" cy="28956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e_vs_fixation_patients_p0_05_slices.JPG"/>
                    <pic:cNvPicPr/>
                  </pic:nvPicPr>
                  <pic:blipFill>
                    <a:blip r:embed="rId11">
                      <a:extLst>
                        <a:ext uri="{28A0092B-C50C-407E-A947-70E740481C1C}">
                          <a14:useLocalDpi xmlns:a14="http://schemas.microsoft.com/office/drawing/2010/main" val="0"/>
                        </a:ext>
                      </a:extLst>
                    </a:blip>
                    <a:stretch>
                      <a:fillRect/>
                    </a:stretch>
                  </pic:blipFill>
                  <pic:spPr>
                    <a:xfrm>
                      <a:off x="0" y="0"/>
                      <a:ext cx="3237374" cy="2904006"/>
                    </a:xfrm>
                    <a:prstGeom prst="rect">
                      <a:avLst/>
                    </a:prstGeom>
                  </pic:spPr>
                </pic:pic>
              </a:graphicData>
            </a:graphic>
          </wp:inline>
        </w:drawing>
      </w:r>
    </w:p>
    <w:p w:rsidR="00A91A03" w:rsidRPr="00CC4452" w:rsidRDefault="00A91A03" w:rsidP="00E87578">
      <w:pPr>
        <w:spacing w:line="480" w:lineRule="auto"/>
        <w:rPr>
          <w:rFonts w:ascii="Times New Roman" w:hAnsi="Times New Roman" w:cs="Times New Roman"/>
          <w:color w:val="000000" w:themeColor="text1"/>
          <w:sz w:val="24"/>
          <w:lang w:val="en-US"/>
        </w:rPr>
      </w:pPr>
      <w:r w:rsidRPr="00CC4452">
        <w:rPr>
          <w:rFonts w:ascii="Times New Roman" w:hAnsi="Times New Roman" w:cs="Times New Roman"/>
          <w:b/>
          <w:color w:val="000000" w:themeColor="text1"/>
          <w:sz w:val="24"/>
          <w:lang w:val="en-US"/>
        </w:rPr>
        <w:t>Supplementary figure 2a</w:t>
      </w:r>
      <w:r w:rsidRPr="00CC4452">
        <w:rPr>
          <w:rFonts w:ascii="Times New Roman" w:hAnsi="Times New Roman" w:cs="Times New Roman"/>
          <w:color w:val="000000" w:themeColor="text1"/>
          <w:sz w:val="24"/>
          <w:lang w:val="en-US"/>
        </w:rPr>
        <w:t xml:space="preserve">: </w:t>
      </w:r>
      <w:r w:rsidR="008701C0" w:rsidRPr="00CC4452">
        <w:rPr>
          <w:rFonts w:ascii="Times New Roman" w:hAnsi="Times New Roman" w:cs="Times New Roman"/>
          <w:color w:val="000000" w:themeColor="text1"/>
          <w:sz w:val="24"/>
          <w:lang w:val="en-US"/>
        </w:rPr>
        <w:t xml:space="preserve">Results for the </w:t>
      </w:r>
      <w:r w:rsidRPr="00CC4452">
        <w:rPr>
          <w:rFonts w:ascii="Times New Roman" w:hAnsi="Times New Roman" w:cs="Times New Roman"/>
          <w:color w:val="000000" w:themeColor="text1"/>
          <w:sz w:val="24"/>
          <w:lang w:val="en-US"/>
        </w:rPr>
        <w:t xml:space="preserve">Cue &gt; fixation cross </w:t>
      </w:r>
      <w:r w:rsidR="008701C0" w:rsidRPr="00CC4452">
        <w:rPr>
          <w:rFonts w:ascii="Times New Roman" w:hAnsi="Times New Roman" w:cs="Times New Roman"/>
          <w:color w:val="000000" w:themeColor="text1"/>
          <w:sz w:val="24"/>
          <w:lang w:val="en-US"/>
        </w:rPr>
        <w:t xml:space="preserve">contrast </w:t>
      </w:r>
      <w:r w:rsidRPr="00CC4452">
        <w:rPr>
          <w:rFonts w:ascii="Times New Roman" w:hAnsi="Times New Roman" w:cs="Times New Roman"/>
          <w:color w:val="000000" w:themeColor="text1"/>
          <w:sz w:val="24"/>
          <w:lang w:val="en-US"/>
        </w:rPr>
        <w:t>in amphetamine users</w:t>
      </w:r>
      <w:r w:rsidR="0073562B" w:rsidRPr="00CC4452">
        <w:rPr>
          <w:rFonts w:ascii="Times New Roman" w:hAnsi="Times New Roman" w:cs="Times New Roman"/>
          <w:color w:val="000000" w:themeColor="text1"/>
          <w:sz w:val="24"/>
          <w:lang w:val="en-US"/>
        </w:rPr>
        <w:t xml:space="preserve"> (peak threshold p&lt;0.05 combined with a cluster threshold of p&lt;0.05).</w:t>
      </w:r>
      <w:r w:rsidR="008701C0" w:rsidRPr="00CC4452">
        <w:rPr>
          <w:rFonts w:ascii="Times New Roman" w:hAnsi="Times New Roman" w:cs="Times New Roman"/>
          <w:color w:val="000000" w:themeColor="text1"/>
          <w:sz w:val="24"/>
          <w:lang w:val="en-US"/>
        </w:rPr>
        <w:t xml:space="preserve"> A </w:t>
      </w:r>
      <w:r w:rsidR="007935FD" w:rsidRPr="00CC4452">
        <w:rPr>
          <w:rFonts w:ascii="Times New Roman" w:hAnsi="Times New Roman" w:cs="Times New Roman"/>
          <w:color w:val="000000" w:themeColor="text1"/>
          <w:sz w:val="24"/>
          <w:lang w:val="en-US"/>
        </w:rPr>
        <w:t xml:space="preserve">very </w:t>
      </w:r>
      <w:r w:rsidR="008701C0" w:rsidRPr="00CC4452">
        <w:rPr>
          <w:rFonts w:ascii="Times New Roman" w:hAnsi="Times New Roman" w:cs="Times New Roman"/>
          <w:color w:val="000000" w:themeColor="text1"/>
          <w:sz w:val="24"/>
          <w:lang w:val="en-US"/>
        </w:rPr>
        <w:t xml:space="preserve">large cluster </w:t>
      </w:r>
      <w:r w:rsidR="008701C0" w:rsidRPr="00337F60">
        <w:rPr>
          <w:rFonts w:ascii="Times New Roman" w:hAnsi="Times New Roman" w:cs="Times New Roman"/>
          <w:color w:val="000000" w:themeColor="text1"/>
          <w:sz w:val="24"/>
          <w:lang w:val="en-US"/>
        </w:rPr>
        <w:t>(</w:t>
      </w:r>
      <w:r w:rsidR="007935FD" w:rsidRPr="00337F60">
        <w:rPr>
          <w:rFonts w:ascii="Times New Roman" w:hAnsi="Times New Roman" w:cs="Times New Roman"/>
          <w:color w:val="000000" w:themeColor="text1"/>
          <w:sz w:val="24"/>
          <w:lang w:val="en-US"/>
        </w:rPr>
        <w:t xml:space="preserve">size </w:t>
      </w:r>
      <w:r w:rsidR="008701C0" w:rsidRPr="00337F60">
        <w:rPr>
          <w:rFonts w:ascii="Times New Roman" w:hAnsi="Times New Roman" w:cs="Times New Roman"/>
          <w:color w:val="000000" w:themeColor="text1"/>
          <w:sz w:val="24"/>
          <w:lang w:val="en-US"/>
        </w:rPr>
        <w:t>14590 voxels)</w:t>
      </w:r>
      <w:r w:rsidR="007935FD" w:rsidRPr="00337F60">
        <w:rPr>
          <w:rFonts w:ascii="Times New Roman" w:hAnsi="Times New Roman" w:cs="Times New Roman"/>
          <w:color w:val="000000" w:themeColor="text1"/>
          <w:sz w:val="24"/>
          <w:lang w:val="en-US"/>
        </w:rPr>
        <w:t xml:space="preserve"> covering substantial parts of the visual cortex (peak at [</w:t>
      </w:r>
      <w:proofErr w:type="spellStart"/>
      <w:r w:rsidR="007935FD" w:rsidRPr="00337F60">
        <w:rPr>
          <w:rFonts w:ascii="Times New Roman" w:hAnsi="Times New Roman" w:cs="Times New Roman"/>
          <w:color w:val="000000" w:themeColor="text1"/>
          <w:sz w:val="24"/>
          <w:lang w:val="en-US"/>
        </w:rPr>
        <w:t>X,Y,Z</w:t>
      </w:r>
      <w:proofErr w:type="spellEnd"/>
      <w:r w:rsidR="007935FD" w:rsidRPr="00337F60">
        <w:rPr>
          <w:rFonts w:ascii="Times New Roman" w:hAnsi="Times New Roman" w:cs="Times New Roman"/>
          <w:color w:val="000000" w:themeColor="text1"/>
          <w:sz w:val="24"/>
          <w:lang w:val="en-US"/>
        </w:rPr>
        <w:t>] = (6,-78,4)</w:t>
      </w:r>
      <w:r w:rsidR="005C1B2F" w:rsidRPr="00337F60">
        <w:rPr>
          <w:rFonts w:ascii="Times New Roman" w:hAnsi="Times New Roman" w:cs="Times New Roman"/>
          <w:color w:val="000000" w:themeColor="text1"/>
          <w:sz w:val="24"/>
          <w:lang w:val="en-US"/>
        </w:rPr>
        <w:t xml:space="preserve"> beta estimate = 34.06, CU = +/- 7.119</w:t>
      </w:r>
      <w:r w:rsidR="007935FD" w:rsidRPr="00337F60">
        <w:rPr>
          <w:rFonts w:ascii="Times New Roman" w:hAnsi="Times New Roman" w:cs="Times New Roman"/>
          <w:color w:val="000000" w:themeColor="text1"/>
          <w:sz w:val="24"/>
          <w:lang w:val="en-US"/>
        </w:rPr>
        <w:t xml:space="preserve">) </w:t>
      </w:r>
      <w:r w:rsidR="00CC4452" w:rsidRPr="00337F60">
        <w:rPr>
          <w:rFonts w:ascii="Times New Roman" w:hAnsi="Times New Roman" w:cs="Times New Roman"/>
          <w:color w:val="000000" w:themeColor="text1"/>
          <w:sz w:val="24"/>
          <w:lang w:val="en-US"/>
        </w:rPr>
        <w:t>and</w:t>
      </w:r>
      <w:r w:rsidR="007935FD" w:rsidRPr="00337F60">
        <w:rPr>
          <w:rFonts w:ascii="Times New Roman" w:hAnsi="Times New Roman" w:cs="Times New Roman"/>
          <w:color w:val="000000" w:themeColor="text1"/>
          <w:sz w:val="24"/>
          <w:lang w:val="en-US"/>
        </w:rPr>
        <w:t xml:space="preserve"> a smaller cluster (size = 538 voxels, peak at [</w:t>
      </w:r>
      <w:proofErr w:type="spellStart"/>
      <w:r w:rsidR="007935FD" w:rsidRPr="00337F60">
        <w:rPr>
          <w:rFonts w:ascii="Times New Roman" w:hAnsi="Times New Roman" w:cs="Times New Roman"/>
          <w:color w:val="000000" w:themeColor="text1"/>
          <w:sz w:val="24"/>
          <w:lang w:val="en-US"/>
        </w:rPr>
        <w:t>X,Y,Z</w:t>
      </w:r>
      <w:proofErr w:type="spellEnd"/>
      <w:r w:rsidR="007935FD" w:rsidRPr="00337F60">
        <w:rPr>
          <w:rFonts w:ascii="Times New Roman" w:hAnsi="Times New Roman" w:cs="Times New Roman"/>
          <w:color w:val="000000" w:themeColor="text1"/>
          <w:sz w:val="24"/>
          <w:lang w:val="en-US"/>
        </w:rPr>
        <w:t>] = (44,34,6)</w:t>
      </w:r>
      <w:r w:rsidR="005C1B2F" w:rsidRPr="00337F60">
        <w:rPr>
          <w:rFonts w:ascii="Times New Roman" w:hAnsi="Times New Roman" w:cs="Times New Roman"/>
          <w:color w:val="000000" w:themeColor="text1"/>
          <w:sz w:val="24"/>
          <w:lang w:val="en-US"/>
        </w:rPr>
        <w:t xml:space="preserve"> beta estimate = 1.740, CI = +/- 0.806</w:t>
      </w:r>
      <w:r w:rsidR="007935FD" w:rsidRPr="00337F60">
        <w:rPr>
          <w:rFonts w:ascii="Times New Roman" w:hAnsi="Times New Roman" w:cs="Times New Roman"/>
          <w:color w:val="000000" w:themeColor="text1"/>
          <w:sz w:val="24"/>
          <w:lang w:val="en-US"/>
        </w:rPr>
        <w:t>) located in the left dorsolateral cortex were found to be significantly activated.</w:t>
      </w:r>
    </w:p>
    <w:p w:rsidR="00A91A03" w:rsidRPr="00E87578" w:rsidRDefault="00A91A03" w:rsidP="00E87578">
      <w:pPr>
        <w:spacing w:line="480" w:lineRule="auto"/>
        <w:rPr>
          <w:rFonts w:ascii="Times New Roman" w:hAnsi="Times New Roman" w:cs="Times New Roman"/>
          <w:sz w:val="24"/>
          <w:lang w:val="en-US"/>
        </w:rPr>
      </w:pPr>
    </w:p>
    <w:p w:rsidR="00A91A03" w:rsidRPr="00E87578" w:rsidRDefault="007935FD" w:rsidP="00E87578">
      <w:pPr>
        <w:spacing w:line="480" w:lineRule="auto"/>
        <w:rPr>
          <w:rFonts w:ascii="Times New Roman" w:hAnsi="Times New Roman" w:cs="Times New Roman"/>
          <w:sz w:val="24"/>
          <w:lang w:val="en-US"/>
        </w:rPr>
      </w:pPr>
      <w:r>
        <w:rPr>
          <w:rFonts w:ascii="Times New Roman" w:hAnsi="Times New Roman" w:cs="Times New Roman"/>
          <w:noProof/>
          <w:sz w:val="24"/>
          <w:lang w:eastAsia="sv-SE"/>
        </w:rPr>
        <w:drawing>
          <wp:inline distT="0" distB="0" distL="0" distR="0">
            <wp:extent cx="3048000" cy="280035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e_vs_fixation_controls_p0_05_MIP.JPG"/>
                    <pic:cNvPicPr/>
                  </pic:nvPicPr>
                  <pic:blipFill>
                    <a:blip r:embed="rId12">
                      <a:extLst>
                        <a:ext uri="{28A0092B-C50C-407E-A947-70E740481C1C}">
                          <a14:useLocalDpi xmlns:a14="http://schemas.microsoft.com/office/drawing/2010/main" val="0"/>
                        </a:ext>
                      </a:extLst>
                    </a:blip>
                    <a:stretch>
                      <a:fillRect/>
                    </a:stretch>
                  </pic:blipFill>
                  <pic:spPr>
                    <a:xfrm>
                      <a:off x="0" y="0"/>
                      <a:ext cx="3048000" cy="2800350"/>
                    </a:xfrm>
                    <a:prstGeom prst="rect">
                      <a:avLst/>
                    </a:prstGeom>
                  </pic:spPr>
                </pic:pic>
              </a:graphicData>
            </a:graphic>
          </wp:inline>
        </w:drawing>
      </w:r>
    </w:p>
    <w:p w:rsidR="00A91A03" w:rsidRPr="00E87578" w:rsidRDefault="007935FD" w:rsidP="00E87578">
      <w:pPr>
        <w:spacing w:line="480" w:lineRule="auto"/>
        <w:rPr>
          <w:rFonts w:ascii="Times New Roman" w:hAnsi="Times New Roman" w:cs="Times New Roman"/>
          <w:sz w:val="24"/>
          <w:lang w:val="en-US"/>
        </w:rPr>
      </w:pPr>
      <w:r>
        <w:rPr>
          <w:rFonts w:ascii="Times New Roman" w:hAnsi="Times New Roman" w:cs="Times New Roman"/>
          <w:noProof/>
          <w:sz w:val="24"/>
          <w:lang w:eastAsia="sv-SE"/>
        </w:rPr>
        <w:lastRenderedPageBreak/>
        <w:drawing>
          <wp:inline distT="0" distB="0" distL="0" distR="0">
            <wp:extent cx="4086225" cy="3676650"/>
            <wp:effectExtent l="0" t="0" r="952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e_vs_fixation_controls_p0_05_slices.JPG"/>
                    <pic:cNvPicPr/>
                  </pic:nvPicPr>
                  <pic:blipFill>
                    <a:blip r:embed="rId13">
                      <a:extLst>
                        <a:ext uri="{28A0092B-C50C-407E-A947-70E740481C1C}">
                          <a14:useLocalDpi xmlns:a14="http://schemas.microsoft.com/office/drawing/2010/main" val="0"/>
                        </a:ext>
                      </a:extLst>
                    </a:blip>
                    <a:stretch>
                      <a:fillRect/>
                    </a:stretch>
                  </pic:blipFill>
                  <pic:spPr>
                    <a:xfrm>
                      <a:off x="0" y="0"/>
                      <a:ext cx="4086225" cy="3676650"/>
                    </a:xfrm>
                    <a:prstGeom prst="rect">
                      <a:avLst/>
                    </a:prstGeom>
                  </pic:spPr>
                </pic:pic>
              </a:graphicData>
            </a:graphic>
          </wp:inline>
        </w:drawing>
      </w:r>
    </w:p>
    <w:p w:rsidR="007935FD" w:rsidRPr="00CC4452" w:rsidRDefault="00A91A03" w:rsidP="00E87578">
      <w:pPr>
        <w:spacing w:line="480" w:lineRule="auto"/>
        <w:rPr>
          <w:rFonts w:ascii="Times New Roman" w:hAnsi="Times New Roman" w:cs="Times New Roman"/>
          <w:color w:val="000000" w:themeColor="text1"/>
          <w:sz w:val="24"/>
          <w:lang w:val="en-US"/>
        </w:rPr>
      </w:pPr>
      <w:r w:rsidRPr="00CC4452">
        <w:rPr>
          <w:rFonts w:ascii="Times New Roman" w:hAnsi="Times New Roman" w:cs="Times New Roman"/>
          <w:b/>
          <w:color w:val="000000" w:themeColor="text1"/>
          <w:sz w:val="24"/>
          <w:lang w:val="en-US"/>
        </w:rPr>
        <w:t>Supplementary figure 2b</w:t>
      </w:r>
      <w:r w:rsidRPr="00CC4452">
        <w:rPr>
          <w:rFonts w:ascii="Times New Roman" w:hAnsi="Times New Roman" w:cs="Times New Roman"/>
          <w:color w:val="000000" w:themeColor="text1"/>
          <w:sz w:val="24"/>
          <w:lang w:val="en-US"/>
        </w:rPr>
        <w:t xml:space="preserve">: </w:t>
      </w:r>
      <w:r w:rsidR="007935FD" w:rsidRPr="00CC4452">
        <w:rPr>
          <w:rFonts w:ascii="Times New Roman" w:hAnsi="Times New Roman" w:cs="Times New Roman"/>
          <w:color w:val="000000" w:themeColor="text1"/>
          <w:sz w:val="24"/>
          <w:lang w:val="en-US"/>
        </w:rPr>
        <w:t xml:space="preserve">Results for the Cue &gt; fixation cross contrast in </w:t>
      </w:r>
      <w:r w:rsidR="0073562B" w:rsidRPr="00CC4452">
        <w:rPr>
          <w:rFonts w:ascii="Times New Roman" w:hAnsi="Times New Roman" w:cs="Times New Roman"/>
          <w:color w:val="000000" w:themeColor="text1"/>
          <w:sz w:val="24"/>
          <w:lang w:val="en-US"/>
        </w:rPr>
        <w:t>controls (peak threshold p&lt;0.05 combined with a cluster threshold of p&lt;0.05)</w:t>
      </w:r>
      <w:r w:rsidR="007935FD" w:rsidRPr="00CC4452">
        <w:rPr>
          <w:rFonts w:ascii="Times New Roman" w:hAnsi="Times New Roman" w:cs="Times New Roman"/>
          <w:color w:val="000000" w:themeColor="text1"/>
          <w:sz w:val="24"/>
          <w:lang w:val="en-US"/>
        </w:rPr>
        <w:t>. A very large cluster (size 16392 voxels) covering substantial parts of the visual cortex (peak at [</w:t>
      </w:r>
      <w:proofErr w:type="spellStart"/>
      <w:proofErr w:type="gramStart"/>
      <w:r w:rsidR="007935FD" w:rsidRPr="00CC4452">
        <w:rPr>
          <w:rFonts w:ascii="Times New Roman" w:hAnsi="Times New Roman" w:cs="Times New Roman"/>
          <w:color w:val="000000" w:themeColor="text1"/>
          <w:sz w:val="24"/>
          <w:lang w:val="en-US"/>
        </w:rPr>
        <w:t>X,Y</w:t>
      </w:r>
      <w:proofErr w:type="gramEnd"/>
      <w:r w:rsidR="007935FD" w:rsidRPr="00CC4452">
        <w:rPr>
          <w:rFonts w:ascii="Times New Roman" w:hAnsi="Times New Roman" w:cs="Times New Roman"/>
          <w:color w:val="000000" w:themeColor="text1"/>
          <w:sz w:val="24"/>
          <w:lang w:val="en-US"/>
        </w:rPr>
        <w:t>,</w:t>
      </w:r>
      <w:r w:rsidR="007935FD" w:rsidRPr="00337F60">
        <w:rPr>
          <w:rFonts w:ascii="Times New Roman" w:hAnsi="Times New Roman" w:cs="Times New Roman"/>
          <w:color w:val="000000" w:themeColor="text1"/>
          <w:sz w:val="24"/>
          <w:lang w:val="en-US"/>
        </w:rPr>
        <w:t>Z</w:t>
      </w:r>
      <w:proofErr w:type="spellEnd"/>
      <w:r w:rsidR="007935FD" w:rsidRPr="00337F60">
        <w:rPr>
          <w:rFonts w:ascii="Times New Roman" w:hAnsi="Times New Roman" w:cs="Times New Roman"/>
          <w:color w:val="000000" w:themeColor="text1"/>
          <w:sz w:val="24"/>
          <w:lang w:val="en-US"/>
        </w:rPr>
        <w:t>] = (6,-74,2)</w:t>
      </w:r>
      <w:r w:rsidR="005C1B2F" w:rsidRPr="00337F60">
        <w:rPr>
          <w:rFonts w:ascii="Times New Roman" w:hAnsi="Times New Roman" w:cs="Times New Roman"/>
          <w:color w:val="000000" w:themeColor="text1"/>
          <w:sz w:val="24"/>
          <w:lang w:val="en-US"/>
        </w:rPr>
        <w:t xml:space="preserve"> beta estimate = 34.131, CI = +/- 5.886</w:t>
      </w:r>
      <w:r w:rsidR="007935FD" w:rsidRPr="00337F60">
        <w:rPr>
          <w:rFonts w:ascii="Times New Roman" w:hAnsi="Times New Roman" w:cs="Times New Roman"/>
          <w:color w:val="000000" w:themeColor="text1"/>
          <w:sz w:val="24"/>
          <w:lang w:val="en-US"/>
        </w:rPr>
        <w:t>) was found to be significant. Additionally, clusters located in the left (size = 1050 voxels, peak at [</w:t>
      </w:r>
      <w:proofErr w:type="spellStart"/>
      <w:proofErr w:type="gramStart"/>
      <w:r w:rsidR="007935FD" w:rsidRPr="00337F60">
        <w:rPr>
          <w:rFonts w:ascii="Times New Roman" w:hAnsi="Times New Roman" w:cs="Times New Roman"/>
          <w:color w:val="000000" w:themeColor="text1"/>
          <w:sz w:val="24"/>
          <w:lang w:val="en-US"/>
        </w:rPr>
        <w:t>X,Y</w:t>
      </w:r>
      <w:proofErr w:type="gramEnd"/>
      <w:r w:rsidR="007935FD" w:rsidRPr="00337F60">
        <w:rPr>
          <w:rFonts w:ascii="Times New Roman" w:hAnsi="Times New Roman" w:cs="Times New Roman"/>
          <w:color w:val="000000" w:themeColor="text1"/>
          <w:sz w:val="24"/>
          <w:lang w:val="en-US"/>
        </w:rPr>
        <w:t>,Z</w:t>
      </w:r>
      <w:proofErr w:type="spellEnd"/>
      <w:r w:rsidR="007935FD" w:rsidRPr="00337F60">
        <w:rPr>
          <w:rFonts w:ascii="Times New Roman" w:hAnsi="Times New Roman" w:cs="Times New Roman"/>
          <w:color w:val="000000" w:themeColor="text1"/>
          <w:sz w:val="24"/>
          <w:lang w:val="en-US"/>
        </w:rPr>
        <w:t>] = (-40,0,26)</w:t>
      </w:r>
      <w:r w:rsidR="005C1B2F" w:rsidRPr="00337F60">
        <w:rPr>
          <w:rFonts w:ascii="Times New Roman" w:hAnsi="Times New Roman" w:cs="Times New Roman"/>
          <w:color w:val="000000" w:themeColor="text1"/>
          <w:sz w:val="24"/>
          <w:lang w:val="en-US"/>
        </w:rPr>
        <w:t xml:space="preserve"> beta estimate = 4.311, CI = +/- 1.379</w:t>
      </w:r>
      <w:r w:rsidR="007935FD" w:rsidRPr="00337F60">
        <w:rPr>
          <w:rFonts w:ascii="Times New Roman" w:hAnsi="Times New Roman" w:cs="Times New Roman"/>
          <w:color w:val="000000" w:themeColor="text1"/>
          <w:sz w:val="24"/>
          <w:lang w:val="en-US"/>
        </w:rPr>
        <w:t xml:space="preserve">) and right </w:t>
      </w:r>
      <w:r w:rsidR="0073562B" w:rsidRPr="00337F60">
        <w:rPr>
          <w:rFonts w:ascii="Times New Roman" w:hAnsi="Times New Roman" w:cs="Times New Roman"/>
          <w:color w:val="000000" w:themeColor="text1"/>
          <w:sz w:val="24"/>
          <w:lang w:val="en-US"/>
        </w:rPr>
        <w:t xml:space="preserve">anterior insula </w:t>
      </w:r>
      <w:r w:rsidR="007935FD" w:rsidRPr="00337F60">
        <w:rPr>
          <w:rFonts w:ascii="Times New Roman" w:hAnsi="Times New Roman" w:cs="Times New Roman"/>
          <w:color w:val="000000" w:themeColor="text1"/>
          <w:sz w:val="24"/>
          <w:lang w:val="en-US"/>
        </w:rPr>
        <w:t>(size = 1720 voxels, peak at [</w:t>
      </w:r>
      <w:proofErr w:type="spellStart"/>
      <w:r w:rsidR="007935FD" w:rsidRPr="00337F60">
        <w:rPr>
          <w:rFonts w:ascii="Times New Roman" w:hAnsi="Times New Roman" w:cs="Times New Roman"/>
          <w:color w:val="000000" w:themeColor="text1"/>
          <w:sz w:val="24"/>
          <w:lang w:val="en-US"/>
        </w:rPr>
        <w:t>X,Y,Z</w:t>
      </w:r>
      <w:proofErr w:type="spellEnd"/>
      <w:r w:rsidR="007935FD" w:rsidRPr="00337F60">
        <w:rPr>
          <w:rFonts w:ascii="Times New Roman" w:hAnsi="Times New Roman" w:cs="Times New Roman"/>
          <w:color w:val="000000" w:themeColor="text1"/>
          <w:sz w:val="24"/>
          <w:lang w:val="en-US"/>
        </w:rPr>
        <w:t>] = (40,2,24)</w:t>
      </w:r>
      <w:r w:rsidR="005C1B2F" w:rsidRPr="00337F60">
        <w:rPr>
          <w:rFonts w:ascii="Times New Roman" w:hAnsi="Times New Roman" w:cs="Times New Roman"/>
          <w:color w:val="000000" w:themeColor="text1"/>
          <w:sz w:val="24"/>
          <w:lang w:val="en-US"/>
        </w:rPr>
        <w:t xml:space="preserve"> beta estimate = 3.352, CI = +/- 0.996</w:t>
      </w:r>
      <w:r w:rsidR="007935FD" w:rsidRPr="00337F60">
        <w:rPr>
          <w:rFonts w:ascii="Times New Roman" w:hAnsi="Times New Roman" w:cs="Times New Roman"/>
          <w:color w:val="000000" w:themeColor="text1"/>
          <w:sz w:val="24"/>
          <w:lang w:val="en-US"/>
        </w:rPr>
        <w:t>) was found to be significantly activated.</w:t>
      </w:r>
    </w:p>
    <w:p w:rsidR="00A91A03" w:rsidRPr="00E87578" w:rsidRDefault="0073562B" w:rsidP="00E87578">
      <w:pPr>
        <w:spacing w:line="480" w:lineRule="auto"/>
        <w:rPr>
          <w:rFonts w:ascii="Times New Roman" w:hAnsi="Times New Roman" w:cs="Times New Roman"/>
          <w:sz w:val="24"/>
          <w:lang w:val="en-US"/>
        </w:rPr>
      </w:pPr>
      <w:r>
        <w:rPr>
          <w:rFonts w:ascii="Times New Roman" w:hAnsi="Times New Roman" w:cs="Times New Roman"/>
          <w:noProof/>
          <w:sz w:val="24"/>
          <w:lang w:eastAsia="sv-SE"/>
        </w:rPr>
        <w:lastRenderedPageBreak/>
        <w:drawing>
          <wp:inline distT="0" distB="0" distL="0" distR="0">
            <wp:extent cx="3086100" cy="28194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e_vs_fixation_pat_gt_controls_p0_05_MIP.JPG"/>
                    <pic:cNvPicPr/>
                  </pic:nvPicPr>
                  <pic:blipFill>
                    <a:blip r:embed="rId14">
                      <a:extLst>
                        <a:ext uri="{28A0092B-C50C-407E-A947-70E740481C1C}">
                          <a14:useLocalDpi xmlns:a14="http://schemas.microsoft.com/office/drawing/2010/main" val="0"/>
                        </a:ext>
                      </a:extLst>
                    </a:blip>
                    <a:stretch>
                      <a:fillRect/>
                    </a:stretch>
                  </pic:blipFill>
                  <pic:spPr>
                    <a:xfrm>
                      <a:off x="0" y="0"/>
                      <a:ext cx="3086100" cy="2819400"/>
                    </a:xfrm>
                    <a:prstGeom prst="rect">
                      <a:avLst/>
                    </a:prstGeom>
                  </pic:spPr>
                </pic:pic>
              </a:graphicData>
            </a:graphic>
          </wp:inline>
        </w:drawing>
      </w:r>
    </w:p>
    <w:p w:rsidR="00A91A03" w:rsidRPr="00E87578" w:rsidRDefault="0073562B" w:rsidP="00E87578">
      <w:pPr>
        <w:spacing w:line="480" w:lineRule="auto"/>
        <w:rPr>
          <w:rFonts w:ascii="Times New Roman" w:hAnsi="Times New Roman" w:cs="Times New Roman"/>
          <w:sz w:val="24"/>
          <w:lang w:val="en-US"/>
        </w:rPr>
      </w:pPr>
      <w:r>
        <w:rPr>
          <w:rFonts w:ascii="Times New Roman" w:hAnsi="Times New Roman" w:cs="Times New Roman"/>
          <w:noProof/>
          <w:sz w:val="24"/>
          <w:lang w:eastAsia="sv-SE"/>
        </w:rPr>
        <w:drawing>
          <wp:inline distT="0" distB="0" distL="0" distR="0">
            <wp:extent cx="3400425" cy="3093442"/>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ue_vs_fixation_patients_gt_controls_p0_05_slices.JPG"/>
                    <pic:cNvPicPr/>
                  </pic:nvPicPr>
                  <pic:blipFill>
                    <a:blip r:embed="rId15">
                      <a:extLst>
                        <a:ext uri="{28A0092B-C50C-407E-A947-70E740481C1C}">
                          <a14:useLocalDpi xmlns:a14="http://schemas.microsoft.com/office/drawing/2010/main" val="0"/>
                        </a:ext>
                      </a:extLst>
                    </a:blip>
                    <a:stretch>
                      <a:fillRect/>
                    </a:stretch>
                  </pic:blipFill>
                  <pic:spPr>
                    <a:xfrm>
                      <a:off x="0" y="0"/>
                      <a:ext cx="3404927" cy="3097537"/>
                    </a:xfrm>
                    <a:prstGeom prst="rect">
                      <a:avLst/>
                    </a:prstGeom>
                  </pic:spPr>
                </pic:pic>
              </a:graphicData>
            </a:graphic>
          </wp:inline>
        </w:drawing>
      </w:r>
    </w:p>
    <w:p w:rsidR="00A91A03" w:rsidRPr="00CC4452" w:rsidRDefault="00A91A03" w:rsidP="00E87578">
      <w:pPr>
        <w:spacing w:line="480" w:lineRule="auto"/>
        <w:rPr>
          <w:rFonts w:ascii="Times New Roman" w:hAnsi="Times New Roman" w:cs="Times New Roman"/>
          <w:color w:val="000000" w:themeColor="text1"/>
          <w:sz w:val="24"/>
          <w:lang w:val="en-US"/>
        </w:rPr>
      </w:pPr>
      <w:r w:rsidRPr="00CC4452">
        <w:rPr>
          <w:rFonts w:ascii="Times New Roman" w:hAnsi="Times New Roman" w:cs="Times New Roman"/>
          <w:b/>
          <w:color w:val="000000" w:themeColor="text1"/>
          <w:sz w:val="24"/>
          <w:lang w:val="en-US"/>
        </w:rPr>
        <w:t>Supplementary figure 2c</w:t>
      </w:r>
      <w:r w:rsidRPr="00CC4452">
        <w:rPr>
          <w:rFonts w:ascii="Times New Roman" w:hAnsi="Times New Roman" w:cs="Times New Roman"/>
          <w:color w:val="000000" w:themeColor="text1"/>
          <w:sz w:val="24"/>
          <w:lang w:val="en-US"/>
        </w:rPr>
        <w:t xml:space="preserve">: </w:t>
      </w:r>
      <w:r w:rsidR="007935FD" w:rsidRPr="00CC4452">
        <w:rPr>
          <w:rFonts w:ascii="Times New Roman" w:hAnsi="Times New Roman" w:cs="Times New Roman"/>
          <w:color w:val="000000" w:themeColor="text1"/>
          <w:sz w:val="24"/>
          <w:lang w:val="en-US"/>
        </w:rPr>
        <w:t>Results from the t</w:t>
      </w:r>
      <w:r w:rsidRPr="00CC4452">
        <w:rPr>
          <w:rFonts w:ascii="Times New Roman" w:hAnsi="Times New Roman" w:cs="Times New Roman"/>
          <w:color w:val="000000" w:themeColor="text1"/>
          <w:sz w:val="24"/>
          <w:lang w:val="en-US"/>
        </w:rPr>
        <w:t>wo-sample t-test comparing cue &gt; fixation cross in patients vs. healthy controls</w:t>
      </w:r>
      <w:r w:rsidR="0073562B" w:rsidRPr="00CC4452">
        <w:rPr>
          <w:rFonts w:ascii="Times New Roman" w:hAnsi="Times New Roman" w:cs="Times New Roman"/>
          <w:color w:val="000000" w:themeColor="text1"/>
          <w:sz w:val="24"/>
          <w:lang w:val="en-US"/>
        </w:rPr>
        <w:t xml:space="preserve"> (peak threshold p&lt;0.05 combined with a cluster threshold of p&lt;0.05). Two significant clusters were located in the left (size = 798 vox</w:t>
      </w:r>
      <w:r w:rsidR="00492283">
        <w:rPr>
          <w:rFonts w:ascii="Times New Roman" w:hAnsi="Times New Roman" w:cs="Times New Roman"/>
          <w:color w:val="000000" w:themeColor="text1"/>
          <w:sz w:val="24"/>
          <w:lang w:val="en-US"/>
        </w:rPr>
        <w:t>e</w:t>
      </w:r>
      <w:bookmarkStart w:id="0" w:name="_GoBack"/>
      <w:bookmarkEnd w:id="0"/>
      <w:r w:rsidR="00492283">
        <w:rPr>
          <w:rFonts w:ascii="Times New Roman" w:hAnsi="Times New Roman" w:cs="Times New Roman"/>
          <w:color w:val="000000" w:themeColor="text1"/>
          <w:sz w:val="24"/>
          <w:lang w:val="en-US"/>
        </w:rPr>
        <w:t>l</w:t>
      </w:r>
      <w:r w:rsidR="0073562B" w:rsidRPr="00CC4452">
        <w:rPr>
          <w:rFonts w:ascii="Times New Roman" w:hAnsi="Times New Roman" w:cs="Times New Roman"/>
          <w:color w:val="000000" w:themeColor="text1"/>
          <w:sz w:val="24"/>
          <w:lang w:val="en-US"/>
        </w:rPr>
        <w:t>s, [</w:t>
      </w:r>
      <w:proofErr w:type="spellStart"/>
      <w:proofErr w:type="gramStart"/>
      <w:r w:rsidR="0073562B" w:rsidRPr="00CC4452">
        <w:rPr>
          <w:rFonts w:ascii="Times New Roman" w:hAnsi="Times New Roman" w:cs="Times New Roman"/>
          <w:color w:val="000000" w:themeColor="text1"/>
          <w:sz w:val="24"/>
          <w:lang w:val="en-US"/>
        </w:rPr>
        <w:t>X,Y</w:t>
      </w:r>
      <w:proofErr w:type="gramEnd"/>
      <w:r w:rsidR="0073562B" w:rsidRPr="00CC4452">
        <w:rPr>
          <w:rFonts w:ascii="Times New Roman" w:hAnsi="Times New Roman" w:cs="Times New Roman"/>
          <w:color w:val="000000" w:themeColor="text1"/>
          <w:sz w:val="24"/>
          <w:lang w:val="en-US"/>
        </w:rPr>
        <w:t>,Z</w:t>
      </w:r>
      <w:proofErr w:type="spellEnd"/>
      <w:r w:rsidR="0073562B" w:rsidRPr="00CC4452">
        <w:rPr>
          <w:rFonts w:ascii="Times New Roman" w:hAnsi="Times New Roman" w:cs="Times New Roman"/>
          <w:color w:val="000000" w:themeColor="text1"/>
          <w:sz w:val="24"/>
          <w:lang w:val="en-US"/>
        </w:rPr>
        <w:t>] = (-16,-</w:t>
      </w:r>
      <w:r w:rsidR="0073562B" w:rsidRPr="00337F60">
        <w:rPr>
          <w:rFonts w:ascii="Times New Roman" w:hAnsi="Times New Roman" w:cs="Times New Roman"/>
          <w:color w:val="000000" w:themeColor="text1"/>
          <w:sz w:val="24"/>
          <w:lang w:val="en-US"/>
        </w:rPr>
        <w:t>62,10)</w:t>
      </w:r>
      <w:r w:rsidR="005C1B2F" w:rsidRPr="00337F60">
        <w:rPr>
          <w:rFonts w:ascii="Times New Roman" w:hAnsi="Times New Roman" w:cs="Times New Roman"/>
          <w:color w:val="000000" w:themeColor="text1"/>
          <w:sz w:val="24"/>
          <w:lang w:val="en-US"/>
        </w:rPr>
        <w:t xml:space="preserve"> beta estimate = 14.36, CI = +/- 13.73</w:t>
      </w:r>
      <w:r w:rsidR="0073562B" w:rsidRPr="00337F60">
        <w:rPr>
          <w:rFonts w:ascii="Times New Roman" w:hAnsi="Times New Roman" w:cs="Times New Roman"/>
          <w:color w:val="000000" w:themeColor="text1"/>
          <w:sz w:val="24"/>
          <w:lang w:val="en-US"/>
        </w:rPr>
        <w:t>) and right (size = 682 voxels, peak at [</w:t>
      </w:r>
      <w:proofErr w:type="spellStart"/>
      <w:r w:rsidR="0073562B" w:rsidRPr="00337F60">
        <w:rPr>
          <w:rFonts w:ascii="Times New Roman" w:hAnsi="Times New Roman" w:cs="Times New Roman"/>
          <w:color w:val="000000" w:themeColor="text1"/>
          <w:sz w:val="24"/>
          <w:lang w:val="en-US"/>
        </w:rPr>
        <w:t>X,Y,Z</w:t>
      </w:r>
      <w:proofErr w:type="spellEnd"/>
      <w:r w:rsidR="0073562B" w:rsidRPr="00337F60">
        <w:rPr>
          <w:rFonts w:ascii="Times New Roman" w:hAnsi="Times New Roman" w:cs="Times New Roman"/>
          <w:color w:val="000000" w:themeColor="text1"/>
          <w:sz w:val="24"/>
          <w:lang w:val="en-US"/>
        </w:rPr>
        <w:t>] = (14,-64,16]</w:t>
      </w:r>
      <w:r w:rsidR="005C1B2F" w:rsidRPr="00337F60">
        <w:rPr>
          <w:rFonts w:ascii="Times New Roman" w:hAnsi="Times New Roman" w:cs="Times New Roman"/>
          <w:color w:val="000000" w:themeColor="text1"/>
          <w:sz w:val="24"/>
          <w:lang w:val="en-US"/>
        </w:rPr>
        <w:t xml:space="preserve"> beta estimate = 6.475, CI = +/- 2.882</w:t>
      </w:r>
      <w:r w:rsidR="0073562B" w:rsidRPr="00337F60">
        <w:rPr>
          <w:rFonts w:ascii="Times New Roman" w:hAnsi="Times New Roman" w:cs="Times New Roman"/>
          <w:color w:val="000000" w:themeColor="text1"/>
          <w:sz w:val="24"/>
          <w:lang w:val="en-US"/>
        </w:rPr>
        <w:t xml:space="preserve">) medial </w:t>
      </w:r>
      <w:r w:rsidR="0073562B" w:rsidRPr="00CC4452">
        <w:rPr>
          <w:rFonts w:ascii="Times New Roman" w:hAnsi="Times New Roman" w:cs="Times New Roman"/>
          <w:color w:val="000000" w:themeColor="text1"/>
          <w:sz w:val="24"/>
          <w:lang w:val="en-US"/>
        </w:rPr>
        <w:t xml:space="preserve">part of the primary visual cortex. </w:t>
      </w:r>
    </w:p>
    <w:p w:rsidR="00A91A03" w:rsidRPr="00E87578" w:rsidRDefault="00A91A03" w:rsidP="00E87578">
      <w:pPr>
        <w:spacing w:line="480" w:lineRule="auto"/>
        <w:rPr>
          <w:rFonts w:ascii="Times New Roman" w:hAnsi="Times New Roman" w:cs="Times New Roman"/>
          <w:sz w:val="24"/>
          <w:lang w:val="en-US"/>
        </w:rPr>
      </w:pPr>
    </w:p>
    <w:p w:rsidR="003D6901" w:rsidRPr="00E87578" w:rsidRDefault="003D6901"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lastRenderedPageBreak/>
        <w:t xml:space="preserve">In summary, we found wide-spread activations of the occipital and parietal cortices in both groups, as might be expected for </w:t>
      </w:r>
      <w:r w:rsidR="003372FA" w:rsidRPr="00E87578">
        <w:rPr>
          <w:rFonts w:ascii="Times New Roman" w:hAnsi="Times New Roman" w:cs="Times New Roman"/>
          <w:sz w:val="24"/>
          <w:lang w:val="en-US"/>
        </w:rPr>
        <w:t>a strong</w:t>
      </w:r>
      <w:r w:rsidR="00A91A03" w:rsidRPr="00E87578">
        <w:rPr>
          <w:rFonts w:ascii="Times New Roman" w:hAnsi="Times New Roman" w:cs="Times New Roman"/>
          <w:sz w:val="24"/>
          <w:lang w:val="en-US"/>
        </w:rPr>
        <w:t xml:space="preserve"> </w:t>
      </w:r>
      <w:r w:rsidRPr="00E87578">
        <w:rPr>
          <w:rFonts w:ascii="Times New Roman" w:hAnsi="Times New Roman" w:cs="Times New Roman"/>
          <w:sz w:val="24"/>
          <w:lang w:val="en-US"/>
        </w:rPr>
        <w:t>visual contrast</w:t>
      </w:r>
      <w:r w:rsidR="003372FA" w:rsidRPr="00E87578">
        <w:rPr>
          <w:rFonts w:ascii="Times New Roman" w:hAnsi="Times New Roman" w:cs="Times New Roman"/>
          <w:sz w:val="24"/>
          <w:lang w:val="en-US"/>
        </w:rPr>
        <w:t>, that included changes in luminance</w:t>
      </w:r>
      <w:r w:rsidRPr="00E87578">
        <w:rPr>
          <w:rFonts w:ascii="Times New Roman" w:hAnsi="Times New Roman" w:cs="Times New Roman"/>
          <w:sz w:val="24"/>
          <w:lang w:val="en-US"/>
        </w:rPr>
        <w:t xml:space="preserve">. </w:t>
      </w:r>
      <w:r w:rsidR="003372FA" w:rsidRPr="00E87578">
        <w:rPr>
          <w:rFonts w:ascii="Times New Roman" w:hAnsi="Times New Roman" w:cs="Times New Roman"/>
          <w:sz w:val="24"/>
          <w:lang w:val="en-US"/>
        </w:rPr>
        <w:t>We found</w:t>
      </w:r>
      <w:r w:rsidR="00A91A03" w:rsidRPr="00E87578">
        <w:rPr>
          <w:rFonts w:ascii="Times New Roman" w:hAnsi="Times New Roman" w:cs="Times New Roman"/>
          <w:sz w:val="24"/>
          <w:lang w:val="en-US"/>
        </w:rPr>
        <w:t xml:space="preserve"> </w:t>
      </w:r>
      <w:r w:rsidR="003372FA" w:rsidRPr="00E87578">
        <w:rPr>
          <w:rFonts w:ascii="Times New Roman" w:hAnsi="Times New Roman" w:cs="Times New Roman"/>
          <w:sz w:val="24"/>
          <w:lang w:val="en-US"/>
        </w:rPr>
        <w:t>no significant differences between amphetamine users and he</w:t>
      </w:r>
      <w:r w:rsidR="0073562B">
        <w:rPr>
          <w:rFonts w:ascii="Times New Roman" w:hAnsi="Times New Roman" w:cs="Times New Roman"/>
          <w:sz w:val="24"/>
          <w:lang w:val="en-US"/>
        </w:rPr>
        <w:t>althy controls after FWE- or</w:t>
      </w:r>
      <w:r w:rsidR="0073562B" w:rsidRPr="00CC4452">
        <w:rPr>
          <w:rFonts w:ascii="Times New Roman" w:hAnsi="Times New Roman" w:cs="Times New Roman"/>
          <w:color w:val="000000" w:themeColor="text1"/>
          <w:sz w:val="24"/>
          <w:lang w:val="en-US"/>
        </w:rPr>
        <w:t xml:space="preserve"> FDR</w:t>
      </w:r>
      <w:r w:rsidR="003372FA" w:rsidRPr="00E87578">
        <w:rPr>
          <w:rFonts w:ascii="Times New Roman" w:hAnsi="Times New Roman" w:cs="Times New Roman"/>
          <w:sz w:val="24"/>
          <w:lang w:val="en-US"/>
        </w:rPr>
        <w:t>-correction. In other words, we found no evidence of differences in BOLD activations between the two groups in this basic visual contrast.</w:t>
      </w:r>
    </w:p>
    <w:p w:rsidR="00CD557B" w:rsidRPr="00E87578" w:rsidRDefault="00CD557B" w:rsidP="00E87578">
      <w:pPr>
        <w:spacing w:line="480" w:lineRule="auto"/>
        <w:rPr>
          <w:rFonts w:ascii="Times New Roman" w:hAnsi="Times New Roman" w:cs="Times New Roman"/>
          <w:sz w:val="24"/>
          <w:lang w:val="en-US"/>
        </w:rPr>
      </w:pPr>
    </w:p>
    <w:p w:rsidR="004E4B35"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 xml:space="preserve">3. </w:t>
      </w:r>
      <w:r w:rsidR="004E4B35" w:rsidRPr="00E87578">
        <w:rPr>
          <w:rFonts w:ascii="Times New Roman" w:hAnsi="Times New Roman" w:cs="Times New Roman"/>
          <w:sz w:val="24"/>
          <w:lang w:val="en-US"/>
        </w:rPr>
        <w:t xml:space="preserve">The healthy control group reported no history of psychiatric disorders (including substance use disorders), but earlier or on-going psychiatric co-morbidity was common among the amphetamine users. Among the 24 </w:t>
      </w:r>
      <w:r w:rsidR="005D2B3C">
        <w:rPr>
          <w:rFonts w:ascii="Times New Roman" w:hAnsi="Times New Roman" w:cs="Times New Roman"/>
          <w:sz w:val="24"/>
          <w:lang w:val="en-US"/>
        </w:rPr>
        <w:t>amphetamine users</w:t>
      </w:r>
      <w:r w:rsidR="005C157F" w:rsidRPr="00E87578">
        <w:rPr>
          <w:rFonts w:ascii="Times New Roman" w:hAnsi="Times New Roman" w:cs="Times New Roman"/>
          <w:sz w:val="24"/>
          <w:lang w:val="en-US"/>
        </w:rPr>
        <w:t xml:space="preserve"> included in </w:t>
      </w:r>
      <w:r w:rsidR="00DE212F" w:rsidRPr="00E87578">
        <w:rPr>
          <w:rFonts w:ascii="Times New Roman" w:hAnsi="Times New Roman" w:cs="Times New Roman"/>
          <w:sz w:val="24"/>
          <w:lang w:val="en-US"/>
        </w:rPr>
        <w:t xml:space="preserve">the final sample of </w:t>
      </w:r>
      <w:r w:rsidR="005C157F" w:rsidRPr="00E87578">
        <w:rPr>
          <w:rFonts w:ascii="Times New Roman" w:hAnsi="Times New Roman" w:cs="Times New Roman"/>
          <w:sz w:val="24"/>
          <w:lang w:val="en-US"/>
        </w:rPr>
        <w:t>this study</w:t>
      </w:r>
      <w:r w:rsidR="004E4B35" w:rsidRPr="00E87578">
        <w:rPr>
          <w:rFonts w:ascii="Times New Roman" w:hAnsi="Times New Roman" w:cs="Times New Roman"/>
          <w:sz w:val="24"/>
          <w:lang w:val="en-US"/>
        </w:rPr>
        <w:t xml:space="preserve">, 7 reported a history of in-patient psychiatric care and </w:t>
      </w:r>
      <w:r w:rsidR="005C157F" w:rsidRPr="00E87578">
        <w:rPr>
          <w:rFonts w:ascii="Times New Roman" w:hAnsi="Times New Roman" w:cs="Times New Roman"/>
          <w:sz w:val="24"/>
          <w:lang w:val="en-US"/>
        </w:rPr>
        <w:t>6</w:t>
      </w:r>
      <w:r w:rsidR="004E4B35" w:rsidRPr="00E87578">
        <w:rPr>
          <w:rFonts w:ascii="Times New Roman" w:hAnsi="Times New Roman" w:cs="Times New Roman"/>
          <w:sz w:val="24"/>
          <w:lang w:val="en-US"/>
        </w:rPr>
        <w:t xml:space="preserve"> reported at least one earlier suicide attempt.</w:t>
      </w:r>
      <w:r w:rsidR="005C157F" w:rsidRPr="00E87578">
        <w:rPr>
          <w:rFonts w:ascii="Times New Roman" w:hAnsi="Times New Roman" w:cs="Times New Roman"/>
          <w:sz w:val="24"/>
          <w:lang w:val="en-US"/>
        </w:rPr>
        <w:t xml:space="preserve"> 8 </w:t>
      </w:r>
      <w:r w:rsidR="005D2B3C">
        <w:rPr>
          <w:rFonts w:ascii="Times New Roman" w:hAnsi="Times New Roman" w:cs="Times New Roman"/>
          <w:sz w:val="24"/>
          <w:lang w:val="en-US"/>
        </w:rPr>
        <w:t>of them</w:t>
      </w:r>
      <w:r w:rsidR="005C157F" w:rsidRPr="00E87578">
        <w:rPr>
          <w:rFonts w:ascii="Times New Roman" w:hAnsi="Times New Roman" w:cs="Times New Roman"/>
          <w:sz w:val="24"/>
          <w:lang w:val="en-US"/>
        </w:rPr>
        <w:t xml:space="preserve"> </w:t>
      </w:r>
      <w:r w:rsidR="005D2B3C">
        <w:rPr>
          <w:rFonts w:ascii="Times New Roman" w:hAnsi="Times New Roman" w:cs="Times New Roman"/>
          <w:sz w:val="24"/>
          <w:lang w:val="en-US"/>
        </w:rPr>
        <w:t>reported</w:t>
      </w:r>
      <w:r w:rsidR="005C157F" w:rsidRPr="00E87578">
        <w:rPr>
          <w:rFonts w:ascii="Times New Roman" w:hAnsi="Times New Roman" w:cs="Times New Roman"/>
          <w:sz w:val="24"/>
          <w:lang w:val="en-US"/>
        </w:rPr>
        <w:t xml:space="preserve"> at least one episode of amphetamine-related psychosis. </w:t>
      </w:r>
      <w:r w:rsidR="004E62E9" w:rsidRPr="00E87578">
        <w:rPr>
          <w:rFonts w:ascii="Times New Roman" w:hAnsi="Times New Roman" w:cs="Times New Roman"/>
          <w:sz w:val="24"/>
          <w:lang w:val="en-US"/>
        </w:rPr>
        <w:t xml:space="preserve">In order to be included in the study, their psychiatric status had to be stable, but </w:t>
      </w:r>
      <w:r w:rsidR="005C157F" w:rsidRPr="00E87578">
        <w:rPr>
          <w:rFonts w:ascii="Times New Roman" w:hAnsi="Times New Roman" w:cs="Times New Roman"/>
          <w:sz w:val="24"/>
          <w:lang w:val="en-US"/>
        </w:rPr>
        <w:t xml:space="preserve">5 </w:t>
      </w:r>
      <w:r w:rsidR="005D2B3C">
        <w:rPr>
          <w:rFonts w:ascii="Times New Roman" w:hAnsi="Times New Roman" w:cs="Times New Roman"/>
          <w:sz w:val="24"/>
          <w:lang w:val="en-US"/>
        </w:rPr>
        <w:t>subjects</w:t>
      </w:r>
      <w:r w:rsidR="004E62E9" w:rsidRPr="00E87578">
        <w:rPr>
          <w:rFonts w:ascii="Times New Roman" w:hAnsi="Times New Roman" w:cs="Times New Roman"/>
          <w:sz w:val="24"/>
          <w:lang w:val="en-US"/>
        </w:rPr>
        <w:t xml:space="preserve"> were nevertheless judged to</w:t>
      </w:r>
      <w:r w:rsidR="005C157F" w:rsidRPr="00E87578">
        <w:rPr>
          <w:rFonts w:ascii="Times New Roman" w:hAnsi="Times New Roman" w:cs="Times New Roman"/>
          <w:sz w:val="24"/>
          <w:lang w:val="en-US"/>
        </w:rPr>
        <w:t xml:space="preserve"> fulfil criteria for another current </w:t>
      </w:r>
      <w:r w:rsidR="00E722E0" w:rsidRPr="00E87578">
        <w:rPr>
          <w:rFonts w:ascii="Times New Roman" w:hAnsi="Times New Roman" w:cs="Times New Roman"/>
          <w:sz w:val="24"/>
          <w:lang w:val="en-US"/>
        </w:rPr>
        <w:t xml:space="preserve">Axis 1 </w:t>
      </w:r>
      <w:r w:rsidR="005C157F" w:rsidRPr="00E87578">
        <w:rPr>
          <w:rFonts w:ascii="Times New Roman" w:hAnsi="Times New Roman" w:cs="Times New Roman"/>
          <w:sz w:val="24"/>
          <w:lang w:val="en-US"/>
        </w:rPr>
        <w:t>psychiatric disorder:</w:t>
      </w:r>
    </w:p>
    <w:p w:rsidR="005C157F" w:rsidRPr="00E87578" w:rsidRDefault="005C157F"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-Social phobia (2)</w:t>
      </w:r>
    </w:p>
    <w:p w:rsidR="004E62E9" w:rsidRPr="00E87578" w:rsidRDefault="004E62E9"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-Maj</w:t>
      </w:r>
      <w:r w:rsidR="00FF5200">
        <w:rPr>
          <w:rFonts w:ascii="Times New Roman" w:hAnsi="Times New Roman" w:cs="Times New Roman"/>
          <w:sz w:val="24"/>
          <w:lang w:val="en-US"/>
        </w:rPr>
        <w:t xml:space="preserve">or depressive disorder, mild </w:t>
      </w:r>
      <w:r w:rsidRPr="00E87578">
        <w:rPr>
          <w:rFonts w:ascii="Times New Roman" w:hAnsi="Times New Roman" w:cs="Times New Roman"/>
          <w:sz w:val="24"/>
          <w:lang w:val="en-US"/>
        </w:rPr>
        <w:t>(2)</w:t>
      </w:r>
    </w:p>
    <w:p w:rsidR="005C157F" w:rsidRPr="00E87578" w:rsidRDefault="005C157F"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-Post-traumatic stress disorder</w:t>
      </w:r>
      <w:r w:rsidR="004E62E9" w:rsidRPr="00E87578">
        <w:rPr>
          <w:rFonts w:ascii="Times New Roman" w:hAnsi="Times New Roman" w:cs="Times New Roman"/>
          <w:sz w:val="24"/>
          <w:lang w:val="en-US"/>
        </w:rPr>
        <w:t xml:space="preserve"> (1)</w:t>
      </w:r>
    </w:p>
    <w:p w:rsidR="005C157F" w:rsidRDefault="005D2B3C" w:rsidP="00E87578">
      <w:pPr>
        <w:spacing w:line="480" w:lineRule="auto"/>
        <w:rPr>
          <w:rFonts w:ascii="Times New Roman" w:hAnsi="Times New Roman" w:cs="Times New Roman"/>
          <w:sz w:val="24"/>
          <w:lang w:val="en-US"/>
        </w:rPr>
      </w:pPr>
      <w:r>
        <w:rPr>
          <w:rFonts w:ascii="Times New Roman" w:hAnsi="Times New Roman" w:cs="Times New Roman"/>
          <w:sz w:val="24"/>
          <w:lang w:val="en-US"/>
        </w:rPr>
        <w:t>None of them were treatment-seeking, but were offered a referral to the local out-patient clinic for addiction psychiatry.</w:t>
      </w:r>
    </w:p>
    <w:p w:rsidR="005D2B3C" w:rsidRPr="00E87578" w:rsidRDefault="005D2B3C" w:rsidP="00E87578">
      <w:pPr>
        <w:spacing w:line="480" w:lineRule="auto"/>
        <w:rPr>
          <w:rFonts w:ascii="Times New Roman" w:hAnsi="Times New Roman" w:cs="Times New Roman"/>
          <w:sz w:val="24"/>
          <w:lang w:val="en-US"/>
        </w:rPr>
      </w:pP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 xml:space="preserve">4. As reported in the main manuscript, we did not find any significant differences </w:t>
      </w:r>
      <w:r w:rsidR="00E03966">
        <w:rPr>
          <w:rFonts w:ascii="Times New Roman" w:hAnsi="Times New Roman" w:cs="Times New Roman"/>
          <w:sz w:val="24"/>
          <w:lang w:val="en-US"/>
        </w:rPr>
        <w:t xml:space="preserve">in BOLD activations </w:t>
      </w:r>
      <w:r w:rsidRPr="00E87578">
        <w:rPr>
          <w:rFonts w:ascii="Times New Roman" w:hAnsi="Times New Roman" w:cs="Times New Roman"/>
          <w:sz w:val="24"/>
          <w:lang w:val="en-US"/>
        </w:rPr>
        <w:t xml:space="preserve">between the naltrexone- and placebo-treated groups of amphetamine users. However, we </w:t>
      </w:r>
      <w:r w:rsidR="006D0CC9" w:rsidRPr="00E87578">
        <w:rPr>
          <w:rFonts w:ascii="Times New Roman" w:hAnsi="Times New Roman" w:cs="Times New Roman"/>
          <w:sz w:val="24"/>
          <w:lang w:val="en-US"/>
        </w:rPr>
        <w:t>also</w:t>
      </w:r>
      <w:r w:rsidRPr="00E87578">
        <w:rPr>
          <w:rFonts w:ascii="Times New Roman" w:hAnsi="Times New Roman" w:cs="Times New Roman"/>
          <w:sz w:val="24"/>
          <w:lang w:val="en-US"/>
        </w:rPr>
        <w:t xml:space="preserve"> perform</w:t>
      </w:r>
      <w:r w:rsidR="006D0CC9" w:rsidRPr="00E87578">
        <w:rPr>
          <w:rFonts w:ascii="Times New Roman" w:hAnsi="Times New Roman" w:cs="Times New Roman"/>
          <w:sz w:val="24"/>
          <w:lang w:val="en-US"/>
        </w:rPr>
        <w:t xml:space="preserve">ed </w:t>
      </w:r>
      <w:r w:rsidRPr="00E87578">
        <w:rPr>
          <w:rFonts w:ascii="Times New Roman" w:hAnsi="Times New Roman" w:cs="Times New Roman"/>
          <w:sz w:val="24"/>
          <w:lang w:val="en-US"/>
        </w:rPr>
        <w:t>a separate analysis of the placebo-treated amphetamine users</w:t>
      </w:r>
      <w:r w:rsidR="006D0CC9" w:rsidRPr="00E87578">
        <w:rPr>
          <w:rFonts w:ascii="Times New Roman" w:hAnsi="Times New Roman" w:cs="Times New Roman"/>
          <w:sz w:val="24"/>
          <w:lang w:val="en-US"/>
        </w:rPr>
        <w:t xml:space="preserve">, to explore if there could be evidence of an effect in this group that had not been exposed to </w:t>
      </w:r>
      <w:r w:rsidR="006D0CC9" w:rsidRPr="00E87578">
        <w:rPr>
          <w:rFonts w:ascii="Times New Roman" w:hAnsi="Times New Roman" w:cs="Times New Roman"/>
          <w:sz w:val="24"/>
          <w:lang w:val="en-US"/>
        </w:rPr>
        <w:lastRenderedPageBreak/>
        <w:t>naltrexone.</w:t>
      </w:r>
      <w:r w:rsidRPr="00E87578">
        <w:rPr>
          <w:rFonts w:ascii="Times New Roman" w:hAnsi="Times New Roman" w:cs="Times New Roman"/>
          <w:sz w:val="24"/>
          <w:lang w:val="en-US"/>
        </w:rPr>
        <w:t xml:space="preserve"> No activations survived FWE or FDR correction, but using an un-corrected threshold of p&lt;0.005 resulted in two small clusters:</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 xml:space="preserve">Cluster 1: </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 xml:space="preserve">MNI coordinates: -2, -64, 24  </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Peak-level p (FWE-corrected): 0.798</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T-score: 4.38</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Z-score: 3.62</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Cluster size: 16</w:t>
      </w:r>
    </w:p>
    <w:p w:rsidR="00CD557B" w:rsidRPr="00E87578" w:rsidRDefault="00CD557B" w:rsidP="00E87578">
      <w:pPr>
        <w:spacing w:line="480" w:lineRule="auto"/>
        <w:rPr>
          <w:rFonts w:ascii="Times New Roman" w:hAnsi="Times New Roman" w:cs="Times New Roman"/>
          <w:sz w:val="24"/>
          <w:lang w:val="en-US"/>
        </w:rPr>
      </w:pP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Cluster 2:</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 xml:space="preserve">MNI coordinates: -30, -42, -14  </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Peak-level p (FWE-corrected): 0.997</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T-score: 3.59</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Z-score: 3.12</w:t>
      </w: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Cluster size: 1</w:t>
      </w:r>
    </w:p>
    <w:p w:rsidR="00CD557B" w:rsidRPr="00E87578" w:rsidRDefault="00CD557B" w:rsidP="00E87578">
      <w:pPr>
        <w:spacing w:line="480" w:lineRule="auto"/>
        <w:rPr>
          <w:rFonts w:ascii="Times New Roman" w:hAnsi="Times New Roman" w:cs="Times New Roman"/>
          <w:sz w:val="24"/>
          <w:lang w:val="en-US"/>
        </w:rPr>
      </w:pPr>
    </w:p>
    <w:p w:rsidR="00CD557B" w:rsidRPr="00E87578" w:rsidRDefault="00CD557B" w:rsidP="00E87578">
      <w:pPr>
        <w:spacing w:line="480" w:lineRule="auto"/>
        <w:rPr>
          <w:rFonts w:ascii="Times New Roman" w:hAnsi="Times New Roman" w:cs="Times New Roman"/>
          <w:sz w:val="24"/>
          <w:lang w:val="en-US"/>
        </w:rPr>
      </w:pPr>
      <w:r w:rsidRPr="00E87578">
        <w:rPr>
          <w:rFonts w:ascii="Times New Roman" w:hAnsi="Times New Roman" w:cs="Times New Roman"/>
          <w:sz w:val="24"/>
          <w:lang w:val="en-US"/>
        </w:rPr>
        <w:t>In summary, these results for the placebo</w:t>
      </w:r>
      <w:r w:rsidR="00050FFB">
        <w:rPr>
          <w:rFonts w:ascii="Times New Roman" w:hAnsi="Times New Roman" w:cs="Times New Roman"/>
          <w:sz w:val="24"/>
          <w:lang w:val="en-US"/>
        </w:rPr>
        <w:t>-treated</w:t>
      </w:r>
      <w:r w:rsidRPr="00E87578">
        <w:rPr>
          <w:rFonts w:ascii="Times New Roman" w:hAnsi="Times New Roman" w:cs="Times New Roman"/>
          <w:sz w:val="24"/>
          <w:lang w:val="en-US"/>
        </w:rPr>
        <w:t xml:space="preserve"> group </w:t>
      </w:r>
      <w:r w:rsidR="00050FFB">
        <w:rPr>
          <w:rFonts w:ascii="Times New Roman" w:hAnsi="Times New Roman" w:cs="Times New Roman"/>
          <w:sz w:val="24"/>
          <w:lang w:val="en-US"/>
        </w:rPr>
        <w:t xml:space="preserve">of amphetamine users </w:t>
      </w:r>
      <w:r w:rsidR="005A30BB">
        <w:rPr>
          <w:rFonts w:ascii="Times New Roman" w:hAnsi="Times New Roman" w:cs="Times New Roman"/>
          <w:sz w:val="24"/>
          <w:lang w:val="en-US"/>
        </w:rPr>
        <w:t>were</w:t>
      </w:r>
      <w:r w:rsidRPr="00E87578">
        <w:rPr>
          <w:rFonts w:ascii="Times New Roman" w:hAnsi="Times New Roman" w:cs="Times New Roman"/>
          <w:sz w:val="24"/>
          <w:lang w:val="en-US"/>
        </w:rPr>
        <w:t xml:space="preserve"> not significantly different from the whole group and d</w:t>
      </w:r>
      <w:r w:rsidR="005A30BB">
        <w:rPr>
          <w:rFonts w:ascii="Times New Roman" w:hAnsi="Times New Roman" w:cs="Times New Roman"/>
          <w:sz w:val="24"/>
          <w:lang w:val="en-US"/>
        </w:rPr>
        <w:t xml:space="preserve">id </w:t>
      </w:r>
      <w:r w:rsidRPr="00E87578">
        <w:rPr>
          <w:rFonts w:ascii="Times New Roman" w:hAnsi="Times New Roman" w:cs="Times New Roman"/>
          <w:sz w:val="24"/>
          <w:lang w:val="en-US"/>
        </w:rPr>
        <w:t>not change our earlier conclusions.</w:t>
      </w:r>
    </w:p>
    <w:sectPr w:rsidR="00CD557B" w:rsidRPr="00E8757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E33" w:rsidRDefault="00C93E33" w:rsidP="003372FA">
      <w:pPr>
        <w:spacing w:after="0" w:line="240" w:lineRule="auto"/>
      </w:pPr>
      <w:r>
        <w:separator/>
      </w:r>
    </w:p>
  </w:endnote>
  <w:endnote w:type="continuationSeparator" w:id="0">
    <w:p w:rsidR="00C93E33" w:rsidRDefault="00C93E33" w:rsidP="0033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688801"/>
      <w:docPartObj>
        <w:docPartGallery w:val="Page Numbers (Bottom of Page)"/>
        <w:docPartUnique/>
      </w:docPartObj>
    </w:sdtPr>
    <w:sdtEndPr/>
    <w:sdtContent>
      <w:p w:rsidR="003372FA" w:rsidRDefault="003372FA">
        <w:pPr>
          <w:pStyle w:val="Sidfot"/>
          <w:jc w:val="center"/>
        </w:pPr>
        <w:r>
          <w:fldChar w:fldCharType="begin"/>
        </w:r>
        <w:r>
          <w:instrText>PAGE   \* MERGEFORMAT</w:instrText>
        </w:r>
        <w:r>
          <w:fldChar w:fldCharType="separate"/>
        </w:r>
        <w:r w:rsidR="00E03966">
          <w:rPr>
            <w:noProof/>
          </w:rPr>
          <w:t>7</w:t>
        </w:r>
        <w:r>
          <w:fldChar w:fldCharType="end"/>
        </w:r>
      </w:p>
    </w:sdtContent>
  </w:sdt>
  <w:p w:rsidR="003372FA" w:rsidRDefault="003372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E33" w:rsidRDefault="00C93E33" w:rsidP="003372FA">
      <w:pPr>
        <w:spacing w:after="0" w:line="240" w:lineRule="auto"/>
      </w:pPr>
      <w:r>
        <w:separator/>
      </w:r>
    </w:p>
  </w:footnote>
  <w:footnote w:type="continuationSeparator" w:id="0">
    <w:p w:rsidR="00C93E33" w:rsidRDefault="00C93E33" w:rsidP="0033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03"/>
    <w:rsid w:val="000132C9"/>
    <w:rsid w:val="00050FFB"/>
    <w:rsid w:val="001E4027"/>
    <w:rsid w:val="00285447"/>
    <w:rsid w:val="002B377E"/>
    <w:rsid w:val="00325085"/>
    <w:rsid w:val="003372FA"/>
    <w:rsid w:val="00337F60"/>
    <w:rsid w:val="003D6901"/>
    <w:rsid w:val="00402DFB"/>
    <w:rsid w:val="00414355"/>
    <w:rsid w:val="00476359"/>
    <w:rsid w:val="00492283"/>
    <w:rsid w:val="004E4B35"/>
    <w:rsid w:val="004E62E9"/>
    <w:rsid w:val="00547C85"/>
    <w:rsid w:val="005A30BB"/>
    <w:rsid w:val="005C157F"/>
    <w:rsid w:val="005C1B2F"/>
    <w:rsid w:val="005D2B3C"/>
    <w:rsid w:val="006D0CC9"/>
    <w:rsid w:val="006E5217"/>
    <w:rsid w:val="007214C1"/>
    <w:rsid w:val="00732027"/>
    <w:rsid w:val="0073562B"/>
    <w:rsid w:val="007935FD"/>
    <w:rsid w:val="008701C0"/>
    <w:rsid w:val="00871F45"/>
    <w:rsid w:val="00963301"/>
    <w:rsid w:val="00A91A03"/>
    <w:rsid w:val="00AA24F7"/>
    <w:rsid w:val="00B177E9"/>
    <w:rsid w:val="00B927C3"/>
    <w:rsid w:val="00BE4400"/>
    <w:rsid w:val="00C93E33"/>
    <w:rsid w:val="00CC4452"/>
    <w:rsid w:val="00CD557B"/>
    <w:rsid w:val="00D16ACC"/>
    <w:rsid w:val="00DE212F"/>
    <w:rsid w:val="00E00503"/>
    <w:rsid w:val="00E03966"/>
    <w:rsid w:val="00E365EC"/>
    <w:rsid w:val="00E722E0"/>
    <w:rsid w:val="00E87578"/>
    <w:rsid w:val="00EE681E"/>
    <w:rsid w:val="00F427DD"/>
    <w:rsid w:val="00F648A4"/>
    <w:rsid w:val="00FF5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4FC0"/>
  <w15:chartTrackingRefBased/>
  <w15:docId w15:val="{FD74C6F6-89E1-43F2-B1ED-662BA8CD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E4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72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2FA"/>
  </w:style>
  <w:style w:type="paragraph" w:styleId="Sidfot">
    <w:name w:val="footer"/>
    <w:basedOn w:val="Normal"/>
    <w:link w:val="SidfotChar"/>
    <w:uiPriority w:val="99"/>
    <w:unhideWhenUsed/>
    <w:rsid w:val="003372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72FA"/>
  </w:style>
  <w:style w:type="character" w:customStyle="1" w:styleId="Rubrik1Char">
    <w:name w:val="Rubrik 1 Char"/>
    <w:basedOn w:val="Standardstycketeckensnitt"/>
    <w:link w:val="Rubrik1"/>
    <w:uiPriority w:val="9"/>
    <w:rsid w:val="00BE440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E4027"/>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E40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1109</Words>
  <Characters>5882</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Joagut</dc:creator>
  <cp:keywords/>
  <dc:description/>
  <cp:lastModifiedBy>Joar Guterstam</cp:lastModifiedBy>
  <cp:revision>3</cp:revision>
  <dcterms:created xsi:type="dcterms:W3CDTF">2021-10-22T13:50:00Z</dcterms:created>
  <dcterms:modified xsi:type="dcterms:W3CDTF">2021-10-22T13:51:00Z</dcterms:modified>
</cp:coreProperties>
</file>