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48" w:rsidRPr="00FE45DA" w:rsidRDefault="00EA2E48" w:rsidP="00EA2E48">
      <w:pPr>
        <w:spacing w:line="480" w:lineRule="auto"/>
        <w:rPr>
          <w:rFonts w:ascii="Times New Roman" w:eastAsia="宋体" w:hAnsi="Times New Roman" w:cs="Times New Roman"/>
          <w:b/>
          <w:color w:val="212121"/>
          <w:kern w:val="0"/>
          <w:sz w:val="24"/>
          <w:szCs w:val="24"/>
        </w:rPr>
      </w:pPr>
      <w:r w:rsidRPr="00FE45DA">
        <w:rPr>
          <w:rFonts w:ascii="Times New Roman" w:eastAsia="宋体" w:hAnsi="Times New Roman" w:cs="Times New Roman" w:hint="eastAsia"/>
          <w:b/>
          <w:color w:val="212121"/>
          <w:kern w:val="0"/>
          <w:sz w:val="24"/>
          <w:szCs w:val="24"/>
        </w:rPr>
        <w:t>S</w:t>
      </w:r>
      <w:r w:rsidRPr="00FE45DA">
        <w:rPr>
          <w:rFonts w:ascii="Times New Roman" w:eastAsia="宋体" w:hAnsi="Times New Roman" w:cs="Times New Roman"/>
          <w:b/>
          <w:color w:val="212121"/>
          <w:kern w:val="0"/>
          <w:sz w:val="24"/>
          <w:szCs w:val="24"/>
        </w:rPr>
        <w:t>upplementary materials</w:t>
      </w:r>
    </w:p>
    <w:p w:rsidR="00EA2E48" w:rsidRPr="00084E2F" w:rsidRDefault="00EA2E48" w:rsidP="00EA2E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84E2F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Figure 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S1</w:t>
      </w:r>
      <w:r w:rsidRPr="00084E2F">
        <w:rPr>
          <w:rFonts w:ascii="Times New Roman" w:eastAsia="宋体" w:hAnsi="Times New Roman" w:cs="Times New Roman"/>
          <w:b/>
          <w:kern w:val="0"/>
          <w:sz w:val="24"/>
          <w:szCs w:val="24"/>
        </w:rPr>
        <w:t>:</w:t>
      </w:r>
      <w:r w:rsidRPr="00084E2F">
        <w:rPr>
          <w:rFonts w:ascii="Times New Roman" w:hAnsi="Times New Roman" w:cs="Times New Roman"/>
          <w:b/>
          <w:sz w:val="24"/>
          <w:szCs w:val="24"/>
        </w:rPr>
        <w:t xml:space="preserve"> Diagnostic</w:t>
      </w:r>
      <w:r w:rsidRPr="00084E2F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analysis of hub miRNAs</w:t>
      </w:r>
      <w:r w:rsidRPr="00084E2F">
        <w:rPr>
          <w:rFonts w:ascii="Times New Roman" w:hAnsi="Times New Roman" w:cs="Times New Roman"/>
          <w:b/>
          <w:sz w:val="24"/>
          <w:szCs w:val="24"/>
        </w:rPr>
        <w:t>.</w:t>
      </w:r>
    </w:p>
    <w:p w:rsidR="00EA2E48" w:rsidRPr="00084E2F" w:rsidRDefault="00EA2E48" w:rsidP="00EA2E48">
      <w:pPr>
        <w:spacing w:line="48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84E2F">
        <w:rPr>
          <w:rFonts w:ascii="Times New Roman" w:eastAsia="宋体" w:hAnsi="Times New Roman" w:cs="Times New Roman"/>
          <w:kern w:val="0"/>
          <w:sz w:val="24"/>
          <w:szCs w:val="24"/>
        </w:rPr>
        <w:t xml:space="preserve">AUC: area under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the </w:t>
      </w:r>
      <w:r w:rsidRPr="00084E2F">
        <w:rPr>
          <w:rFonts w:ascii="Times New Roman" w:eastAsia="宋体" w:hAnsi="Times New Roman" w:cs="Times New Roman"/>
          <w:kern w:val="0"/>
          <w:sz w:val="24"/>
          <w:szCs w:val="24"/>
        </w:rPr>
        <w:t>curve.</w:t>
      </w:r>
    </w:p>
    <w:p w:rsidR="00EA2E48" w:rsidRPr="00084E2F" w:rsidRDefault="00EA2E48" w:rsidP="00EA2E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84E2F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Figure 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S2</w:t>
      </w:r>
      <w:r w:rsidRPr="00084E2F">
        <w:rPr>
          <w:rFonts w:ascii="Times New Roman" w:eastAsia="宋体" w:hAnsi="Times New Roman" w:cs="Times New Roman"/>
          <w:b/>
          <w:kern w:val="0"/>
          <w:sz w:val="24"/>
          <w:szCs w:val="24"/>
        </w:rPr>
        <w:t>:</w:t>
      </w:r>
      <w:r w:rsidRPr="00084E2F">
        <w:rPr>
          <w:rFonts w:ascii="Times New Roman" w:hAnsi="Times New Roman" w:cs="Times New Roman"/>
          <w:b/>
          <w:sz w:val="24"/>
          <w:szCs w:val="24"/>
        </w:rPr>
        <w:t xml:space="preserve"> Diagnostic</w:t>
      </w:r>
      <w:r w:rsidRPr="00084E2F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analysis of target DEmRNAs</w:t>
      </w:r>
      <w:r w:rsidRPr="00084E2F">
        <w:rPr>
          <w:rFonts w:ascii="Times New Roman" w:hAnsi="Times New Roman" w:cs="Times New Roman"/>
          <w:b/>
          <w:sz w:val="24"/>
          <w:szCs w:val="24"/>
        </w:rPr>
        <w:t>.</w:t>
      </w:r>
    </w:p>
    <w:p w:rsidR="00EA2E48" w:rsidRPr="00084E2F" w:rsidRDefault="00EA2E48" w:rsidP="00EA2E48">
      <w:pPr>
        <w:spacing w:line="48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AUC: area under curve</w:t>
      </w:r>
      <w:r>
        <w:rPr>
          <w:rFonts w:ascii="Times New Roman" w:hAnsi="Times New Roman" w:cs="Times New Roman" w:hint="eastAsia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DEmRNAs, differentially expressed mRNAs.</w:t>
      </w:r>
    </w:p>
    <w:p w:rsidR="00EA2E48" w:rsidRPr="00084E2F" w:rsidRDefault="00EA2E48" w:rsidP="00EA2E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84E2F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Figure 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S3</w:t>
      </w:r>
      <w:r w:rsidRPr="00084E2F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: </w:t>
      </w:r>
      <w:r w:rsidRPr="00084E2F">
        <w:rPr>
          <w:rFonts w:ascii="Times New Roman" w:hAnsi="Times New Roman" w:cs="Times New Roman"/>
          <w:b/>
          <w:sz w:val="24"/>
          <w:szCs w:val="24"/>
        </w:rPr>
        <w:t>Expression</w:t>
      </w:r>
      <w:r w:rsidRPr="00084E2F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verification of target DEmRNAs</w:t>
      </w:r>
      <w:r w:rsidRPr="00084E2F">
        <w:rPr>
          <w:rFonts w:ascii="Times New Roman" w:hAnsi="Times New Roman" w:cs="Times New Roman"/>
          <w:b/>
          <w:sz w:val="24"/>
          <w:szCs w:val="24"/>
        </w:rPr>
        <w:t>.</w:t>
      </w:r>
    </w:p>
    <w:p w:rsidR="00EA2E48" w:rsidRDefault="00EA2E48" w:rsidP="00EA2E48">
      <w:pPr>
        <w:spacing w:line="480" w:lineRule="auto"/>
        <w:rPr>
          <w:rFonts w:ascii="Times New Roman" w:eastAsia="宋体" w:hAnsi="Times New Roman" w:cs="Times New Roman"/>
          <w:color w:val="212121"/>
          <w:kern w:val="0"/>
          <w:sz w:val="24"/>
          <w:szCs w:val="24"/>
        </w:rPr>
      </w:pPr>
      <w:r w:rsidRPr="00084E2F">
        <w:rPr>
          <w:rFonts w:ascii="Times New Roman" w:eastAsia="宋体" w:hAnsi="Times New Roman" w:cs="Times New Roman"/>
          <w:color w:val="212121"/>
          <w:kern w:val="0"/>
          <w:sz w:val="24"/>
          <w:szCs w:val="24"/>
        </w:rPr>
        <w:t xml:space="preserve">* represent P&lt;0.05, </w:t>
      </w:r>
      <w:bookmarkStart w:id="0" w:name="OLE_LINK363"/>
      <w:bookmarkStart w:id="1" w:name="OLE_LINK364"/>
      <w:r w:rsidRPr="00084E2F">
        <w:rPr>
          <w:rFonts w:ascii="Times New Roman" w:eastAsia="宋体" w:hAnsi="Times New Roman" w:cs="Times New Roman"/>
          <w:color w:val="212121"/>
          <w:kern w:val="0"/>
          <w:sz w:val="24"/>
          <w:szCs w:val="24"/>
        </w:rPr>
        <w:t>**</w:t>
      </w:r>
      <w:bookmarkEnd w:id="0"/>
      <w:bookmarkEnd w:id="1"/>
      <w:r w:rsidRPr="00084E2F">
        <w:rPr>
          <w:rFonts w:ascii="Times New Roman" w:eastAsia="宋体" w:hAnsi="Times New Roman" w:cs="Times New Roman"/>
          <w:color w:val="212121"/>
          <w:kern w:val="0"/>
          <w:sz w:val="24"/>
          <w:szCs w:val="24"/>
        </w:rPr>
        <w:t xml:space="preserve"> represent P&lt;0.01, </w:t>
      </w:r>
      <w:r w:rsidRPr="00084E2F">
        <w:rPr>
          <w:rFonts w:ascii="Times New Roman" w:eastAsia="宋体" w:hAnsi="Times New Roman" w:cs="Times New Roman"/>
          <w:kern w:val="0"/>
          <w:sz w:val="24"/>
          <w:szCs w:val="24"/>
        </w:rPr>
        <w:t xml:space="preserve">P&lt;0.05 was considered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to indicate a statistically</w:t>
      </w:r>
      <w:r w:rsidRPr="00084E2F">
        <w:rPr>
          <w:rFonts w:ascii="Times New Roman" w:eastAsia="宋体" w:hAnsi="Times New Roman" w:cs="Times New Roman"/>
          <w:kern w:val="0"/>
          <w:sz w:val="24"/>
          <w:szCs w:val="24"/>
        </w:rPr>
        <w:t xml:space="preserve"> significant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difference</w:t>
      </w:r>
      <w:r w:rsidRPr="00084E2F">
        <w:rPr>
          <w:rFonts w:ascii="Times New Roman" w:eastAsia="宋体" w:hAnsi="Times New Roman" w:cs="Times New Roman"/>
          <w:color w:val="212121"/>
          <w:kern w:val="0"/>
          <w:sz w:val="24"/>
          <w:szCs w:val="24"/>
        </w:rPr>
        <w:t>. IA:</w:t>
      </w:r>
      <w:r w:rsidRPr="00084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212121"/>
          <w:kern w:val="0"/>
          <w:sz w:val="24"/>
          <w:szCs w:val="24"/>
        </w:rPr>
        <w:t>intracranial aneurysm</w:t>
      </w:r>
      <w:r>
        <w:rPr>
          <w:rFonts w:ascii="Times New Roman" w:eastAsia="宋体" w:hAnsi="Times New Roman" w:cs="Times New Roman" w:hint="eastAsia"/>
          <w:color w:val="212121"/>
          <w:kern w:val="0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DEmRNAs, differentially expressed mRNAs.</w:t>
      </w:r>
    </w:p>
    <w:p w:rsidR="00EA2E48" w:rsidRPr="00084E2F" w:rsidRDefault="00EA2E48" w:rsidP="00EA2E48">
      <w:pPr>
        <w:widowControl/>
        <w:spacing w:line="480" w:lineRule="auto"/>
        <w:rPr>
          <w:rFonts w:ascii="Times New Roman" w:eastAsia="微软雅黑" w:hAnsi="Times New Roman" w:cs="Times New Roman"/>
          <w:b/>
          <w:bCs/>
          <w:sz w:val="24"/>
          <w:szCs w:val="24"/>
        </w:rPr>
      </w:pPr>
      <w:r w:rsidRPr="00084E2F">
        <w:rPr>
          <w:rFonts w:ascii="Times New Roman" w:eastAsia="微软雅黑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eastAsia="微软雅黑" w:hAnsi="Times New Roman" w:cs="Times New Roman" w:hint="eastAsia"/>
          <w:b/>
          <w:bCs/>
          <w:sz w:val="24"/>
          <w:szCs w:val="24"/>
        </w:rPr>
        <w:t>S</w:t>
      </w:r>
      <w:r w:rsidRPr="00084E2F">
        <w:rPr>
          <w:rFonts w:ascii="Times New Roman" w:eastAsia="微软雅黑" w:hAnsi="Times New Roman" w:cs="Times New Roman"/>
          <w:b/>
          <w:bCs/>
          <w:sz w:val="24"/>
          <w:szCs w:val="24"/>
        </w:rPr>
        <w:t xml:space="preserve">1 </w:t>
      </w:r>
      <w:r w:rsidRPr="00084E2F">
        <w:rPr>
          <w:rFonts w:ascii="Times New Roman" w:hAnsi="Times New Roman" w:cs="Times New Roman"/>
          <w:b/>
          <w:sz w:val="24"/>
          <w:szCs w:val="24"/>
        </w:rPr>
        <w:t>KEGG</w:t>
      </w:r>
      <w:r w:rsidRPr="00084E2F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function enrichment </w:t>
      </w:r>
      <w:r w:rsidRPr="00084E2F">
        <w:rPr>
          <w:rFonts w:ascii="Times New Roman" w:hAnsi="Times New Roman" w:cs="Times New Roman"/>
          <w:b/>
          <w:sz w:val="24"/>
          <w:szCs w:val="24"/>
        </w:rPr>
        <w:t>of DEmRNAs</w:t>
      </w:r>
    </w:p>
    <w:p w:rsidR="00EA2E48" w:rsidRPr="00084E2F" w:rsidRDefault="00EA2E48" w:rsidP="00EA2E48">
      <w:pPr>
        <w:widowControl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84E2F">
        <w:rPr>
          <w:rFonts w:ascii="Times New Roman" w:eastAsia="微软雅黑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eastAsia="微软雅黑" w:hAnsi="Times New Roman" w:cs="Times New Roman" w:hint="eastAsia"/>
          <w:b/>
          <w:bCs/>
          <w:sz w:val="24"/>
          <w:szCs w:val="24"/>
        </w:rPr>
        <w:t>S</w:t>
      </w:r>
      <w:r w:rsidRPr="00084E2F">
        <w:rPr>
          <w:rFonts w:ascii="Times New Roman" w:eastAsia="微软雅黑" w:hAnsi="Times New Roman" w:cs="Times New Roman"/>
          <w:b/>
          <w:bCs/>
          <w:sz w:val="24"/>
          <w:szCs w:val="24"/>
        </w:rPr>
        <w:t xml:space="preserve">2 </w:t>
      </w:r>
      <w:r w:rsidRPr="00084E2F">
        <w:rPr>
          <w:rFonts w:ascii="Times New Roman" w:hAnsi="Times New Roman" w:cs="Times New Roman"/>
          <w:b/>
          <w:sz w:val="24"/>
          <w:szCs w:val="24"/>
        </w:rPr>
        <w:t>KEGG</w:t>
      </w:r>
      <w:r w:rsidRPr="00084E2F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function enrichment </w:t>
      </w:r>
      <w:r w:rsidRPr="00084E2F">
        <w:rPr>
          <w:rFonts w:ascii="Times New Roman" w:hAnsi="Times New Roman" w:cs="Times New Roman"/>
          <w:b/>
          <w:sz w:val="24"/>
          <w:szCs w:val="24"/>
        </w:rPr>
        <w:t>of target DEmRNAs</w:t>
      </w:r>
    </w:p>
    <w:p w:rsidR="00EA2E48" w:rsidRPr="00084E2F" w:rsidRDefault="00EA2E48" w:rsidP="00EA2E48">
      <w:pPr>
        <w:widowControl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84E2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084E2F">
        <w:rPr>
          <w:rFonts w:ascii="Times New Roman" w:hAnsi="Times New Roman" w:cs="Times New Roman"/>
          <w:b/>
          <w:sz w:val="24"/>
          <w:szCs w:val="24"/>
        </w:rPr>
        <w:t>3 Clinical information of individual in vitro validation</w:t>
      </w:r>
    </w:p>
    <w:p w:rsidR="00EA2E48" w:rsidRPr="00084E2F" w:rsidRDefault="00EA2E48" w:rsidP="00EA2E48">
      <w:pPr>
        <w:spacing w:line="480" w:lineRule="auto"/>
        <w:rPr>
          <w:rFonts w:ascii="Times New Roman" w:eastAsia="宋体" w:hAnsi="Times New Roman" w:cs="Times New Roman"/>
          <w:color w:val="212121"/>
          <w:kern w:val="0"/>
          <w:sz w:val="24"/>
          <w:szCs w:val="24"/>
        </w:rPr>
      </w:pPr>
      <w:r w:rsidRPr="00084E2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084E2F">
        <w:rPr>
          <w:rFonts w:ascii="Times New Roman" w:hAnsi="Times New Roman" w:cs="Times New Roman"/>
          <w:b/>
          <w:sz w:val="24"/>
          <w:szCs w:val="24"/>
        </w:rPr>
        <w:t>4 Primer sequence in the RT-PCR</w:t>
      </w:r>
    </w:p>
    <w:p w:rsidR="00DA60C0" w:rsidRDefault="00DA60C0">
      <w:bookmarkStart w:id="2" w:name="_GoBack"/>
      <w:bookmarkEnd w:id="2"/>
    </w:p>
    <w:sectPr w:rsidR="00DA60C0" w:rsidSect="00673ACF">
      <w:footerReference w:type="default" r:id="rId7"/>
      <w:pgSz w:w="11906" w:h="16838"/>
      <w:pgMar w:top="1418" w:right="1418" w:bottom="1418" w:left="1418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15" w:rsidRDefault="000A2C15" w:rsidP="00EA2E48">
      <w:r>
        <w:separator/>
      </w:r>
    </w:p>
  </w:endnote>
  <w:endnote w:type="continuationSeparator" w:id="0">
    <w:p w:rsidR="000A2C15" w:rsidRDefault="000A2C15" w:rsidP="00EA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176395"/>
      <w:docPartObj>
        <w:docPartGallery w:val="Page Numbers (Bottom of Page)"/>
        <w:docPartUnique/>
      </w:docPartObj>
    </w:sdtPr>
    <w:sdtEndPr/>
    <w:sdtContent>
      <w:p w:rsidR="001F7338" w:rsidRDefault="000A2C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E48" w:rsidRPr="00EA2E48">
          <w:rPr>
            <w:noProof/>
            <w:lang w:val="zh-CN"/>
          </w:rPr>
          <w:t>1</w:t>
        </w:r>
        <w:r>
          <w:fldChar w:fldCharType="end"/>
        </w:r>
      </w:p>
    </w:sdtContent>
  </w:sdt>
  <w:p w:rsidR="001F7338" w:rsidRDefault="000A2C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15" w:rsidRDefault="000A2C15" w:rsidP="00EA2E48">
      <w:r>
        <w:separator/>
      </w:r>
    </w:p>
  </w:footnote>
  <w:footnote w:type="continuationSeparator" w:id="0">
    <w:p w:rsidR="000A2C15" w:rsidRDefault="000A2C15" w:rsidP="00EA2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E7"/>
    <w:rsid w:val="000A2C15"/>
    <w:rsid w:val="009F01E7"/>
    <w:rsid w:val="00DA60C0"/>
    <w:rsid w:val="00EA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2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2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2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2E48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EA2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2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2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2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2E48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EA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</dc:creator>
  <cp:keywords/>
  <dc:description/>
  <cp:lastModifiedBy>VIVO</cp:lastModifiedBy>
  <cp:revision>2</cp:revision>
  <dcterms:created xsi:type="dcterms:W3CDTF">2021-11-19T00:46:00Z</dcterms:created>
  <dcterms:modified xsi:type="dcterms:W3CDTF">2021-11-19T00:46:00Z</dcterms:modified>
</cp:coreProperties>
</file>