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E90C" w14:textId="77777777" w:rsidR="008B6B7D" w:rsidRDefault="008B6B7D" w:rsidP="00837298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14:paraId="7F72141B" w14:textId="26525DEA" w:rsidR="00232D4F" w:rsidRPr="00E2077E" w:rsidRDefault="00E2077E" w:rsidP="00837298">
      <w:pPr>
        <w:spacing w:line="480" w:lineRule="auto"/>
        <w:rPr>
          <w:rFonts w:ascii="Times New Roman" w:hAnsi="Times New Roman"/>
          <w:i/>
          <w:iCs/>
          <w:sz w:val="24"/>
          <w:lang w:val="en-US"/>
        </w:rPr>
      </w:pPr>
      <w:r w:rsidRPr="0023305C">
        <w:rPr>
          <w:rFonts w:asciiTheme="minorHAnsi" w:hAnsiTheme="minorHAnsi" w:cstheme="minorHAnsi"/>
          <w:b/>
          <w:bCs/>
          <w:iCs/>
          <w:szCs w:val="22"/>
          <w:lang w:val="en-US"/>
        </w:rPr>
        <w:t>Fig</w:t>
      </w:r>
      <w:r w:rsidR="005C3FB2">
        <w:rPr>
          <w:rFonts w:asciiTheme="minorHAnsi" w:hAnsiTheme="minorHAnsi" w:cstheme="minorHAnsi"/>
          <w:b/>
          <w:bCs/>
          <w:iCs/>
          <w:szCs w:val="22"/>
          <w:lang w:val="en-US"/>
        </w:rPr>
        <w:t>ure</w:t>
      </w:r>
      <w:r w:rsidR="00DC382F" w:rsidRPr="0023305C">
        <w:rPr>
          <w:rFonts w:asciiTheme="minorHAnsi" w:hAnsiTheme="minorHAnsi" w:cstheme="minorHAnsi"/>
          <w:b/>
          <w:bCs/>
          <w:iCs/>
          <w:szCs w:val="22"/>
          <w:lang w:val="en-US"/>
        </w:rPr>
        <w:t xml:space="preserve"> </w:t>
      </w:r>
      <w:r w:rsidR="00882AE9">
        <w:rPr>
          <w:rFonts w:asciiTheme="minorHAnsi" w:hAnsiTheme="minorHAnsi" w:cstheme="minorHAnsi"/>
          <w:b/>
          <w:bCs/>
          <w:iCs/>
          <w:szCs w:val="22"/>
          <w:lang w:val="en-US"/>
        </w:rPr>
        <w:t>S1 (online supplementary material)</w:t>
      </w:r>
      <w:r w:rsidR="00DC382F" w:rsidRPr="0023305C">
        <w:rPr>
          <w:rFonts w:asciiTheme="minorHAnsi" w:hAnsiTheme="minorHAnsi" w:cstheme="minorHAnsi"/>
          <w:b/>
          <w:bCs/>
          <w:iCs/>
          <w:szCs w:val="22"/>
          <w:lang w:val="en-US"/>
        </w:rPr>
        <w:t xml:space="preserve">. </w:t>
      </w:r>
      <w:r w:rsidRPr="00DC382F">
        <w:rPr>
          <w:rFonts w:asciiTheme="minorHAnsi" w:hAnsiTheme="minorHAnsi" w:cstheme="minorHAnsi"/>
          <w:iCs/>
          <w:szCs w:val="22"/>
          <w:lang w:val="en-US"/>
        </w:rPr>
        <w:t xml:space="preserve">Scatterplot of Y-BOCS </w:t>
      </w:r>
      <w:r w:rsidR="0023305C">
        <w:rPr>
          <w:rFonts w:asciiTheme="minorHAnsi" w:hAnsiTheme="minorHAnsi" w:cstheme="minorHAnsi"/>
          <w:iCs/>
          <w:szCs w:val="22"/>
          <w:lang w:val="en-US"/>
        </w:rPr>
        <w:t>s</w:t>
      </w:r>
      <w:r w:rsidRPr="00DC382F">
        <w:rPr>
          <w:rFonts w:asciiTheme="minorHAnsi" w:hAnsiTheme="minorHAnsi" w:cstheme="minorHAnsi"/>
          <w:iCs/>
          <w:szCs w:val="22"/>
          <w:lang w:val="en-US"/>
        </w:rPr>
        <w:t xml:space="preserve">cores for </w:t>
      </w:r>
      <w:r w:rsidR="0023305C">
        <w:rPr>
          <w:rFonts w:asciiTheme="minorHAnsi" w:hAnsiTheme="minorHAnsi" w:cstheme="minorHAnsi"/>
          <w:iCs/>
          <w:szCs w:val="22"/>
          <w:lang w:val="en-US"/>
        </w:rPr>
        <w:t>i</w:t>
      </w:r>
      <w:r w:rsidRPr="00DC382F">
        <w:rPr>
          <w:rFonts w:asciiTheme="minorHAnsi" w:hAnsiTheme="minorHAnsi" w:cstheme="minorHAnsi"/>
          <w:iCs/>
          <w:szCs w:val="22"/>
          <w:lang w:val="en-US"/>
        </w:rPr>
        <w:t xml:space="preserve">ndividuals of </w:t>
      </w:r>
      <w:r w:rsidR="00414F2A" w:rsidRPr="00DC382F">
        <w:rPr>
          <w:rFonts w:asciiTheme="minorHAnsi" w:hAnsiTheme="minorHAnsi" w:cstheme="minorHAnsi"/>
          <w:iCs/>
          <w:szCs w:val="22"/>
          <w:lang w:val="en-US"/>
        </w:rPr>
        <w:t>t</w:t>
      </w:r>
      <w:r w:rsidRPr="00DC382F">
        <w:rPr>
          <w:rFonts w:asciiTheme="minorHAnsi" w:hAnsiTheme="minorHAnsi" w:cstheme="minorHAnsi"/>
          <w:iCs/>
          <w:szCs w:val="22"/>
          <w:lang w:val="en-US"/>
        </w:rPr>
        <w:t xml:space="preserve">he </w:t>
      </w:r>
      <w:r w:rsidR="0023305C">
        <w:rPr>
          <w:rFonts w:asciiTheme="minorHAnsi" w:hAnsiTheme="minorHAnsi" w:cstheme="minorHAnsi"/>
          <w:iCs/>
          <w:szCs w:val="22"/>
          <w:lang w:val="en-US"/>
        </w:rPr>
        <w:t>i</w:t>
      </w:r>
      <w:r w:rsidRPr="00DC382F">
        <w:rPr>
          <w:rFonts w:asciiTheme="minorHAnsi" w:hAnsiTheme="minorHAnsi" w:cstheme="minorHAnsi"/>
          <w:iCs/>
          <w:szCs w:val="22"/>
          <w:lang w:val="en-US"/>
        </w:rPr>
        <w:t>ntention-to-</w:t>
      </w:r>
      <w:r w:rsidR="0023305C">
        <w:rPr>
          <w:rFonts w:asciiTheme="minorHAnsi" w:hAnsiTheme="minorHAnsi" w:cstheme="minorHAnsi"/>
          <w:iCs/>
          <w:szCs w:val="22"/>
          <w:lang w:val="en-US"/>
        </w:rPr>
        <w:t>t</w:t>
      </w:r>
      <w:r w:rsidRPr="00DC382F">
        <w:rPr>
          <w:rFonts w:asciiTheme="minorHAnsi" w:hAnsiTheme="minorHAnsi" w:cstheme="minorHAnsi"/>
          <w:iCs/>
          <w:szCs w:val="22"/>
          <w:lang w:val="en-US"/>
        </w:rPr>
        <w:t xml:space="preserve">reat </w:t>
      </w:r>
      <w:r w:rsidR="0023305C">
        <w:rPr>
          <w:rFonts w:asciiTheme="minorHAnsi" w:hAnsiTheme="minorHAnsi" w:cstheme="minorHAnsi"/>
          <w:iCs/>
          <w:szCs w:val="22"/>
          <w:lang w:val="en-US"/>
        </w:rPr>
        <w:t>sa</w:t>
      </w:r>
      <w:r w:rsidRPr="00DC382F">
        <w:rPr>
          <w:rFonts w:asciiTheme="minorHAnsi" w:hAnsiTheme="minorHAnsi" w:cstheme="minorHAnsi"/>
          <w:iCs/>
          <w:szCs w:val="22"/>
          <w:lang w:val="en-US"/>
        </w:rPr>
        <w:t>mple (</w:t>
      </w:r>
      <w:r w:rsidR="00837298" w:rsidRPr="00DC382F">
        <w:rPr>
          <w:rFonts w:asciiTheme="minorHAnsi" w:hAnsiTheme="minorHAnsi" w:cstheme="minorHAnsi"/>
          <w:iCs/>
          <w:szCs w:val="22"/>
          <w:lang w:val="en-US"/>
        </w:rPr>
        <w:t>n</w:t>
      </w:r>
      <w:r w:rsidRPr="00DC382F">
        <w:rPr>
          <w:rFonts w:asciiTheme="minorHAnsi" w:hAnsiTheme="minorHAnsi" w:cstheme="minorHAnsi"/>
          <w:iCs/>
          <w:szCs w:val="22"/>
          <w:lang w:val="en-US"/>
        </w:rPr>
        <w:t xml:space="preserve"> = 393)</w:t>
      </w:r>
      <w:r w:rsidR="0072087D">
        <w:rPr>
          <w:rFonts w:asciiTheme="minorHAnsi" w:hAnsiTheme="minorHAnsi" w:cstheme="minorHAnsi"/>
          <w:iCs/>
          <w:szCs w:val="22"/>
          <w:lang w:val="en-US"/>
        </w:rPr>
        <w:t xml:space="preserve">. Marks are displayed for each individual patient </w:t>
      </w:r>
      <w:r w:rsidR="00EF69C9">
        <w:rPr>
          <w:rFonts w:asciiTheme="minorHAnsi" w:hAnsiTheme="minorHAnsi" w:cstheme="minorHAnsi"/>
          <w:iCs/>
          <w:szCs w:val="22"/>
          <w:lang w:val="en-US"/>
        </w:rPr>
        <w:t>indicating</w:t>
      </w:r>
      <w:r w:rsidR="0072087D">
        <w:rPr>
          <w:rFonts w:asciiTheme="minorHAnsi" w:hAnsiTheme="minorHAnsi" w:cstheme="minorHAnsi"/>
          <w:iCs/>
          <w:szCs w:val="22"/>
          <w:lang w:val="en-US"/>
        </w:rPr>
        <w:t xml:space="preserve"> symptom severity at pretreatment (x-axis) plotted against symptom severity at post-treatment assessment</w:t>
      </w:r>
      <w:r w:rsidR="00EF69C9">
        <w:rPr>
          <w:rFonts w:asciiTheme="minorHAnsi" w:hAnsiTheme="minorHAnsi" w:cstheme="minorHAnsi"/>
          <w:iCs/>
          <w:szCs w:val="22"/>
          <w:lang w:val="en-US"/>
        </w:rPr>
        <w:t xml:space="preserve"> (y-axis).</w:t>
      </w:r>
    </w:p>
    <w:p w14:paraId="646C99C6" w14:textId="2AE96D39" w:rsidR="00C27D0A" w:rsidRDefault="00C27D0A" w:rsidP="00E2077E">
      <w:pPr>
        <w:spacing w:line="480" w:lineRule="auto"/>
        <w:rPr>
          <w:rFonts w:ascii="Times New Roman" w:hAnsi="Times New Roman"/>
          <w:noProof/>
          <w:sz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inline distT="0" distB="0" distL="0" distR="0" wp14:anchorId="580FE6D7" wp14:editId="2F0822BF">
            <wp:extent cx="5760720" cy="5760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2EC54F" w14:textId="6935C035" w:rsidR="00457E7A" w:rsidRPr="00DC382F" w:rsidRDefault="00E2077E" w:rsidP="00EF69C9">
      <w:pPr>
        <w:pStyle w:val="Beschriftung"/>
        <w:spacing w:line="480" w:lineRule="auto"/>
        <w:rPr>
          <w:rFonts w:cstheme="minorHAnsi"/>
          <w:b w:val="0"/>
          <w:color w:val="auto"/>
          <w:sz w:val="22"/>
          <w:szCs w:val="22"/>
          <w:lang w:val="en-US"/>
        </w:rPr>
      </w:pPr>
      <w:r w:rsidRPr="00DC382F">
        <w:rPr>
          <w:rFonts w:cstheme="minorHAnsi"/>
          <w:b w:val="0"/>
          <w:i/>
          <w:iCs/>
          <w:color w:val="auto"/>
          <w:sz w:val="22"/>
          <w:szCs w:val="22"/>
          <w:lang w:val="en-US"/>
        </w:rPr>
        <w:t>Note</w:t>
      </w:r>
      <w:r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. 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Symbols denote outcome categories: </w:t>
      </w:r>
      <w:r w:rsidR="00457E7A" w:rsidRPr="00DC382F">
        <w:rPr>
          <w:rFonts w:ascii="Cambria Math" w:hAnsi="Cambria Math" w:cs="Cambria Math"/>
          <w:b w:val="0"/>
          <w:color w:val="auto"/>
          <w:sz w:val="22"/>
          <w:szCs w:val="22"/>
          <w:lang w:val="en-US"/>
        </w:rPr>
        <w:t>△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>=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 </w:t>
      </w:r>
      <w:r w:rsidR="00103AEF" w:rsidRPr="00DC382F">
        <w:rPr>
          <w:rFonts w:cstheme="minorHAnsi"/>
          <w:b w:val="0"/>
          <w:color w:val="auto"/>
          <w:sz w:val="22"/>
          <w:szCs w:val="22"/>
          <w:lang w:val="en-US"/>
        </w:rPr>
        <w:t>R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>emission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; 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>×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 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= </w:t>
      </w:r>
      <w:r w:rsidR="00103AEF" w:rsidRPr="00DC382F">
        <w:rPr>
          <w:rFonts w:cstheme="minorHAnsi"/>
          <w:b w:val="0"/>
          <w:color w:val="auto"/>
          <w:sz w:val="22"/>
          <w:szCs w:val="22"/>
          <w:lang w:val="en-US"/>
        </w:rPr>
        <w:t>R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>esponse without remission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>;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 □ = </w:t>
      </w:r>
      <w:r w:rsidR="00103AEF" w:rsidRPr="00DC382F">
        <w:rPr>
          <w:rFonts w:cstheme="minorHAnsi"/>
          <w:b w:val="0"/>
          <w:color w:val="auto"/>
          <w:sz w:val="22"/>
          <w:szCs w:val="22"/>
          <w:lang w:val="en-US"/>
        </w:rPr>
        <w:t>N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>o change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; </w:t>
      </w:r>
      <w:r w:rsidR="008B493A" w:rsidRPr="00DC382F">
        <w:rPr>
          <w:rFonts w:cstheme="minorHAnsi"/>
          <w:b w:val="0"/>
          <w:i/>
          <w:i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208E6412" wp14:editId="6CE0EB67">
                <wp:extent cx="72000" cy="72000"/>
                <wp:effectExtent l="0" t="0" r="17145" b="17145"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91F7B74" id="Oval 2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" fillcolor="white [3201]" strokecolor="black [3200]" strokeweight="1pt">
                <v:stroke joinstyle="miter"/>
                <v:path arrowok="t"/>
                <o:lock v:ext="edit" aspectratio="t"/>
                <w10:anchorlock/>
              </v:oval>
            </w:pict>
          </mc:Fallback>
        </mc:AlternateConten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 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= </w:t>
      </w:r>
      <w:r w:rsidR="00103AEF" w:rsidRPr="00DC382F">
        <w:rPr>
          <w:rFonts w:cstheme="minorHAnsi"/>
          <w:b w:val="0"/>
          <w:color w:val="auto"/>
          <w:sz w:val="22"/>
          <w:szCs w:val="22"/>
          <w:lang w:val="en-US"/>
        </w:rPr>
        <w:t>D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eterioration. Vertical and horizontal lines indicate </w:t>
      </w:r>
      <w:r w:rsidR="00457E7A" w:rsidRPr="0072087D">
        <w:rPr>
          <w:rFonts w:cstheme="minorHAnsi"/>
          <w:b w:val="0"/>
          <w:color w:val="auto"/>
          <w:sz w:val="22"/>
          <w:szCs w:val="22"/>
          <w:lang w:val="en-US"/>
        </w:rPr>
        <w:t xml:space="preserve">thresholds </w:t>
      </w:r>
      <w:r w:rsidR="00457E7A" w:rsidRPr="00DC382F">
        <w:rPr>
          <w:rFonts w:cstheme="minorHAnsi"/>
          <w:b w:val="0"/>
          <w:color w:val="auto"/>
          <w:sz w:val="22"/>
          <w:szCs w:val="22"/>
          <w:lang w:val="en-US"/>
        </w:rPr>
        <w:t>for subclinical symptom severity (Y-BOCS ≤ 12).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 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 xml:space="preserve">Marks in the lower right quadrant highlight patients who had clinically relevant symptoms 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 xml:space="preserve">(&gt; 12) 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 xml:space="preserve">before treatment but subthreshold symptoms 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>(</w:t>
      </w:r>
      <w:r w:rsidR="00EF69C9" w:rsidRPr="00EF69C9">
        <w:rPr>
          <w:rFonts w:cstheme="minorHAnsi"/>
          <w:b w:val="0"/>
          <w:color w:val="auto"/>
          <w:sz w:val="22"/>
          <w:szCs w:val="22"/>
          <w:u w:val="single"/>
          <w:lang w:val="en-US"/>
        </w:rPr>
        <w:t>&lt;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 xml:space="preserve"> 12) 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 xml:space="preserve">after treatment.  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lastRenderedPageBreak/>
        <w:t>Most were remitters according to our definition, but in fact were classified as unchanged if they did not reach a 35% reduction of symptom severity</w:t>
      </w:r>
      <w:r w:rsidR="000A5543">
        <w:rPr>
          <w:rFonts w:cstheme="minorHAnsi"/>
          <w:b w:val="0"/>
          <w:color w:val="auto"/>
          <w:sz w:val="22"/>
          <w:szCs w:val="22"/>
          <w:lang w:val="en-US"/>
        </w:rPr>
        <w:t xml:space="preserve"> as well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 xml:space="preserve">. 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>Marks in the upper right quadrant highlight those patients presenting with clinically relevant symptoms before treatment and still after treatment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 xml:space="preserve"> (&gt; 12)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>.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 xml:space="preserve"> 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 xml:space="preserve">Nevertheless, they eventually could be </w:t>
      </w:r>
      <w:r w:rsidR="00EF69C9">
        <w:rPr>
          <w:rFonts w:cstheme="minorHAnsi"/>
          <w:b w:val="0"/>
          <w:color w:val="auto"/>
          <w:sz w:val="22"/>
          <w:szCs w:val="22"/>
          <w:lang w:val="en-US"/>
        </w:rPr>
        <w:t>responders if they had a reduction of their Y-BOCS score of 35% or more.</w:t>
      </w:r>
      <w:r w:rsidR="0072087D">
        <w:rPr>
          <w:rFonts w:cstheme="minorHAnsi"/>
          <w:b w:val="0"/>
          <w:color w:val="auto"/>
          <w:sz w:val="22"/>
          <w:szCs w:val="22"/>
          <w:lang w:val="en-US"/>
        </w:rPr>
        <w:t xml:space="preserve"> 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Y-BOCS = Yale-Brown </w:t>
      </w:r>
      <w:r w:rsidR="007A5A4C" w:rsidRPr="00DC382F">
        <w:rPr>
          <w:rFonts w:cstheme="minorHAnsi"/>
          <w:b w:val="0"/>
          <w:color w:val="auto"/>
          <w:sz w:val="22"/>
          <w:szCs w:val="22"/>
          <w:lang w:val="en-US"/>
        </w:rPr>
        <w:t>Obsessive-Compulsive</w:t>
      </w:r>
      <w:r w:rsidR="008B493A" w:rsidRPr="00DC382F">
        <w:rPr>
          <w:rFonts w:cstheme="minorHAnsi"/>
          <w:b w:val="0"/>
          <w:color w:val="auto"/>
          <w:sz w:val="22"/>
          <w:szCs w:val="22"/>
          <w:lang w:val="en-US"/>
        </w:rPr>
        <w:t xml:space="preserve"> Scale. </w:t>
      </w:r>
    </w:p>
    <w:p w14:paraId="5D7D1851" w14:textId="3BC04D76" w:rsidR="00457E7A" w:rsidRPr="00E2077E" w:rsidRDefault="00457E7A" w:rsidP="00457E7A">
      <w:pPr>
        <w:tabs>
          <w:tab w:val="left" w:pos="1065"/>
        </w:tabs>
        <w:rPr>
          <w:rFonts w:ascii="Times New Roman" w:hAnsi="Times New Roman"/>
          <w:b/>
          <w:color w:val="FF0000"/>
          <w:sz w:val="24"/>
          <w:lang w:val="en-US"/>
        </w:rPr>
      </w:pPr>
    </w:p>
    <w:sectPr w:rsidR="00457E7A" w:rsidRPr="00E20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F085" w16cex:dateUtc="2021-03-09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28A972" w16cid:durableId="23F1F0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7A"/>
    <w:rsid w:val="000A5543"/>
    <w:rsid w:val="000F6B41"/>
    <w:rsid w:val="00103AEF"/>
    <w:rsid w:val="0011343C"/>
    <w:rsid w:val="001D511D"/>
    <w:rsid w:val="00232D4F"/>
    <w:rsid w:val="0023305C"/>
    <w:rsid w:val="00405262"/>
    <w:rsid w:val="00414F2A"/>
    <w:rsid w:val="00457E7A"/>
    <w:rsid w:val="0048092E"/>
    <w:rsid w:val="005C3FB2"/>
    <w:rsid w:val="0061014B"/>
    <w:rsid w:val="0072087D"/>
    <w:rsid w:val="00780B1D"/>
    <w:rsid w:val="00794065"/>
    <w:rsid w:val="007A5A4C"/>
    <w:rsid w:val="007B13F7"/>
    <w:rsid w:val="00837298"/>
    <w:rsid w:val="00882AE9"/>
    <w:rsid w:val="008B1E8B"/>
    <w:rsid w:val="008B493A"/>
    <w:rsid w:val="008B6B7D"/>
    <w:rsid w:val="008F588D"/>
    <w:rsid w:val="0093646D"/>
    <w:rsid w:val="0096439A"/>
    <w:rsid w:val="00C27D0A"/>
    <w:rsid w:val="00C52BB8"/>
    <w:rsid w:val="00CE56B5"/>
    <w:rsid w:val="00D85CA7"/>
    <w:rsid w:val="00D94568"/>
    <w:rsid w:val="00DC382F"/>
    <w:rsid w:val="00E2077E"/>
    <w:rsid w:val="00EF69C9"/>
    <w:rsid w:val="00F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BE79"/>
  <w15:chartTrackingRefBased/>
  <w15:docId w15:val="{8B0CDF7B-4526-42FA-A445-B6A201C2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ebiArial"/>
    <w:qFormat/>
    <w:rsid w:val="00F435C9"/>
    <w:pPr>
      <w:spacing w:after="0" w:line="360" w:lineRule="auto"/>
      <w:jc w:val="both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57E7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29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298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C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C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Jacobi</dc:creator>
  <cp:keywords/>
  <dc:description/>
  <cp:lastModifiedBy>kathmann</cp:lastModifiedBy>
  <cp:revision>14</cp:revision>
  <dcterms:created xsi:type="dcterms:W3CDTF">2021-03-10T19:40:00Z</dcterms:created>
  <dcterms:modified xsi:type="dcterms:W3CDTF">2021-09-16T22:20:00Z</dcterms:modified>
</cp:coreProperties>
</file>