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9C57" w14:textId="4B736128" w:rsidR="00824141" w:rsidRP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bookmarkStart w:id="0" w:name="_Hlk87354209"/>
      <w:bookmarkEnd w:id="0"/>
      <w:r w:rsidRPr="0082414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Supplementary Material</w:t>
      </w:r>
    </w:p>
    <w:p w14:paraId="0DEFACF6" w14:textId="77777777" w:rsidR="00824141" w:rsidRPr="00F93321" w:rsidRDefault="00824141" w:rsidP="0082414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Supplemental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F93321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1</w:t>
      </w:r>
      <w:r w:rsidRPr="00F93321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Treatment </w:t>
      </w:r>
      <w:proofErr w:type="spellStart"/>
      <w:r>
        <w:rPr>
          <w:rFonts w:ascii="Arial" w:hAnsi="Arial" w:cs="Arial"/>
          <w:b/>
          <w:bCs/>
        </w:rPr>
        <w:t>characteristics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according</w:t>
      </w:r>
      <w:proofErr w:type="spellEnd"/>
      <w:r>
        <w:rPr>
          <w:rFonts w:ascii="Arial" w:hAnsi="Arial" w:cs="Arial"/>
          <w:b/>
          <w:bCs/>
        </w:rPr>
        <w:t xml:space="preserve"> to lenvatinib dose at </w:t>
      </w:r>
      <w:proofErr w:type="spellStart"/>
      <w:r>
        <w:rPr>
          <w:rFonts w:ascii="Arial" w:hAnsi="Arial" w:cs="Arial"/>
          <w:b/>
          <w:bCs/>
        </w:rPr>
        <w:t>baseline</w:t>
      </w:r>
      <w:proofErr w:type="spellEnd"/>
    </w:p>
    <w:tbl>
      <w:tblPr>
        <w:tblStyle w:val="Gitternetztabelle4Akzent3"/>
        <w:tblW w:w="4942" w:type="pct"/>
        <w:tblInd w:w="108" w:type="dxa"/>
        <w:tblLook w:val="04A0" w:firstRow="1" w:lastRow="0" w:firstColumn="1" w:lastColumn="0" w:noHBand="0" w:noVBand="1"/>
      </w:tblPr>
      <w:tblGrid>
        <w:gridCol w:w="3617"/>
        <w:gridCol w:w="1587"/>
        <w:gridCol w:w="1877"/>
        <w:gridCol w:w="1876"/>
      </w:tblGrid>
      <w:tr w:rsidR="00824141" w:rsidRPr="00505CA9" w14:paraId="2F691B09" w14:textId="77777777" w:rsidTr="0082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shd w:val="clear" w:color="auto" w:fill="767171" w:themeFill="background2" w:themeFillShade="80"/>
          </w:tcPr>
          <w:p w14:paraId="3ECB24D2" w14:textId="77777777" w:rsidR="00824141" w:rsidRPr="00505CA9" w:rsidRDefault="00824141" w:rsidP="009211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86" w:type="pct"/>
            <w:shd w:val="clear" w:color="auto" w:fill="767171" w:themeFill="background2" w:themeFillShade="80"/>
          </w:tcPr>
          <w:p w14:paraId="125062C2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color w:val="auto"/>
              </w:rPr>
              <w:t>Overall</w:t>
            </w:r>
          </w:p>
          <w:p w14:paraId="30E9777B" w14:textId="77777777" w:rsidR="00824141" w:rsidRPr="00505CA9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(n=205)</w:t>
            </w:r>
          </w:p>
        </w:tc>
        <w:tc>
          <w:tcPr>
            <w:tcW w:w="1048" w:type="pct"/>
            <w:shd w:val="clear" w:color="auto" w:fill="767171" w:themeFill="background2" w:themeFillShade="80"/>
          </w:tcPr>
          <w:p w14:paraId="07997CB5" w14:textId="77777777" w:rsidR="00824141" w:rsidRPr="00505CA9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Standard dose</w:t>
            </w:r>
            <w:r w:rsidRPr="00505CA9">
              <w:rPr>
                <w:rFonts w:ascii="Arial" w:hAnsi="Arial" w:cs="Arial"/>
                <w:color w:val="auto"/>
              </w:rPr>
              <w:t xml:space="preserve"> (n=</w:t>
            </w:r>
            <w:r>
              <w:rPr>
                <w:rFonts w:ascii="Arial" w:hAnsi="Arial" w:cs="Arial"/>
                <w:color w:val="auto"/>
              </w:rPr>
              <w:t>89</w:t>
            </w:r>
            <w:r w:rsidRPr="00505CA9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047" w:type="pct"/>
            <w:shd w:val="clear" w:color="auto" w:fill="767171" w:themeFill="background2" w:themeFillShade="80"/>
          </w:tcPr>
          <w:p w14:paraId="2651E91F" w14:textId="77777777" w:rsidR="00824141" w:rsidRPr="00505CA9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Reduced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dose (n=114)</w:t>
            </w:r>
          </w:p>
        </w:tc>
      </w:tr>
      <w:tr w:rsidR="00824141" w:rsidRPr="00505CA9" w14:paraId="638BE4DC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</w:tcPr>
          <w:p w14:paraId="6E3EFAC3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</w:rPr>
              <w:t xml:space="preserve">Median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o</w:t>
            </w:r>
            <w:r w:rsidRPr="00505CA9">
              <w:rPr>
                <w:rFonts w:ascii="Arial" w:hAnsi="Arial" w:cs="Arial"/>
                <w:b w:val="0"/>
                <w:bCs w:val="0"/>
              </w:rPr>
              <w:t>verall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</w:t>
            </w:r>
            <w:r w:rsidRPr="00505CA9">
              <w:rPr>
                <w:rFonts w:ascii="Arial" w:hAnsi="Arial" w:cs="Arial"/>
                <w:b w:val="0"/>
                <w:bCs w:val="0"/>
              </w:rPr>
              <w:t>urvival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month</w:t>
            </w:r>
            <w:r>
              <w:rPr>
                <w:rFonts w:ascii="Arial" w:hAnsi="Arial" w:cs="Arial"/>
                <w:b w:val="0"/>
                <w:bCs w:val="0"/>
              </w:rPr>
              <w:t>s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886" w:type="pct"/>
          </w:tcPr>
          <w:p w14:paraId="01270A86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48" w:type="pct"/>
          </w:tcPr>
          <w:p w14:paraId="51CB5793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</w:t>
            </w:r>
          </w:p>
        </w:tc>
        <w:tc>
          <w:tcPr>
            <w:tcW w:w="1047" w:type="pct"/>
          </w:tcPr>
          <w:p w14:paraId="00EB7248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2F01">
              <w:rPr>
                <w:rFonts w:ascii="Arial" w:hAnsi="Arial" w:cs="Arial"/>
                <w:lang w:val="en-US"/>
              </w:rPr>
              <w:t>10.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824141" w:rsidRPr="00505CA9" w14:paraId="57ECA177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</w:tcPr>
          <w:p w14:paraId="08D7A850" w14:textId="77777777" w:rsidR="00824141" w:rsidRPr="00E860BC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E860BC">
              <w:rPr>
                <w:rFonts w:ascii="Arial" w:hAnsi="Arial" w:cs="Arial"/>
                <w:b w:val="0"/>
                <w:bCs w:val="0"/>
              </w:rPr>
              <w:t xml:space="preserve">95%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confidence</w:t>
            </w:r>
            <w:proofErr w:type="spellEnd"/>
            <w:r w:rsidRPr="00E860BC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interval</w:t>
            </w:r>
            <w:proofErr w:type="spellEnd"/>
            <w:r w:rsidRPr="00E860BC">
              <w:rPr>
                <w:rFonts w:ascii="Arial" w:hAnsi="Arial" w:cs="Arial"/>
                <w:b w:val="0"/>
                <w:bCs w:val="0"/>
              </w:rPr>
              <w:t xml:space="preserve"> of median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overall</w:t>
            </w:r>
            <w:proofErr w:type="spellEnd"/>
            <w:r w:rsidRPr="00E860BC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survival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months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886" w:type="pct"/>
          </w:tcPr>
          <w:p w14:paraId="5460C294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6D3D">
              <w:rPr>
                <w:rFonts w:ascii="Arial" w:hAnsi="Arial" w:cs="Arial"/>
                <w:color w:val="000000" w:themeColor="text1"/>
                <w:lang w:val="en-US"/>
              </w:rPr>
              <w:t>10.9-14.7</w:t>
            </w:r>
          </w:p>
        </w:tc>
        <w:tc>
          <w:tcPr>
            <w:tcW w:w="1048" w:type="pct"/>
          </w:tcPr>
          <w:p w14:paraId="1F15867A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11.1-16.5</w:t>
            </w:r>
          </w:p>
        </w:tc>
        <w:tc>
          <w:tcPr>
            <w:tcW w:w="1047" w:type="pct"/>
          </w:tcPr>
          <w:p w14:paraId="17D4C094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7.8-13.1</w:t>
            </w:r>
          </w:p>
        </w:tc>
      </w:tr>
      <w:tr w:rsidR="00824141" w:rsidRPr="00505CA9" w14:paraId="392D8C20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</w:tcPr>
          <w:p w14:paraId="2BFB38CF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Median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p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rogression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f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ree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s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>urvival (month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s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>)</w:t>
            </w:r>
          </w:p>
        </w:tc>
        <w:tc>
          <w:tcPr>
            <w:tcW w:w="886" w:type="pct"/>
          </w:tcPr>
          <w:p w14:paraId="5FBF2A39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>6.4</w:t>
            </w:r>
          </w:p>
        </w:tc>
        <w:tc>
          <w:tcPr>
            <w:tcW w:w="1048" w:type="pct"/>
          </w:tcPr>
          <w:p w14:paraId="43C3C26B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1047" w:type="pct"/>
          </w:tcPr>
          <w:p w14:paraId="48066A6C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9</w:t>
            </w:r>
          </w:p>
        </w:tc>
      </w:tr>
      <w:tr w:rsidR="00824141" w:rsidRPr="00505CA9" w14:paraId="0E29524A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</w:tcPr>
          <w:p w14:paraId="236567C4" w14:textId="77777777" w:rsidR="00824141" w:rsidRPr="002B47D5" w:rsidRDefault="00824141" w:rsidP="0092114F">
            <w:pPr>
              <w:rPr>
                <w:rFonts w:ascii="Arial" w:hAnsi="Arial" w:cs="Arial"/>
                <w:lang w:val="en-US"/>
              </w:rPr>
            </w:pPr>
            <w:r w:rsidRPr="00E860BC">
              <w:rPr>
                <w:rFonts w:ascii="Arial" w:hAnsi="Arial" w:cs="Arial"/>
                <w:b w:val="0"/>
                <w:bCs w:val="0"/>
              </w:rPr>
              <w:t xml:space="preserve">95%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confidence</w:t>
            </w:r>
            <w:proofErr w:type="spellEnd"/>
            <w:r w:rsidRPr="00E860BC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E860BC">
              <w:rPr>
                <w:rFonts w:ascii="Arial" w:hAnsi="Arial" w:cs="Arial"/>
                <w:b w:val="0"/>
                <w:bCs w:val="0"/>
              </w:rPr>
              <w:t>interval</w:t>
            </w:r>
            <w:proofErr w:type="spellEnd"/>
            <w:r w:rsidRPr="00E860BC">
              <w:rPr>
                <w:rFonts w:ascii="Arial" w:hAnsi="Arial" w:cs="Arial"/>
                <w:b w:val="0"/>
                <w:bCs w:val="0"/>
              </w:rPr>
              <w:t xml:space="preserve"> of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progression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free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survival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months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886" w:type="pct"/>
          </w:tcPr>
          <w:p w14:paraId="044A9044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6D3D">
              <w:rPr>
                <w:rFonts w:ascii="Arial" w:hAnsi="Arial" w:cs="Arial"/>
                <w:color w:val="000000" w:themeColor="text1"/>
                <w:lang w:val="en-US"/>
              </w:rPr>
              <w:t>5.1- 7.7</w:t>
            </w:r>
          </w:p>
        </w:tc>
        <w:tc>
          <w:tcPr>
            <w:tcW w:w="1048" w:type="pct"/>
          </w:tcPr>
          <w:p w14:paraId="3B8D2DD0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4.8</w:t>
            </w:r>
            <w:r w:rsidRPr="00DF6D3D">
              <w:rPr>
                <w:rFonts w:ascii="Arial" w:hAnsi="Arial" w:cs="Arial"/>
                <w:color w:val="000000" w:themeColor="text1"/>
                <w:lang w:val="en-US"/>
              </w:rPr>
              <w:t>-8.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1047" w:type="pct"/>
          </w:tcPr>
          <w:p w14:paraId="32234560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6D3D">
              <w:rPr>
                <w:rFonts w:ascii="Arial" w:hAnsi="Arial" w:cs="Arial"/>
                <w:color w:val="000000" w:themeColor="text1"/>
                <w:lang w:val="en-US"/>
              </w:rPr>
              <w:t>4.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Pr="00DF6D3D">
              <w:rPr>
                <w:rFonts w:ascii="Arial" w:hAnsi="Arial" w:cs="Arial"/>
                <w:color w:val="000000" w:themeColor="text1"/>
                <w:lang w:val="en-US"/>
              </w:rPr>
              <w:t>-7.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</w:tr>
      <w:tr w:rsidR="00824141" w:rsidRPr="00505CA9" w14:paraId="586B3CB7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bottom"/>
          </w:tcPr>
          <w:p w14:paraId="62468F43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</w:rPr>
              <w:t xml:space="preserve">Disease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505CA9">
              <w:rPr>
                <w:rFonts w:ascii="Arial" w:hAnsi="Arial" w:cs="Arial"/>
                <w:b w:val="0"/>
                <w:bCs w:val="0"/>
              </w:rPr>
              <w:t>ontrol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886" w:type="pct"/>
            <w:vAlign w:val="bottom"/>
          </w:tcPr>
          <w:p w14:paraId="47F2E7E3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>117 (57.</w:t>
            </w:r>
            <w:r>
              <w:rPr>
                <w:rFonts w:ascii="Arial" w:hAnsi="Arial" w:cs="Arial"/>
              </w:rPr>
              <w:t>1</w:t>
            </w:r>
            <w:r w:rsidRPr="00505CA9">
              <w:rPr>
                <w:rFonts w:ascii="Arial" w:hAnsi="Arial" w:cs="Arial"/>
              </w:rPr>
              <w:t>)</w:t>
            </w:r>
          </w:p>
        </w:tc>
        <w:tc>
          <w:tcPr>
            <w:tcW w:w="1048" w:type="pct"/>
          </w:tcPr>
          <w:p w14:paraId="4CB6D48B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(53.9)</w:t>
            </w:r>
          </w:p>
        </w:tc>
        <w:tc>
          <w:tcPr>
            <w:tcW w:w="1047" w:type="pct"/>
          </w:tcPr>
          <w:p w14:paraId="1D04B39D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(59.6)</w:t>
            </w:r>
          </w:p>
        </w:tc>
      </w:tr>
      <w:tr w:rsidR="00824141" w:rsidRPr="00505CA9" w14:paraId="2D3D1545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bottom"/>
          </w:tcPr>
          <w:p w14:paraId="2505188A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</w:rPr>
              <w:t xml:space="preserve">Overall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</w:t>
            </w:r>
            <w:r w:rsidRPr="00505CA9">
              <w:rPr>
                <w:rFonts w:ascii="Arial" w:hAnsi="Arial" w:cs="Arial"/>
                <w:b w:val="0"/>
                <w:bCs w:val="0"/>
              </w:rPr>
              <w:t>esponse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886" w:type="pct"/>
            <w:vAlign w:val="bottom"/>
          </w:tcPr>
          <w:p w14:paraId="4F8B3ABA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>48 (23.4)</w:t>
            </w:r>
          </w:p>
        </w:tc>
        <w:tc>
          <w:tcPr>
            <w:tcW w:w="1048" w:type="pct"/>
          </w:tcPr>
          <w:p w14:paraId="2B58CE2F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(25.8)</w:t>
            </w:r>
          </w:p>
        </w:tc>
        <w:tc>
          <w:tcPr>
            <w:tcW w:w="1047" w:type="pct"/>
          </w:tcPr>
          <w:p w14:paraId="08EAA809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(21.9)</w:t>
            </w:r>
          </w:p>
        </w:tc>
      </w:tr>
    </w:tbl>
    <w:p w14:paraId="2C88BF13" w14:textId="5D9EF05A" w:rsidR="00824141" w:rsidRPr="00E860BC" w:rsidRDefault="00824141" w:rsidP="00824141">
      <w:pPr>
        <w:rPr>
          <w:rFonts w:ascii="Arial" w:hAnsi="Arial" w:cs="Arial"/>
        </w:rPr>
      </w:pPr>
    </w:p>
    <w:p w14:paraId="24631D9D" w14:textId="279727EB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617FD93C" w14:textId="77777777" w:rsidR="00824141" w:rsidRPr="00F93321" w:rsidRDefault="00824141" w:rsidP="0082414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Supplemental</w:t>
      </w:r>
      <w:proofErr w:type="spellEnd"/>
      <w:r>
        <w:rPr>
          <w:rFonts w:ascii="Arial" w:hAnsi="Arial" w:cs="Arial"/>
          <w:b/>
          <w:bCs/>
        </w:rPr>
        <w:t xml:space="preserve"> T</w:t>
      </w:r>
      <w:r w:rsidRPr="00F93321">
        <w:rPr>
          <w:rFonts w:ascii="Arial" w:hAnsi="Arial" w:cs="Arial"/>
          <w:b/>
          <w:bCs/>
        </w:rPr>
        <w:t xml:space="preserve">able </w:t>
      </w:r>
      <w:r>
        <w:rPr>
          <w:rFonts w:ascii="Arial" w:hAnsi="Arial" w:cs="Arial"/>
          <w:b/>
          <w:bCs/>
        </w:rPr>
        <w:t>2</w:t>
      </w:r>
      <w:r w:rsidRPr="00F9332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567A04">
        <w:rPr>
          <w:rFonts w:ascii="Arial" w:hAnsi="Arial" w:cs="Arial"/>
          <w:b/>
          <w:bCs/>
        </w:rPr>
        <w:t xml:space="preserve">Subsequent </w:t>
      </w:r>
      <w:proofErr w:type="spellStart"/>
      <w:r w:rsidRPr="00567A04">
        <w:rPr>
          <w:rFonts w:ascii="Arial" w:hAnsi="Arial" w:cs="Arial"/>
          <w:b/>
          <w:bCs/>
        </w:rPr>
        <w:t>treatment</w:t>
      </w:r>
      <w:proofErr w:type="spellEnd"/>
      <w:r w:rsidRPr="00567A04">
        <w:rPr>
          <w:rFonts w:ascii="Arial" w:hAnsi="Arial" w:cs="Arial"/>
          <w:b/>
          <w:bCs/>
        </w:rPr>
        <w:t xml:space="preserve"> after lenvatinib </w:t>
      </w:r>
    </w:p>
    <w:tbl>
      <w:tblPr>
        <w:tblStyle w:val="Gitternetztabelle4Akzent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1843"/>
      </w:tblGrid>
      <w:tr w:rsidR="00824141" w:rsidRPr="00505CA9" w14:paraId="6B691631" w14:textId="77777777" w:rsidTr="0082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767171" w:themeFill="background2" w:themeFillShade="80"/>
          </w:tcPr>
          <w:p w14:paraId="00BDBF99" w14:textId="77777777" w:rsidR="00824141" w:rsidRPr="00505CA9" w:rsidRDefault="00824141" w:rsidP="0092114F">
            <w:pPr>
              <w:rPr>
                <w:rFonts w:ascii="Arial" w:hAnsi="Arial" w:cs="Arial"/>
                <w:color w:val="auto"/>
              </w:rPr>
            </w:pPr>
            <w:r w:rsidRPr="00505CA9">
              <w:rPr>
                <w:rFonts w:ascii="Arial" w:hAnsi="Arial" w:cs="Arial"/>
                <w:color w:val="auto"/>
              </w:rPr>
              <w:t xml:space="preserve">Subsequent </w:t>
            </w:r>
            <w:proofErr w:type="spellStart"/>
            <w:r w:rsidRPr="00505CA9">
              <w:rPr>
                <w:rFonts w:ascii="Arial" w:hAnsi="Arial" w:cs="Arial"/>
                <w:color w:val="auto"/>
              </w:rPr>
              <w:t>treatment</w:t>
            </w:r>
            <w:proofErr w:type="spellEnd"/>
            <w:r w:rsidRPr="00505CA9">
              <w:rPr>
                <w:rFonts w:ascii="Arial" w:hAnsi="Arial" w:cs="Arial"/>
                <w:color w:val="auto"/>
              </w:rPr>
              <w:t xml:space="preserve"> (n=97)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0A6BFA2C" w14:textId="77777777" w:rsidR="00824141" w:rsidRPr="00505CA9" w:rsidRDefault="00824141" w:rsidP="009211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824141" w:rsidRPr="00505CA9" w14:paraId="3DD36942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C9C9C9" w:themeFill="accent3" w:themeFillTint="99"/>
          </w:tcPr>
          <w:p w14:paraId="39854196" w14:textId="77777777" w:rsidR="00824141" w:rsidRPr="00505CA9" w:rsidRDefault="00824141" w:rsidP="0092114F">
            <w:pPr>
              <w:rPr>
                <w:rFonts w:ascii="Arial" w:hAnsi="Arial" w:cs="Arial"/>
              </w:rPr>
            </w:pPr>
            <w:proofErr w:type="spellStart"/>
            <w:r w:rsidRPr="00505CA9">
              <w:rPr>
                <w:rFonts w:ascii="Arial" w:hAnsi="Arial" w:cs="Arial"/>
              </w:rPr>
              <w:t>Systemic</w:t>
            </w:r>
            <w:proofErr w:type="spellEnd"/>
            <w:r w:rsidRPr="00505CA9">
              <w:rPr>
                <w:rFonts w:ascii="Arial" w:hAnsi="Arial" w:cs="Arial"/>
              </w:rPr>
              <w:t xml:space="preserve"> </w:t>
            </w:r>
            <w:proofErr w:type="spellStart"/>
            <w:r w:rsidRPr="00505CA9">
              <w:rPr>
                <w:rFonts w:ascii="Arial" w:hAnsi="Arial" w:cs="Arial"/>
              </w:rPr>
              <w:t>second</w:t>
            </w:r>
            <w:proofErr w:type="spellEnd"/>
            <w:r w:rsidRPr="00505CA9">
              <w:rPr>
                <w:rFonts w:ascii="Arial" w:hAnsi="Arial" w:cs="Arial"/>
              </w:rPr>
              <w:t>-line (n=88)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14:paraId="4831E963" w14:textId="77777777" w:rsidR="00824141" w:rsidRPr="00505CA9" w:rsidRDefault="00824141" w:rsidP="0092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141" w:rsidRPr="00505CA9" w14:paraId="37BA5B21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7279F133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Sorafenib</w:t>
            </w:r>
            <w:proofErr w:type="spellEnd"/>
          </w:p>
        </w:tc>
        <w:tc>
          <w:tcPr>
            <w:tcW w:w="1843" w:type="dxa"/>
            <w:vAlign w:val="bottom"/>
          </w:tcPr>
          <w:p w14:paraId="4B2724C4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56 (63.3)</w:t>
            </w:r>
          </w:p>
        </w:tc>
      </w:tr>
      <w:tr w:rsidR="00824141" w:rsidRPr="00505CA9" w14:paraId="691D3AEF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0346D85C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Ramucirumab</w:t>
            </w:r>
            <w:proofErr w:type="spellEnd"/>
          </w:p>
        </w:tc>
        <w:tc>
          <w:tcPr>
            <w:tcW w:w="1843" w:type="dxa"/>
            <w:vAlign w:val="bottom"/>
          </w:tcPr>
          <w:p w14:paraId="4FE6ECF4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9 (10.2)</w:t>
            </w:r>
          </w:p>
        </w:tc>
      </w:tr>
      <w:tr w:rsidR="00824141" w:rsidRPr="00505CA9" w14:paraId="680297CA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216AE20E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Pembrolizumab</w:t>
            </w:r>
            <w:proofErr w:type="spellEnd"/>
          </w:p>
        </w:tc>
        <w:tc>
          <w:tcPr>
            <w:tcW w:w="1843" w:type="dxa"/>
            <w:vAlign w:val="bottom"/>
          </w:tcPr>
          <w:p w14:paraId="1C6EF6E6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4 (4.5)</w:t>
            </w:r>
          </w:p>
        </w:tc>
      </w:tr>
      <w:tr w:rsidR="00824141" w:rsidRPr="00505CA9" w14:paraId="3499E0B4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4686101A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Nivolumab</w:t>
            </w:r>
          </w:p>
        </w:tc>
        <w:tc>
          <w:tcPr>
            <w:tcW w:w="1843" w:type="dxa"/>
            <w:vAlign w:val="bottom"/>
          </w:tcPr>
          <w:p w14:paraId="2024889E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(2.3)</w:t>
            </w:r>
          </w:p>
        </w:tc>
      </w:tr>
      <w:tr w:rsidR="00824141" w:rsidRPr="00505CA9" w14:paraId="2B88C875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0E4E21ED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Atezolizumab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plus </w:t>
            </w:r>
            <w:proofErr w:type="spellStart"/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Beva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c</w:t>
            </w:r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izumab</w:t>
            </w:r>
            <w:proofErr w:type="spellEnd"/>
          </w:p>
        </w:tc>
        <w:tc>
          <w:tcPr>
            <w:tcW w:w="1843" w:type="dxa"/>
            <w:vAlign w:val="bottom"/>
          </w:tcPr>
          <w:p w14:paraId="66782DFA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3 (3.4)</w:t>
            </w:r>
          </w:p>
        </w:tc>
      </w:tr>
      <w:tr w:rsidR="00824141" w:rsidRPr="00505CA9" w14:paraId="0234573E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397EF4EA" w14:textId="77777777" w:rsidR="00824141" w:rsidRPr="00754065" w:rsidRDefault="00824141" w:rsidP="0092114F">
            <w:pPr>
              <w:rPr>
                <w:rFonts w:ascii="Arial" w:hAnsi="Arial"/>
                <w:b w:val="0"/>
                <w:color w:val="000000"/>
              </w:rPr>
            </w:pPr>
            <w:proofErr w:type="spellStart"/>
            <w:r w:rsidRPr="00F11EDB">
              <w:rPr>
                <w:rFonts w:ascii="Arial" w:hAnsi="Arial" w:cs="Arial"/>
                <w:b w:val="0"/>
                <w:bCs w:val="0"/>
                <w:color w:val="000000"/>
              </w:rPr>
              <w:t>Regorafenib</w:t>
            </w:r>
            <w:proofErr w:type="spellEnd"/>
          </w:p>
        </w:tc>
        <w:tc>
          <w:tcPr>
            <w:tcW w:w="1843" w:type="dxa"/>
            <w:vAlign w:val="bottom"/>
          </w:tcPr>
          <w:p w14:paraId="568688A0" w14:textId="77777777" w:rsidR="00824141" w:rsidRPr="00754065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(2.3)</w:t>
            </w:r>
          </w:p>
        </w:tc>
      </w:tr>
      <w:tr w:rsidR="00824141" w:rsidRPr="00505CA9" w14:paraId="6122803C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2D039554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Cabozantinib</w:t>
            </w:r>
          </w:p>
        </w:tc>
        <w:tc>
          <w:tcPr>
            <w:tcW w:w="1843" w:type="dxa"/>
            <w:vAlign w:val="bottom"/>
          </w:tcPr>
          <w:p w14:paraId="7D848D02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11 (12.5)</w:t>
            </w:r>
          </w:p>
        </w:tc>
      </w:tr>
      <w:tr w:rsidR="00824141" w:rsidRPr="00505CA9" w14:paraId="334463BB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039E570A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Ipilimumab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plus </w:t>
            </w:r>
            <w:r w:rsidRPr="00505CA9">
              <w:rPr>
                <w:rFonts w:ascii="Arial" w:hAnsi="Arial" w:cs="Arial"/>
                <w:b w:val="0"/>
                <w:bCs w:val="0"/>
                <w:color w:val="000000"/>
              </w:rPr>
              <w:t>Nivolumab</w:t>
            </w:r>
          </w:p>
        </w:tc>
        <w:tc>
          <w:tcPr>
            <w:tcW w:w="1843" w:type="dxa"/>
            <w:vAlign w:val="bottom"/>
          </w:tcPr>
          <w:p w14:paraId="6C7DDAEB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2 (2.3)</w:t>
            </w:r>
          </w:p>
        </w:tc>
      </w:tr>
      <w:tr w:rsidR="00824141" w:rsidRPr="00505CA9" w14:paraId="1E2D1D8C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61B2C83C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Other</w:t>
            </w:r>
          </w:p>
        </w:tc>
        <w:tc>
          <w:tcPr>
            <w:tcW w:w="1843" w:type="dxa"/>
            <w:vAlign w:val="bottom"/>
          </w:tcPr>
          <w:p w14:paraId="22B894B1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  <w:color w:val="000000"/>
              </w:rPr>
              <w:t>1 (1.1)</w:t>
            </w:r>
          </w:p>
        </w:tc>
      </w:tr>
      <w:tr w:rsidR="00824141" w:rsidRPr="00505CA9" w14:paraId="08BB7E77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Align w:val="bottom"/>
          </w:tcPr>
          <w:p w14:paraId="43D35621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Subsequent Immun</w:t>
            </w: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o</w:t>
            </w:r>
            <w:r w:rsidRPr="002B47D5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therapy independent from treatment line</w:t>
            </w:r>
          </w:p>
        </w:tc>
        <w:tc>
          <w:tcPr>
            <w:tcW w:w="1843" w:type="dxa"/>
            <w:vAlign w:val="bottom"/>
          </w:tcPr>
          <w:p w14:paraId="1D9C1AC3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(12.5)</w:t>
            </w:r>
          </w:p>
        </w:tc>
      </w:tr>
      <w:tr w:rsidR="00824141" w:rsidRPr="00505CA9" w14:paraId="732AC22B" w14:textId="77777777" w:rsidTr="00824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C9C9C9" w:themeFill="accent3" w:themeFillTint="99"/>
            <w:vAlign w:val="bottom"/>
          </w:tcPr>
          <w:p w14:paraId="1BEF439F" w14:textId="77777777" w:rsidR="00824141" w:rsidRPr="00505CA9" w:rsidRDefault="00824141" w:rsidP="0092114F">
            <w:pPr>
              <w:rPr>
                <w:rFonts w:ascii="Arial" w:hAnsi="Arial" w:cs="Arial"/>
              </w:rPr>
            </w:pPr>
            <w:r w:rsidRPr="00505CA9">
              <w:rPr>
                <w:rFonts w:ascii="Arial" w:hAnsi="Arial" w:cs="Arial"/>
              </w:rPr>
              <w:t xml:space="preserve">Anti </w:t>
            </w:r>
            <w:proofErr w:type="spellStart"/>
            <w:r w:rsidRPr="00505CA9">
              <w:rPr>
                <w:rFonts w:ascii="Arial" w:hAnsi="Arial" w:cs="Arial"/>
              </w:rPr>
              <w:t>cancer</w:t>
            </w:r>
            <w:proofErr w:type="spellEnd"/>
            <w:r w:rsidRPr="00505CA9">
              <w:rPr>
                <w:rFonts w:ascii="Arial" w:hAnsi="Arial" w:cs="Arial"/>
              </w:rPr>
              <w:t xml:space="preserve"> </w:t>
            </w:r>
            <w:proofErr w:type="spellStart"/>
            <w:r w:rsidRPr="00505CA9">
              <w:rPr>
                <w:rFonts w:ascii="Arial" w:hAnsi="Arial" w:cs="Arial"/>
              </w:rPr>
              <w:t>procedures</w:t>
            </w:r>
            <w:proofErr w:type="spellEnd"/>
            <w:r w:rsidRPr="00505CA9">
              <w:rPr>
                <w:rFonts w:ascii="Arial" w:hAnsi="Arial" w:cs="Arial"/>
              </w:rPr>
              <w:t xml:space="preserve"> (n=9)</w:t>
            </w:r>
          </w:p>
        </w:tc>
        <w:tc>
          <w:tcPr>
            <w:tcW w:w="1843" w:type="dxa"/>
            <w:shd w:val="clear" w:color="auto" w:fill="C9C9C9" w:themeFill="accent3" w:themeFillTint="99"/>
            <w:vAlign w:val="bottom"/>
          </w:tcPr>
          <w:p w14:paraId="4501DA91" w14:textId="77777777" w:rsidR="00824141" w:rsidRPr="00505CA9" w:rsidRDefault="00824141" w:rsidP="0092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824141" w:rsidRPr="00505CA9" w14:paraId="109C106C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4A67CF20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Transplantation</w:t>
            </w:r>
          </w:p>
        </w:tc>
        <w:tc>
          <w:tcPr>
            <w:tcW w:w="1843" w:type="dxa"/>
            <w:noWrap/>
            <w:hideMark/>
          </w:tcPr>
          <w:p w14:paraId="0B81E0DC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(1.1)</w:t>
            </w:r>
          </w:p>
        </w:tc>
      </w:tr>
      <w:tr w:rsidR="00824141" w:rsidRPr="00505CA9" w14:paraId="1C2C222E" w14:textId="77777777" w:rsidTr="008241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4E2EB110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TACE</w:t>
            </w:r>
          </w:p>
        </w:tc>
        <w:tc>
          <w:tcPr>
            <w:tcW w:w="1843" w:type="dxa"/>
            <w:noWrap/>
            <w:hideMark/>
          </w:tcPr>
          <w:p w14:paraId="704B84A2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  <w:tr w:rsidR="00824141" w:rsidRPr="00505CA9" w14:paraId="6D05B972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642804C4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SIRT</w:t>
            </w:r>
          </w:p>
        </w:tc>
        <w:tc>
          <w:tcPr>
            <w:tcW w:w="1843" w:type="dxa"/>
            <w:noWrap/>
            <w:hideMark/>
          </w:tcPr>
          <w:p w14:paraId="6E4BCD09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(3.4)</w:t>
            </w:r>
          </w:p>
        </w:tc>
      </w:tr>
      <w:tr w:rsidR="00824141" w:rsidRPr="00505CA9" w14:paraId="4A2C8600" w14:textId="77777777" w:rsidTr="008241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0FA828E7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Radiatio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n</w:t>
            </w:r>
          </w:p>
        </w:tc>
        <w:tc>
          <w:tcPr>
            <w:tcW w:w="1843" w:type="dxa"/>
            <w:noWrap/>
            <w:hideMark/>
          </w:tcPr>
          <w:p w14:paraId="4135DB58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(3.4)</w:t>
            </w:r>
          </w:p>
        </w:tc>
      </w:tr>
      <w:tr w:rsidR="00824141" w:rsidRPr="00505CA9" w14:paraId="0B384CC1" w14:textId="77777777" w:rsidTr="00824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291D8F55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Ablation</w:t>
            </w:r>
          </w:p>
        </w:tc>
        <w:tc>
          <w:tcPr>
            <w:tcW w:w="1843" w:type="dxa"/>
            <w:noWrap/>
            <w:hideMark/>
          </w:tcPr>
          <w:p w14:paraId="6E1087D8" w14:textId="77777777" w:rsidR="00824141" w:rsidRPr="00505CA9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(2.3)</w:t>
            </w:r>
          </w:p>
        </w:tc>
      </w:tr>
      <w:tr w:rsidR="00824141" w:rsidRPr="00505CA9" w14:paraId="3ECF2795" w14:textId="77777777" w:rsidTr="008241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noWrap/>
            <w:hideMark/>
          </w:tcPr>
          <w:p w14:paraId="09E52F28" w14:textId="77777777" w:rsidR="00824141" w:rsidRPr="00505CA9" w:rsidRDefault="00824141" w:rsidP="0092114F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proofErr w:type="spellStart"/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Rese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c</w:t>
            </w:r>
            <w:r w:rsidRPr="00505CA9"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  <w:t>tion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84EB6FF" w14:textId="77777777" w:rsidR="00824141" w:rsidRPr="00505CA9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05CA9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</w:tr>
    </w:tbl>
    <w:p w14:paraId="6F31BAB5" w14:textId="61D4A85D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364BE64E" w14:textId="18CF151B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5B696D52" w14:textId="7693CBB0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1EFA042B" w14:textId="787EA861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2E0E8B5F" w14:textId="7F059858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14B26A32" w14:textId="1BA0CE51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027A4F69" w14:textId="4AB0F312" w:rsidR="00824141" w:rsidRPr="00F93321" w:rsidRDefault="00824141" w:rsidP="0082414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Supplemental</w:t>
      </w:r>
      <w:proofErr w:type="spellEnd"/>
      <w:r>
        <w:rPr>
          <w:rFonts w:ascii="Arial" w:hAnsi="Arial" w:cs="Arial"/>
          <w:b/>
          <w:bCs/>
        </w:rPr>
        <w:t xml:space="preserve"> Table 3</w:t>
      </w:r>
      <w:r w:rsidRPr="00F9332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7A04">
        <w:rPr>
          <w:rFonts w:ascii="Arial" w:hAnsi="Arial" w:cs="Arial"/>
          <w:b/>
          <w:bCs/>
        </w:rPr>
        <w:t>Frequency</w:t>
      </w:r>
      <w:proofErr w:type="spellEnd"/>
      <w:r w:rsidRPr="00567A04">
        <w:rPr>
          <w:rFonts w:ascii="Arial" w:hAnsi="Arial" w:cs="Arial"/>
          <w:b/>
          <w:bCs/>
        </w:rPr>
        <w:t xml:space="preserve"> of adverse </w:t>
      </w:r>
      <w:proofErr w:type="spellStart"/>
      <w:r w:rsidRPr="00567A04">
        <w:rPr>
          <w:rFonts w:ascii="Arial" w:hAnsi="Arial" w:cs="Arial"/>
          <w:b/>
          <w:bCs/>
        </w:rPr>
        <w:t>events</w:t>
      </w:r>
      <w:proofErr w:type="spellEnd"/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3681"/>
        <w:gridCol w:w="1306"/>
        <w:gridCol w:w="1407"/>
        <w:gridCol w:w="1462"/>
        <w:gridCol w:w="1206"/>
      </w:tblGrid>
      <w:tr w:rsidR="00824141" w:rsidRPr="00505CA9" w14:paraId="64A16595" w14:textId="77777777" w:rsidTr="00921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767171" w:themeFill="background2" w:themeFillShade="80"/>
          </w:tcPr>
          <w:p w14:paraId="29451DC0" w14:textId="77777777" w:rsidR="00824141" w:rsidRPr="00505CA9" w:rsidRDefault="00824141" w:rsidP="0092114F">
            <w:pPr>
              <w:rPr>
                <w:rFonts w:ascii="Arial" w:hAnsi="Arial" w:cs="Arial"/>
                <w:color w:val="auto"/>
              </w:rPr>
            </w:pPr>
            <w:proofErr w:type="spellStart"/>
            <w:r w:rsidRPr="00505CA9">
              <w:rPr>
                <w:rFonts w:ascii="Arial" w:hAnsi="Arial" w:cs="Arial"/>
                <w:color w:val="auto"/>
              </w:rPr>
              <w:t>Frequency</w:t>
            </w:r>
            <w:proofErr w:type="spellEnd"/>
            <w:r w:rsidRPr="00505CA9">
              <w:rPr>
                <w:rFonts w:ascii="Arial" w:hAnsi="Arial" w:cs="Arial"/>
                <w:color w:val="auto"/>
              </w:rPr>
              <w:t xml:space="preserve"> of adverse </w:t>
            </w:r>
            <w:proofErr w:type="spellStart"/>
            <w:r w:rsidRPr="00505CA9">
              <w:rPr>
                <w:rFonts w:ascii="Arial" w:hAnsi="Arial" w:cs="Arial"/>
                <w:color w:val="auto"/>
              </w:rPr>
              <w:t>events</w:t>
            </w:r>
            <w:proofErr w:type="spellEnd"/>
          </w:p>
        </w:tc>
        <w:tc>
          <w:tcPr>
            <w:tcW w:w="1306" w:type="dxa"/>
            <w:shd w:val="clear" w:color="auto" w:fill="767171" w:themeFill="background2" w:themeFillShade="80"/>
          </w:tcPr>
          <w:p w14:paraId="5B9327D7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color w:val="auto"/>
              </w:rPr>
              <w:t>Overall</w:t>
            </w:r>
          </w:p>
          <w:p w14:paraId="376C52D3" w14:textId="77777777" w:rsidR="00824141" w:rsidRPr="00505CA9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(n=205)</w:t>
            </w:r>
          </w:p>
        </w:tc>
        <w:tc>
          <w:tcPr>
            <w:tcW w:w="1407" w:type="dxa"/>
            <w:shd w:val="clear" w:color="auto" w:fill="767171" w:themeFill="background2" w:themeFillShade="80"/>
          </w:tcPr>
          <w:p w14:paraId="51B23BD2" w14:textId="77777777" w:rsidR="00824141" w:rsidRPr="00975583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75583">
              <w:rPr>
                <w:rFonts w:ascii="Arial" w:hAnsi="Arial" w:cs="Arial"/>
                <w:color w:val="auto"/>
              </w:rPr>
              <w:t>Standard</w:t>
            </w:r>
          </w:p>
          <w:p w14:paraId="3DADD8F5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975583">
              <w:rPr>
                <w:rFonts w:ascii="Arial" w:hAnsi="Arial" w:cs="Arial"/>
                <w:color w:val="auto"/>
              </w:rPr>
              <w:t>Dose</w:t>
            </w:r>
          </w:p>
          <w:p w14:paraId="5168F789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5583">
              <w:rPr>
                <w:rFonts w:ascii="Arial" w:hAnsi="Arial" w:cs="Arial"/>
                <w:color w:val="auto"/>
              </w:rPr>
              <w:t>(n=89)</w:t>
            </w:r>
          </w:p>
        </w:tc>
        <w:tc>
          <w:tcPr>
            <w:tcW w:w="1462" w:type="dxa"/>
            <w:shd w:val="clear" w:color="auto" w:fill="767171" w:themeFill="background2" w:themeFillShade="80"/>
          </w:tcPr>
          <w:p w14:paraId="42ED1604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975583">
              <w:rPr>
                <w:rFonts w:ascii="Arial" w:hAnsi="Arial" w:cs="Arial"/>
                <w:color w:val="auto"/>
              </w:rPr>
              <w:t>Reduced</w:t>
            </w:r>
            <w:proofErr w:type="spellEnd"/>
            <w:r w:rsidRPr="00975583">
              <w:rPr>
                <w:rFonts w:ascii="Arial" w:hAnsi="Arial" w:cs="Arial"/>
                <w:color w:val="auto"/>
              </w:rPr>
              <w:t xml:space="preserve"> dose</w:t>
            </w:r>
          </w:p>
          <w:p w14:paraId="1C7269BA" w14:textId="77777777" w:rsidR="0082414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5583">
              <w:rPr>
                <w:rFonts w:ascii="Arial" w:hAnsi="Arial" w:cs="Arial"/>
                <w:color w:val="auto"/>
              </w:rPr>
              <w:t>(n=114)</w:t>
            </w:r>
          </w:p>
        </w:tc>
        <w:tc>
          <w:tcPr>
            <w:tcW w:w="1206" w:type="dxa"/>
            <w:shd w:val="clear" w:color="auto" w:fill="767171" w:themeFill="background2" w:themeFillShade="80"/>
          </w:tcPr>
          <w:p w14:paraId="6C4EC8FA" w14:textId="77777777" w:rsidR="00824141" w:rsidRPr="00E63B81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E63B81">
              <w:rPr>
                <w:rFonts w:ascii="Arial" w:hAnsi="Arial" w:cs="Arial"/>
                <w:color w:val="auto"/>
              </w:rPr>
              <w:t>Unknown</w:t>
            </w:r>
            <w:proofErr w:type="spellEnd"/>
            <w:r w:rsidRPr="00E63B81">
              <w:rPr>
                <w:rFonts w:ascii="Arial" w:hAnsi="Arial" w:cs="Arial"/>
                <w:color w:val="auto"/>
              </w:rPr>
              <w:t xml:space="preserve"> dose</w:t>
            </w:r>
          </w:p>
          <w:p w14:paraId="258118CE" w14:textId="77777777" w:rsidR="00824141" w:rsidRPr="00975583" w:rsidRDefault="00824141" w:rsidP="00921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3B81">
              <w:rPr>
                <w:rFonts w:ascii="Arial" w:hAnsi="Arial" w:cs="Arial"/>
                <w:color w:val="auto"/>
              </w:rPr>
              <w:t>(n=2)</w:t>
            </w:r>
          </w:p>
        </w:tc>
      </w:tr>
      <w:tr w:rsidR="00824141" w:rsidRPr="00505CA9" w14:paraId="69086226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C301A9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505CA9">
              <w:rPr>
                <w:rFonts w:ascii="Arial" w:hAnsi="Arial" w:cs="Arial"/>
                <w:b w:val="0"/>
                <w:bCs w:val="0"/>
              </w:rPr>
              <w:t xml:space="preserve"> Adverse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</w:t>
            </w:r>
            <w:r w:rsidRPr="00505CA9">
              <w:rPr>
                <w:rFonts w:ascii="Arial" w:hAnsi="Arial" w:cs="Arial"/>
                <w:b w:val="0"/>
                <w:bCs w:val="0"/>
              </w:rPr>
              <w:t>vents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306" w:type="dxa"/>
          </w:tcPr>
          <w:p w14:paraId="3A2385E3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160 (78.1)</w:t>
            </w:r>
          </w:p>
        </w:tc>
        <w:tc>
          <w:tcPr>
            <w:tcW w:w="1407" w:type="dxa"/>
          </w:tcPr>
          <w:p w14:paraId="7FD438F7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66 (74.2)</w:t>
            </w:r>
          </w:p>
        </w:tc>
        <w:tc>
          <w:tcPr>
            <w:tcW w:w="1462" w:type="dxa"/>
          </w:tcPr>
          <w:p w14:paraId="0B9A6454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94 (82.5)</w:t>
            </w:r>
          </w:p>
        </w:tc>
        <w:tc>
          <w:tcPr>
            <w:tcW w:w="1206" w:type="dxa"/>
          </w:tcPr>
          <w:p w14:paraId="3D07A316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171D9112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1AA3FDF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391398">
              <w:rPr>
                <w:rFonts w:ascii="Arial" w:hAnsi="Arial" w:cs="Arial"/>
                <w:b w:val="0"/>
                <w:bCs w:val="0"/>
              </w:rPr>
              <w:t xml:space="preserve">     </w:t>
            </w:r>
            <w:proofErr w:type="spellStart"/>
            <w:r w:rsidRPr="00391398">
              <w:rPr>
                <w:rFonts w:ascii="Arial" w:hAnsi="Arial" w:cs="Arial"/>
                <w:b w:val="0"/>
                <w:bCs w:val="0"/>
              </w:rPr>
              <w:t>Diarrhea</w:t>
            </w:r>
            <w:proofErr w:type="spellEnd"/>
          </w:p>
        </w:tc>
        <w:tc>
          <w:tcPr>
            <w:tcW w:w="1306" w:type="dxa"/>
          </w:tcPr>
          <w:p w14:paraId="7B610F59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38 (18.5)</w:t>
            </w:r>
          </w:p>
        </w:tc>
        <w:tc>
          <w:tcPr>
            <w:tcW w:w="1407" w:type="dxa"/>
          </w:tcPr>
          <w:p w14:paraId="5596B228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16 (18.0)</w:t>
            </w:r>
          </w:p>
        </w:tc>
        <w:tc>
          <w:tcPr>
            <w:tcW w:w="1462" w:type="dxa"/>
          </w:tcPr>
          <w:p w14:paraId="113D9268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22 (19.3)</w:t>
            </w:r>
          </w:p>
        </w:tc>
        <w:tc>
          <w:tcPr>
            <w:tcW w:w="1206" w:type="dxa"/>
          </w:tcPr>
          <w:p w14:paraId="02266C83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504B4930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4530AD9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391398">
              <w:rPr>
                <w:rFonts w:ascii="Arial" w:hAnsi="Arial" w:cs="Arial"/>
                <w:b w:val="0"/>
                <w:bCs w:val="0"/>
              </w:rPr>
              <w:t xml:space="preserve">     Fatigue</w:t>
            </w:r>
          </w:p>
        </w:tc>
        <w:tc>
          <w:tcPr>
            <w:tcW w:w="1306" w:type="dxa"/>
          </w:tcPr>
          <w:p w14:paraId="60D41739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72 (35.1)</w:t>
            </w:r>
          </w:p>
        </w:tc>
        <w:tc>
          <w:tcPr>
            <w:tcW w:w="1407" w:type="dxa"/>
          </w:tcPr>
          <w:p w14:paraId="438BD13B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29 (32.6)</w:t>
            </w:r>
          </w:p>
        </w:tc>
        <w:tc>
          <w:tcPr>
            <w:tcW w:w="1462" w:type="dxa"/>
          </w:tcPr>
          <w:p w14:paraId="65E69102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43 (37.7)</w:t>
            </w:r>
          </w:p>
        </w:tc>
        <w:tc>
          <w:tcPr>
            <w:tcW w:w="1206" w:type="dxa"/>
          </w:tcPr>
          <w:p w14:paraId="5955EBFE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4BC594EF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438F13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391398">
              <w:rPr>
                <w:rFonts w:ascii="Arial" w:hAnsi="Arial" w:cs="Arial"/>
                <w:b w:val="0"/>
                <w:bCs w:val="0"/>
              </w:rPr>
              <w:t xml:space="preserve">     Hypertension</w:t>
            </w:r>
          </w:p>
        </w:tc>
        <w:tc>
          <w:tcPr>
            <w:tcW w:w="1306" w:type="dxa"/>
          </w:tcPr>
          <w:p w14:paraId="01D4C78A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18 (8.8)</w:t>
            </w:r>
          </w:p>
        </w:tc>
        <w:tc>
          <w:tcPr>
            <w:tcW w:w="1407" w:type="dxa"/>
          </w:tcPr>
          <w:p w14:paraId="5AF7A185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8 (9.0)</w:t>
            </w:r>
          </w:p>
        </w:tc>
        <w:tc>
          <w:tcPr>
            <w:tcW w:w="1462" w:type="dxa"/>
          </w:tcPr>
          <w:p w14:paraId="68FC417C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 (7.9)</w:t>
            </w:r>
          </w:p>
        </w:tc>
        <w:tc>
          <w:tcPr>
            <w:tcW w:w="1206" w:type="dxa"/>
          </w:tcPr>
          <w:p w14:paraId="30691E8B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 (50)</w:t>
            </w:r>
          </w:p>
        </w:tc>
      </w:tr>
      <w:tr w:rsidR="00824141" w:rsidRPr="00505CA9" w14:paraId="7D8B1FF8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EF77E0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391398">
              <w:rPr>
                <w:rFonts w:ascii="Arial" w:hAnsi="Arial" w:cs="Arial"/>
                <w:b w:val="0"/>
                <w:bCs w:val="0"/>
              </w:rPr>
              <w:t xml:space="preserve">     </w:t>
            </w:r>
            <w:proofErr w:type="spellStart"/>
            <w:r w:rsidRPr="00391398">
              <w:rPr>
                <w:rFonts w:ascii="Arial" w:hAnsi="Arial" w:cs="Arial"/>
                <w:b w:val="0"/>
                <w:bCs w:val="0"/>
              </w:rPr>
              <w:t>Weight</w:t>
            </w:r>
            <w:proofErr w:type="spellEnd"/>
            <w:r w:rsidRPr="00391398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1398">
              <w:rPr>
                <w:rFonts w:ascii="Arial" w:hAnsi="Arial" w:cs="Arial"/>
                <w:b w:val="0"/>
                <w:bCs w:val="0"/>
              </w:rPr>
              <w:t>loss</w:t>
            </w:r>
            <w:proofErr w:type="spellEnd"/>
          </w:p>
        </w:tc>
        <w:tc>
          <w:tcPr>
            <w:tcW w:w="1306" w:type="dxa"/>
          </w:tcPr>
          <w:p w14:paraId="7ED6D185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32 (15.6)</w:t>
            </w:r>
          </w:p>
        </w:tc>
        <w:tc>
          <w:tcPr>
            <w:tcW w:w="1407" w:type="dxa"/>
          </w:tcPr>
          <w:p w14:paraId="1230D2FB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13 (14.6)</w:t>
            </w:r>
          </w:p>
        </w:tc>
        <w:tc>
          <w:tcPr>
            <w:tcW w:w="1462" w:type="dxa"/>
          </w:tcPr>
          <w:p w14:paraId="761A9DCE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19 (16.7)</w:t>
            </w:r>
          </w:p>
        </w:tc>
        <w:tc>
          <w:tcPr>
            <w:tcW w:w="1206" w:type="dxa"/>
          </w:tcPr>
          <w:p w14:paraId="7624D1A2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314A6E7F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D56717E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 w:rsidRPr="00391398">
              <w:rPr>
                <w:rFonts w:ascii="Arial" w:hAnsi="Arial" w:cs="Arial"/>
                <w:b w:val="0"/>
                <w:bCs w:val="0"/>
              </w:rPr>
              <w:t xml:space="preserve">     Appetite </w:t>
            </w:r>
            <w:proofErr w:type="spellStart"/>
            <w:r w:rsidRPr="00391398">
              <w:rPr>
                <w:rFonts w:ascii="Arial" w:hAnsi="Arial" w:cs="Arial"/>
                <w:b w:val="0"/>
                <w:bCs w:val="0"/>
              </w:rPr>
              <w:t>loss</w:t>
            </w:r>
            <w:proofErr w:type="spellEnd"/>
          </w:p>
        </w:tc>
        <w:tc>
          <w:tcPr>
            <w:tcW w:w="1306" w:type="dxa"/>
          </w:tcPr>
          <w:p w14:paraId="584CC71D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42 (20.5)</w:t>
            </w:r>
          </w:p>
        </w:tc>
        <w:tc>
          <w:tcPr>
            <w:tcW w:w="1407" w:type="dxa"/>
          </w:tcPr>
          <w:p w14:paraId="147F834C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 (10.1)</w:t>
            </w:r>
          </w:p>
        </w:tc>
        <w:tc>
          <w:tcPr>
            <w:tcW w:w="1462" w:type="dxa"/>
          </w:tcPr>
          <w:p w14:paraId="7ADCB354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31 (27.2)</w:t>
            </w:r>
          </w:p>
        </w:tc>
        <w:tc>
          <w:tcPr>
            <w:tcW w:w="1206" w:type="dxa"/>
          </w:tcPr>
          <w:p w14:paraId="7FD88A9C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 (100)</w:t>
            </w:r>
          </w:p>
        </w:tc>
      </w:tr>
      <w:tr w:rsidR="00824141" w:rsidRPr="00505CA9" w14:paraId="0729E905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F7DC04D" w14:textId="77777777" w:rsidR="00824141" w:rsidRPr="00391398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Skin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reaction</w:t>
            </w:r>
            <w:proofErr w:type="spellEnd"/>
          </w:p>
        </w:tc>
        <w:tc>
          <w:tcPr>
            <w:tcW w:w="1306" w:type="dxa"/>
          </w:tcPr>
          <w:p w14:paraId="66470C5B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15 (7.3)</w:t>
            </w:r>
          </w:p>
        </w:tc>
        <w:tc>
          <w:tcPr>
            <w:tcW w:w="1407" w:type="dxa"/>
          </w:tcPr>
          <w:p w14:paraId="4EB1FCB6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7 (7.9)</w:t>
            </w:r>
          </w:p>
        </w:tc>
        <w:tc>
          <w:tcPr>
            <w:tcW w:w="1462" w:type="dxa"/>
          </w:tcPr>
          <w:p w14:paraId="1D38C369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8 (7.0)</w:t>
            </w:r>
          </w:p>
        </w:tc>
        <w:tc>
          <w:tcPr>
            <w:tcW w:w="1206" w:type="dxa"/>
          </w:tcPr>
          <w:p w14:paraId="25AD5F33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5C87983A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DD0ED9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05CA9">
              <w:rPr>
                <w:rFonts w:ascii="Arial" w:hAnsi="Arial" w:cs="Arial"/>
                <w:b w:val="0"/>
                <w:bCs w:val="0"/>
                <w:lang w:val="en-US"/>
              </w:rPr>
              <w:t xml:space="preserve">No Adverse Events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reported or documented</w:t>
            </w:r>
          </w:p>
        </w:tc>
        <w:tc>
          <w:tcPr>
            <w:tcW w:w="1306" w:type="dxa"/>
          </w:tcPr>
          <w:p w14:paraId="548F9736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45 (21.9)</w:t>
            </w:r>
          </w:p>
        </w:tc>
        <w:tc>
          <w:tcPr>
            <w:tcW w:w="1407" w:type="dxa"/>
          </w:tcPr>
          <w:p w14:paraId="23A8E08A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23 (25.8)</w:t>
            </w:r>
          </w:p>
        </w:tc>
        <w:tc>
          <w:tcPr>
            <w:tcW w:w="1462" w:type="dxa"/>
          </w:tcPr>
          <w:p w14:paraId="20BAD385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20 (17.5)</w:t>
            </w:r>
          </w:p>
        </w:tc>
        <w:tc>
          <w:tcPr>
            <w:tcW w:w="1206" w:type="dxa"/>
          </w:tcPr>
          <w:p w14:paraId="3A51506F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 (100)</w:t>
            </w:r>
          </w:p>
        </w:tc>
      </w:tr>
      <w:tr w:rsidR="00824141" w:rsidRPr="00505CA9" w14:paraId="08D0B138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E7C41B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>Severe adverse events (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≥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>grade 3)</w:t>
            </w:r>
          </w:p>
        </w:tc>
        <w:tc>
          <w:tcPr>
            <w:tcW w:w="1306" w:type="dxa"/>
          </w:tcPr>
          <w:p w14:paraId="4E5B343F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97 (47.3)</w:t>
            </w:r>
          </w:p>
        </w:tc>
        <w:tc>
          <w:tcPr>
            <w:tcW w:w="1407" w:type="dxa"/>
          </w:tcPr>
          <w:p w14:paraId="1BF03912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37 (41.6)</w:t>
            </w:r>
          </w:p>
        </w:tc>
        <w:tc>
          <w:tcPr>
            <w:tcW w:w="1462" w:type="dxa"/>
          </w:tcPr>
          <w:p w14:paraId="69CA1565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58 (50.9)</w:t>
            </w:r>
          </w:p>
        </w:tc>
        <w:tc>
          <w:tcPr>
            <w:tcW w:w="1206" w:type="dxa"/>
          </w:tcPr>
          <w:p w14:paraId="08A3A3D4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 (100)</w:t>
            </w:r>
          </w:p>
        </w:tc>
      </w:tr>
      <w:tr w:rsidR="00824141" w:rsidRPr="00505CA9" w14:paraId="3A1DCF1A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92B6378" w14:textId="77777777" w:rsidR="00824141" w:rsidRPr="00505CA9" w:rsidRDefault="00824141" w:rsidP="0092114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093E04A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4104DB9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6082A00D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E42F781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4141" w:rsidRPr="00505CA9" w14:paraId="56D11C4A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49EFDFA" w14:textId="77777777" w:rsidR="00824141" w:rsidRPr="00D97931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Treatment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interruption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due to AEs</w:t>
            </w:r>
          </w:p>
        </w:tc>
        <w:tc>
          <w:tcPr>
            <w:tcW w:w="1306" w:type="dxa"/>
          </w:tcPr>
          <w:p w14:paraId="02821805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63 (30.7)</w:t>
            </w:r>
          </w:p>
        </w:tc>
        <w:tc>
          <w:tcPr>
            <w:tcW w:w="1407" w:type="dxa"/>
          </w:tcPr>
          <w:p w14:paraId="53E03422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24 (27.0)</w:t>
            </w:r>
          </w:p>
        </w:tc>
        <w:tc>
          <w:tcPr>
            <w:tcW w:w="1462" w:type="dxa"/>
          </w:tcPr>
          <w:p w14:paraId="5B3CDEA9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38 (33.3)</w:t>
            </w:r>
          </w:p>
        </w:tc>
        <w:tc>
          <w:tcPr>
            <w:tcW w:w="1206" w:type="dxa"/>
          </w:tcPr>
          <w:p w14:paraId="4936CFDD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 (50)</w:t>
            </w:r>
          </w:p>
        </w:tc>
      </w:tr>
      <w:tr w:rsidR="00824141" w:rsidRPr="00505CA9" w14:paraId="2B6D5384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3715E8" w14:textId="77777777" w:rsidR="00824141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Dose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reduction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due to AEs</w:t>
            </w:r>
          </w:p>
        </w:tc>
        <w:tc>
          <w:tcPr>
            <w:tcW w:w="1306" w:type="dxa"/>
          </w:tcPr>
          <w:p w14:paraId="6F5022A5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73 (35.6)</w:t>
            </w:r>
          </w:p>
        </w:tc>
        <w:tc>
          <w:tcPr>
            <w:tcW w:w="1407" w:type="dxa"/>
          </w:tcPr>
          <w:p w14:paraId="704E0B13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30 (33.7)</w:t>
            </w:r>
          </w:p>
        </w:tc>
        <w:tc>
          <w:tcPr>
            <w:tcW w:w="1462" w:type="dxa"/>
          </w:tcPr>
          <w:p w14:paraId="7D0BD0E8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42 (36.8)</w:t>
            </w:r>
          </w:p>
        </w:tc>
        <w:tc>
          <w:tcPr>
            <w:tcW w:w="1206" w:type="dxa"/>
          </w:tcPr>
          <w:p w14:paraId="495A61F8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 (50)</w:t>
            </w:r>
          </w:p>
        </w:tc>
      </w:tr>
      <w:tr w:rsidR="00824141" w:rsidRPr="00505CA9" w14:paraId="1A8895D7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29C26D" w14:textId="77777777" w:rsidR="00824141" w:rsidRPr="002B47D5" w:rsidRDefault="00824141" w:rsidP="0092114F">
            <w:pPr>
              <w:spacing w:after="160" w:line="259" w:lineRule="auto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>End of treatment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due to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 significant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ly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liver dysfunction</w:t>
            </w:r>
          </w:p>
        </w:tc>
        <w:tc>
          <w:tcPr>
            <w:tcW w:w="1306" w:type="dxa"/>
          </w:tcPr>
          <w:p w14:paraId="0914906A" w14:textId="77777777" w:rsidR="00824141" w:rsidRPr="00797403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30 (14.6)</w:t>
            </w:r>
          </w:p>
        </w:tc>
        <w:tc>
          <w:tcPr>
            <w:tcW w:w="1407" w:type="dxa"/>
          </w:tcPr>
          <w:p w14:paraId="74F4EA8D" w14:textId="77777777" w:rsidR="00824141" w:rsidRPr="00797403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12 (13.5)</w:t>
            </w:r>
          </w:p>
        </w:tc>
        <w:tc>
          <w:tcPr>
            <w:tcW w:w="1462" w:type="dxa"/>
          </w:tcPr>
          <w:p w14:paraId="72D71E54" w14:textId="77777777" w:rsidR="00824141" w:rsidRPr="00797403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18 (15.8)</w:t>
            </w:r>
          </w:p>
        </w:tc>
        <w:tc>
          <w:tcPr>
            <w:tcW w:w="1206" w:type="dxa"/>
          </w:tcPr>
          <w:p w14:paraId="41B36724" w14:textId="77777777" w:rsidR="00824141" w:rsidRPr="00797403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4141" w:rsidRPr="00505CA9" w14:paraId="7E9866CC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E910B5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>Progress or onset of ascites</w:t>
            </w:r>
          </w:p>
        </w:tc>
        <w:tc>
          <w:tcPr>
            <w:tcW w:w="1306" w:type="dxa"/>
          </w:tcPr>
          <w:p w14:paraId="7C329AAF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34 (19.6)</w:t>
            </w:r>
          </w:p>
        </w:tc>
        <w:tc>
          <w:tcPr>
            <w:tcW w:w="1407" w:type="dxa"/>
          </w:tcPr>
          <w:p w14:paraId="3C652ED9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15 (16.9)</w:t>
            </w:r>
          </w:p>
        </w:tc>
        <w:tc>
          <w:tcPr>
            <w:tcW w:w="1462" w:type="dxa"/>
          </w:tcPr>
          <w:p w14:paraId="10C31DAA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19 (16.7)</w:t>
            </w:r>
          </w:p>
        </w:tc>
        <w:tc>
          <w:tcPr>
            <w:tcW w:w="1206" w:type="dxa"/>
          </w:tcPr>
          <w:p w14:paraId="2855CCA4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5E10701E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AC9B4B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Ascitic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decompensation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under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treatment</w:t>
            </w:r>
            <w:proofErr w:type="spellEnd"/>
          </w:p>
        </w:tc>
        <w:tc>
          <w:tcPr>
            <w:tcW w:w="1306" w:type="dxa"/>
          </w:tcPr>
          <w:p w14:paraId="73CE5765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6 (2.9)</w:t>
            </w:r>
          </w:p>
        </w:tc>
        <w:tc>
          <w:tcPr>
            <w:tcW w:w="1407" w:type="dxa"/>
          </w:tcPr>
          <w:p w14:paraId="4DFBC503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 (1.1)</w:t>
            </w:r>
          </w:p>
        </w:tc>
        <w:tc>
          <w:tcPr>
            <w:tcW w:w="1462" w:type="dxa"/>
          </w:tcPr>
          <w:p w14:paraId="4EC1DFBA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5 (4.4)</w:t>
            </w:r>
          </w:p>
        </w:tc>
        <w:tc>
          <w:tcPr>
            <w:tcW w:w="1206" w:type="dxa"/>
          </w:tcPr>
          <w:p w14:paraId="7EB0C207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1411F529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AA0631" w14:textId="77777777" w:rsidR="00824141" w:rsidRPr="00505CA9" w:rsidRDefault="00824141" w:rsidP="0092114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New</w:t>
            </w:r>
            <w:r>
              <w:rPr>
                <w:rFonts w:ascii="Arial" w:hAnsi="Arial" w:cs="Arial"/>
                <w:b w:val="0"/>
                <w:bCs w:val="0"/>
              </w:rPr>
              <w:t>ly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diagnosed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hepatic</w:t>
            </w:r>
            <w:proofErr w:type="spellEnd"/>
            <w:r w:rsidRPr="00505CA9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505CA9">
              <w:rPr>
                <w:rFonts w:ascii="Arial" w:hAnsi="Arial" w:cs="Arial"/>
                <w:b w:val="0"/>
                <w:bCs w:val="0"/>
              </w:rPr>
              <w:t>encephalopathy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under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treatment</w:t>
            </w:r>
            <w:proofErr w:type="spellEnd"/>
          </w:p>
        </w:tc>
        <w:tc>
          <w:tcPr>
            <w:tcW w:w="1306" w:type="dxa"/>
          </w:tcPr>
          <w:p w14:paraId="10BC50BB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18 (8.8)</w:t>
            </w:r>
          </w:p>
        </w:tc>
        <w:tc>
          <w:tcPr>
            <w:tcW w:w="1407" w:type="dxa"/>
          </w:tcPr>
          <w:p w14:paraId="2371E1FD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 (10.1)</w:t>
            </w:r>
          </w:p>
        </w:tc>
        <w:tc>
          <w:tcPr>
            <w:tcW w:w="1462" w:type="dxa"/>
          </w:tcPr>
          <w:p w14:paraId="62F76865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9 (7.9)</w:t>
            </w:r>
          </w:p>
        </w:tc>
        <w:tc>
          <w:tcPr>
            <w:tcW w:w="1206" w:type="dxa"/>
          </w:tcPr>
          <w:p w14:paraId="486CE174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152500E2" w14:textId="77777777" w:rsidTr="0092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FF6ED74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Severe hepatic encephalopathy 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br/>
              <w:t>(Grade III or IV)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under treatment</w:t>
            </w:r>
          </w:p>
        </w:tc>
        <w:tc>
          <w:tcPr>
            <w:tcW w:w="1306" w:type="dxa"/>
          </w:tcPr>
          <w:p w14:paraId="0F004087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8 (3.9)</w:t>
            </w:r>
          </w:p>
        </w:tc>
        <w:tc>
          <w:tcPr>
            <w:tcW w:w="1407" w:type="dxa"/>
          </w:tcPr>
          <w:p w14:paraId="17B8362A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5 (5.6)</w:t>
            </w:r>
          </w:p>
        </w:tc>
        <w:tc>
          <w:tcPr>
            <w:tcW w:w="1462" w:type="dxa"/>
          </w:tcPr>
          <w:p w14:paraId="1102A8CD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3 (2.6)</w:t>
            </w:r>
          </w:p>
        </w:tc>
        <w:tc>
          <w:tcPr>
            <w:tcW w:w="1206" w:type="dxa"/>
          </w:tcPr>
          <w:p w14:paraId="2E127526" w14:textId="77777777" w:rsidR="00824141" w:rsidRPr="00F0446C" w:rsidRDefault="00824141" w:rsidP="0092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  <w:tr w:rsidR="00824141" w:rsidRPr="00505CA9" w14:paraId="68B67C1B" w14:textId="77777777" w:rsidTr="0092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79F9BEB" w14:textId="77777777" w:rsidR="00824141" w:rsidRPr="002B47D5" w:rsidRDefault="00824141" w:rsidP="0092114F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Treatment discontinuation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due to</w:t>
            </w:r>
            <w:r w:rsidRPr="002B47D5">
              <w:rPr>
                <w:rFonts w:ascii="Arial" w:hAnsi="Arial" w:cs="Arial"/>
                <w:b w:val="0"/>
                <w:bCs w:val="0"/>
                <w:lang w:val="en-US"/>
              </w:rPr>
              <w:t xml:space="preserve"> AEs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 (other than liver dysfunction)</w:t>
            </w:r>
          </w:p>
        </w:tc>
        <w:tc>
          <w:tcPr>
            <w:tcW w:w="1306" w:type="dxa"/>
          </w:tcPr>
          <w:p w14:paraId="512D5A97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45 (21.9)</w:t>
            </w:r>
          </w:p>
        </w:tc>
        <w:tc>
          <w:tcPr>
            <w:tcW w:w="1407" w:type="dxa"/>
          </w:tcPr>
          <w:p w14:paraId="53F932FD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19 (21.3)</w:t>
            </w:r>
          </w:p>
        </w:tc>
        <w:tc>
          <w:tcPr>
            <w:tcW w:w="1462" w:type="dxa"/>
          </w:tcPr>
          <w:p w14:paraId="1A25EF7A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26 (22.8)</w:t>
            </w:r>
          </w:p>
        </w:tc>
        <w:tc>
          <w:tcPr>
            <w:tcW w:w="1206" w:type="dxa"/>
          </w:tcPr>
          <w:p w14:paraId="3C60CD73" w14:textId="77777777" w:rsidR="00824141" w:rsidRPr="00F0446C" w:rsidRDefault="00824141" w:rsidP="0092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446C">
              <w:rPr>
                <w:rFonts w:ascii="Arial" w:hAnsi="Arial" w:cs="Arial"/>
              </w:rPr>
              <w:t>0</w:t>
            </w:r>
          </w:p>
        </w:tc>
      </w:tr>
    </w:tbl>
    <w:p w14:paraId="0317BE37" w14:textId="78ABD6EC" w:rsidR="00824141" w:rsidRDefault="004177F4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7216" behindDoc="0" locked="0" layoutInCell="1" allowOverlap="1" wp14:anchorId="2CF02447" wp14:editId="41BBB622">
            <wp:simplePos x="0" y="0"/>
            <wp:positionH relativeFrom="column">
              <wp:posOffset>-145056</wp:posOffset>
            </wp:positionH>
            <wp:positionV relativeFrom="paragraph">
              <wp:posOffset>391939</wp:posOffset>
            </wp:positionV>
            <wp:extent cx="6480000" cy="216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83A0" w14:textId="1D5B4506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</w:p>
    <w:p w14:paraId="4AA2D201" w14:textId="6A0471DD" w:rsidR="00824141" w:rsidRDefault="00824141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color w:val="000000" w:themeColor="text1"/>
          <w:lang w:val="en-US"/>
        </w:rPr>
      </w:pPr>
      <w:r w:rsidRPr="0092670A">
        <w:rPr>
          <w:rFonts w:ascii="Arial" w:hAnsi="Arial" w:cs="Arial"/>
          <w:b/>
          <w:bCs/>
          <w:color w:val="000000" w:themeColor="text1"/>
          <w:lang w:val="en-US"/>
        </w:rPr>
        <w:t xml:space="preserve">Supplemental Fig. 1. </w:t>
      </w:r>
      <w:r w:rsidRPr="0092670A">
        <w:rPr>
          <w:rFonts w:ascii="Arial" w:hAnsi="Arial" w:cs="Arial"/>
          <w:color w:val="000000" w:themeColor="text1"/>
          <w:lang w:val="en-US"/>
        </w:rPr>
        <w:t>Kaplan-Meier analysis of progression free survival (</w:t>
      </w:r>
      <w:r>
        <w:rPr>
          <w:rFonts w:ascii="Arial" w:hAnsi="Arial" w:cs="Arial"/>
          <w:color w:val="000000" w:themeColor="text1"/>
          <w:lang w:val="en-US"/>
        </w:rPr>
        <w:t>Supplemental Fig 1</w:t>
      </w:r>
      <w:r w:rsidRPr="0092670A">
        <w:rPr>
          <w:rFonts w:ascii="Arial" w:hAnsi="Arial" w:cs="Arial"/>
          <w:color w:val="000000" w:themeColor="text1"/>
          <w:lang w:val="en-US"/>
        </w:rPr>
        <w:t>a) and overall survival (</w:t>
      </w:r>
      <w:r>
        <w:rPr>
          <w:rFonts w:ascii="Arial" w:hAnsi="Arial" w:cs="Arial"/>
          <w:color w:val="000000" w:themeColor="text1"/>
          <w:lang w:val="en-US"/>
        </w:rPr>
        <w:t>Supplemental Fig 1</w:t>
      </w:r>
      <w:r w:rsidRPr="0092670A">
        <w:rPr>
          <w:rFonts w:ascii="Arial" w:hAnsi="Arial" w:cs="Arial"/>
          <w:color w:val="000000" w:themeColor="text1"/>
          <w:lang w:val="en-US"/>
        </w:rPr>
        <w:t>b) divided by the number of TACE treatments before start of lenvatinib</w:t>
      </w:r>
    </w:p>
    <w:p w14:paraId="53A014B8" w14:textId="73610741" w:rsidR="004177F4" w:rsidRPr="0092670A" w:rsidRDefault="004177F4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9732127" wp14:editId="5D45EB3E">
            <wp:simplePos x="0" y="0"/>
            <wp:positionH relativeFrom="column">
              <wp:posOffset>-252298</wp:posOffset>
            </wp:positionH>
            <wp:positionV relativeFrom="paragraph">
              <wp:posOffset>-296581</wp:posOffset>
            </wp:positionV>
            <wp:extent cx="6480000" cy="2163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F5B6F" w14:textId="6721D12B" w:rsidR="00824141" w:rsidRDefault="004177F4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67FF8B67" wp14:editId="6BE1B575">
            <wp:simplePos x="0" y="0"/>
            <wp:positionH relativeFrom="column">
              <wp:posOffset>-2540</wp:posOffset>
            </wp:positionH>
            <wp:positionV relativeFrom="paragraph">
              <wp:posOffset>1139454</wp:posOffset>
            </wp:positionV>
            <wp:extent cx="6480000" cy="4460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41">
        <w:rPr>
          <w:rFonts w:ascii="Arial" w:hAnsi="Arial" w:cs="Arial"/>
          <w:b/>
          <w:bCs/>
          <w:color w:val="000000" w:themeColor="text1"/>
          <w:lang w:val="en-US"/>
        </w:rPr>
        <w:t>Supplemental Fig. 2</w:t>
      </w:r>
      <w:r w:rsidR="00824141" w:rsidRPr="0092670A">
        <w:rPr>
          <w:rFonts w:ascii="Arial" w:hAnsi="Arial" w:cs="Arial"/>
          <w:b/>
          <w:bCs/>
          <w:color w:val="000000" w:themeColor="text1"/>
          <w:lang w:val="en-US"/>
        </w:rPr>
        <w:t xml:space="preserve">. </w:t>
      </w:r>
      <w:r w:rsidR="00824141" w:rsidRPr="0092670A">
        <w:rPr>
          <w:rFonts w:ascii="Arial" w:hAnsi="Arial" w:cs="Arial"/>
          <w:color w:val="000000" w:themeColor="text1"/>
          <w:lang w:val="en-US"/>
        </w:rPr>
        <w:t>Kaplan-Meier analysis of overall survival according to AFP response (</w:t>
      </w:r>
      <w:r w:rsidR="00824141">
        <w:rPr>
          <w:rFonts w:ascii="Arial" w:hAnsi="Arial" w:cs="Arial"/>
          <w:color w:val="000000" w:themeColor="text1"/>
          <w:lang w:val="en-US"/>
        </w:rPr>
        <w:t>Supplemental Fig 2</w:t>
      </w:r>
      <w:r w:rsidR="00824141" w:rsidRPr="0092670A">
        <w:rPr>
          <w:rFonts w:ascii="Arial" w:hAnsi="Arial" w:cs="Arial"/>
          <w:color w:val="000000" w:themeColor="text1"/>
          <w:lang w:val="en-US"/>
        </w:rPr>
        <w:t>a), and correlation between AFP response and radiological response (</w:t>
      </w:r>
      <w:r w:rsidR="00824141">
        <w:rPr>
          <w:rFonts w:ascii="Arial" w:hAnsi="Arial" w:cs="Arial"/>
          <w:color w:val="000000" w:themeColor="text1"/>
          <w:lang w:val="en-US"/>
        </w:rPr>
        <w:t>Supplemental Fig 2</w:t>
      </w:r>
      <w:r w:rsidR="00824141" w:rsidRPr="0092670A">
        <w:rPr>
          <w:rFonts w:ascii="Arial" w:hAnsi="Arial" w:cs="Arial"/>
          <w:color w:val="000000" w:themeColor="text1"/>
          <w:lang w:val="en-US"/>
        </w:rPr>
        <w:t>b)</w:t>
      </w:r>
    </w:p>
    <w:p w14:paraId="154DC499" w14:textId="2F03C4BC" w:rsidR="004177F4" w:rsidRDefault="004177F4" w:rsidP="00824141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color w:val="000000" w:themeColor="text1"/>
          <w:lang w:val="en-US"/>
        </w:rPr>
      </w:pPr>
    </w:p>
    <w:p w14:paraId="1E92A090" w14:textId="17625A55" w:rsidR="00357B1A" w:rsidRPr="004177F4" w:rsidRDefault="00824141" w:rsidP="004177F4">
      <w:pPr>
        <w:autoSpaceDE w:val="0"/>
        <w:autoSpaceDN w:val="0"/>
        <w:adjustRightInd w:val="0"/>
        <w:spacing w:before="100" w:beforeAutospacing="1" w:after="100" w:afterAutospacing="1" w:line="480" w:lineRule="auto"/>
        <w:contextualSpacing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Supplemental Fig 3</w:t>
      </w:r>
      <w:r w:rsidRPr="0092670A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Pr="0092670A">
        <w:rPr>
          <w:rFonts w:eastAsiaTheme="minorEastAsia" w:hAnsi="Calibri"/>
          <w:color w:val="000000" w:themeColor="text1"/>
          <w:kern w:val="24"/>
          <w:lang w:val="en-US"/>
        </w:rPr>
        <w:t xml:space="preserve"> </w:t>
      </w:r>
      <w:r w:rsidRPr="0092670A">
        <w:rPr>
          <w:rFonts w:ascii="Arial" w:hAnsi="Arial" w:cs="Arial"/>
          <w:color w:val="000000" w:themeColor="text1"/>
          <w:lang w:val="en-US"/>
        </w:rPr>
        <w:t>Comparison of liver function at baseline and end of treatment measured by Child Pugh score (</w:t>
      </w:r>
      <w:r>
        <w:rPr>
          <w:rFonts w:ascii="Arial" w:hAnsi="Arial" w:cs="Arial"/>
          <w:color w:val="000000" w:themeColor="text1"/>
          <w:lang w:val="en-US"/>
        </w:rPr>
        <w:t>Supplemental Fig 3</w:t>
      </w:r>
      <w:r w:rsidRPr="0092670A">
        <w:rPr>
          <w:rFonts w:ascii="Arial" w:hAnsi="Arial" w:cs="Arial"/>
          <w:color w:val="000000" w:themeColor="text1"/>
          <w:lang w:val="en-US"/>
        </w:rPr>
        <w:t xml:space="preserve">a, </w:t>
      </w:r>
      <w:r>
        <w:rPr>
          <w:rFonts w:ascii="Arial" w:hAnsi="Arial" w:cs="Arial"/>
          <w:color w:val="000000" w:themeColor="text1"/>
          <w:lang w:val="en-US"/>
        </w:rPr>
        <w:t>3</w:t>
      </w:r>
      <w:r w:rsidRPr="0092670A">
        <w:rPr>
          <w:rFonts w:ascii="Arial" w:hAnsi="Arial" w:cs="Arial"/>
          <w:color w:val="000000" w:themeColor="text1"/>
          <w:lang w:val="en-US"/>
        </w:rPr>
        <w:t>d) and ALBI Score (</w:t>
      </w:r>
      <w:r>
        <w:rPr>
          <w:rFonts w:ascii="Arial" w:hAnsi="Arial" w:cs="Arial"/>
          <w:color w:val="000000" w:themeColor="text1"/>
          <w:lang w:val="en-US"/>
        </w:rPr>
        <w:t>Supplemental Fig 3</w:t>
      </w:r>
      <w:r w:rsidRPr="0092670A">
        <w:rPr>
          <w:rFonts w:ascii="Arial" w:hAnsi="Arial" w:cs="Arial"/>
          <w:color w:val="000000" w:themeColor="text1"/>
          <w:lang w:val="en-US"/>
        </w:rPr>
        <w:t xml:space="preserve">b, </w:t>
      </w:r>
      <w:r>
        <w:rPr>
          <w:rFonts w:ascii="Arial" w:hAnsi="Arial" w:cs="Arial"/>
          <w:color w:val="000000" w:themeColor="text1"/>
          <w:lang w:val="en-US"/>
        </w:rPr>
        <w:t>3</w:t>
      </w:r>
      <w:r w:rsidRPr="0092670A">
        <w:rPr>
          <w:rFonts w:ascii="Arial" w:hAnsi="Arial" w:cs="Arial"/>
          <w:color w:val="000000" w:themeColor="text1"/>
          <w:lang w:val="en-US"/>
        </w:rPr>
        <w:t>c)</w:t>
      </w:r>
    </w:p>
    <w:sectPr w:rsidR="00357B1A" w:rsidRPr="00417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41"/>
    <w:rsid w:val="000050F7"/>
    <w:rsid w:val="00024100"/>
    <w:rsid w:val="000770DF"/>
    <w:rsid w:val="000912F3"/>
    <w:rsid w:val="000945F1"/>
    <w:rsid w:val="000A178C"/>
    <w:rsid w:val="000A495F"/>
    <w:rsid w:val="000C20B7"/>
    <w:rsid w:val="000C72AB"/>
    <w:rsid w:val="000D230D"/>
    <w:rsid w:val="000D6BC6"/>
    <w:rsid w:val="000F122F"/>
    <w:rsid w:val="00100133"/>
    <w:rsid w:val="00120A43"/>
    <w:rsid w:val="00170ECE"/>
    <w:rsid w:val="00181823"/>
    <w:rsid w:val="0019471C"/>
    <w:rsid w:val="001B6920"/>
    <w:rsid w:val="001E656C"/>
    <w:rsid w:val="001F6F66"/>
    <w:rsid w:val="00205DF4"/>
    <w:rsid w:val="002060C2"/>
    <w:rsid w:val="0020792D"/>
    <w:rsid w:val="00210E73"/>
    <w:rsid w:val="00232B86"/>
    <w:rsid w:val="00236CFD"/>
    <w:rsid w:val="00237277"/>
    <w:rsid w:val="00262E23"/>
    <w:rsid w:val="00296B96"/>
    <w:rsid w:val="002E49EC"/>
    <w:rsid w:val="002F50EA"/>
    <w:rsid w:val="002F6CFA"/>
    <w:rsid w:val="00311BC5"/>
    <w:rsid w:val="0031602C"/>
    <w:rsid w:val="00357AB2"/>
    <w:rsid w:val="00357B1A"/>
    <w:rsid w:val="00361207"/>
    <w:rsid w:val="00377F0D"/>
    <w:rsid w:val="00381C2E"/>
    <w:rsid w:val="00382B03"/>
    <w:rsid w:val="00392842"/>
    <w:rsid w:val="003C5422"/>
    <w:rsid w:val="003C74A5"/>
    <w:rsid w:val="003D1B5C"/>
    <w:rsid w:val="003D6A07"/>
    <w:rsid w:val="003D7291"/>
    <w:rsid w:val="003D7C0D"/>
    <w:rsid w:val="003E0E1C"/>
    <w:rsid w:val="004177F4"/>
    <w:rsid w:val="00430308"/>
    <w:rsid w:val="00441EAD"/>
    <w:rsid w:val="004432A5"/>
    <w:rsid w:val="004655AD"/>
    <w:rsid w:val="0048634A"/>
    <w:rsid w:val="00486E55"/>
    <w:rsid w:val="00492318"/>
    <w:rsid w:val="004B49A0"/>
    <w:rsid w:val="004D3181"/>
    <w:rsid w:val="004E3A2A"/>
    <w:rsid w:val="004F2CAF"/>
    <w:rsid w:val="00500FAD"/>
    <w:rsid w:val="00513133"/>
    <w:rsid w:val="00530FEF"/>
    <w:rsid w:val="00541CB4"/>
    <w:rsid w:val="00562107"/>
    <w:rsid w:val="00584954"/>
    <w:rsid w:val="00585B1E"/>
    <w:rsid w:val="005A67E9"/>
    <w:rsid w:val="005A68E6"/>
    <w:rsid w:val="005B0721"/>
    <w:rsid w:val="005C07B3"/>
    <w:rsid w:val="005D7FE6"/>
    <w:rsid w:val="005E6B76"/>
    <w:rsid w:val="00617266"/>
    <w:rsid w:val="00621003"/>
    <w:rsid w:val="00641B43"/>
    <w:rsid w:val="0065222C"/>
    <w:rsid w:val="00660CAC"/>
    <w:rsid w:val="00687C09"/>
    <w:rsid w:val="006A4206"/>
    <w:rsid w:val="006F7D15"/>
    <w:rsid w:val="0070254F"/>
    <w:rsid w:val="0075484E"/>
    <w:rsid w:val="00765B0E"/>
    <w:rsid w:val="00773CF9"/>
    <w:rsid w:val="007911C9"/>
    <w:rsid w:val="007A052E"/>
    <w:rsid w:val="007A66EC"/>
    <w:rsid w:val="007B5555"/>
    <w:rsid w:val="007C0F69"/>
    <w:rsid w:val="00824141"/>
    <w:rsid w:val="00830DC6"/>
    <w:rsid w:val="008476ED"/>
    <w:rsid w:val="008555E9"/>
    <w:rsid w:val="00861E66"/>
    <w:rsid w:val="00865DB5"/>
    <w:rsid w:val="00876939"/>
    <w:rsid w:val="00887D27"/>
    <w:rsid w:val="008D1917"/>
    <w:rsid w:val="008E4BE3"/>
    <w:rsid w:val="008E72B6"/>
    <w:rsid w:val="00900F20"/>
    <w:rsid w:val="009146C7"/>
    <w:rsid w:val="009338BB"/>
    <w:rsid w:val="00947A2E"/>
    <w:rsid w:val="00971B92"/>
    <w:rsid w:val="009A4C54"/>
    <w:rsid w:val="009D7F3A"/>
    <w:rsid w:val="009E259E"/>
    <w:rsid w:val="009F1AC7"/>
    <w:rsid w:val="00A053C6"/>
    <w:rsid w:val="00A6121C"/>
    <w:rsid w:val="00A9441D"/>
    <w:rsid w:val="00AB24A2"/>
    <w:rsid w:val="00AB2579"/>
    <w:rsid w:val="00AC3243"/>
    <w:rsid w:val="00AD4F7A"/>
    <w:rsid w:val="00AE26E7"/>
    <w:rsid w:val="00AE79DB"/>
    <w:rsid w:val="00B213A7"/>
    <w:rsid w:val="00B26047"/>
    <w:rsid w:val="00B31EBA"/>
    <w:rsid w:val="00B95FB5"/>
    <w:rsid w:val="00BA310B"/>
    <w:rsid w:val="00BB7D88"/>
    <w:rsid w:val="00BC2769"/>
    <w:rsid w:val="00BD3746"/>
    <w:rsid w:val="00BD4185"/>
    <w:rsid w:val="00BF5C83"/>
    <w:rsid w:val="00C05EFC"/>
    <w:rsid w:val="00C115CC"/>
    <w:rsid w:val="00C1273D"/>
    <w:rsid w:val="00C15FCC"/>
    <w:rsid w:val="00C17060"/>
    <w:rsid w:val="00C346D4"/>
    <w:rsid w:val="00C45B74"/>
    <w:rsid w:val="00CA7EEF"/>
    <w:rsid w:val="00CC137A"/>
    <w:rsid w:val="00CD4C44"/>
    <w:rsid w:val="00D006CA"/>
    <w:rsid w:val="00D10121"/>
    <w:rsid w:val="00D13B6D"/>
    <w:rsid w:val="00D15B8D"/>
    <w:rsid w:val="00D36C34"/>
    <w:rsid w:val="00D66233"/>
    <w:rsid w:val="00D66CBB"/>
    <w:rsid w:val="00D9088F"/>
    <w:rsid w:val="00DA15E8"/>
    <w:rsid w:val="00DD5137"/>
    <w:rsid w:val="00DE4710"/>
    <w:rsid w:val="00DF07B4"/>
    <w:rsid w:val="00DF7572"/>
    <w:rsid w:val="00E117B5"/>
    <w:rsid w:val="00E16520"/>
    <w:rsid w:val="00E7557B"/>
    <w:rsid w:val="00E80FBF"/>
    <w:rsid w:val="00E861B9"/>
    <w:rsid w:val="00E9014D"/>
    <w:rsid w:val="00E92C25"/>
    <w:rsid w:val="00EC0CC3"/>
    <w:rsid w:val="00ED5BCD"/>
    <w:rsid w:val="00F014DD"/>
    <w:rsid w:val="00F2305F"/>
    <w:rsid w:val="00F51008"/>
    <w:rsid w:val="00F61C50"/>
    <w:rsid w:val="00F845C8"/>
    <w:rsid w:val="00F92849"/>
    <w:rsid w:val="00F9536A"/>
    <w:rsid w:val="00FA494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09EE"/>
  <w15:chartTrackingRefBased/>
  <w15:docId w15:val="{10684184-1959-479F-AD26-A88FFED8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3">
    <w:name w:val="Grid Table 4 Accent 3"/>
    <w:basedOn w:val="NormaleTabelle"/>
    <w:uiPriority w:val="49"/>
    <w:rsid w:val="008241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Klesse</dc:creator>
  <cp:keywords/>
  <dc:description/>
  <cp:lastModifiedBy>Sabrina Klesse</cp:lastModifiedBy>
  <cp:revision>1</cp:revision>
  <dcterms:created xsi:type="dcterms:W3CDTF">2021-11-09T11:30:00Z</dcterms:created>
  <dcterms:modified xsi:type="dcterms:W3CDTF">2021-11-09T11:45:00Z</dcterms:modified>
</cp:coreProperties>
</file>