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41630" w14:textId="77777777" w:rsidR="00EF401B" w:rsidRDefault="00EF401B" w:rsidP="00EF401B">
      <w:pPr>
        <w:pStyle w:val="berschrift1"/>
        <w:jc w:val="both"/>
        <w:rPr>
          <w:rFonts w:ascii="Segoe UI" w:hAnsi="Segoe UI" w:cs="Segoe UI"/>
          <w:sz w:val="36"/>
          <w:szCs w:val="36"/>
          <w:lang w:val="en-GB"/>
        </w:rPr>
      </w:pPr>
      <w:bookmarkStart w:id="0" w:name="_Toc93321927"/>
      <w:r>
        <w:rPr>
          <w:rFonts w:ascii="Segoe UI" w:hAnsi="Segoe UI" w:cs="Segoe UI"/>
          <w:sz w:val="36"/>
          <w:szCs w:val="36"/>
          <w:lang w:val="en-GB"/>
        </w:rPr>
        <w:t>Supplemental Information</w:t>
      </w:r>
      <w:bookmarkEnd w:id="0"/>
    </w:p>
    <w:p w14:paraId="433415DD" w14:textId="77777777" w:rsidR="00EF401B" w:rsidRPr="00125C7E" w:rsidRDefault="00EF401B" w:rsidP="00EF401B">
      <w:pPr>
        <w:rPr>
          <w:lang w:val="en-GB"/>
        </w:rPr>
      </w:pPr>
    </w:p>
    <w:p w14:paraId="4037A4BD" w14:textId="77777777" w:rsidR="00EF401B" w:rsidRPr="00EA725A" w:rsidRDefault="00EF401B" w:rsidP="00EF401B">
      <w:pPr>
        <w:pStyle w:val="KeinLeerraum"/>
        <w:spacing w:line="480" w:lineRule="auto"/>
        <w:rPr>
          <w:rFonts w:ascii="Segoe UI" w:hAnsi="Segoe UI" w:cs="Segoe UI"/>
          <w:lang w:val="en-GB"/>
        </w:rPr>
      </w:pPr>
      <w:r w:rsidRPr="00EA725A">
        <w:rPr>
          <w:rFonts w:ascii="Segoe UI" w:hAnsi="Segoe UI" w:cs="Segoe UI"/>
          <w:b/>
          <w:lang w:val="en-GB"/>
        </w:rPr>
        <w:t>Supplemental Figure S1.</w:t>
      </w:r>
      <w:r w:rsidRPr="00EA725A">
        <w:rPr>
          <w:rFonts w:ascii="Segoe UI" w:hAnsi="Segoe UI" w:cs="Segoe UI"/>
          <w:lang w:val="en-GB"/>
        </w:rPr>
        <w:t xml:space="preserve"> </w:t>
      </w:r>
      <w:r w:rsidRPr="00EA725A">
        <w:rPr>
          <w:rFonts w:ascii="Segoe UI" w:hAnsi="Segoe UI" w:cs="Segoe UI"/>
          <w:i/>
          <w:lang w:val="en-GB"/>
        </w:rPr>
        <w:t>Assessment of publication bias in PASI meta-analysis</w:t>
      </w:r>
    </w:p>
    <w:p w14:paraId="31B7BE41" w14:textId="77777777" w:rsidR="00EF401B" w:rsidRPr="00EA725A" w:rsidRDefault="00EF401B" w:rsidP="00EF401B">
      <w:pPr>
        <w:pStyle w:val="KeinLeerraum"/>
        <w:spacing w:line="480" w:lineRule="auto"/>
        <w:rPr>
          <w:rFonts w:ascii="Segoe UI" w:hAnsi="Segoe UI" w:cs="Segoe UI"/>
          <w:sz w:val="16"/>
          <w:szCs w:val="16"/>
          <w:lang w:val="en-GB"/>
        </w:rPr>
      </w:pPr>
      <w:r w:rsidRPr="00EA725A">
        <w:rPr>
          <w:rFonts w:ascii="Segoe UI" w:hAnsi="Segoe UI" w:cs="Segoe UI"/>
          <w:b/>
          <w:sz w:val="16"/>
          <w:szCs w:val="16"/>
          <w:lang w:val="en-GB"/>
        </w:rPr>
        <w:t>Legend</w:t>
      </w:r>
      <w:r w:rsidRPr="00EA725A">
        <w:rPr>
          <w:rFonts w:ascii="Segoe UI" w:hAnsi="Segoe UI" w:cs="Segoe UI"/>
          <w:sz w:val="16"/>
          <w:szCs w:val="16"/>
          <w:lang w:val="en-GB"/>
        </w:rPr>
        <w:t xml:space="preserve">: Funnel plot of studies included in meta-analysis of PASI (Fig. 2A). Y-axis: standard error of mean difference in PASI. X-axis: mean difference PASI. </w:t>
      </w:r>
      <w:r w:rsidRPr="00EA725A">
        <w:rPr>
          <w:rFonts w:ascii="Segoe UI" w:hAnsi="Segoe UI" w:cs="Segoe UI"/>
          <w:sz w:val="16"/>
          <w:szCs w:val="16"/>
        </w:rPr>
        <w:t xml:space="preserve">Red studies: </w:t>
      </w:r>
      <w:r w:rsidRPr="00EA725A">
        <w:rPr>
          <w:rFonts w:ascii="Segoe UI" w:hAnsi="Segoe UI" w:cs="Segoe UI"/>
          <w:i/>
          <w:sz w:val="16"/>
          <w:szCs w:val="16"/>
        </w:rPr>
        <w:t>Dağdelen et al.</w:t>
      </w:r>
      <w:r w:rsidRPr="00EA725A">
        <w:rPr>
          <w:rFonts w:ascii="Segoe UI" w:hAnsi="Segoe UI" w:cs="Segoe UI"/>
          <w:sz w:val="16"/>
          <w:szCs w:val="16"/>
        </w:rPr>
        <w:t xml:space="preserve"> (left) and</w:t>
      </w:r>
      <w:r w:rsidRPr="00125C7E">
        <w:rPr>
          <w:rFonts w:ascii="Segoe UI" w:hAnsi="Segoe UI" w:cs="Segoe UI"/>
        </w:rPr>
        <w:t xml:space="preserve"> </w:t>
      </w:r>
      <w:r w:rsidRPr="00EA725A">
        <w:rPr>
          <w:rFonts w:ascii="Segoe UI" w:hAnsi="Segoe UI" w:cs="Segoe UI"/>
          <w:i/>
          <w:sz w:val="16"/>
          <w:szCs w:val="16"/>
        </w:rPr>
        <w:t>Jamshidi et al.</w:t>
      </w:r>
      <w:r w:rsidRPr="00EA725A">
        <w:rPr>
          <w:rFonts w:ascii="Segoe UI" w:hAnsi="Segoe UI" w:cs="Segoe UI"/>
          <w:sz w:val="16"/>
          <w:szCs w:val="16"/>
        </w:rPr>
        <w:t xml:space="preserve"> </w:t>
      </w:r>
      <w:r w:rsidRPr="00EA725A">
        <w:rPr>
          <w:rFonts w:ascii="Segoe UI" w:hAnsi="Segoe UI" w:cs="Segoe UI"/>
          <w:sz w:val="16"/>
          <w:szCs w:val="16"/>
          <w:lang w:val="en-GB"/>
        </w:rPr>
        <w:t>(right).</w:t>
      </w:r>
    </w:p>
    <w:p w14:paraId="710A840D" w14:textId="77777777" w:rsidR="00EF401B" w:rsidRPr="00EA725A" w:rsidRDefault="00EF401B" w:rsidP="00EF401B">
      <w:pPr>
        <w:pStyle w:val="KeinLeerraum"/>
        <w:spacing w:line="480" w:lineRule="auto"/>
        <w:rPr>
          <w:rFonts w:ascii="Segoe UI" w:hAnsi="Segoe UI" w:cs="Segoe UI"/>
          <w:sz w:val="16"/>
          <w:szCs w:val="16"/>
          <w:lang w:val="en-GB"/>
        </w:rPr>
      </w:pPr>
      <w:r w:rsidRPr="00EA725A">
        <w:rPr>
          <w:rFonts w:ascii="Segoe UI" w:hAnsi="Segoe UI" w:cs="Segoe UI"/>
          <w:b/>
          <w:sz w:val="16"/>
          <w:szCs w:val="16"/>
          <w:lang w:val="en-GB"/>
        </w:rPr>
        <w:t>Abbreviations</w:t>
      </w:r>
      <w:r w:rsidRPr="00EA725A">
        <w:rPr>
          <w:rFonts w:ascii="Segoe UI" w:hAnsi="Segoe UI" w:cs="Segoe UI"/>
          <w:sz w:val="16"/>
          <w:szCs w:val="16"/>
          <w:lang w:val="en-GB"/>
        </w:rPr>
        <w:t>: MD: mean difference; PASI: psoriasis area and severity index; SE: standard error.</w:t>
      </w:r>
    </w:p>
    <w:p w14:paraId="3B78C8A8" w14:textId="77777777" w:rsidR="00EF401B" w:rsidRPr="00EA725A" w:rsidRDefault="00EF401B" w:rsidP="00EF401B">
      <w:pPr>
        <w:pStyle w:val="KeinLeerraum"/>
        <w:spacing w:line="480" w:lineRule="auto"/>
        <w:rPr>
          <w:rFonts w:ascii="Segoe UI" w:hAnsi="Segoe UI" w:cs="Segoe UI"/>
          <w:lang w:val="en-GB"/>
        </w:rPr>
      </w:pPr>
    </w:p>
    <w:p w14:paraId="23B69818" w14:textId="77777777" w:rsidR="00EF401B" w:rsidRPr="00EA725A" w:rsidRDefault="00EF401B" w:rsidP="00EF401B">
      <w:pPr>
        <w:pStyle w:val="KeinLeerraum"/>
        <w:spacing w:line="480" w:lineRule="auto"/>
        <w:rPr>
          <w:rFonts w:ascii="Segoe UI" w:hAnsi="Segoe UI" w:cs="Segoe UI"/>
          <w:lang w:val="en-GB"/>
        </w:rPr>
      </w:pPr>
      <w:r w:rsidRPr="00EA725A">
        <w:rPr>
          <w:rFonts w:ascii="Segoe UI" w:hAnsi="Segoe UI" w:cs="Segoe UI"/>
          <w:b/>
          <w:lang w:val="en-GB"/>
        </w:rPr>
        <w:t>Supplemental Figure S2.</w:t>
      </w:r>
      <w:r w:rsidRPr="00EA725A">
        <w:rPr>
          <w:rFonts w:ascii="Segoe UI" w:hAnsi="Segoe UI" w:cs="Segoe UI"/>
          <w:lang w:val="en-GB"/>
        </w:rPr>
        <w:t xml:space="preserve"> </w:t>
      </w:r>
      <w:r w:rsidRPr="00EA725A">
        <w:rPr>
          <w:rFonts w:ascii="Segoe UI" w:hAnsi="Segoe UI" w:cs="Segoe UI"/>
          <w:i/>
          <w:lang w:val="en-GB"/>
        </w:rPr>
        <w:t xml:space="preserve">Sensitivity analysis PASI – </w:t>
      </w:r>
      <w:proofErr w:type="spellStart"/>
      <w:r w:rsidRPr="00EA725A">
        <w:rPr>
          <w:rFonts w:ascii="Segoe UI" w:hAnsi="Segoe UI" w:cs="Segoe UI"/>
          <w:i/>
          <w:lang w:val="en-GB"/>
        </w:rPr>
        <w:t>Dağdelen</w:t>
      </w:r>
      <w:proofErr w:type="spellEnd"/>
      <w:r w:rsidRPr="00EA725A">
        <w:rPr>
          <w:rFonts w:ascii="Segoe UI" w:hAnsi="Segoe UI" w:cs="Segoe UI"/>
          <w:i/>
          <w:lang w:val="en-GB"/>
        </w:rPr>
        <w:t xml:space="preserve"> et al. and </w:t>
      </w:r>
      <w:proofErr w:type="spellStart"/>
      <w:r w:rsidRPr="00EA725A">
        <w:rPr>
          <w:rFonts w:ascii="Segoe UI" w:hAnsi="Segoe UI" w:cs="Segoe UI"/>
          <w:i/>
          <w:lang w:val="en-GB"/>
        </w:rPr>
        <w:t>Jamshidi</w:t>
      </w:r>
      <w:proofErr w:type="spellEnd"/>
      <w:r w:rsidRPr="00EA725A">
        <w:rPr>
          <w:rFonts w:ascii="Segoe UI" w:hAnsi="Segoe UI" w:cs="Segoe UI"/>
          <w:i/>
          <w:lang w:val="en-GB"/>
        </w:rPr>
        <w:t xml:space="preserve"> et al. excluded</w:t>
      </w:r>
    </w:p>
    <w:p w14:paraId="2EF59A00" w14:textId="77777777" w:rsidR="00EF401B" w:rsidRPr="00EA725A" w:rsidRDefault="00EF401B" w:rsidP="00EF401B">
      <w:pPr>
        <w:pStyle w:val="KeinLeerraum"/>
        <w:spacing w:line="480" w:lineRule="auto"/>
        <w:rPr>
          <w:rFonts w:ascii="Segoe UI" w:hAnsi="Segoe UI" w:cs="Segoe UI"/>
          <w:sz w:val="16"/>
          <w:szCs w:val="16"/>
          <w:lang w:val="en-GB"/>
        </w:rPr>
      </w:pPr>
      <w:r w:rsidRPr="00EA725A">
        <w:rPr>
          <w:rFonts w:ascii="Segoe UI" w:hAnsi="Segoe UI" w:cs="Segoe UI"/>
          <w:b/>
          <w:sz w:val="16"/>
          <w:szCs w:val="16"/>
          <w:lang w:val="en-GB"/>
        </w:rPr>
        <w:t>Legend</w:t>
      </w:r>
      <w:r w:rsidRPr="00EA725A">
        <w:rPr>
          <w:rFonts w:ascii="Segoe UI" w:hAnsi="Segoe UI" w:cs="Segoe UI"/>
          <w:sz w:val="16"/>
          <w:szCs w:val="16"/>
          <w:lang w:val="en-GB"/>
        </w:rPr>
        <w:t xml:space="preserve">: Forrest plots of studies that measure psoriasis severity as PASI (Fig. 2A) or BSA (Fig. 2B) and compare mean values between psoriasis and psoriatic arthritis patients, after exclusion of the study results by </w:t>
      </w:r>
      <w:proofErr w:type="spellStart"/>
      <w:r w:rsidRPr="00EA725A">
        <w:rPr>
          <w:rFonts w:ascii="Segoe UI" w:hAnsi="Segoe UI" w:cs="Segoe UI"/>
          <w:i/>
          <w:sz w:val="16"/>
          <w:szCs w:val="16"/>
          <w:lang w:val="en-GB"/>
        </w:rPr>
        <w:t>Dağdelen</w:t>
      </w:r>
      <w:proofErr w:type="spellEnd"/>
      <w:r w:rsidRPr="00EA725A">
        <w:rPr>
          <w:rFonts w:ascii="Segoe UI" w:hAnsi="Segoe UI" w:cs="Segoe UI"/>
          <w:i/>
          <w:sz w:val="16"/>
          <w:szCs w:val="16"/>
          <w:lang w:val="en-GB"/>
        </w:rPr>
        <w:t xml:space="preserve"> et al.</w:t>
      </w:r>
      <w:r w:rsidRPr="00EA725A">
        <w:rPr>
          <w:rFonts w:ascii="Segoe UI" w:hAnsi="Segoe UI" w:cs="Segoe UI"/>
          <w:sz w:val="16"/>
          <w:szCs w:val="16"/>
          <w:lang w:val="en-GB"/>
        </w:rPr>
        <w:t xml:space="preserve"> and </w:t>
      </w:r>
      <w:proofErr w:type="spellStart"/>
      <w:r w:rsidRPr="00EA725A">
        <w:rPr>
          <w:rFonts w:ascii="Segoe UI" w:hAnsi="Segoe UI" w:cs="Segoe UI"/>
          <w:i/>
          <w:sz w:val="16"/>
          <w:szCs w:val="16"/>
          <w:lang w:val="en-GB"/>
        </w:rPr>
        <w:t>Jamshidi</w:t>
      </w:r>
      <w:proofErr w:type="spellEnd"/>
      <w:r w:rsidRPr="00EA725A">
        <w:rPr>
          <w:rFonts w:ascii="Segoe UI" w:hAnsi="Segoe UI" w:cs="Segoe UI"/>
          <w:i/>
          <w:sz w:val="16"/>
          <w:szCs w:val="16"/>
          <w:lang w:val="en-GB"/>
        </w:rPr>
        <w:t xml:space="preserve"> et al</w:t>
      </w:r>
      <w:r w:rsidRPr="00EA725A">
        <w:rPr>
          <w:rFonts w:ascii="Segoe UI" w:hAnsi="Segoe UI" w:cs="Segoe UI"/>
          <w:sz w:val="16"/>
          <w:szCs w:val="16"/>
          <w:lang w:val="en-GB"/>
        </w:rPr>
        <w:t>.</w:t>
      </w:r>
    </w:p>
    <w:p w14:paraId="1F21BE34" w14:textId="77777777" w:rsidR="00EF401B" w:rsidRPr="00125C7E" w:rsidRDefault="00EF401B" w:rsidP="00EF401B">
      <w:pPr>
        <w:pStyle w:val="KeinLeerraum"/>
        <w:spacing w:line="480" w:lineRule="auto"/>
        <w:rPr>
          <w:rFonts w:ascii="Segoe UI" w:hAnsi="Segoe UI" w:cs="Segoe UI"/>
          <w:lang w:val="en-US"/>
        </w:rPr>
      </w:pPr>
      <w:r w:rsidRPr="00EA725A">
        <w:rPr>
          <w:rFonts w:ascii="Segoe UI" w:hAnsi="Segoe UI" w:cs="Segoe UI"/>
          <w:b/>
          <w:sz w:val="16"/>
          <w:szCs w:val="16"/>
          <w:lang w:val="en-GB"/>
        </w:rPr>
        <w:t>Abbreviations</w:t>
      </w:r>
      <w:r w:rsidRPr="00EA725A">
        <w:rPr>
          <w:rFonts w:ascii="Segoe UI" w:hAnsi="Segoe UI" w:cs="Segoe UI"/>
          <w:sz w:val="16"/>
          <w:szCs w:val="16"/>
          <w:lang w:val="en-GB"/>
        </w:rPr>
        <w:t xml:space="preserve">: CI: confidence interval; PASI: psoriasis area and severity index; PsA: psoriatic arthritis; </w:t>
      </w:r>
      <w:proofErr w:type="spellStart"/>
      <w:r w:rsidRPr="00EA725A">
        <w:rPr>
          <w:rFonts w:ascii="Segoe UI" w:hAnsi="Segoe UI" w:cs="Segoe UI"/>
          <w:sz w:val="16"/>
          <w:szCs w:val="16"/>
          <w:lang w:val="en-GB"/>
        </w:rPr>
        <w:t>PsO</w:t>
      </w:r>
      <w:proofErr w:type="spellEnd"/>
      <w:r w:rsidRPr="00EA725A">
        <w:rPr>
          <w:rFonts w:ascii="Segoe UI" w:hAnsi="Segoe UI" w:cs="Segoe UI"/>
          <w:sz w:val="16"/>
          <w:szCs w:val="16"/>
          <w:lang w:val="en-GB"/>
        </w:rPr>
        <w:t xml:space="preserve">: psoriasis; SD: standard deviation. </w:t>
      </w:r>
    </w:p>
    <w:p w14:paraId="0CE2E991" w14:textId="77777777" w:rsidR="005C6A47" w:rsidRPr="00EF401B" w:rsidRDefault="005C6A47">
      <w:pPr>
        <w:rPr>
          <w:lang w:val="en-US"/>
        </w:rPr>
      </w:pPr>
    </w:p>
    <w:sectPr w:rsidR="005C6A47" w:rsidRPr="00EF401B" w:rsidSect="00B01EB9">
      <w:footerReference w:type="even" r:id="rId6"/>
      <w:footerReference w:type="default" r:id="rId7"/>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271DB" w14:textId="77777777" w:rsidR="00552D91" w:rsidRDefault="00552D91">
      <w:r>
        <w:separator/>
      </w:r>
    </w:p>
  </w:endnote>
  <w:endnote w:type="continuationSeparator" w:id="0">
    <w:p w14:paraId="299F2AB6" w14:textId="77777777" w:rsidR="00552D91" w:rsidRDefault="00552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687903887"/>
      <w:docPartObj>
        <w:docPartGallery w:val="Page Numbers (Bottom of Page)"/>
        <w:docPartUnique/>
      </w:docPartObj>
    </w:sdtPr>
    <w:sdtEndPr>
      <w:rPr>
        <w:rStyle w:val="Seitenzahl"/>
      </w:rPr>
    </w:sdtEndPr>
    <w:sdtContent>
      <w:p w14:paraId="6C8AA050" w14:textId="77777777" w:rsidR="00212E4A" w:rsidRDefault="00EF401B" w:rsidP="00732E81">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1D350B96" w14:textId="77777777" w:rsidR="00212E4A" w:rsidRDefault="00552D9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965967904"/>
      <w:docPartObj>
        <w:docPartGallery w:val="Page Numbers (Bottom of Page)"/>
        <w:docPartUnique/>
      </w:docPartObj>
    </w:sdtPr>
    <w:sdtEndPr>
      <w:rPr>
        <w:rStyle w:val="Seitenzahl"/>
      </w:rPr>
    </w:sdtEndPr>
    <w:sdtContent>
      <w:p w14:paraId="7BF8FCEF" w14:textId="77777777" w:rsidR="00212E4A" w:rsidRDefault="00EF401B" w:rsidP="00732E81">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22</w:t>
        </w:r>
        <w:r>
          <w:rPr>
            <w:rStyle w:val="Seitenzahl"/>
          </w:rPr>
          <w:fldChar w:fldCharType="end"/>
        </w:r>
      </w:p>
    </w:sdtContent>
  </w:sdt>
  <w:p w14:paraId="1A0C67F8" w14:textId="77777777" w:rsidR="00212E4A" w:rsidRDefault="00552D9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74C52" w14:textId="77777777" w:rsidR="00552D91" w:rsidRDefault="00552D91">
      <w:r>
        <w:separator/>
      </w:r>
    </w:p>
  </w:footnote>
  <w:footnote w:type="continuationSeparator" w:id="0">
    <w:p w14:paraId="6E9C0976" w14:textId="77777777" w:rsidR="00552D91" w:rsidRDefault="00552D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01B"/>
    <w:rsid w:val="00552D91"/>
    <w:rsid w:val="005C6A47"/>
    <w:rsid w:val="00E40A7E"/>
    <w:rsid w:val="00EF401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D8568"/>
  <w15:chartTrackingRefBased/>
  <w15:docId w15:val="{1C7D6F69-C3CA-494A-8F19-9FCD7A849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F401B"/>
    <w:pPr>
      <w:spacing w:after="0" w:line="240" w:lineRule="auto"/>
    </w:pPr>
    <w:rPr>
      <w:sz w:val="24"/>
      <w:szCs w:val="24"/>
      <w:lang w:val="nl-NL"/>
    </w:rPr>
  </w:style>
  <w:style w:type="paragraph" w:styleId="berschrift1">
    <w:name w:val="heading 1"/>
    <w:basedOn w:val="Standard"/>
    <w:next w:val="Standard"/>
    <w:link w:val="berschrift1Zchn"/>
    <w:uiPriority w:val="9"/>
    <w:qFormat/>
    <w:rsid w:val="00EF401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F401B"/>
    <w:rPr>
      <w:rFonts w:asciiTheme="majorHAnsi" w:eastAsiaTheme="majorEastAsia" w:hAnsiTheme="majorHAnsi" w:cstheme="majorBidi"/>
      <w:color w:val="2F5496" w:themeColor="accent1" w:themeShade="BF"/>
      <w:sz w:val="32"/>
      <w:szCs w:val="32"/>
      <w:lang w:val="nl-NL"/>
    </w:rPr>
  </w:style>
  <w:style w:type="paragraph" w:styleId="Fuzeile">
    <w:name w:val="footer"/>
    <w:basedOn w:val="Standard"/>
    <w:link w:val="FuzeileZchn"/>
    <w:uiPriority w:val="99"/>
    <w:unhideWhenUsed/>
    <w:rsid w:val="00EF401B"/>
    <w:pPr>
      <w:tabs>
        <w:tab w:val="center" w:pos="4680"/>
        <w:tab w:val="right" w:pos="9360"/>
      </w:tabs>
    </w:pPr>
  </w:style>
  <w:style w:type="character" w:customStyle="1" w:styleId="FuzeileZchn">
    <w:name w:val="Fußzeile Zchn"/>
    <w:basedOn w:val="Absatz-Standardschriftart"/>
    <w:link w:val="Fuzeile"/>
    <w:uiPriority w:val="99"/>
    <w:rsid w:val="00EF401B"/>
    <w:rPr>
      <w:sz w:val="24"/>
      <w:szCs w:val="24"/>
      <w:lang w:val="nl-NL"/>
    </w:rPr>
  </w:style>
  <w:style w:type="character" w:styleId="Seitenzahl">
    <w:name w:val="page number"/>
    <w:basedOn w:val="Absatz-Standardschriftart"/>
    <w:uiPriority w:val="99"/>
    <w:semiHidden/>
    <w:unhideWhenUsed/>
    <w:rsid w:val="00EF401B"/>
  </w:style>
  <w:style w:type="paragraph" w:styleId="KeinLeerraum">
    <w:name w:val="No Spacing"/>
    <w:uiPriority w:val="1"/>
    <w:qFormat/>
    <w:rsid w:val="00EF401B"/>
    <w:pPr>
      <w:spacing w:after="0" w:line="240" w:lineRule="auto"/>
    </w:pPr>
    <w:rPr>
      <w:sz w:val="24"/>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795</Characters>
  <Application>Microsoft Office Word</Application>
  <DocSecurity>0</DocSecurity>
  <Lines>6</Lines>
  <Paragraphs>1</Paragraphs>
  <ScaleCrop>false</ScaleCrop>
  <Company/>
  <LinksUpToDate>false</LinksUpToDate>
  <CharactersWithSpaces>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Theresia Lorenz</dc:creator>
  <cp:keywords/>
  <dc:description/>
  <cp:lastModifiedBy>Theresia Lorenz</cp:lastModifiedBy>
  <cp:revision>2</cp:revision>
  <dcterms:created xsi:type="dcterms:W3CDTF">2022-05-04T12:49:00Z</dcterms:created>
  <dcterms:modified xsi:type="dcterms:W3CDTF">2022-05-04T12:49:00Z</dcterms:modified>
</cp:coreProperties>
</file>