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753" w:rsidRDefault="001C4753" w:rsidP="001C4753">
      <w:pPr>
        <w:pStyle w:val="Geenafstand"/>
        <w:rPr>
          <w:rFonts w:ascii="Segoe UI" w:hAnsi="Segoe UI" w:cs="Segoe UI"/>
          <w:i/>
          <w:lang w:val="en-US"/>
        </w:rPr>
      </w:pPr>
      <w:r w:rsidRPr="00FF126E">
        <w:rPr>
          <w:rFonts w:ascii="Segoe UI" w:hAnsi="Segoe UI" w:cs="Segoe UI"/>
          <w:b/>
          <w:lang w:val="en-US"/>
        </w:rPr>
        <w:t>Supplementa</w:t>
      </w:r>
      <w:r>
        <w:rPr>
          <w:rFonts w:ascii="Segoe UI" w:hAnsi="Segoe UI" w:cs="Segoe UI"/>
          <w:b/>
          <w:lang w:val="en-US"/>
        </w:rPr>
        <w:t>l Table S4</w:t>
      </w:r>
      <w:r w:rsidRPr="00FF126E">
        <w:rPr>
          <w:rFonts w:ascii="Segoe UI" w:hAnsi="Segoe UI" w:cs="Segoe UI"/>
          <w:b/>
          <w:lang w:val="en-US"/>
        </w:rPr>
        <w:t>.</w:t>
      </w:r>
      <w:r w:rsidRPr="00FF126E">
        <w:rPr>
          <w:rFonts w:ascii="Segoe UI" w:hAnsi="Segoe UI" w:cs="Segoe UI"/>
          <w:lang w:val="en-US"/>
        </w:rPr>
        <w:t xml:space="preserve"> </w:t>
      </w:r>
      <w:r>
        <w:rPr>
          <w:rFonts w:ascii="Segoe UI" w:hAnsi="Segoe UI" w:cs="Segoe UI"/>
          <w:i/>
          <w:lang w:val="en-US"/>
        </w:rPr>
        <w:t>Meta-regression analysis</w:t>
      </w:r>
    </w:p>
    <w:tbl>
      <w:tblPr>
        <w:tblStyle w:val="Tabelraster"/>
        <w:tblW w:w="5000" w:type="pct"/>
        <w:tblLook w:val="04A0" w:firstRow="1" w:lastRow="0" w:firstColumn="1" w:lastColumn="0" w:noHBand="0" w:noVBand="1"/>
      </w:tblPr>
      <w:tblGrid>
        <w:gridCol w:w="5228"/>
        <w:gridCol w:w="5228"/>
      </w:tblGrid>
      <w:tr w:rsidR="001C4753" w:rsidRPr="003F21CD" w:rsidTr="0093546E">
        <w:tc>
          <w:tcPr>
            <w:tcW w:w="2500" w:type="pct"/>
          </w:tcPr>
          <w:p w:rsidR="001C4753" w:rsidRPr="001C4753" w:rsidRDefault="001C4753" w:rsidP="0093546E">
            <w:pPr>
              <w:pStyle w:val="Geenafstand"/>
              <w:rPr>
                <w:rFonts w:cs="Segoe UI"/>
                <w:b/>
                <w:sz w:val="20"/>
                <w:szCs w:val="20"/>
              </w:rPr>
            </w:pPr>
            <w:bookmarkStart w:id="0" w:name="_GoBack"/>
            <w:bookmarkEnd w:id="0"/>
            <w:r w:rsidRPr="001C4753">
              <w:rPr>
                <w:rFonts w:cs="Segoe UI"/>
                <w:b/>
                <w:sz w:val="20"/>
                <w:szCs w:val="20"/>
              </w:rPr>
              <w:t>Nail psoriasis</w:t>
            </w:r>
          </w:p>
        </w:tc>
        <w:tc>
          <w:tcPr>
            <w:tcW w:w="2500" w:type="pct"/>
          </w:tcPr>
          <w:p w:rsidR="001C4753" w:rsidRPr="001C4753" w:rsidRDefault="001C4753" w:rsidP="0093546E">
            <w:pPr>
              <w:pStyle w:val="Geenafstand"/>
              <w:rPr>
                <w:rFonts w:cs="Segoe UI"/>
                <w:b/>
                <w:sz w:val="20"/>
                <w:szCs w:val="20"/>
              </w:rPr>
            </w:pPr>
            <w:r w:rsidRPr="001C4753">
              <w:rPr>
                <w:rFonts w:cs="Segoe UI"/>
                <w:b/>
                <w:sz w:val="20"/>
                <w:szCs w:val="20"/>
              </w:rPr>
              <w:t>Psoriasis duration</w:t>
            </w:r>
          </w:p>
        </w:tc>
      </w:tr>
      <w:tr w:rsidR="001C4753" w:rsidRPr="00AF6C91" w:rsidTr="0093546E">
        <w:tc>
          <w:tcPr>
            <w:tcW w:w="2500" w:type="pct"/>
          </w:tcPr>
          <w:p w:rsidR="001C4753" w:rsidRPr="001C4753" w:rsidRDefault="001C4753" w:rsidP="00A454C0">
            <w:pPr>
              <w:pStyle w:val="Geenafstand"/>
              <w:rPr>
                <w:rFonts w:cs="Segoe UI"/>
                <w:sz w:val="20"/>
                <w:szCs w:val="20"/>
              </w:rPr>
            </w:pPr>
            <w:r w:rsidRPr="001C4753">
              <w:rPr>
                <w:rFonts w:cs="Segoe UI"/>
                <w:iCs/>
                <w:sz w:val="20"/>
                <w:szCs w:val="20"/>
                <w:lang w:val="en-GB"/>
              </w:rPr>
              <w:t xml:space="preserve">Correction of the association between severity of cutaneous psoriasis and </w:t>
            </w:r>
            <w:proofErr w:type="spellStart"/>
            <w:r w:rsidRPr="001C4753">
              <w:rPr>
                <w:rFonts w:cs="Segoe UI"/>
                <w:iCs/>
                <w:sz w:val="20"/>
                <w:szCs w:val="20"/>
                <w:lang w:val="en-GB"/>
              </w:rPr>
              <w:t>PsA</w:t>
            </w:r>
            <w:proofErr w:type="spellEnd"/>
            <w:r w:rsidRPr="001C4753">
              <w:rPr>
                <w:rFonts w:cs="Segoe UI"/>
                <w:iCs/>
                <w:sz w:val="20"/>
                <w:szCs w:val="20"/>
                <w:lang w:val="en-GB"/>
              </w:rPr>
              <w:t xml:space="preserve"> for nail psoriasis and psoriasis duration marginally changed our results: of six studies that reported prevalence of nail psoriasis, the crude association showed a mean difference in PASI between </w:t>
            </w:r>
            <w:proofErr w:type="spellStart"/>
            <w:r w:rsidRPr="001C4753">
              <w:rPr>
                <w:rFonts w:cs="Segoe UI"/>
                <w:iCs/>
                <w:sz w:val="20"/>
                <w:szCs w:val="20"/>
                <w:lang w:val="en-GB"/>
              </w:rPr>
              <w:t>PsA</w:t>
            </w:r>
            <w:proofErr w:type="spellEnd"/>
            <w:r w:rsidRPr="001C4753">
              <w:rPr>
                <w:rFonts w:cs="Segoe UI"/>
                <w:iCs/>
                <w:sz w:val="20"/>
                <w:szCs w:val="20"/>
                <w:lang w:val="en-GB"/>
              </w:rPr>
              <w:t xml:space="preserve"> and </w:t>
            </w:r>
            <w:proofErr w:type="spellStart"/>
            <w:r w:rsidRPr="001C4753">
              <w:rPr>
                <w:rFonts w:cs="Segoe UI"/>
                <w:iCs/>
                <w:sz w:val="20"/>
                <w:szCs w:val="20"/>
                <w:lang w:val="en-GB"/>
              </w:rPr>
              <w:t>Ps</w:t>
            </w:r>
            <w:r w:rsidR="00A454C0">
              <w:rPr>
                <w:rFonts w:cs="Segoe UI"/>
                <w:iCs/>
                <w:sz w:val="20"/>
                <w:szCs w:val="20"/>
                <w:lang w:val="en-GB"/>
              </w:rPr>
              <w:t>o</w:t>
            </w:r>
            <w:r w:rsidR="00D126F7">
              <w:rPr>
                <w:rFonts w:cs="Segoe UI"/>
                <w:iCs/>
                <w:sz w:val="20"/>
                <w:szCs w:val="20"/>
                <w:lang w:val="en-GB"/>
              </w:rPr>
              <w:t>-PsA</w:t>
            </w:r>
            <w:proofErr w:type="spellEnd"/>
            <w:r w:rsidRPr="001C4753">
              <w:rPr>
                <w:rFonts w:cs="Segoe UI"/>
                <w:iCs/>
                <w:sz w:val="20"/>
                <w:szCs w:val="20"/>
                <w:lang w:val="en-GB"/>
              </w:rPr>
              <w:t xml:space="preserve"> of 3.5495 (95%CI 1.2606-5.8384; p=0.0024). After correction for difference in nail psoriasis prevalence between </w:t>
            </w:r>
            <w:proofErr w:type="spellStart"/>
            <w:r w:rsidRPr="001C4753">
              <w:rPr>
                <w:rFonts w:cs="Segoe UI"/>
                <w:iCs/>
                <w:sz w:val="20"/>
                <w:szCs w:val="20"/>
                <w:lang w:val="en-GB"/>
              </w:rPr>
              <w:t>PsA</w:t>
            </w:r>
            <w:proofErr w:type="spellEnd"/>
            <w:r w:rsidRPr="001C4753">
              <w:rPr>
                <w:rFonts w:cs="Segoe UI"/>
                <w:iCs/>
                <w:sz w:val="20"/>
                <w:szCs w:val="20"/>
                <w:lang w:val="en-GB"/>
              </w:rPr>
              <w:t xml:space="preserve"> and </w:t>
            </w:r>
            <w:proofErr w:type="spellStart"/>
            <w:r w:rsidRPr="001C4753">
              <w:rPr>
                <w:rFonts w:cs="Segoe UI"/>
                <w:iCs/>
                <w:sz w:val="20"/>
                <w:szCs w:val="20"/>
                <w:lang w:val="en-GB"/>
              </w:rPr>
              <w:t>Ps</w:t>
            </w:r>
            <w:r w:rsidR="00A454C0">
              <w:rPr>
                <w:rFonts w:cs="Segoe UI"/>
                <w:iCs/>
                <w:sz w:val="20"/>
                <w:szCs w:val="20"/>
                <w:lang w:val="en-GB"/>
              </w:rPr>
              <w:t>o</w:t>
            </w:r>
            <w:r w:rsidR="00ED1858">
              <w:rPr>
                <w:rFonts w:cs="Segoe UI"/>
                <w:iCs/>
                <w:sz w:val="20"/>
                <w:szCs w:val="20"/>
                <w:lang w:val="en-GB"/>
              </w:rPr>
              <w:t>-PsA</w:t>
            </w:r>
            <w:proofErr w:type="spellEnd"/>
            <w:r w:rsidRPr="001C4753">
              <w:rPr>
                <w:rFonts w:cs="Segoe UI"/>
                <w:iCs/>
                <w:sz w:val="20"/>
                <w:szCs w:val="20"/>
                <w:lang w:val="en-GB"/>
              </w:rPr>
              <w:t xml:space="preserve"> this effect was 2.7418 (95%CI -1.6255-7.1091; p=0.2185)(effect nail psoriasis: 0.0366 (95%CI -0.1157-0.189; p=0.6375)).</w:t>
            </w:r>
          </w:p>
        </w:tc>
        <w:tc>
          <w:tcPr>
            <w:tcW w:w="2500" w:type="pct"/>
          </w:tcPr>
          <w:p w:rsidR="001C4753" w:rsidRPr="001C4753" w:rsidRDefault="001C4753" w:rsidP="0093546E">
            <w:pPr>
              <w:pStyle w:val="Geenafstand"/>
              <w:rPr>
                <w:rFonts w:cs="Segoe UI"/>
                <w:sz w:val="20"/>
                <w:szCs w:val="20"/>
              </w:rPr>
            </w:pPr>
            <w:r w:rsidRPr="001C4753">
              <w:rPr>
                <w:rFonts w:cs="Segoe UI"/>
                <w:iCs/>
                <w:sz w:val="20"/>
                <w:szCs w:val="20"/>
                <w:lang w:val="en-GB"/>
              </w:rPr>
              <w:t>Of eight studies that described psoriasis duration, the crude association showed a PASI mean difference of 1.2471 (95%CI -0.0694-2.5636; p=0.0634). The effect after correction for psoriasis duration was 0.8397 (95%CI -0.6912-2.3706; p=0.2823)(effect psoriasis duration: 0.1957 (95%CI -0.2184-0.6098; p=0.3543). Even though the results of mean difference PASI were no longer statistically significant, possibly due to the low number of patients, this suggests that our results are not (fully) explained by confounding by psoriasis duration.</w:t>
            </w:r>
          </w:p>
        </w:tc>
      </w:tr>
    </w:tbl>
    <w:p w:rsidR="001C4753" w:rsidRDefault="001C4753" w:rsidP="001C4753">
      <w:pPr>
        <w:rPr>
          <w:rFonts w:ascii="Segoe UI" w:hAnsi="Segoe UI" w:cs="Segoe UI"/>
          <w:sz w:val="16"/>
          <w:szCs w:val="16"/>
          <w:lang w:val="en-GB"/>
        </w:rPr>
      </w:pPr>
      <w:r w:rsidRPr="001C4753">
        <w:rPr>
          <w:rFonts w:ascii="Segoe UI" w:hAnsi="Segoe UI" w:cs="Segoe UI"/>
          <w:b/>
          <w:sz w:val="16"/>
          <w:szCs w:val="16"/>
          <w:lang w:val="en-GB"/>
        </w:rPr>
        <w:t>Abbreviations</w:t>
      </w:r>
      <w:r>
        <w:rPr>
          <w:rFonts w:ascii="Segoe UI" w:hAnsi="Segoe UI" w:cs="Segoe UI"/>
          <w:sz w:val="16"/>
          <w:szCs w:val="16"/>
          <w:lang w:val="en-GB"/>
        </w:rPr>
        <w:t xml:space="preserve">: CI: confidence interval; PASI: psoriasis area and severity index; </w:t>
      </w:r>
      <w:proofErr w:type="spellStart"/>
      <w:r>
        <w:rPr>
          <w:rFonts w:ascii="Segoe UI" w:hAnsi="Segoe UI" w:cs="Segoe UI"/>
          <w:sz w:val="16"/>
          <w:szCs w:val="16"/>
          <w:lang w:val="en-GB"/>
        </w:rPr>
        <w:t>PsA</w:t>
      </w:r>
      <w:proofErr w:type="spellEnd"/>
      <w:r>
        <w:rPr>
          <w:rFonts w:ascii="Segoe UI" w:hAnsi="Segoe UI" w:cs="Segoe UI"/>
          <w:sz w:val="16"/>
          <w:szCs w:val="16"/>
          <w:lang w:val="en-GB"/>
        </w:rPr>
        <w:t xml:space="preserve">: psoriatic arthritis; </w:t>
      </w:r>
      <w:proofErr w:type="spellStart"/>
      <w:r>
        <w:rPr>
          <w:rFonts w:ascii="Segoe UI" w:hAnsi="Segoe UI" w:cs="Segoe UI"/>
          <w:sz w:val="16"/>
          <w:szCs w:val="16"/>
          <w:lang w:val="en-GB"/>
        </w:rPr>
        <w:t>Ps</w:t>
      </w:r>
      <w:r w:rsidR="00A454C0">
        <w:rPr>
          <w:rFonts w:ascii="Segoe UI" w:hAnsi="Segoe UI" w:cs="Segoe UI"/>
          <w:sz w:val="16"/>
          <w:szCs w:val="16"/>
          <w:lang w:val="en-GB"/>
        </w:rPr>
        <w:t>o</w:t>
      </w:r>
      <w:r w:rsidR="00D126F7">
        <w:rPr>
          <w:rFonts w:ascii="Segoe UI" w:hAnsi="Segoe UI" w:cs="Segoe UI"/>
          <w:sz w:val="16"/>
          <w:szCs w:val="16"/>
          <w:lang w:val="en-GB"/>
        </w:rPr>
        <w:t>-PsA</w:t>
      </w:r>
      <w:proofErr w:type="spellEnd"/>
      <w:r>
        <w:rPr>
          <w:rFonts w:ascii="Segoe UI" w:hAnsi="Segoe UI" w:cs="Segoe UI"/>
          <w:sz w:val="16"/>
          <w:szCs w:val="16"/>
          <w:lang w:val="en-GB"/>
        </w:rPr>
        <w:t>: psoriasis</w:t>
      </w:r>
      <w:r w:rsidR="00D126F7">
        <w:rPr>
          <w:rFonts w:ascii="Segoe UI" w:hAnsi="Segoe UI" w:cs="Segoe UI"/>
          <w:sz w:val="16"/>
          <w:szCs w:val="16"/>
          <w:lang w:val="en-GB"/>
        </w:rPr>
        <w:t xml:space="preserve"> without psoriatic arthritis</w:t>
      </w:r>
      <w:r>
        <w:rPr>
          <w:rFonts w:ascii="Segoe UI" w:hAnsi="Segoe UI" w:cs="Segoe UI"/>
          <w:sz w:val="16"/>
          <w:szCs w:val="16"/>
          <w:lang w:val="en-GB"/>
        </w:rPr>
        <w:t xml:space="preserve">. </w:t>
      </w:r>
    </w:p>
    <w:p w:rsidR="001C4753" w:rsidRPr="00AF6C91" w:rsidRDefault="001C4753" w:rsidP="001C4753">
      <w:pPr>
        <w:rPr>
          <w:lang w:val="en-GB"/>
        </w:rPr>
      </w:pPr>
      <w:r w:rsidRPr="00AF6C91">
        <w:rPr>
          <w:lang w:val="en-GB"/>
        </w:rPr>
        <w:t xml:space="preserve"> </w:t>
      </w:r>
    </w:p>
    <w:sectPr w:rsidR="001C4753" w:rsidRPr="00AF6C91" w:rsidSect="00284D9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D90"/>
    <w:rsid w:val="00110C30"/>
    <w:rsid w:val="001C4753"/>
    <w:rsid w:val="00284D90"/>
    <w:rsid w:val="00427E0F"/>
    <w:rsid w:val="00690529"/>
    <w:rsid w:val="00944B83"/>
    <w:rsid w:val="009553AD"/>
    <w:rsid w:val="00A454C0"/>
    <w:rsid w:val="00AF6C91"/>
    <w:rsid w:val="00B106D0"/>
    <w:rsid w:val="00D126F7"/>
    <w:rsid w:val="00ED1858"/>
    <w:rsid w:val="00FD26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8D9833-B273-45CC-9A24-4CEFF2579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84D90"/>
    <w:pPr>
      <w:spacing w:after="0" w:line="240" w:lineRule="auto"/>
    </w:pPr>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84D90"/>
    <w:pPr>
      <w:spacing w:after="0" w:line="240" w:lineRule="auto"/>
    </w:pPr>
    <w:rPr>
      <w:sz w:val="24"/>
      <w:szCs w:val="24"/>
    </w:rPr>
  </w:style>
  <w:style w:type="table" w:styleId="Tabelraster">
    <w:name w:val="Table Grid"/>
    <w:basedOn w:val="Standaardtabel"/>
    <w:uiPriority w:val="59"/>
    <w:rsid w:val="00284D90"/>
    <w:pPr>
      <w:spacing w:after="0" w:line="240" w:lineRule="auto"/>
    </w:pPr>
    <w:rPr>
      <w:rFonts w:ascii="Segoe UI" w:hAnsi="Segoe U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1C475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C47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1117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UMC Utrecht</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Pouw-3, J.N. (Juliette)</dc:creator>
  <cp:keywords/>
  <dc:description/>
  <cp:lastModifiedBy>Pouw-3, J.N. (Juliette)</cp:lastModifiedBy>
  <cp:revision>3</cp:revision>
  <dcterms:created xsi:type="dcterms:W3CDTF">2022-01-17T13:30:00Z</dcterms:created>
  <dcterms:modified xsi:type="dcterms:W3CDTF">2022-01-17T13:31:00Z</dcterms:modified>
</cp:coreProperties>
</file>