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1582" w14:textId="77777777" w:rsidR="00C353A2" w:rsidRDefault="00C353A2" w:rsidP="00C353A2">
      <w:pPr>
        <w:rPr>
          <w:rFonts w:ascii="Cambria" w:eastAsia="Times New Roman" w:hAnsi="Cambria"/>
          <w:b/>
          <w:bCs/>
          <w:szCs w:val="28"/>
          <w:lang w:val="en-US" w:eastAsia="de-CH"/>
        </w:rPr>
      </w:pPr>
      <w:r>
        <w:rPr>
          <w:rFonts w:ascii="Cambria" w:eastAsia="Times New Roman" w:hAnsi="Cambria"/>
          <w:b/>
          <w:bCs/>
          <w:szCs w:val="28"/>
          <w:lang w:val="en-US" w:eastAsia="de-CH"/>
        </w:rPr>
        <w:t>Supplementary Appendix 1</w:t>
      </w:r>
    </w:p>
    <w:p w14:paraId="1721A2EE" w14:textId="02D896CD" w:rsidR="00C353A2" w:rsidRDefault="00C353A2" w:rsidP="00C353A2">
      <w:pPr>
        <w:rPr>
          <w:lang w:val="en-US"/>
        </w:rPr>
      </w:pPr>
      <w:r w:rsidRPr="00C353A2">
        <w:rPr>
          <w:rFonts w:cstheme="minorHAnsi"/>
        </w:rPr>
        <w:t xml:space="preserve">Survey distributed to members of the </w:t>
      </w:r>
      <w:r w:rsidRPr="00C0552A">
        <w:rPr>
          <w:lang w:val="en-US"/>
        </w:rPr>
        <w:t>Pediatric Endocrine Society (PES) and the Canadian Pediatric Endocrine Group (CPEG).</w:t>
      </w:r>
    </w:p>
    <w:p w14:paraId="4A1DED8B" w14:textId="77777777" w:rsidR="00C353A2" w:rsidRPr="00C353A2" w:rsidRDefault="00C353A2" w:rsidP="00C353A2">
      <w:pPr>
        <w:rPr>
          <w:rFonts w:cstheme="minorHAnsi"/>
        </w:rPr>
      </w:pPr>
    </w:p>
    <w:p w14:paraId="3F477338" w14:textId="3B070398" w:rsidR="0036256E" w:rsidRPr="00C353A2" w:rsidRDefault="0036256E" w:rsidP="0036256E">
      <w:pPr>
        <w:ind w:left="360"/>
        <w:jc w:val="center"/>
        <w:rPr>
          <w:rFonts w:cstheme="minorHAnsi"/>
        </w:rPr>
      </w:pPr>
      <w:r w:rsidRPr="00C353A2">
        <w:rPr>
          <w:rFonts w:cstheme="minorHAnsi"/>
        </w:rPr>
        <w:t>Online Survey</w:t>
      </w:r>
    </w:p>
    <w:p w14:paraId="331C05DC" w14:textId="35FFEB02" w:rsidR="0036256E" w:rsidRPr="00C353A2" w:rsidRDefault="0036256E" w:rsidP="0036256E">
      <w:pPr>
        <w:ind w:left="360"/>
        <w:jc w:val="center"/>
        <w:rPr>
          <w:rFonts w:cstheme="minorHAnsi"/>
        </w:rPr>
      </w:pPr>
      <w:r w:rsidRPr="00C353A2">
        <w:rPr>
          <w:rFonts w:cstheme="minorHAnsi"/>
        </w:rPr>
        <w:t xml:space="preserve">Assessing Knowledge Gaps in Pediatric </w:t>
      </w:r>
      <w:r w:rsidR="0054471B" w:rsidRPr="00C353A2">
        <w:rPr>
          <w:rFonts w:cstheme="minorHAnsi"/>
        </w:rPr>
        <w:t>Bone and Mineral Disorders</w:t>
      </w:r>
    </w:p>
    <w:p w14:paraId="35E77B74" w14:textId="77777777" w:rsidR="0054471B" w:rsidRPr="00C353A2" w:rsidRDefault="0054471B" w:rsidP="0036256E">
      <w:pPr>
        <w:ind w:left="360"/>
        <w:jc w:val="center"/>
        <w:rPr>
          <w:rFonts w:cstheme="minorHAnsi"/>
        </w:rPr>
      </w:pPr>
    </w:p>
    <w:p w14:paraId="1C5C1A97" w14:textId="3742E9E4" w:rsidR="0054471B" w:rsidRPr="00C353A2" w:rsidRDefault="0054471B" w:rsidP="0054471B">
      <w:pPr>
        <w:ind w:left="360"/>
        <w:jc w:val="center"/>
        <w:rPr>
          <w:rFonts w:cstheme="minorHAnsi"/>
          <w:iCs/>
        </w:rPr>
      </w:pPr>
      <w:r w:rsidRPr="00C353A2">
        <w:rPr>
          <w:rFonts w:cstheme="minorHAnsi"/>
          <w:iCs/>
        </w:rPr>
        <w:t>The purpose of this survey is to identify knowledge gaps regarding pediatric bone and mineral disorders</w:t>
      </w:r>
      <w:r w:rsidR="00424D58" w:rsidRPr="00C353A2">
        <w:rPr>
          <w:rFonts w:cstheme="minorHAnsi"/>
          <w:iCs/>
        </w:rPr>
        <w:t>. The information will be used</w:t>
      </w:r>
      <w:r w:rsidRPr="00C353A2">
        <w:rPr>
          <w:rFonts w:cstheme="minorHAnsi"/>
          <w:iCs/>
        </w:rPr>
        <w:t xml:space="preserve"> to </w:t>
      </w:r>
      <w:r w:rsidR="00424D58" w:rsidRPr="00C353A2">
        <w:rPr>
          <w:rFonts w:cstheme="minorHAnsi"/>
          <w:iCs/>
        </w:rPr>
        <w:t>guide development of</w:t>
      </w:r>
      <w:r w:rsidRPr="00C353A2">
        <w:rPr>
          <w:rFonts w:cstheme="minorHAnsi"/>
          <w:iCs/>
        </w:rPr>
        <w:t xml:space="preserve"> PES educational materials and resources to meet the needs of pediatric endocrinologists in everyday practice, including diagnostic approaches and management guidelines. </w:t>
      </w:r>
    </w:p>
    <w:p w14:paraId="37A6CC1F" w14:textId="14F18C1E" w:rsidR="0054471B" w:rsidRPr="00C353A2" w:rsidRDefault="0054471B" w:rsidP="0054471B">
      <w:pPr>
        <w:ind w:left="360"/>
        <w:jc w:val="center"/>
        <w:rPr>
          <w:rFonts w:cstheme="minorHAnsi"/>
          <w:lang w:val="en-US"/>
        </w:rPr>
      </w:pPr>
      <w:r w:rsidRPr="00C353A2">
        <w:rPr>
          <w:rFonts w:cstheme="minorHAnsi"/>
          <w:iCs/>
        </w:rPr>
        <w:t>We thank you for your time in completing this survey.</w:t>
      </w:r>
    </w:p>
    <w:p w14:paraId="0C77CECF" w14:textId="77777777" w:rsidR="0054471B" w:rsidRPr="00C353A2" w:rsidRDefault="0054471B" w:rsidP="0036256E">
      <w:pPr>
        <w:ind w:left="360"/>
        <w:jc w:val="center"/>
        <w:rPr>
          <w:rFonts w:cstheme="minorHAnsi"/>
        </w:rPr>
      </w:pPr>
    </w:p>
    <w:p w14:paraId="0EDA0293" w14:textId="4F22E47E" w:rsidR="00E25F8B" w:rsidRPr="00C353A2" w:rsidRDefault="00B75EBD" w:rsidP="008B011D">
      <w:pPr>
        <w:rPr>
          <w:rFonts w:cstheme="minorHAnsi"/>
          <w:i/>
        </w:rPr>
      </w:pPr>
      <w:r w:rsidRPr="00C353A2">
        <w:rPr>
          <w:rFonts w:cstheme="minorHAnsi"/>
          <w:i/>
        </w:rPr>
        <w:t>Some</w:t>
      </w:r>
      <w:r w:rsidR="008B011D" w:rsidRPr="00C353A2">
        <w:rPr>
          <w:rFonts w:cstheme="minorHAnsi"/>
          <w:i/>
        </w:rPr>
        <w:t xml:space="preserve"> questions will be available based on</w:t>
      </w:r>
      <w:r w:rsidR="00BF7FA8" w:rsidRPr="00C353A2">
        <w:rPr>
          <w:rFonts w:cstheme="minorHAnsi"/>
          <w:i/>
        </w:rPr>
        <w:t xml:space="preserve"> Redcap</w:t>
      </w:r>
      <w:r w:rsidR="008B011D" w:rsidRPr="00C353A2">
        <w:rPr>
          <w:rFonts w:cstheme="minorHAnsi"/>
          <w:i/>
        </w:rPr>
        <w:t xml:space="preserve"> b</w:t>
      </w:r>
      <w:r w:rsidR="00E30D2D" w:rsidRPr="00C353A2">
        <w:rPr>
          <w:rFonts w:cstheme="minorHAnsi"/>
          <w:i/>
        </w:rPr>
        <w:t>ranching logic</w:t>
      </w:r>
      <w:r w:rsidRPr="00C353A2">
        <w:rPr>
          <w:rFonts w:cstheme="minorHAnsi"/>
          <w:i/>
        </w:rPr>
        <w:t xml:space="preserve"> only. </w:t>
      </w:r>
    </w:p>
    <w:p w14:paraId="50330ACB" w14:textId="08A49D67" w:rsidR="002757FC" w:rsidRPr="00C353A2" w:rsidRDefault="00B75EBD" w:rsidP="008B011D">
      <w:pPr>
        <w:rPr>
          <w:rFonts w:cstheme="minorHAnsi"/>
          <w:b/>
        </w:rPr>
      </w:pPr>
      <w:r w:rsidRPr="00C353A2">
        <w:rPr>
          <w:rFonts w:cstheme="minorHAnsi"/>
          <w:i/>
        </w:rPr>
        <w:t>A respondent can choose not to answer questions that are not in bold (optional questions).</w:t>
      </w:r>
    </w:p>
    <w:p w14:paraId="2DA083C4" w14:textId="77777777" w:rsidR="008E01F2" w:rsidRPr="00C353A2" w:rsidRDefault="008E01F2" w:rsidP="008E01F2">
      <w:pPr>
        <w:rPr>
          <w:rFonts w:cstheme="minorHAnsi"/>
        </w:rPr>
      </w:pPr>
    </w:p>
    <w:p w14:paraId="01520565" w14:textId="373BBDA3" w:rsidR="0036256E" w:rsidRPr="00C353A2" w:rsidRDefault="0036256E" w:rsidP="008E01F2">
      <w:pPr>
        <w:rPr>
          <w:rFonts w:cstheme="minorHAnsi"/>
          <w:b/>
        </w:rPr>
      </w:pPr>
      <w:r w:rsidRPr="00C353A2">
        <w:rPr>
          <w:rFonts w:cstheme="minorHAnsi"/>
          <w:b/>
        </w:rPr>
        <w:t xml:space="preserve">Section 1: </w:t>
      </w:r>
      <w:r w:rsidR="00C039B4" w:rsidRPr="00C353A2">
        <w:rPr>
          <w:rFonts w:cstheme="minorHAnsi"/>
          <w:b/>
        </w:rPr>
        <w:t>Disease Conditions</w:t>
      </w:r>
      <w:r w:rsidR="008E01F2" w:rsidRPr="00C353A2">
        <w:rPr>
          <w:rFonts w:cstheme="minorHAnsi"/>
          <w:b/>
        </w:rPr>
        <w:t xml:space="preserve"> and Care Team</w:t>
      </w:r>
    </w:p>
    <w:p w14:paraId="03F53E41" w14:textId="77777777" w:rsidR="00274C7D" w:rsidRPr="00C353A2" w:rsidRDefault="00274C7D" w:rsidP="0029474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261F80F" w14:textId="4025926B" w:rsidR="0036256E" w:rsidRPr="00C353A2" w:rsidRDefault="0036256E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 xml:space="preserve">Do you take care of patients with </w:t>
      </w:r>
      <w:r w:rsidR="0054471B" w:rsidRPr="00C353A2">
        <w:rPr>
          <w:rFonts w:cstheme="minorHAnsi"/>
          <w:b/>
          <w:sz w:val="24"/>
          <w:szCs w:val="24"/>
        </w:rPr>
        <w:t>bone and mineralization disorders</w:t>
      </w:r>
      <w:r w:rsidRPr="00C353A2">
        <w:rPr>
          <w:rFonts w:cstheme="minorHAnsi"/>
          <w:b/>
          <w:sz w:val="24"/>
          <w:szCs w:val="24"/>
        </w:rPr>
        <w:t xml:space="preserve">? </w:t>
      </w:r>
    </w:p>
    <w:p w14:paraId="33765D59" w14:textId="2DEB9BBB" w:rsidR="0036256E" w:rsidRPr="00C353A2" w:rsidRDefault="0036256E" w:rsidP="00EC3FF9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Yes</w:t>
      </w:r>
      <w:r w:rsidR="00E966B3" w:rsidRPr="00C353A2">
        <w:rPr>
          <w:rFonts w:cstheme="minorHAnsi"/>
          <w:sz w:val="24"/>
          <w:szCs w:val="24"/>
        </w:rPr>
        <w:t xml:space="preserve"> </w:t>
      </w:r>
      <w:r w:rsidR="00E966B3" w:rsidRPr="00C353A2">
        <w:rPr>
          <w:rFonts w:cstheme="minorHAnsi"/>
          <w:i/>
          <w:sz w:val="24"/>
          <w:szCs w:val="24"/>
        </w:rPr>
        <w:t>(go to question 3 via branching logic)</w:t>
      </w:r>
    </w:p>
    <w:p w14:paraId="5EE7E996" w14:textId="2AD756FA" w:rsidR="003F1298" w:rsidRPr="00C353A2" w:rsidRDefault="00274C7D" w:rsidP="00EC3FF9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No </w:t>
      </w:r>
      <w:r w:rsidR="008E01F2" w:rsidRPr="00C353A2">
        <w:rPr>
          <w:rFonts w:cstheme="minorHAnsi"/>
          <w:i/>
          <w:sz w:val="24"/>
          <w:szCs w:val="24"/>
        </w:rPr>
        <w:t>(</w:t>
      </w:r>
      <w:r w:rsidR="00001074" w:rsidRPr="00C353A2">
        <w:rPr>
          <w:rFonts w:cstheme="minorHAnsi"/>
          <w:i/>
          <w:sz w:val="24"/>
          <w:szCs w:val="24"/>
        </w:rPr>
        <w:t xml:space="preserve">go to question </w:t>
      </w:r>
      <w:r w:rsidR="00E966B3" w:rsidRPr="00C353A2">
        <w:rPr>
          <w:rFonts w:cstheme="minorHAnsi"/>
          <w:i/>
          <w:sz w:val="24"/>
          <w:szCs w:val="24"/>
        </w:rPr>
        <w:t>2 via branching logic</w:t>
      </w:r>
      <w:r w:rsidR="008B011D" w:rsidRPr="00C353A2">
        <w:rPr>
          <w:rFonts w:cstheme="minorHAnsi"/>
          <w:i/>
          <w:sz w:val="24"/>
          <w:szCs w:val="24"/>
        </w:rPr>
        <w:t>)</w:t>
      </w:r>
    </w:p>
    <w:p w14:paraId="47BF7849" w14:textId="77777777" w:rsidR="00E966B3" w:rsidRPr="00C353A2" w:rsidRDefault="00E966B3" w:rsidP="00E966B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121"/>
          <w:sz w:val="24"/>
          <w:szCs w:val="24"/>
        </w:rPr>
      </w:pPr>
      <w:r w:rsidRPr="00C353A2">
        <w:rPr>
          <w:rFonts w:asciiTheme="minorHAnsi" w:hAnsiTheme="minorHAnsi" w:cstheme="minorHAnsi"/>
          <w:color w:val="212121"/>
          <w:sz w:val="24"/>
          <w:szCs w:val="24"/>
        </w:rPr>
        <w:t>What is the reason why you do not take care of patients with bone and mineralization disorders?</w:t>
      </w:r>
    </w:p>
    <w:p w14:paraId="1143A9BD" w14:textId="6CBBC955" w:rsidR="00E966B3" w:rsidRPr="00C353A2" w:rsidRDefault="00E966B3" w:rsidP="00E966B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C353A2">
        <w:rPr>
          <w:rFonts w:asciiTheme="minorHAnsi" w:hAnsiTheme="minorHAnsi" w:cstheme="minorHAnsi"/>
          <w:sz w:val="24"/>
          <w:szCs w:val="24"/>
        </w:rPr>
        <w:t>lack of training in diagnosis or treatment</w:t>
      </w:r>
      <w:r w:rsidR="00E25F8B" w:rsidRPr="00C353A2">
        <w:rPr>
          <w:rFonts w:asciiTheme="minorHAnsi" w:hAnsiTheme="minorHAnsi" w:cstheme="minorHAnsi"/>
          <w:sz w:val="24"/>
          <w:szCs w:val="24"/>
        </w:rPr>
        <w:t xml:space="preserve"> </w:t>
      </w:r>
      <w:r w:rsidR="00E25F8B" w:rsidRPr="00C353A2">
        <w:rPr>
          <w:rFonts w:asciiTheme="minorHAnsi" w:hAnsiTheme="minorHAnsi" w:cstheme="minorHAnsi"/>
          <w:i/>
          <w:sz w:val="24"/>
          <w:szCs w:val="24"/>
        </w:rPr>
        <w:t>(go to question 28 via branching logic)</w:t>
      </w:r>
    </w:p>
    <w:p w14:paraId="384D8B6D" w14:textId="2B6B904B" w:rsidR="00E966B3" w:rsidRPr="00C353A2" w:rsidRDefault="00E966B3" w:rsidP="00E25F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C353A2">
        <w:rPr>
          <w:rFonts w:asciiTheme="minorHAnsi" w:hAnsiTheme="minorHAnsi" w:cstheme="minorHAnsi"/>
          <w:sz w:val="24"/>
          <w:szCs w:val="24"/>
        </w:rPr>
        <w:t>other physicians in my facility are assigned to see them</w:t>
      </w:r>
      <w:r w:rsidR="00E25F8B" w:rsidRPr="00C353A2">
        <w:rPr>
          <w:rFonts w:asciiTheme="minorHAnsi" w:hAnsiTheme="minorHAnsi" w:cstheme="minorHAnsi"/>
          <w:sz w:val="24"/>
          <w:szCs w:val="24"/>
        </w:rPr>
        <w:t xml:space="preserve"> </w:t>
      </w:r>
      <w:r w:rsidR="00E25F8B" w:rsidRPr="00C353A2">
        <w:rPr>
          <w:rFonts w:asciiTheme="minorHAnsi" w:hAnsiTheme="minorHAnsi" w:cstheme="minorHAnsi"/>
          <w:i/>
          <w:sz w:val="24"/>
          <w:szCs w:val="24"/>
        </w:rPr>
        <w:t>(go to question 28 via branching logic)</w:t>
      </w:r>
    </w:p>
    <w:p w14:paraId="699D027F" w14:textId="71F30F8D" w:rsidR="00E966B3" w:rsidRPr="00C353A2" w:rsidRDefault="00E966B3" w:rsidP="00E25F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C353A2">
        <w:rPr>
          <w:rFonts w:asciiTheme="minorHAnsi" w:hAnsiTheme="minorHAnsi" w:cstheme="minorHAnsi"/>
          <w:sz w:val="24"/>
          <w:szCs w:val="24"/>
        </w:rPr>
        <w:t>unrecognized need in my institution</w:t>
      </w:r>
      <w:r w:rsidR="00E25F8B" w:rsidRPr="00C353A2">
        <w:rPr>
          <w:rFonts w:asciiTheme="minorHAnsi" w:hAnsiTheme="minorHAnsi" w:cstheme="minorHAnsi"/>
          <w:sz w:val="24"/>
          <w:szCs w:val="24"/>
        </w:rPr>
        <w:t xml:space="preserve"> </w:t>
      </w:r>
      <w:r w:rsidR="00E25F8B" w:rsidRPr="00C353A2">
        <w:rPr>
          <w:rFonts w:asciiTheme="minorHAnsi" w:hAnsiTheme="minorHAnsi" w:cstheme="minorHAnsi"/>
          <w:i/>
          <w:sz w:val="24"/>
          <w:szCs w:val="24"/>
        </w:rPr>
        <w:t>(go to question 28 via branching logic)</w:t>
      </w:r>
    </w:p>
    <w:p w14:paraId="217B54F9" w14:textId="77777777" w:rsidR="00E25F8B" w:rsidRPr="00C353A2" w:rsidRDefault="00E966B3" w:rsidP="00E25F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C353A2">
        <w:rPr>
          <w:rFonts w:asciiTheme="minorHAnsi" w:hAnsiTheme="minorHAnsi" w:cstheme="minorHAnsi"/>
          <w:sz w:val="24"/>
          <w:szCs w:val="24"/>
        </w:rPr>
        <w:t>other (free text)</w:t>
      </w:r>
      <w:r w:rsidR="00E25F8B" w:rsidRPr="00C353A2">
        <w:rPr>
          <w:rFonts w:asciiTheme="minorHAnsi" w:hAnsiTheme="minorHAnsi" w:cstheme="minorHAnsi"/>
          <w:sz w:val="24"/>
          <w:szCs w:val="24"/>
        </w:rPr>
        <w:t xml:space="preserve"> </w:t>
      </w:r>
      <w:r w:rsidR="00E25F8B" w:rsidRPr="00C353A2">
        <w:rPr>
          <w:rFonts w:asciiTheme="minorHAnsi" w:hAnsiTheme="minorHAnsi" w:cstheme="minorHAnsi"/>
          <w:i/>
          <w:sz w:val="24"/>
          <w:szCs w:val="24"/>
        </w:rPr>
        <w:t>(go to question 28 via branching logic)</w:t>
      </w:r>
    </w:p>
    <w:p w14:paraId="01F8F98F" w14:textId="77777777" w:rsidR="00274C7D" w:rsidRPr="00C353A2" w:rsidRDefault="00274C7D" w:rsidP="00E25F8B">
      <w:pPr>
        <w:rPr>
          <w:rFonts w:cstheme="minorHAnsi"/>
        </w:rPr>
      </w:pPr>
    </w:p>
    <w:p w14:paraId="478AA32A" w14:textId="3EA37B8C" w:rsidR="0036256E" w:rsidRPr="00C353A2" w:rsidRDefault="00302A67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>How comfortable are you with each condition</w:t>
      </w:r>
      <w:r w:rsidR="0036256E" w:rsidRPr="00C353A2">
        <w:rPr>
          <w:rFonts w:cstheme="minorHAnsi"/>
          <w:b/>
          <w:sz w:val="24"/>
          <w:szCs w:val="24"/>
        </w:rPr>
        <w:t>? (</w:t>
      </w:r>
      <w:r w:rsidRPr="00C353A2">
        <w:rPr>
          <w:rFonts w:cstheme="minorHAnsi"/>
          <w:b/>
          <w:sz w:val="24"/>
          <w:szCs w:val="24"/>
        </w:rPr>
        <w:t xml:space="preserve">0: not comfortable, 1: somewhat comfortable, </w:t>
      </w:r>
      <w:r w:rsidR="00A40D98" w:rsidRPr="00C353A2">
        <w:rPr>
          <w:rFonts w:cstheme="minorHAnsi"/>
          <w:b/>
          <w:sz w:val="24"/>
          <w:szCs w:val="24"/>
        </w:rPr>
        <w:t>2</w:t>
      </w:r>
      <w:r w:rsidRPr="00C353A2">
        <w:rPr>
          <w:rFonts w:cstheme="minorHAnsi"/>
          <w:b/>
          <w:sz w:val="24"/>
          <w:szCs w:val="24"/>
        </w:rPr>
        <w:t>: very comfortable</w:t>
      </w:r>
      <w:r w:rsidR="0036256E" w:rsidRPr="00C353A2">
        <w:rPr>
          <w:rFonts w:cstheme="minorHAnsi"/>
          <w:b/>
          <w:sz w:val="24"/>
          <w:szCs w:val="24"/>
        </w:rPr>
        <w:t>)</w:t>
      </w:r>
    </w:p>
    <w:p w14:paraId="2CA24F4A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Primary osteoporosis</w:t>
      </w:r>
    </w:p>
    <w:p w14:paraId="69C889DF" w14:textId="77777777" w:rsidR="0036256E" w:rsidRPr="00C353A2" w:rsidRDefault="0036256E" w:rsidP="00EC3FF9">
      <w:pPr>
        <w:pStyle w:val="ListParagraph"/>
        <w:numPr>
          <w:ilvl w:val="4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Osteogenesis imperfecta</w:t>
      </w:r>
    </w:p>
    <w:p w14:paraId="4D5E0E7F" w14:textId="77777777" w:rsidR="0036256E" w:rsidRPr="00C353A2" w:rsidRDefault="0036256E" w:rsidP="00EC3FF9">
      <w:pPr>
        <w:pStyle w:val="ListParagraph"/>
        <w:numPr>
          <w:ilvl w:val="4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Juvenile osteoporosis</w:t>
      </w:r>
      <w:r w:rsidR="00941358" w:rsidRPr="00C353A2">
        <w:rPr>
          <w:rFonts w:cstheme="minorHAnsi"/>
          <w:sz w:val="24"/>
          <w:szCs w:val="24"/>
        </w:rPr>
        <w:t xml:space="preserve">/idiopathic juvenile osteoporosis </w:t>
      </w:r>
    </w:p>
    <w:p w14:paraId="2C5EF9DA" w14:textId="77777777" w:rsidR="00C337D1" w:rsidRPr="00C353A2" w:rsidRDefault="00C337D1" w:rsidP="00EC3FF9">
      <w:pPr>
        <w:pStyle w:val="ListParagraph"/>
        <w:numPr>
          <w:ilvl w:val="4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(specify)</w:t>
      </w:r>
    </w:p>
    <w:p w14:paraId="52A3E042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Secondary osteoporosis </w:t>
      </w:r>
    </w:p>
    <w:p w14:paraId="73DF296D" w14:textId="7C6EEFB4" w:rsidR="0036256E" w:rsidRPr="00C353A2" w:rsidRDefault="00687F7D" w:rsidP="00EC3FF9">
      <w:pPr>
        <w:pStyle w:val="ListParagraph"/>
        <w:numPr>
          <w:ilvl w:val="4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Associated with c</w:t>
      </w:r>
      <w:r w:rsidR="0036256E" w:rsidRPr="00C353A2">
        <w:rPr>
          <w:rFonts w:cstheme="minorHAnsi"/>
          <w:sz w:val="24"/>
          <w:szCs w:val="24"/>
        </w:rPr>
        <w:t>hronic disease (rheuma</w:t>
      </w:r>
      <w:r w:rsidR="003F1298" w:rsidRPr="00C353A2">
        <w:rPr>
          <w:rFonts w:cstheme="minorHAnsi"/>
          <w:sz w:val="24"/>
          <w:szCs w:val="24"/>
        </w:rPr>
        <w:t>tic disorders, inflammatory bowel</w:t>
      </w:r>
      <w:r w:rsidR="0036256E" w:rsidRPr="00C353A2">
        <w:rPr>
          <w:rFonts w:cstheme="minorHAnsi"/>
          <w:sz w:val="24"/>
          <w:szCs w:val="24"/>
        </w:rPr>
        <w:t xml:space="preserve"> diseases</w:t>
      </w:r>
      <w:r w:rsidR="007937E8" w:rsidRPr="00C353A2">
        <w:rPr>
          <w:rFonts w:cstheme="minorHAnsi"/>
          <w:sz w:val="24"/>
          <w:szCs w:val="24"/>
        </w:rPr>
        <w:t>, Duchenne muscular dystrophy</w:t>
      </w:r>
      <w:r w:rsidR="0036256E" w:rsidRPr="00C353A2">
        <w:rPr>
          <w:rFonts w:cstheme="minorHAnsi"/>
          <w:sz w:val="24"/>
          <w:szCs w:val="24"/>
        </w:rPr>
        <w:t>)</w:t>
      </w:r>
    </w:p>
    <w:p w14:paraId="5345388D" w14:textId="77777777" w:rsidR="0036256E" w:rsidRPr="00C353A2" w:rsidRDefault="0036256E" w:rsidP="00EC3FF9">
      <w:pPr>
        <w:pStyle w:val="ListParagraph"/>
        <w:numPr>
          <w:ilvl w:val="4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Glucocorticoid-induced osteoporosis</w:t>
      </w:r>
    </w:p>
    <w:p w14:paraId="2197601A" w14:textId="77777777" w:rsidR="0036256E" w:rsidRPr="00C353A2" w:rsidRDefault="0036256E" w:rsidP="00EC3FF9">
      <w:pPr>
        <w:pStyle w:val="ListParagraph"/>
        <w:numPr>
          <w:ilvl w:val="4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Leukemia</w:t>
      </w:r>
    </w:p>
    <w:p w14:paraId="474E87FB" w14:textId="77777777" w:rsidR="007937E8" w:rsidRPr="00C353A2" w:rsidRDefault="007937E8" w:rsidP="00EC3FF9">
      <w:pPr>
        <w:pStyle w:val="ListParagraph"/>
        <w:numPr>
          <w:ilvl w:val="4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Disuse osteoporosis (cerebral palsy)</w:t>
      </w:r>
    </w:p>
    <w:p w14:paraId="46EECE9E" w14:textId="5279518C" w:rsidR="0054471B" w:rsidRPr="00C353A2" w:rsidRDefault="0054471B" w:rsidP="00EC3FF9">
      <w:pPr>
        <w:pStyle w:val="ListParagraph"/>
        <w:numPr>
          <w:ilvl w:val="4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Eating Disorders</w:t>
      </w:r>
    </w:p>
    <w:p w14:paraId="2AC38D6A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lastRenderedPageBreak/>
        <w:t>Osteopetrosis</w:t>
      </w:r>
    </w:p>
    <w:p w14:paraId="2B14DE32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Mineralization disorders</w:t>
      </w:r>
    </w:p>
    <w:p w14:paraId="5A9CF0F7" w14:textId="77777777" w:rsidR="0036256E" w:rsidRPr="00C353A2" w:rsidRDefault="0036256E" w:rsidP="00EC3FF9">
      <w:pPr>
        <w:pStyle w:val="ListParagraph"/>
        <w:numPr>
          <w:ilvl w:val="4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Vitamin D deficiency rickets</w:t>
      </w:r>
    </w:p>
    <w:p w14:paraId="51D51489" w14:textId="77777777" w:rsidR="00C47D19" w:rsidRPr="00C353A2" w:rsidRDefault="00C47D19" w:rsidP="00EC3FF9">
      <w:pPr>
        <w:pStyle w:val="ListParagraph"/>
        <w:numPr>
          <w:ilvl w:val="4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Disorders of vitamin D metabolism</w:t>
      </w:r>
    </w:p>
    <w:p w14:paraId="7681BFAE" w14:textId="77777777" w:rsidR="0036256E" w:rsidRPr="00C353A2" w:rsidRDefault="00C47D19" w:rsidP="00EC3FF9">
      <w:pPr>
        <w:pStyle w:val="ListParagraph"/>
        <w:numPr>
          <w:ilvl w:val="4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X-linked </w:t>
      </w:r>
      <w:proofErr w:type="spellStart"/>
      <w:r w:rsidRPr="00C353A2">
        <w:rPr>
          <w:rFonts w:cstheme="minorHAnsi"/>
          <w:sz w:val="24"/>
          <w:szCs w:val="24"/>
        </w:rPr>
        <w:t>h</w:t>
      </w:r>
      <w:r w:rsidR="0036256E" w:rsidRPr="00C353A2">
        <w:rPr>
          <w:rFonts w:cstheme="minorHAnsi"/>
          <w:sz w:val="24"/>
          <w:szCs w:val="24"/>
        </w:rPr>
        <w:t>ypophosphatemic</w:t>
      </w:r>
      <w:proofErr w:type="spellEnd"/>
      <w:r w:rsidR="0036256E" w:rsidRPr="00C353A2">
        <w:rPr>
          <w:rFonts w:cstheme="minorHAnsi"/>
          <w:sz w:val="24"/>
          <w:szCs w:val="24"/>
        </w:rPr>
        <w:t xml:space="preserve"> rickets</w:t>
      </w:r>
    </w:p>
    <w:p w14:paraId="6AA37656" w14:textId="77777777" w:rsidR="0036256E" w:rsidRPr="00C353A2" w:rsidRDefault="0036256E" w:rsidP="00EC3FF9">
      <w:pPr>
        <w:pStyle w:val="ListParagraph"/>
        <w:numPr>
          <w:ilvl w:val="4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Tumor-induced </w:t>
      </w:r>
      <w:proofErr w:type="spellStart"/>
      <w:r w:rsidRPr="00C353A2">
        <w:rPr>
          <w:rFonts w:cstheme="minorHAnsi"/>
          <w:sz w:val="24"/>
          <w:szCs w:val="24"/>
        </w:rPr>
        <w:t>osteomalacia</w:t>
      </w:r>
      <w:proofErr w:type="spellEnd"/>
      <w:r w:rsidRPr="00C353A2">
        <w:rPr>
          <w:rFonts w:cstheme="minorHAnsi"/>
          <w:sz w:val="24"/>
          <w:szCs w:val="24"/>
        </w:rPr>
        <w:t xml:space="preserve"> (TIO)</w:t>
      </w:r>
    </w:p>
    <w:p w14:paraId="1BFFB276" w14:textId="77777777" w:rsidR="0036256E" w:rsidRPr="00C353A2" w:rsidRDefault="0036256E" w:rsidP="00EC3FF9">
      <w:pPr>
        <w:pStyle w:val="ListParagraph"/>
        <w:numPr>
          <w:ilvl w:val="4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Hypophosphatasia</w:t>
      </w:r>
    </w:p>
    <w:p w14:paraId="675056AE" w14:textId="77777777" w:rsidR="008E01F2" w:rsidRPr="00C353A2" w:rsidRDefault="0036256E" w:rsidP="008E01F2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Focal bone disease</w:t>
      </w:r>
    </w:p>
    <w:p w14:paraId="6931F625" w14:textId="101A34B8" w:rsidR="00C039B4" w:rsidRPr="00C353A2" w:rsidRDefault="00C039B4" w:rsidP="00EC3FF9">
      <w:pPr>
        <w:pStyle w:val="ListParagraph"/>
        <w:numPr>
          <w:ilvl w:val="4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Fibrous Dysplasia</w:t>
      </w:r>
    </w:p>
    <w:p w14:paraId="78C97E41" w14:textId="77777777" w:rsidR="0036256E" w:rsidRPr="00C353A2" w:rsidRDefault="0036256E" w:rsidP="00EC3FF9">
      <w:pPr>
        <w:pStyle w:val="ListParagraph"/>
        <w:numPr>
          <w:ilvl w:val="4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Chronic recurrent multifocal osteomyelitis (CRMO)</w:t>
      </w:r>
    </w:p>
    <w:p w14:paraId="64FD6D7C" w14:textId="77777777" w:rsidR="0036256E" w:rsidRPr="00C353A2" w:rsidRDefault="0036256E" w:rsidP="00EC3FF9">
      <w:pPr>
        <w:pStyle w:val="ListParagraph"/>
        <w:numPr>
          <w:ilvl w:val="4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Osteonecrosis</w:t>
      </w:r>
    </w:p>
    <w:p w14:paraId="1DD2E4A1" w14:textId="77777777" w:rsidR="008E01F2" w:rsidRPr="00C353A2" w:rsidRDefault="00C039B4" w:rsidP="008E01F2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Calcium Disorders</w:t>
      </w:r>
    </w:p>
    <w:p w14:paraId="6FDF2449" w14:textId="77777777" w:rsidR="008E01F2" w:rsidRPr="00C353A2" w:rsidRDefault="00C039B4" w:rsidP="00EC3FF9">
      <w:pPr>
        <w:pStyle w:val="ListParagraph"/>
        <w:numPr>
          <w:ilvl w:val="4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Hyperparathyroidism</w:t>
      </w:r>
    </w:p>
    <w:p w14:paraId="55A4CAC8" w14:textId="77777777" w:rsidR="008E01F2" w:rsidRPr="00C353A2" w:rsidRDefault="0035540D" w:rsidP="00EC3FF9">
      <w:pPr>
        <w:pStyle w:val="ListParagraph"/>
        <w:numPr>
          <w:ilvl w:val="4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Hypoparathyroidism</w:t>
      </w:r>
    </w:p>
    <w:p w14:paraId="1B484068" w14:textId="77777777" w:rsidR="008E01F2" w:rsidRPr="00C353A2" w:rsidRDefault="0035540D" w:rsidP="00EC3FF9">
      <w:pPr>
        <w:pStyle w:val="ListParagraph"/>
        <w:numPr>
          <w:ilvl w:val="4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Pseudohypoparathyroidism</w:t>
      </w:r>
    </w:p>
    <w:p w14:paraId="5A079F91" w14:textId="3DDB89B5" w:rsidR="003F1298" w:rsidRPr="00C353A2" w:rsidRDefault="0036256E" w:rsidP="00EC3FF9">
      <w:pPr>
        <w:pStyle w:val="ListParagraph"/>
        <w:numPr>
          <w:ilvl w:val="4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436D870A" w14:textId="77777777" w:rsidR="008E01F2" w:rsidRPr="00C353A2" w:rsidRDefault="008E01F2" w:rsidP="008E01F2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Recurrent fractures of unclear etiology</w:t>
      </w:r>
    </w:p>
    <w:p w14:paraId="71816EBD" w14:textId="77777777" w:rsidR="00931F9A" w:rsidRPr="00C353A2" w:rsidRDefault="00931F9A" w:rsidP="00931F9A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0D824C8A" w14:textId="2B3E5CBE" w:rsidR="00931F9A" w:rsidRPr="00C353A2" w:rsidRDefault="008B011D" w:rsidP="00931F9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 xml:space="preserve">At </w:t>
      </w:r>
      <w:r w:rsidR="00931F9A" w:rsidRPr="00C353A2">
        <w:rPr>
          <w:rFonts w:eastAsia="Times New Roman" w:cstheme="minorHAnsi"/>
          <w:b/>
          <w:color w:val="000000"/>
          <w:sz w:val="24"/>
          <w:szCs w:val="24"/>
        </w:rPr>
        <w:t>your institution</w:t>
      </w:r>
      <w:r w:rsidRPr="00C353A2">
        <w:rPr>
          <w:rFonts w:eastAsia="Times New Roman" w:cstheme="minorHAnsi"/>
          <w:b/>
          <w:color w:val="000000"/>
          <w:sz w:val="24"/>
          <w:szCs w:val="24"/>
        </w:rPr>
        <w:t>, who</w:t>
      </w:r>
      <w:r w:rsidR="00931F9A" w:rsidRPr="00C353A2">
        <w:rPr>
          <w:rFonts w:eastAsia="Times New Roman" w:cstheme="minorHAnsi"/>
          <w:b/>
          <w:color w:val="000000"/>
          <w:sz w:val="24"/>
          <w:szCs w:val="24"/>
        </w:rPr>
        <w:t xml:space="preserve"> treats patients with these disorders? </w:t>
      </w:r>
      <w:r w:rsidR="00A40D98" w:rsidRPr="00C353A2">
        <w:rPr>
          <w:rFonts w:cstheme="minorHAnsi"/>
          <w:sz w:val="24"/>
          <w:szCs w:val="24"/>
        </w:rPr>
        <w:t>Select all that apply</w:t>
      </w:r>
    </w:p>
    <w:p w14:paraId="66CDE5A3" w14:textId="03EF8DDD" w:rsidR="008B011D" w:rsidRPr="00C353A2" w:rsidRDefault="008B011D" w:rsidP="00EC3FF9">
      <w:pPr>
        <w:pStyle w:val="ListParagraph"/>
        <w:numPr>
          <w:ilvl w:val="3"/>
          <w:numId w:val="10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 xml:space="preserve">Other endocrinologists </w:t>
      </w:r>
    </w:p>
    <w:p w14:paraId="5ABEF19E" w14:textId="77777777" w:rsidR="00931F9A" w:rsidRPr="00C353A2" w:rsidRDefault="00931F9A" w:rsidP="00EC3FF9">
      <w:pPr>
        <w:pStyle w:val="ListParagraph"/>
        <w:numPr>
          <w:ilvl w:val="3"/>
          <w:numId w:val="10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Orthopedic surgery</w:t>
      </w:r>
    </w:p>
    <w:p w14:paraId="6A483009" w14:textId="77777777" w:rsidR="00931F9A" w:rsidRPr="00C353A2" w:rsidRDefault="00931F9A" w:rsidP="00EC3FF9">
      <w:pPr>
        <w:pStyle w:val="ListParagraph"/>
        <w:numPr>
          <w:ilvl w:val="3"/>
          <w:numId w:val="10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Genetics</w:t>
      </w:r>
    </w:p>
    <w:p w14:paraId="6E67A9D9" w14:textId="77777777" w:rsidR="00931F9A" w:rsidRPr="00C353A2" w:rsidRDefault="00931F9A" w:rsidP="00EC3FF9">
      <w:pPr>
        <w:pStyle w:val="ListParagraph"/>
        <w:numPr>
          <w:ilvl w:val="3"/>
          <w:numId w:val="10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Nephrology</w:t>
      </w:r>
    </w:p>
    <w:p w14:paraId="19EBEF35" w14:textId="77777777" w:rsidR="00931F9A" w:rsidRPr="00C353A2" w:rsidRDefault="00931F9A" w:rsidP="00EC3FF9">
      <w:pPr>
        <w:pStyle w:val="ListParagraph"/>
        <w:numPr>
          <w:ilvl w:val="3"/>
          <w:numId w:val="10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Rheumatology</w:t>
      </w:r>
    </w:p>
    <w:p w14:paraId="69C8E96B" w14:textId="77777777" w:rsidR="008B011D" w:rsidRPr="00C353A2" w:rsidRDefault="008B011D" w:rsidP="00EC3FF9">
      <w:pPr>
        <w:pStyle w:val="ListParagraph"/>
        <w:numPr>
          <w:ilvl w:val="3"/>
          <w:numId w:val="10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General pediatrics</w:t>
      </w:r>
    </w:p>
    <w:p w14:paraId="3D3B8D7C" w14:textId="30AFAA6F" w:rsidR="00C039B4" w:rsidRPr="00C353A2" w:rsidRDefault="00C039B4" w:rsidP="00EC3FF9">
      <w:pPr>
        <w:pStyle w:val="ListParagraph"/>
        <w:numPr>
          <w:ilvl w:val="3"/>
          <w:numId w:val="10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Palliative Care/pain</w:t>
      </w:r>
    </w:p>
    <w:p w14:paraId="5E897D65" w14:textId="77777777" w:rsidR="00931F9A" w:rsidRPr="00C353A2" w:rsidRDefault="00931F9A" w:rsidP="00EC3FF9">
      <w:pPr>
        <w:pStyle w:val="ListParagraph"/>
        <w:numPr>
          <w:ilvl w:val="3"/>
          <w:numId w:val="10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Others (free text)</w:t>
      </w:r>
    </w:p>
    <w:p w14:paraId="5B9C73C4" w14:textId="08EF59C9" w:rsidR="00274C7D" w:rsidRPr="00C353A2" w:rsidRDefault="00C039B4" w:rsidP="00EC3FF9">
      <w:pPr>
        <w:pStyle w:val="ListParagraph"/>
        <w:numPr>
          <w:ilvl w:val="3"/>
          <w:numId w:val="10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 xml:space="preserve"> Don’t Know</w:t>
      </w:r>
    </w:p>
    <w:p w14:paraId="61541EBA" w14:textId="77777777" w:rsidR="008B011D" w:rsidRPr="00C353A2" w:rsidRDefault="008B011D" w:rsidP="008B011D">
      <w:pPr>
        <w:pStyle w:val="ListParagraph"/>
        <w:spacing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</w:p>
    <w:p w14:paraId="1C120B82" w14:textId="77777777" w:rsidR="00B01376" w:rsidRPr="00C353A2" w:rsidRDefault="00B01376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>Do you have a bone clinic at your institution?</w:t>
      </w:r>
    </w:p>
    <w:p w14:paraId="6ECD4510" w14:textId="223084C5" w:rsidR="00B75EBD" w:rsidRPr="00C353A2" w:rsidRDefault="009312B3" w:rsidP="00EC3FF9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Yes</w:t>
      </w:r>
      <w:r w:rsidR="00E966B3" w:rsidRPr="00C353A2">
        <w:rPr>
          <w:rFonts w:cstheme="minorHAnsi"/>
          <w:sz w:val="24"/>
          <w:szCs w:val="24"/>
        </w:rPr>
        <w:t xml:space="preserve"> (</w:t>
      </w:r>
      <w:r w:rsidR="00E966B3" w:rsidRPr="00C353A2">
        <w:rPr>
          <w:rFonts w:cstheme="minorHAnsi"/>
          <w:i/>
          <w:sz w:val="24"/>
          <w:szCs w:val="24"/>
        </w:rPr>
        <w:t>Go to question 7 via branching logic</w:t>
      </w:r>
      <w:r w:rsidR="00E966B3" w:rsidRPr="00C353A2">
        <w:rPr>
          <w:rFonts w:cstheme="minorHAnsi"/>
          <w:sz w:val="24"/>
          <w:szCs w:val="24"/>
        </w:rPr>
        <w:t>)</w:t>
      </w:r>
    </w:p>
    <w:p w14:paraId="5148FDC8" w14:textId="3837A3D0" w:rsidR="009312B3" w:rsidRPr="00C353A2" w:rsidRDefault="00B01376" w:rsidP="00EC3FF9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N</w:t>
      </w:r>
      <w:r w:rsidR="008E01F2" w:rsidRPr="00C353A2">
        <w:rPr>
          <w:rFonts w:cstheme="minorHAnsi"/>
          <w:sz w:val="24"/>
          <w:szCs w:val="24"/>
        </w:rPr>
        <w:t>o</w:t>
      </w:r>
      <w:r w:rsidR="00DF4210" w:rsidRPr="00C353A2">
        <w:rPr>
          <w:rFonts w:cstheme="minorHAnsi"/>
          <w:sz w:val="24"/>
          <w:szCs w:val="24"/>
        </w:rPr>
        <w:t xml:space="preserve"> </w:t>
      </w:r>
      <w:r w:rsidR="008E01F2" w:rsidRPr="00C353A2">
        <w:rPr>
          <w:rFonts w:cstheme="minorHAnsi"/>
          <w:sz w:val="24"/>
          <w:szCs w:val="24"/>
        </w:rPr>
        <w:t>(</w:t>
      </w:r>
      <w:r w:rsidR="00E966B3" w:rsidRPr="00C353A2">
        <w:rPr>
          <w:rFonts w:cstheme="minorHAnsi"/>
          <w:i/>
          <w:sz w:val="24"/>
          <w:szCs w:val="24"/>
        </w:rPr>
        <w:t>Go to question 6 via branching logic</w:t>
      </w:r>
      <w:r w:rsidR="008E01F2" w:rsidRPr="00C353A2">
        <w:rPr>
          <w:rFonts w:cstheme="minorHAnsi"/>
          <w:sz w:val="24"/>
          <w:szCs w:val="24"/>
        </w:rPr>
        <w:t>)</w:t>
      </w:r>
    </w:p>
    <w:p w14:paraId="0632E3CF" w14:textId="2C5E642F" w:rsidR="003F1298" w:rsidRPr="00C353A2" w:rsidRDefault="00001074" w:rsidP="00EC3FF9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Yes</w:t>
      </w:r>
      <w:r w:rsidR="009312B3" w:rsidRPr="00C353A2">
        <w:rPr>
          <w:rFonts w:cstheme="minorHAnsi"/>
          <w:sz w:val="24"/>
          <w:szCs w:val="24"/>
        </w:rPr>
        <w:t>,</w:t>
      </w:r>
      <w:r w:rsidRPr="00C353A2">
        <w:rPr>
          <w:rFonts w:cstheme="minorHAnsi"/>
          <w:sz w:val="24"/>
          <w:szCs w:val="24"/>
        </w:rPr>
        <w:t xml:space="preserve"> but I do not </w:t>
      </w:r>
      <w:r w:rsidR="009312B3" w:rsidRPr="00C353A2">
        <w:rPr>
          <w:rFonts w:cstheme="minorHAnsi"/>
          <w:sz w:val="24"/>
          <w:szCs w:val="24"/>
        </w:rPr>
        <w:t>participate in the bone clinic</w:t>
      </w:r>
      <w:r w:rsidR="00B75EBD" w:rsidRPr="00C353A2">
        <w:rPr>
          <w:rFonts w:cstheme="minorHAnsi"/>
          <w:sz w:val="24"/>
          <w:szCs w:val="24"/>
        </w:rPr>
        <w:t xml:space="preserve"> (</w:t>
      </w:r>
      <w:r w:rsidR="00B75EBD" w:rsidRPr="00C353A2">
        <w:rPr>
          <w:rFonts w:cstheme="minorHAnsi"/>
          <w:i/>
          <w:sz w:val="24"/>
          <w:szCs w:val="24"/>
        </w:rPr>
        <w:t>Go to question 6 via branching logic</w:t>
      </w:r>
      <w:r w:rsidR="00B75EBD" w:rsidRPr="00C353A2">
        <w:rPr>
          <w:rFonts w:cstheme="minorHAnsi"/>
          <w:sz w:val="24"/>
          <w:szCs w:val="24"/>
        </w:rPr>
        <w:t>)</w:t>
      </w:r>
    </w:p>
    <w:p w14:paraId="695A3119" w14:textId="77777777" w:rsidR="00274C7D" w:rsidRPr="00C353A2" w:rsidRDefault="00274C7D" w:rsidP="00274C7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41A6F10" w14:textId="5E677D4C" w:rsidR="0036256E" w:rsidRPr="00C353A2" w:rsidRDefault="00B01376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W</w:t>
      </w:r>
      <w:r w:rsidR="00AC3E38" w:rsidRPr="00C353A2">
        <w:rPr>
          <w:rFonts w:cstheme="minorHAnsi"/>
          <w:sz w:val="24"/>
          <w:szCs w:val="24"/>
        </w:rPr>
        <w:t xml:space="preserve">hich </w:t>
      </w:r>
      <w:r w:rsidR="0036256E" w:rsidRPr="00C353A2">
        <w:rPr>
          <w:rFonts w:cstheme="minorHAnsi"/>
          <w:sz w:val="24"/>
          <w:szCs w:val="24"/>
        </w:rPr>
        <w:t>health care professionals</w:t>
      </w:r>
      <w:r w:rsidR="00687F7D" w:rsidRPr="00C353A2">
        <w:rPr>
          <w:rFonts w:cstheme="minorHAnsi"/>
          <w:sz w:val="24"/>
          <w:szCs w:val="24"/>
        </w:rPr>
        <w:t>/services</w:t>
      </w:r>
      <w:r w:rsidR="0036256E" w:rsidRPr="00C353A2">
        <w:rPr>
          <w:rFonts w:cstheme="minorHAnsi"/>
          <w:sz w:val="24"/>
          <w:szCs w:val="24"/>
        </w:rPr>
        <w:t xml:space="preserve"> participate </w:t>
      </w:r>
      <w:r w:rsidR="009312B3" w:rsidRPr="00C353A2">
        <w:rPr>
          <w:rFonts w:cstheme="minorHAnsi"/>
          <w:sz w:val="24"/>
          <w:szCs w:val="24"/>
        </w:rPr>
        <w:t>in the bone clinic</w:t>
      </w:r>
      <w:r w:rsidR="0036256E" w:rsidRPr="00C353A2">
        <w:rPr>
          <w:rFonts w:cstheme="minorHAnsi"/>
          <w:sz w:val="24"/>
          <w:szCs w:val="24"/>
        </w:rPr>
        <w:t>?</w:t>
      </w:r>
      <w:r w:rsidR="00A40D98" w:rsidRPr="00C353A2">
        <w:rPr>
          <w:rFonts w:cstheme="minorHAnsi"/>
          <w:sz w:val="24"/>
          <w:szCs w:val="24"/>
        </w:rPr>
        <w:t xml:space="preserve"> Select all that apply</w:t>
      </w:r>
      <w:r w:rsidR="0036256E" w:rsidRPr="00C353A2">
        <w:rPr>
          <w:rFonts w:cstheme="minorHAnsi"/>
          <w:sz w:val="24"/>
          <w:szCs w:val="24"/>
        </w:rPr>
        <w:t xml:space="preserve"> </w:t>
      </w:r>
    </w:p>
    <w:p w14:paraId="452390A1" w14:textId="2855AF0E" w:rsidR="00573FF8" w:rsidRPr="00C353A2" w:rsidRDefault="008E01F2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Endocrinology</w:t>
      </w:r>
    </w:p>
    <w:p w14:paraId="007045D6" w14:textId="1346E145" w:rsidR="00215D47" w:rsidRPr="00C353A2" w:rsidRDefault="00215D47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Orthopedic surg</w:t>
      </w:r>
      <w:r w:rsidR="008E01F2" w:rsidRPr="00C353A2">
        <w:rPr>
          <w:rFonts w:cstheme="minorHAnsi"/>
          <w:sz w:val="24"/>
          <w:szCs w:val="24"/>
        </w:rPr>
        <w:t>ery</w:t>
      </w:r>
    </w:p>
    <w:p w14:paraId="234E70B7" w14:textId="213CBDCE" w:rsidR="008E01F2" w:rsidRPr="00C353A2" w:rsidRDefault="008E01F2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Nephrology</w:t>
      </w:r>
    </w:p>
    <w:p w14:paraId="6E33D1F2" w14:textId="4711FEF5" w:rsidR="00215D47" w:rsidRPr="00C353A2" w:rsidRDefault="008E01F2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General Pediatrics</w:t>
      </w:r>
    </w:p>
    <w:p w14:paraId="550A1B63" w14:textId="77777777" w:rsidR="00215D47" w:rsidRPr="00C353A2" w:rsidRDefault="00215D47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Geneticist</w:t>
      </w:r>
    </w:p>
    <w:p w14:paraId="403B87F3" w14:textId="46DB3AF7" w:rsidR="008E01F2" w:rsidRPr="00C353A2" w:rsidRDefault="008E01F2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Genetic counselor</w:t>
      </w:r>
    </w:p>
    <w:p w14:paraId="733FED13" w14:textId="5D0AF1BB" w:rsidR="008E01F2" w:rsidRPr="00C353A2" w:rsidRDefault="008E01F2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Palliative Care/Pain Management </w:t>
      </w:r>
    </w:p>
    <w:p w14:paraId="07E8782A" w14:textId="7C56A5F1" w:rsidR="008E01F2" w:rsidRPr="00C353A2" w:rsidRDefault="008E01F2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Audiology</w:t>
      </w:r>
    </w:p>
    <w:p w14:paraId="0129D861" w14:textId="4994325C" w:rsidR="00B75EBD" w:rsidRPr="00C353A2" w:rsidRDefault="008E01F2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lastRenderedPageBreak/>
        <w:t>Dental</w:t>
      </w:r>
    </w:p>
    <w:p w14:paraId="7EFC33FA" w14:textId="0A65DF07" w:rsidR="008E01F2" w:rsidRPr="00C353A2" w:rsidRDefault="008E01F2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Registered Dietician</w:t>
      </w:r>
    </w:p>
    <w:p w14:paraId="7FC98EAF" w14:textId="3B90E0BE" w:rsidR="0036256E" w:rsidRPr="00C353A2" w:rsidRDefault="0036256E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Physi</w:t>
      </w:r>
      <w:r w:rsidR="008E01F2" w:rsidRPr="00C353A2">
        <w:rPr>
          <w:rFonts w:cstheme="minorHAnsi"/>
          <w:sz w:val="24"/>
          <w:szCs w:val="24"/>
        </w:rPr>
        <w:t>cal Therapy</w:t>
      </w:r>
    </w:p>
    <w:p w14:paraId="7273DB17" w14:textId="02603770" w:rsidR="0036256E" w:rsidRPr="00C353A2" w:rsidRDefault="0036256E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Occupational </w:t>
      </w:r>
      <w:r w:rsidR="008E01F2" w:rsidRPr="00C353A2">
        <w:rPr>
          <w:rFonts w:cstheme="minorHAnsi"/>
          <w:sz w:val="24"/>
          <w:szCs w:val="24"/>
        </w:rPr>
        <w:t>Therapy</w:t>
      </w:r>
    </w:p>
    <w:p w14:paraId="6371DD5C" w14:textId="22460524" w:rsidR="008E01F2" w:rsidRPr="00C353A2" w:rsidRDefault="008E01F2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Pool/aquatic Therapy</w:t>
      </w:r>
    </w:p>
    <w:p w14:paraId="61A8E396" w14:textId="77777777" w:rsidR="0036256E" w:rsidRPr="00C353A2" w:rsidRDefault="0036256E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Social worker</w:t>
      </w:r>
    </w:p>
    <w:p w14:paraId="272FD06E" w14:textId="77777777" w:rsidR="0036256E" w:rsidRPr="00C353A2" w:rsidRDefault="0036256E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Specialized nurse</w:t>
      </w:r>
    </w:p>
    <w:p w14:paraId="644AEA1F" w14:textId="77777777" w:rsidR="0036256E" w:rsidRPr="00C353A2" w:rsidRDefault="0036256E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Care coordinator</w:t>
      </w:r>
    </w:p>
    <w:p w14:paraId="3B16B502" w14:textId="3D220F66" w:rsidR="00917470" w:rsidRPr="00C353A2" w:rsidRDefault="00917470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No other health care professional participates in my clinic</w:t>
      </w:r>
    </w:p>
    <w:p w14:paraId="712AE89D" w14:textId="77777777" w:rsidR="00274C7D" w:rsidRPr="00C353A2" w:rsidRDefault="0036256E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29608C29" w14:textId="115E31C1" w:rsidR="00C039B4" w:rsidRPr="00C353A2" w:rsidRDefault="00C039B4" w:rsidP="00EC3FF9">
      <w:pPr>
        <w:pStyle w:val="ListParagraph"/>
        <w:numPr>
          <w:ilvl w:val="3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Don’t Know</w:t>
      </w:r>
    </w:p>
    <w:p w14:paraId="162AB58A" w14:textId="77777777" w:rsidR="00931F9A" w:rsidRPr="00C353A2" w:rsidRDefault="00931F9A" w:rsidP="00931F9A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7F833530" w14:textId="2C5C5CD2" w:rsidR="0036256E" w:rsidRPr="00C353A2" w:rsidRDefault="00AC3E38" w:rsidP="003F1298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>At what age do</w:t>
      </w:r>
      <w:r w:rsidR="0036256E" w:rsidRPr="00C353A2">
        <w:rPr>
          <w:rFonts w:cstheme="minorHAnsi"/>
          <w:b/>
          <w:sz w:val="24"/>
          <w:szCs w:val="24"/>
        </w:rPr>
        <w:t xml:space="preserve"> patients with </w:t>
      </w:r>
      <w:r w:rsidR="008B011D" w:rsidRPr="00C353A2">
        <w:rPr>
          <w:rFonts w:cstheme="minorHAnsi"/>
          <w:b/>
          <w:sz w:val="24"/>
          <w:szCs w:val="24"/>
        </w:rPr>
        <w:t xml:space="preserve">bone disorders at your institution transfer </w:t>
      </w:r>
      <w:r w:rsidR="0036256E" w:rsidRPr="00C353A2">
        <w:rPr>
          <w:rFonts w:cstheme="minorHAnsi"/>
          <w:b/>
          <w:sz w:val="24"/>
          <w:szCs w:val="24"/>
        </w:rPr>
        <w:t>to adult care</w:t>
      </w:r>
      <w:r w:rsidR="0036256E" w:rsidRPr="00C353A2">
        <w:rPr>
          <w:rFonts w:cstheme="minorHAnsi"/>
          <w:sz w:val="24"/>
          <w:szCs w:val="24"/>
        </w:rPr>
        <w:t>?</w:t>
      </w:r>
    </w:p>
    <w:p w14:paraId="679C6C45" w14:textId="77777777" w:rsidR="0036256E" w:rsidRPr="00C353A2" w:rsidRDefault="00AC3E38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After</w:t>
      </w:r>
      <w:r w:rsidR="0036256E" w:rsidRPr="00C353A2">
        <w:rPr>
          <w:rFonts w:cstheme="minorHAnsi"/>
          <w:sz w:val="24"/>
          <w:szCs w:val="24"/>
        </w:rPr>
        <w:t xml:space="preserve"> 18 years old</w:t>
      </w:r>
    </w:p>
    <w:p w14:paraId="76F27A64" w14:textId="77777777" w:rsidR="0036256E" w:rsidRPr="00C353A2" w:rsidRDefault="00AC3E38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After</w:t>
      </w:r>
      <w:r w:rsidR="0036256E" w:rsidRPr="00C353A2">
        <w:rPr>
          <w:rFonts w:cstheme="minorHAnsi"/>
          <w:sz w:val="24"/>
          <w:szCs w:val="24"/>
        </w:rPr>
        <w:t xml:space="preserve"> 21 years old</w:t>
      </w:r>
    </w:p>
    <w:p w14:paraId="4F4E3AAD" w14:textId="77777777" w:rsidR="0036256E" w:rsidRPr="00C353A2" w:rsidRDefault="00AC3E38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After</w:t>
      </w:r>
      <w:r w:rsidR="0036256E" w:rsidRPr="00C353A2">
        <w:rPr>
          <w:rFonts w:cstheme="minorHAnsi"/>
          <w:sz w:val="24"/>
          <w:szCs w:val="24"/>
        </w:rPr>
        <w:t xml:space="preserve"> 25 years old</w:t>
      </w:r>
    </w:p>
    <w:p w14:paraId="072DCB81" w14:textId="72C4F7E4" w:rsidR="003F1298" w:rsidRPr="00C353A2" w:rsidRDefault="00AC3E38" w:rsidP="00931F9A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After</w:t>
      </w:r>
      <w:r w:rsidR="0036256E" w:rsidRPr="00C353A2">
        <w:rPr>
          <w:rFonts w:cstheme="minorHAnsi"/>
          <w:sz w:val="24"/>
          <w:szCs w:val="24"/>
        </w:rPr>
        <w:t xml:space="preserve"> 30 years old</w:t>
      </w:r>
    </w:p>
    <w:p w14:paraId="0966E0DD" w14:textId="54720100" w:rsidR="00687F7D" w:rsidRPr="00C353A2" w:rsidRDefault="00C039B4" w:rsidP="00931F9A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</w:t>
      </w:r>
      <w:r w:rsidR="00687F7D" w:rsidRPr="00C353A2">
        <w:rPr>
          <w:rFonts w:cstheme="minorHAnsi"/>
          <w:sz w:val="24"/>
          <w:szCs w:val="24"/>
        </w:rPr>
        <w:t>ther</w:t>
      </w:r>
      <w:r w:rsidRPr="00C353A2">
        <w:rPr>
          <w:rFonts w:cstheme="minorHAnsi"/>
          <w:sz w:val="24"/>
          <w:szCs w:val="24"/>
        </w:rPr>
        <w:t xml:space="preserve"> (free text option)</w:t>
      </w:r>
    </w:p>
    <w:p w14:paraId="26739736" w14:textId="77777777" w:rsidR="00C353A2" w:rsidRDefault="00C353A2" w:rsidP="003F1298">
      <w:pPr>
        <w:rPr>
          <w:rFonts w:cstheme="minorHAnsi"/>
          <w:b/>
        </w:rPr>
      </w:pPr>
    </w:p>
    <w:p w14:paraId="71977369" w14:textId="44F5D831" w:rsidR="007B7E7A" w:rsidRPr="00C353A2" w:rsidRDefault="0036256E" w:rsidP="003F1298">
      <w:pPr>
        <w:rPr>
          <w:rFonts w:cstheme="minorHAnsi"/>
          <w:b/>
        </w:rPr>
      </w:pPr>
      <w:r w:rsidRPr="00C353A2">
        <w:rPr>
          <w:rFonts w:cstheme="minorHAnsi"/>
          <w:b/>
        </w:rPr>
        <w:t>S</w:t>
      </w:r>
      <w:r w:rsidR="008E01F2" w:rsidRPr="00C353A2">
        <w:rPr>
          <w:rFonts w:cstheme="minorHAnsi"/>
          <w:b/>
        </w:rPr>
        <w:t>ection 2</w:t>
      </w:r>
      <w:r w:rsidRPr="00C353A2">
        <w:rPr>
          <w:rFonts w:cstheme="minorHAnsi"/>
          <w:b/>
        </w:rPr>
        <w:t xml:space="preserve">: Specific </w:t>
      </w:r>
      <w:r w:rsidR="00215D47" w:rsidRPr="00C353A2">
        <w:rPr>
          <w:rFonts w:cstheme="minorHAnsi"/>
          <w:b/>
        </w:rPr>
        <w:t>conditions</w:t>
      </w:r>
      <w:r w:rsidRPr="00C353A2">
        <w:rPr>
          <w:rFonts w:cstheme="minorHAnsi"/>
          <w:b/>
        </w:rPr>
        <w:t xml:space="preserve"> and treatment </w:t>
      </w:r>
      <w:r w:rsidR="003F1298" w:rsidRPr="00C353A2">
        <w:rPr>
          <w:rFonts w:cstheme="minorHAnsi"/>
          <w:b/>
        </w:rPr>
        <w:t>approaches</w:t>
      </w:r>
    </w:p>
    <w:p w14:paraId="2DDAEEDF" w14:textId="77777777" w:rsidR="007B7E7A" w:rsidRPr="00C353A2" w:rsidRDefault="007B7E7A" w:rsidP="003F1298">
      <w:pPr>
        <w:rPr>
          <w:rFonts w:cstheme="minorHAnsi"/>
          <w:b/>
        </w:rPr>
      </w:pPr>
    </w:p>
    <w:p w14:paraId="1CB4D24F" w14:textId="6B479DE8" w:rsidR="0036256E" w:rsidRPr="00C353A2" w:rsidRDefault="0036256E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>When you</w:t>
      </w:r>
      <w:r w:rsidR="00AC3E38" w:rsidRPr="00C353A2">
        <w:rPr>
          <w:rFonts w:cstheme="minorHAnsi"/>
          <w:b/>
          <w:sz w:val="24"/>
          <w:szCs w:val="24"/>
        </w:rPr>
        <w:t xml:space="preserve"> are uncertain about the diagnosis or optimal management of</w:t>
      </w:r>
      <w:r w:rsidRPr="00C353A2">
        <w:rPr>
          <w:rFonts w:cstheme="minorHAnsi"/>
          <w:b/>
          <w:sz w:val="24"/>
          <w:szCs w:val="24"/>
        </w:rPr>
        <w:t xml:space="preserve"> patient</w:t>
      </w:r>
      <w:r w:rsidR="00AC3E38" w:rsidRPr="00C353A2">
        <w:rPr>
          <w:rFonts w:cstheme="minorHAnsi"/>
          <w:b/>
          <w:sz w:val="24"/>
          <w:szCs w:val="24"/>
        </w:rPr>
        <w:t>s</w:t>
      </w:r>
      <w:r w:rsidRPr="00C353A2">
        <w:rPr>
          <w:rFonts w:cstheme="minorHAnsi"/>
          <w:b/>
          <w:sz w:val="24"/>
          <w:szCs w:val="24"/>
        </w:rPr>
        <w:t xml:space="preserve"> with </w:t>
      </w:r>
      <w:r w:rsidR="00AC3E38" w:rsidRPr="00C353A2">
        <w:rPr>
          <w:rFonts w:cstheme="minorHAnsi"/>
          <w:b/>
          <w:sz w:val="24"/>
          <w:szCs w:val="24"/>
        </w:rPr>
        <w:t>skeletal disorders,</w:t>
      </w:r>
      <w:r w:rsidRPr="00C353A2">
        <w:rPr>
          <w:rFonts w:cstheme="minorHAnsi"/>
          <w:b/>
          <w:sz w:val="24"/>
          <w:szCs w:val="24"/>
        </w:rPr>
        <w:t xml:space="preserve"> what do you typically do?</w:t>
      </w:r>
      <w:r w:rsidR="008A16E9" w:rsidRPr="00C353A2">
        <w:rPr>
          <w:rFonts w:cstheme="minorHAnsi"/>
          <w:sz w:val="24"/>
          <w:szCs w:val="24"/>
        </w:rPr>
        <w:t xml:space="preserve"> Select all that apply</w:t>
      </w:r>
    </w:p>
    <w:p w14:paraId="5D5DEA63" w14:textId="74E00576" w:rsidR="00202212" w:rsidRPr="00C353A2" w:rsidRDefault="00202212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Refer to the medical literature</w:t>
      </w:r>
    </w:p>
    <w:p w14:paraId="5FF4D35A" w14:textId="592B6427" w:rsidR="0036256E" w:rsidRPr="00C353A2" w:rsidRDefault="00C039B4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Contact</w:t>
      </w:r>
      <w:r w:rsidR="0036256E" w:rsidRPr="00C353A2">
        <w:rPr>
          <w:rFonts w:cstheme="minorHAnsi"/>
          <w:sz w:val="24"/>
          <w:szCs w:val="24"/>
        </w:rPr>
        <w:t xml:space="preserve"> experts in the field</w:t>
      </w:r>
    </w:p>
    <w:p w14:paraId="4E5D0C72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Refer to another center or colleague (specify which center)</w:t>
      </w:r>
    </w:p>
    <w:p w14:paraId="62B348B4" w14:textId="77777777" w:rsidR="003F1298" w:rsidRPr="00C353A2" w:rsidRDefault="00AC3E38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</w:t>
      </w:r>
    </w:p>
    <w:p w14:paraId="6C10205C" w14:textId="2C58EBD2" w:rsidR="00B75EBD" w:rsidRPr="00C353A2" w:rsidRDefault="00B75EBD" w:rsidP="00EC3FF9">
      <w:pPr>
        <w:rPr>
          <w:rFonts w:cstheme="minorHAnsi"/>
        </w:rPr>
      </w:pPr>
    </w:p>
    <w:p w14:paraId="784E8FA0" w14:textId="77777777" w:rsidR="0036256E" w:rsidRPr="00C353A2" w:rsidRDefault="0036256E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In patients with primary osteoporosis (osteogenesis imperfecta or juvenile osteoporosis), what criteria do you use to start intravenous bisphosphonates?</w:t>
      </w:r>
    </w:p>
    <w:p w14:paraId="78E8D4F9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Lumbar spine areal bone mineral density </w:t>
      </w:r>
      <w:r w:rsidR="00E81D5E" w:rsidRPr="00C353A2">
        <w:rPr>
          <w:rFonts w:cstheme="minorHAnsi"/>
          <w:sz w:val="24"/>
          <w:szCs w:val="24"/>
        </w:rPr>
        <w:t>(</w:t>
      </w:r>
      <w:proofErr w:type="spellStart"/>
      <w:r w:rsidR="00E81D5E" w:rsidRPr="00C353A2">
        <w:rPr>
          <w:rFonts w:cstheme="minorHAnsi"/>
          <w:sz w:val="24"/>
          <w:szCs w:val="24"/>
        </w:rPr>
        <w:t>aBMD</w:t>
      </w:r>
      <w:proofErr w:type="spellEnd"/>
      <w:r w:rsidR="00E81D5E" w:rsidRPr="00C353A2">
        <w:rPr>
          <w:rFonts w:cstheme="minorHAnsi"/>
          <w:sz w:val="24"/>
          <w:szCs w:val="24"/>
        </w:rPr>
        <w:t xml:space="preserve">) </w:t>
      </w:r>
      <w:r w:rsidR="00215D47" w:rsidRPr="00C353A2">
        <w:rPr>
          <w:rFonts w:cstheme="minorHAnsi"/>
          <w:sz w:val="24"/>
          <w:szCs w:val="24"/>
        </w:rPr>
        <w:t>z-</w:t>
      </w:r>
      <w:r w:rsidRPr="00C353A2">
        <w:rPr>
          <w:rFonts w:cstheme="minorHAnsi"/>
          <w:sz w:val="24"/>
          <w:szCs w:val="24"/>
        </w:rPr>
        <w:t xml:space="preserve">score by </w:t>
      </w:r>
      <w:r w:rsidRPr="00C353A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dual-energy x-ray absorptiometry (DXA) &lt; - 2</w:t>
      </w:r>
    </w:p>
    <w:p w14:paraId="173F4B5F" w14:textId="77777777" w:rsidR="0036256E" w:rsidRPr="00C353A2" w:rsidRDefault="00E81D5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Lumbar spine </w:t>
      </w:r>
      <w:proofErr w:type="spellStart"/>
      <w:r w:rsidRPr="00C353A2">
        <w:rPr>
          <w:rFonts w:cstheme="minorHAnsi"/>
          <w:sz w:val="24"/>
          <w:szCs w:val="24"/>
        </w:rPr>
        <w:t>aBMD</w:t>
      </w:r>
      <w:proofErr w:type="spellEnd"/>
      <w:r w:rsidR="00215D47" w:rsidRPr="00C353A2">
        <w:rPr>
          <w:rFonts w:cstheme="minorHAnsi"/>
          <w:sz w:val="24"/>
          <w:szCs w:val="24"/>
        </w:rPr>
        <w:t xml:space="preserve"> z-score</w:t>
      </w:r>
      <w:r w:rsidR="0036256E" w:rsidRPr="00C353A2">
        <w:rPr>
          <w:rFonts w:cstheme="minorHAnsi"/>
          <w:sz w:val="24"/>
          <w:szCs w:val="24"/>
        </w:rPr>
        <w:t xml:space="preserve"> by DXA &lt; -2 </w:t>
      </w:r>
      <w:r w:rsidR="0036256E" w:rsidRPr="00C353A2">
        <w:rPr>
          <w:rFonts w:cstheme="minorHAnsi"/>
          <w:sz w:val="24"/>
          <w:szCs w:val="24"/>
          <w:u w:val="single"/>
        </w:rPr>
        <w:t>and</w:t>
      </w:r>
      <w:r w:rsidR="0036256E" w:rsidRPr="00C353A2">
        <w:rPr>
          <w:rFonts w:cstheme="minorHAnsi"/>
          <w:sz w:val="24"/>
          <w:szCs w:val="24"/>
        </w:rPr>
        <w:t xml:space="preserve"> low-energy fractures</w:t>
      </w:r>
      <w:r w:rsidR="00215D47" w:rsidRPr="00C353A2">
        <w:rPr>
          <w:rFonts w:cstheme="minorHAnsi"/>
          <w:sz w:val="24"/>
          <w:szCs w:val="24"/>
        </w:rPr>
        <w:t xml:space="preserve"> (including vertebral fractures)</w:t>
      </w:r>
    </w:p>
    <w:p w14:paraId="723B392D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Low-energy fractures</w:t>
      </w:r>
      <w:r w:rsidR="00AC3E38" w:rsidRPr="00C353A2">
        <w:rPr>
          <w:rFonts w:cstheme="minorHAnsi"/>
          <w:sz w:val="24"/>
          <w:szCs w:val="24"/>
        </w:rPr>
        <w:t xml:space="preserve"> (including vertebral fractures)</w:t>
      </w:r>
      <w:r w:rsidRPr="00C353A2">
        <w:rPr>
          <w:rFonts w:cstheme="minorHAnsi"/>
          <w:sz w:val="24"/>
          <w:szCs w:val="24"/>
        </w:rPr>
        <w:t xml:space="preserve"> regardless of bone density</w:t>
      </w:r>
    </w:p>
    <w:p w14:paraId="650D5FFE" w14:textId="77777777" w:rsidR="003F1298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4D287BCC" w14:textId="77777777" w:rsidR="00274C7D" w:rsidRPr="00C353A2" w:rsidRDefault="00274C7D" w:rsidP="00274C7D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252229DC" w14:textId="3E8765C3" w:rsidR="0036256E" w:rsidRPr="00C353A2" w:rsidRDefault="0036256E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In patients with primary osteoporosis, what criteria do you use to discontinue bisphosphonates?</w:t>
      </w:r>
      <w:r w:rsidR="008A16E9" w:rsidRPr="00C353A2">
        <w:rPr>
          <w:rFonts w:cstheme="minorHAnsi"/>
          <w:sz w:val="24"/>
          <w:szCs w:val="24"/>
        </w:rPr>
        <w:t xml:space="preserve"> Select all that apply</w:t>
      </w:r>
    </w:p>
    <w:p w14:paraId="2AACB437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Continue for life</w:t>
      </w:r>
    </w:p>
    <w:p w14:paraId="3E8A6CE9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Fused growth plates on x-ray </w:t>
      </w:r>
    </w:p>
    <w:p w14:paraId="70EB7E83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Growth &lt; 2 cm/year</w:t>
      </w:r>
    </w:p>
    <w:p w14:paraId="15615E5B" w14:textId="77777777" w:rsidR="00B01376" w:rsidRPr="00C353A2" w:rsidRDefault="00E81D5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Lumbar spine </w:t>
      </w:r>
      <w:proofErr w:type="spellStart"/>
      <w:r w:rsidRPr="00C353A2">
        <w:rPr>
          <w:rFonts w:cstheme="minorHAnsi"/>
          <w:sz w:val="24"/>
          <w:szCs w:val="24"/>
        </w:rPr>
        <w:t>a</w:t>
      </w:r>
      <w:r w:rsidR="0036256E" w:rsidRPr="00C353A2">
        <w:rPr>
          <w:rFonts w:cstheme="minorHAnsi"/>
          <w:sz w:val="24"/>
          <w:szCs w:val="24"/>
        </w:rPr>
        <w:t>BMD</w:t>
      </w:r>
      <w:proofErr w:type="spellEnd"/>
      <w:r w:rsidRPr="00C353A2">
        <w:rPr>
          <w:rFonts w:cstheme="minorHAnsi"/>
          <w:sz w:val="24"/>
          <w:szCs w:val="24"/>
        </w:rPr>
        <w:t xml:space="preserve"> </w:t>
      </w:r>
      <w:r w:rsidR="00215D47" w:rsidRPr="00C353A2">
        <w:rPr>
          <w:rFonts w:cstheme="minorHAnsi"/>
          <w:sz w:val="24"/>
          <w:szCs w:val="24"/>
        </w:rPr>
        <w:t xml:space="preserve">z-score </w:t>
      </w:r>
      <w:r w:rsidRPr="00C353A2">
        <w:rPr>
          <w:rFonts w:cstheme="minorHAnsi"/>
          <w:sz w:val="24"/>
          <w:szCs w:val="24"/>
        </w:rPr>
        <w:t>by DXA</w:t>
      </w:r>
      <w:r w:rsidR="0036256E" w:rsidRPr="00C353A2">
        <w:rPr>
          <w:rFonts w:cstheme="minorHAnsi"/>
          <w:sz w:val="24"/>
          <w:szCs w:val="24"/>
        </w:rPr>
        <w:t xml:space="preserve"> &gt; -2</w:t>
      </w:r>
      <w:r w:rsidR="00B01376" w:rsidRPr="00C353A2">
        <w:rPr>
          <w:rFonts w:cstheme="minorHAnsi"/>
          <w:sz w:val="24"/>
          <w:szCs w:val="24"/>
        </w:rPr>
        <w:t xml:space="preserve"> </w:t>
      </w:r>
    </w:p>
    <w:p w14:paraId="536D78C9" w14:textId="77777777" w:rsidR="00B01376" w:rsidRPr="00C353A2" w:rsidRDefault="00E81D5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lastRenderedPageBreak/>
        <w:t xml:space="preserve">Lumbar spine </w:t>
      </w:r>
      <w:proofErr w:type="spellStart"/>
      <w:r w:rsidRPr="00C353A2">
        <w:rPr>
          <w:rFonts w:cstheme="minorHAnsi"/>
          <w:sz w:val="24"/>
          <w:szCs w:val="24"/>
        </w:rPr>
        <w:t>a</w:t>
      </w:r>
      <w:r w:rsidR="00B01376" w:rsidRPr="00C353A2">
        <w:rPr>
          <w:rFonts w:cstheme="minorHAnsi"/>
          <w:sz w:val="24"/>
          <w:szCs w:val="24"/>
        </w:rPr>
        <w:t>BMD</w:t>
      </w:r>
      <w:proofErr w:type="spellEnd"/>
      <w:r w:rsidR="00B01376" w:rsidRPr="00C353A2">
        <w:rPr>
          <w:rFonts w:cstheme="minorHAnsi"/>
          <w:sz w:val="24"/>
          <w:szCs w:val="24"/>
        </w:rPr>
        <w:t xml:space="preserve"> </w:t>
      </w:r>
      <w:r w:rsidR="00215D47" w:rsidRPr="00C353A2">
        <w:rPr>
          <w:rFonts w:cstheme="minorHAnsi"/>
          <w:sz w:val="24"/>
          <w:szCs w:val="24"/>
        </w:rPr>
        <w:t xml:space="preserve">z-score </w:t>
      </w:r>
      <w:r w:rsidRPr="00C353A2">
        <w:rPr>
          <w:rFonts w:cstheme="minorHAnsi"/>
          <w:sz w:val="24"/>
          <w:szCs w:val="24"/>
        </w:rPr>
        <w:t xml:space="preserve">by DXA </w:t>
      </w:r>
      <w:r w:rsidR="00B01376" w:rsidRPr="00C353A2">
        <w:rPr>
          <w:rFonts w:cstheme="minorHAnsi"/>
          <w:sz w:val="24"/>
          <w:szCs w:val="24"/>
        </w:rPr>
        <w:t>&gt; -1</w:t>
      </w:r>
    </w:p>
    <w:p w14:paraId="29BFABE9" w14:textId="77777777" w:rsidR="00B01376" w:rsidRPr="00C353A2" w:rsidRDefault="00E81D5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Lumbar spine </w:t>
      </w:r>
      <w:proofErr w:type="spellStart"/>
      <w:r w:rsidRPr="00C353A2">
        <w:rPr>
          <w:rFonts w:cstheme="minorHAnsi"/>
          <w:sz w:val="24"/>
          <w:szCs w:val="24"/>
        </w:rPr>
        <w:t>a</w:t>
      </w:r>
      <w:r w:rsidR="00B01376" w:rsidRPr="00C353A2">
        <w:rPr>
          <w:rFonts w:cstheme="minorHAnsi"/>
          <w:sz w:val="24"/>
          <w:szCs w:val="24"/>
        </w:rPr>
        <w:t>BMD</w:t>
      </w:r>
      <w:proofErr w:type="spellEnd"/>
      <w:r w:rsidR="00B01376" w:rsidRPr="00C353A2">
        <w:rPr>
          <w:rFonts w:cstheme="minorHAnsi"/>
          <w:sz w:val="24"/>
          <w:szCs w:val="24"/>
        </w:rPr>
        <w:t xml:space="preserve"> </w:t>
      </w:r>
      <w:r w:rsidR="00215D47" w:rsidRPr="00C353A2">
        <w:rPr>
          <w:rFonts w:cstheme="minorHAnsi"/>
          <w:sz w:val="24"/>
          <w:szCs w:val="24"/>
        </w:rPr>
        <w:t xml:space="preserve">z-score </w:t>
      </w:r>
      <w:r w:rsidRPr="00C353A2">
        <w:rPr>
          <w:rFonts w:cstheme="minorHAnsi"/>
          <w:sz w:val="24"/>
          <w:szCs w:val="24"/>
        </w:rPr>
        <w:t xml:space="preserve">by DXA </w:t>
      </w:r>
      <w:r w:rsidR="00B01376" w:rsidRPr="00C353A2">
        <w:rPr>
          <w:rFonts w:cstheme="minorHAnsi"/>
          <w:sz w:val="24"/>
          <w:szCs w:val="24"/>
        </w:rPr>
        <w:t xml:space="preserve">&gt; 0 </w:t>
      </w:r>
    </w:p>
    <w:p w14:paraId="3932CAE8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Improvement in frequency of fractures</w:t>
      </w:r>
    </w:p>
    <w:p w14:paraId="6C9F0823" w14:textId="77777777" w:rsidR="003F1298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2C080919" w14:textId="77777777" w:rsidR="00274C7D" w:rsidRPr="00C353A2" w:rsidRDefault="00274C7D" w:rsidP="00274C7D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4B51CA97" w14:textId="77777777" w:rsidR="0036256E" w:rsidRPr="00C353A2" w:rsidRDefault="0036256E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In patients with glucocorticoid-induced osteoporosis, what criteria do you use to start intravenous bisphosphonate</w:t>
      </w:r>
      <w:r w:rsidR="00726133" w:rsidRPr="00C353A2">
        <w:rPr>
          <w:rFonts w:cstheme="minorHAnsi"/>
          <w:sz w:val="24"/>
          <w:szCs w:val="24"/>
        </w:rPr>
        <w:t>s</w:t>
      </w:r>
      <w:r w:rsidRPr="00C353A2">
        <w:rPr>
          <w:rFonts w:cstheme="minorHAnsi"/>
          <w:sz w:val="24"/>
          <w:szCs w:val="24"/>
        </w:rPr>
        <w:t>?</w:t>
      </w:r>
    </w:p>
    <w:p w14:paraId="1BD5D9C6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Lumbar spine </w:t>
      </w:r>
      <w:proofErr w:type="spellStart"/>
      <w:r w:rsidR="00E81D5E" w:rsidRPr="00C353A2">
        <w:rPr>
          <w:rFonts w:cstheme="minorHAnsi"/>
          <w:sz w:val="24"/>
          <w:szCs w:val="24"/>
        </w:rPr>
        <w:t>aBMD</w:t>
      </w:r>
      <w:proofErr w:type="spellEnd"/>
      <w:r w:rsidRPr="00C353A2">
        <w:rPr>
          <w:rFonts w:cstheme="minorHAnsi"/>
          <w:sz w:val="24"/>
          <w:szCs w:val="24"/>
        </w:rPr>
        <w:t xml:space="preserve"> </w:t>
      </w:r>
      <w:r w:rsidR="00215D47" w:rsidRPr="00C353A2">
        <w:rPr>
          <w:rFonts w:cstheme="minorHAnsi"/>
          <w:sz w:val="24"/>
          <w:szCs w:val="24"/>
        </w:rPr>
        <w:t>z-</w:t>
      </w:r>
      <w:r w:rsidRPr="00C353A2">
        <w:rPr>
          <w:rFonts w:cstheme="minorHAnsi"/>
          <w:sz w:val="24"/>
          <w:szCs w:val="24"/>
        </w:rPr>
        <w:t xml:space="preserve">score by </w:t>
      </w:r>
      <w:r w:rsidR="00E81D5E" w:rsidRPr="00C353A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DXA</w:t>
      </w:r>
      <w:r w:rsidRPr="00C353A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&lt; - 2</w:t>
      </w:r>
    </w:p>
    <w:p w14:paraId="76104F60" w14:textId="77777777" w:rsidR="0036256E" w:rsidRPr="00C353A2" w:rsidRDefault="00E81D5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Lumbar spine </w:t>
      </w:r>
      <w:proofErr w:type="spellStart"/>
      <w:r w:rsidRPr="00C353A2">
        <w:rPr>
          <w:rFonts w:cstheme="minorHAnsi"/>
          <w:sz w:val="24"/>
          <w:szCs w:val="24"/>
        </w:rPr>
        <w:t>aBMD</w:t>
      </w:r>
      <w:proofErr w:type="spellEnd"/>
      <w:r w:rsidR="00215D47" w:rsidRPr="00C353A2">
        <w:rPr>
          <w:rFonts w:cstheme="minorHAnsi"/>
          <w:sz w:val="24"/>
          <w:szCs w:val="24"/>
        </w:rPr>
        <w:t xml:space="preserve"> z-score</w:t>
      </w:r>
      <w:r w:rsidR="003F1298" w:rsidRPr="00C353A2">
        <w:rPr>
          <w:rFonts w:cstheme="minorHAnsi"/>
          <w:sz w:val="24"/>
          <w:szCs w:val="24"/>
        </w:rPr>
        <w:t xml:space="preserve"> by DXA &lt; </w:t>
      </w:r>
      <w:r w:rsidR="0036256E" w:rsidRPr="00C353A2">
        <w:rPr>
          <w:rFonts w:cstheme="minorHAnsi"/>
          <w:sz w:val="24"/>
          <w:szCs w:val="24"/>
        </w:rPr>
        <w:t>-</w:t>
      </w:r>
      <w:r w:rsidR="003F1298" w:rsidRPr="00C353A2">
        <w:rPr>
          <w:rFonts w:cstheme="minorHAnsi"/>
          <w:sz w:val="24"/>
          <w:szCs w:val="24"/>
        </w:rPr>
        <w:t xml:space="preserve"> </w:t>
      </w:r>
      <w:r w:rsidR="0036256E" w:rsidRPr="00C353A2">
        <w:rPr>
          <w:rFonts w:cstheme="minorHAnsi"/>
          <w:sz w:val="24"/>
          <w:szCs w:val="24"/>
        </w:rPr>
        <w:t xml:space="preserve">2 </w:t>
      </w:r>
      <w:r w:rsidR="0036256E" w:rsidRPr="00C353A2">
        <w:rPr>
          <w:rFonts w:cstheme="minorHAnsi"/>
          <w:sz w:val="24"/>
          <w:szCs w:val="24"/>
          <w:u w:val="single"/>
        </w:rPr>
        <w:t>and</w:t>
      </w:r>
      <w:r w:rsidR="0036256E" w:rsidRPr="00C353A2">
        <w:rPr>
          <w:rFonts w:cstheme="minorHAnsi"/>
          <w:sz w:val="24"/>
          <w:szCs w:val="24"/>
        </w:rPr>
        <w:t xml:space="preserve"> low-energy fractures</w:t>
      </w:r>
    </w:p>
    <w:p w14:paraId="6AC21CE5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Low-energy</w:t>
      </w:r>
      <w:r w:rsidR="00AC3E38" w:rsidRPr="00C353A2">
        <w:rPr>
          <w:rFonts w:cstheme="minorHAnsi"/>
          <w:sz w:val="24"/>
          <w:szCs w:val="24"/>
        </w:rPr>
        <w:t xml:space="preserve"> </w:t>
      </w:r>
      <w:r w:rsidR="00215D47" w:rsidRPr="00C353A2">
        <w:rPr>
          <w:rFonts w:cstheme="minorHAnsi"/>
          <w:sz w:val="24"/>
          <w:szCs w:val="24"/>
        </w:rPr>
        <w:t>fractures</w:t>
      </w:r>
      <w:r w:rsidR="00AC3E38" w:rsidRPr="00C353A2">
        <w:rPr>
          <w:rFonts w:cstheme="minorHAnsi"/>
          <w:sz w:val="24"/>
          <w:szCs w:val="24"/>
        </w:rPr>
        <w:t xml:space="preserve"> </w:t>
      </w:r>
      <w:r w:rsidR="00215D47" w:rsidRPr="00C353A2">
        <w:rPr>
          <w:rFonts w:cstheme="minorHAnsi"/>
          <w:sz w:val="24"/>
          <w:szCs w:val="24"/>
        </w:rPr>
        <w:t>(including</w:t>
      </w:r>
      <w:r w:rsidR="00AC3E38" w:rsidRPr="00C353A2">
        <w:rPr>
          <w:rFonts w:cstheme="minorHAnsi"/>
          <w:sz w:val="24"/>
          <w:szCs w:val="24"/>
        </w:rPr>
        <w:t xml:space="preserve"> </w:t>
      </w:r>
      <w:r w:rsidR="00215D47" w:rsidRPr="00C353A2">
        <w:rPr>
          <w:rFonts w:cstheme="minorHAnsi"/>
          <w:sz w:val="24"/>
          <w:szCs w:val="24"/>
        </w:rPr>
        <w:t>vertebral</w:t>
      </w:r>
      <w:r w:rsidRPr="00C353A2">
        <w:rPr>
          <w:rFonts w:cstheme="minorHAnsi"/>
          <w:sz w:val="24"/>
          <w:szCs w:val="24"/>
        </w:rPr>
        <w:t xml:space="preserve"> fractures</w:t>
      </w:r>
      <w:r w:rsidR="00215D47" w:rsidRPr="00C353A2">
        <w:rPr>
          <w:rFonts w:cstheme="minorHAnsi"/>
          <w:sz w:val="24"/>
          <w:szCs w:val="24"/>
        </w:rPr>
        <w:t>)</w:t>
      </w:r>
      <w:r w:rsidRPr="00C353A2">
        <w:rPr>
          <w:rFonts w:cstheme="minorHAnsi"/>
          <w:sz w:val="24"/>
          <w:szCs w:val="24"/>
        </w:rPr>
        <w:t xml:space="preserve"> regardless of bone density</w:t>
      </w:r>
    </w:p>
    <w:p w14:paraId="33DB6352" w14:textId="77777777" w:rsidR="003F1298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027E0A5F" w14:textId="77777777" w:rsidR="00274C7D" w:rsidRPr="00C353A2" w:rsidRDefault="00274C7D" w:rsidP="00274C7D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2562DA1B" w14:textId="1AF63886" w:rsidR="009617B9" w:rsidRPr="00C353A2" w:rsidRDefault="0036256E" w:rsidP="009617B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In patients with glucocorticoid-induced osteoporosis </w:t>
      </w:r>
      <w:r w:rsidR="004A78C0" w:rsidRPr="00C353A2">
        <w:rPr>
          <w:rFonts w:cstheme="minorHAnsi"/>
          <w:sz w:val="24"/>
          <w:szCs w:val="24"/>
        </w:rPr>
        <w:t>remaining</w:t>
      </w:r>
      <w:r w:rsidRPr="00C353A2">
        <w:rPr>
          <w:rFonts w:cstheme="minorHAnsi"/>
          <w:sz w:val="24"/>
          <w:szCs w:val="24"/>
        </w:rPr>
        <w:t xml:space="preserve"> on glucocorticoids (</w:t>
      </w:r>
      <w:proofErr w:type="spellStart"/>
      <w:r w:rsidRPr="00C353A2">
        <w:rPr>
          <w:rFonts w:cstheme="minorHAnsi"/>
          <w:sz w:val="24"/>
          <w:szCs w:val="24"/>
        </w:rPr>
        <w:t>eg.</w:t>
      </w:r>
      <w:proofErr w:type="spellEnd"/>
      <w:r w:rsidRPr="00C353A2">
        <w:rPr>
          <w:rFonts w:cstheme="minorHAnsi"/>
          <w:sz w:val="24"/>
          <w:szCs w:val="24"/>
        </w:rPr>
        <w:t xml:space="preserve"> Duchenne muscular dystrophy), what criteria do you use to discontinue bisphosphonates?</w:t>
      </w:r>
      <w:r w:rsidR="009617B9" w:rsidRPr="00C353A2">
        <w:rPr>
          <w:rFonts w:cstheme="minorHAnsi"/>
          <w:sz w:val="24"/>
          <w:szCs w:val="24"/>
        </w:rPr>
        <w:t xml:space="preserve"> Select all that apply</w:t>
      </w:r>
    </w:p>
    <w:p w14:paraId="6DEF9003" w14:textId="70AE02B5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Continue for life</w:t>
      </w:r>
      <w:r w:rsidR="008A16E9" w:rsidRPr="00C353A2">
        <w:rPr>
          <w:rFonts w:cstheme="minorHAnsi"/>
          <w:sz w:val="24"/>
          <w:szCs w:val="24"/>
        </w:rPr>
        <w:t xml:space="preserve"> </w:t>
      </w:r>
    </w:p>
    <w:p w14:paraId="1A74A3C0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Fused growth plates on x-ray</w:t>
      </w:r>
    </w:p>
    <w:p w14:paraId="21DEDD89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Growth &lt; 2 cm/year</w:t>
      </w:r>
    </w:p>
    <w:p w14:paraId="7DE5927A" w14:textId="77777777" w:rsidR="0036256E" w:rsidRPr="00C353A2" w:rsidRDefault="00E81D5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Lumbar spine </w:t>
      </w:r>
      <w:proofErr w:type="spellStart"/>
      <w:r w:rsidRPr="00C353A2">
        <w:rPr>
          <w:rFonts w:cstheme="minorHAnsi"/>
          <w:sz w:val="24"/>
          <w:szCs w:val="24"/>
        </w:rPr>
        <w:t>a</w:t>
      </w:r>
      <w:r w:rsidR="0036256E" w:rsidRPr="00C353A2">
        <w:rPr>
          <w:rFonts w:cstheme="minorHAnsi"/>
          <w:sz w:val="24"/>
          <w:szCs w:val="24"/>
        </w:rPr>
        <w:t>BMD</w:t>
      </w:r>
      <w:proofErr w:type="spellEnd"/>
      <w:r w:rsidR="0036256E" w:rsidRPr="00C353A2">
        <w:rPr>
          <w:rFonts w:cstheme="minorHAnsi"/>
          <w:sz w:val="24"/>
          <w:szCs w:val="24"/>
        </w:rPr>
        <w:t xml:space="preserve"> </w:t>
      </w:r>
      <w:r w:rsidR="00215D47" w:rsidRPr="00C353A2">
        <w:rPr>
          <w:rFonts w:cstheme="minorHAnsi"/>
          <w:sz w:val="24"/>
          <w:szCs w:val="24"/>
        </w:rPr>
        <w:t xml:space="preserve">z-score by DXA </w:t>
      </w:r>
      <w:r w:rsidR="0036256E" w:rsidRPr="00C353A2">
        <w:rPr>
          <w:rFonts w:cstheme="minorHAnsi"/>
          <w:sz w:val="24"/>
          <w:szCs w:val="24"/>
        </w:rPr>
        <w:t>&gt; -2</w:t>
      </w:r>
    </w:p>
    <w:p w14:paraId="6B315DFC" w14:textId="77777777" w:rsidR="00E81D5E" w:rsidRPr="00C353A2" w:rsidRDefault="00E81D5E" w:rsidP="00E81D5E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Lumbar spine </w:t>
      </w:r>
      <w:proofErr w:type="spellStart"/>
      <w:r w:rsidRPr="00C353A2">
        <w:rPr>
          <w:rFonts w:cstheme="minorHAnsi"/>
          <w:sz w:val="24"/>
          <w:szCs w:val="24"/>
        </w:rPr>
        <w:t>aBMD</w:t>
      </w:r>
      <w:proofErr w:type="spellEnd"/>
      <w:r w:rsidR="00215D47" w:rsidRPr="00C353A2">
        <w:rPr>
          <w:rFonts w:cstheme="minorHAnsi"/>
          <w:sz w:val="24"/>
          <w:szCs w:val="24"/>
        </w:rPr>
        <w:t xml:space="preserve"> z-score</w:t>
      </w:r>
      <w:r w:rsidRPr="00C353A2">
        <w:rPr>
          <w:rFonts w:cstheme="minorHAnsi"/>
          <w:sz w:val="24"/>
          <w:szCs w:val="24"/>
        </w:rPr>
        <w:t xml:space="preserve"> by DXA &gt; -1</w:t>
      </w:r>
    </w:p>
    <w:p w14:paraId="5FEF7C90" w14:textId="77777777" w:rsidR="00E81D5E" w:rsidRPr="00C353A2" w:rsidRDefault="00E81D5E" w:rsidP="00E81D5E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Lumbar spine </w:t>
      </w:r>
      <w:proofErr w:type="spellStart"/>
      <w:r w:rsidRPr="00C353A2">
        <w:rPr>
          <w:rFonts w:cstheme="minorHAnsi"/>
          <w:sz w:val="24"/>
          <w:szCs w:val="24"/>
        </w:rPr>
        <w:t>aBMD</w:t>
      </w:r>
      <w:proofErr w:type="spellEnd"/>
      <w:r w:rsidRPr="00C353A2">
        <w:rPr>
          <w:rFonts w:cstheme="minorHAnsi"/>
          <w:sz w:val="24"/>
          <w:szCs w:val="24"/>
        </w:rPr>
        <w:t xml:space="preserve"> </w:t>
      </w:r>
      <w:r w:rsidR="00215D47" w:rsidRPr="00C353A2">
        <w:rPr>
          <w:rFonts w:cstheme="minorHAnsi"/>
          <w:sz w:val="24"/>
          <w:szCs w:val="24"/>
        </w:rPr>
        <w:t xml:space="preserve">z-score </w:t>
      </w:r>
      <w:r w:rsidRPr="00C353A2">
        <w:rPr>
          <w:rFonts w:cstheme="minorHAnsi"/>
          <w:sz w:val="24"/>
          <w:szCs w:val="24"/>
        </w:rPr>
        <w:t>by DXA &gt; 0</w:t>
      </w:r>
    </w:p>
    <w:p w14:paraId="018A8F6F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Improvement in frequency of fractures</w:t>
      </w:r>
    </w:p>
    <w:p w14:paraId="3BAD571D" w14:textId="77777777" w:rsidR="003F1298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03F3B973" w14:textId="77777777" w:rsidR="00274C7D" w:rsidRPr="00C353A2" w:rsidRDefault="00274C7D" w:rsidP="00274C7D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381E1B6A" w14:textId="77777777" w:rsidR="0036256E" w:rsidRPr="00C353A2" w:rsidRDefault="0036256E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In patients with secondary osteoporosis in the context of a transient illness or in patients with glucocorticoid-induced osteoporosis who stop glucocorticoids, what criteria do you use to stop intravenous bisphosphonate</w:t>
      </w:r>
      <w:r w:rsidR="00726133" w:rsidRPr="00C353A2">
        <w:rPr>
          <w:rFonts w:cstheme="minorHAnsi"/>
          <w:sz w:val="24"/>
          <w:szCs w:val="24"/>
        </w:rPr>
        <w:t>s</w:t>
      </w:r>
      <w:r w:rsidRPr="00C353A2">
        <w:rPr>
          <w:rFonts w:cstheme="minorHAnsi"/>
          <w:sz w:val="24"/>
          <w:szCs w:val="24"/>
        </w:rPr>
        <w:t>?</w:t>
      </w:r>
    </w:p>
    <w:p w14:paraId="760E728B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Stabilization of osteoporosis phenotype after </w:t>
      </w:r>
      <w:r w:rsidR="002B4ABB" w:rsidRPr="00C353A2">
        <w:rPr>
          <w:rFonts w:cstheme="minorHAnsi"/>
          <w:sz w:val="24"/>
          <w:szCs w:val="24"/>
        </w:rPr>
        <w:t>the transient illness is resolved or after glucocorticoids are discontinued</w:t>
      </w:r>
      <w:r w:rsidRPr="00C353A2">
        <w:rPr>
          <w:rFonts w:cstheme="minorHAnsi"/>
          <w:sz w:val="24"/>
          <w:szCs w:val="24"/>
        </w:rPr>
        <w:t xml:space="preserve"> (</w:t>
      </w:r>
      <w:proofErr w:type="spellStart"/>
      <w:r w:rsidRPr="00C353A2">
        <w:rPr>
          <w:rFonts w:cstheme="minorHAnsi"/>
          <w:sz w:val="24"/>
          <w:szCs w:val="24"/>
        </w:rPr>
        <w:t>eg.</w:t>
      </w:r>
      <w:proofErr w:type="spellEnd"/>
      <w:r w:rsidRPr="00C353A2">
        <w:rPr>
          <w:rFonts w:cstheme="minorHAnsi"/>
          <w:sz w:val="24"/>
          <w:szCs w:val="24"/>
        </w:rPr>
        <w:t xml:space="preserve"> reshaping of vertebral fractures or absence of non-vertebral fractures after patient achieved leukemia remission)</w:t>
      </w:r>
    </w:p>
    <w:p w14:paraId="234D31D0" w14:textId="77777777" w:rsidR="0036256E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Completion of growth</w:t>
      </w:r>
    </w:p>
    <w:p w14:paraId="637CC104" w14:textId="77777777" w:rsidR="003F1298" w:rsidRPr="00C353A2" w:rsidRDefault="0036256E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 never treat patients with osteoporosis secondary to a transient process</w:t>
      </w:r>
    </w:p>
    <w:p w14:paraId="4405A918" w14:textId="77777777" w:rsidR="00C47D19" w:rsidRPr="00C353A2" w:rsidRDefault="00C47D19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Immediately after glucocorticoids discontinuation or</w:t>
      </w:r>
      <w:r w:rsidR="008021B2" w:rsidRPr="00C353A2">
        <w:rPr>
          <w:rFonts w:cstheme="minorHAnsi"/>
          <w:sz w:val="24"/>
          <w:szCs w:val="24"/>
        </w:rPr>
        <w:t xml:space="preserve"> immediately after</w:t>
      </w:r>
      <w:r w:rsidRPr="00C353A2">
        <w:rPr>
          <w:rFonts w:cstheme="minorHAnsi"/>
          <w:sz w:val="24"/>
          <w:szCs w:val="24"/>
        </w:rPr>
        <w:t xml:space="preserve"> resolution of </w:t>
      </w:r>
      <w:r w:rsidR="008021B2" w:rsidRPr="00C353A2">
        <w:rPr>
          <w:rFonts w:cstheme="minorHAnsi"/>
          <w:sz w:val="24"/>
          <w:szCs w:val="24"/>
        </w:rPr>
        <w:t xml:space="preserve">the </w:t>
      </w:r>
      <w:r w:rsidRPr="00C353A2">
        <w:rPr>
          <w:rFonts w:cstheme="minorHAnsi"/>
          <w:sz w:val="24"/>
          <w:szCs w:val="24"/>
        </w:rPr>
        <w:t>transient illness</w:t>
      </w:r>
    </w:p>
    <w:p w14:paraId="2834D41D" w14:textId="77777777" w:rsidR="00B50476" w:rsidRPr="00C353A2" w:rsidRDefault="00B50476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0DBA2093" w14:textId="77777777" w:rsidR="00274C7D" w:rsidRPr="00C353A2" w:rsidRDefault="00274C7D" w:rsidP="00274C7D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3880582E" w14:textId="350A4900" w:rsidR="003F1298" w:rsidRPr="00C353A2" w:rsidRDefault="006B76AE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Since the approval of </w:t>
      </w:r>
      <w:proofErr w:type="spellStart"/>
      <w:r w:rsidR="003F1298" w:rsidRPr="00C353A2">
        <w:rPr>
          <w:rFonts w:cstheme="minorHAnsi"/>
          <w:sz w:val="24"/>
          <w:szCs w:val="24"/>
        </w:rPr>
        <w:t>B</w:t>
      </w:r>
      <w:r w:rsidRPr="00C353A2">
        <w:rPr>
          <w:rFonts w:cstheme="minorHAnsi"/>
          <w:sz w:val="24"/>
          <w:szCs w:val="24"/>
        </w:rPr>
        <w:t>urosumab</w:t>
      </w:r>
      <w:proofErr w:type="spellEnd"/>
      <w:r w:rsidR="003F1298" w:rsidRPr="00C353A2">
        <w:rPr>
          <w:rFonts w:cstheme="minorHAnsi"/>
          <w:sz w:val="24"/>
          <w:szCs w:val="24"/>
        </w:rPr>
        <w:t xml:space="preserve"> (FGF-23 inhibitor)</w:t>
      </w:r>
      <w:r w:rsidRPr="00C353A2">
        <w:rPr>
          <w:rFonts w:cstheme="minorHAnsi"/>
          <w:sz w:val="24"/>
          <w:szCs w:val="24"/>
        </w:rPr>
        <w:t xml:space="preserve"> for</w:t>
      </w:r>
      <w:r w:rsidR="0036256E" w:rsidRPr="00C353A2">
        <w:rPr>
          <w:rFonts w:cstheme="minorHAnsi"/>
          <w:sz w:val="24"/>
          <w:szCs w:val="24"/>
        </w:rPr>
        <w:t xml:space="preserve"> X-</w:t>
      </w:r>
      <w:r w:rsidRPr="00C353A2">
        <w:rPr>
          <w:rFonts w:cstheme="minorHAnsi"/>
          <w:sz w:val="24"/>
          <w:szCs w:val="24"/>
        </w:rPr>
        <w:t xml:space="preserve">linked </w:t>
      </w:r>
      <w:proofErr w:type="spellStart"/>
      <w:r w:rsidRPr="00C353A2">
        <w:rPr>
          <w:rFonts w:cstheme="minorHAnsi"/>
          <w:sz w:val="24"/>
          <w:szCs w:val="24"/>
        </w:rPr>
        <w:t>hypophosphatemic</w:t>
      </w:r>
      <w:proofErr w:type="spellEnd"/>
      <w:r w:rsidRPr="00C353A2">
        <w:rPr>
          <w:rFonts w:cstheme="minorHAnsi"/>
          <w:sz w:val="24"/>
          <w:szCs w:val="24"/>
        </w:rPr>
        <w:t xml:space="preserve"> rickets, what approximate percentage of your pediatric patients </w:t>
      </w:r>
      <w:r w:rsidR="009617B9" w:rsidRPr="00C353A2">
        <w:rPr>
          <w:rFonts w:cstheme="minorHAnsi"/>
          <w:sz w:val="24"/>
          <w:szCs w:val="24"/>
        </w:rPr>
        <w:t xml:space="preserve">have </w:t>
      </w:r>
      <w:r w:rsidRPr="00C353A2">
        <w:rPr>
          <w:rFonts w:cstheme="minorHAnsi"/>
          <w:sz w:val="24"/>
          <w:szCs w:val="24"/>
        </w:rPr>
        <w:t xml:space="preserve">successfully </w:t>
      </w:r>
      <w:r w:rsidR="00B50476" w:rsidRPr="00C353A2">
        <w:rPr>
          <w:rFonts w:cstheme="minorHAnsi"/>
          <w:sz w:val="24"/>
          <w:szCs w:val="24"/>
        </w:rPr>
        <w:t>transitioned</w:t>
      </w:r>
      <w:r w:rsidRPr="00C353A2">
        <w:rPr>
          <w:rFonts w:cstheme="minorHAnsi"/>
          <w:sz w:val="24"/>
          <w:szCs w:val="24"/>
        </w:rPr>
        <w:t xml:space="preserve"> </w:t>
      </w:r>
      <w:r w:rsidR="002B4ABB" w:rsidRPr="00C353A2">
        <w:rPr>
          <w:rFonts w:cstheme="minorHAnsi"/>
          <w:sz w:val="24"/>
          <w:szCs w:val="24"/>
        </w:rPr>
        <w:t>or started on</w:t>
      </w:r>
      <w:r w:rsidRPr="00C353A2">
        <w:rPr>
          <w:rFonts w:cstheme="minorHAnsi"/>
          <w:sz w:val="24"/>
          <w:szCs w:val="24"/>
        </w:rPr>
        <w:t xml:space="preserve"> </w:t>
      </w:r>
      <w:proofErr w:type="spellStart"/>
      <w:r w:rsidR="003F1298" w:rsidRPr="00C353A2">
        <w:rPr>
          <w:rFonts w:cstheme="minorHAnsi"/>
          <w:sz w:val="24"/>
          <w:szCs w:val="24"/>
        </w:rPr>
        <w:t>Burosumab</w:t>
      </w:r>
      <w:proofErr w:type="spellEnd"/>
      <w:r w:rsidR="003F1298" w:rsidRPr="00C353A2">
        <w:rPr>
          <w:rFonts w:cstheme="minorHAnsi"/>
          <w:sz w:val="24"/>
          <w:szCs w:val="24"/>
        </w:rPr>
        <w:t>?</w:t>
      </w:r>
      <w:r w:rsidR="00E25F8B" w:rsidRPr="00C353A2">
        <w:rPr>
          <w:rFonts w:cstheme="minorHAnsi"/>
          <w:sz w:val="24"/>
          <w:szCs w:val="24"/>
        </w:rPr>
        <w:t xml:space="preserve"> (0%, 1-20%, 20-40%, 40-60%, 60-80%, 80-100%)</w:t>
      </w:r>
    </w:p>
    <w:p w14:paraId="2EC3C011" w14:textId="77777777" w:rsidR="00274C7D" w:rsidRPr="00C353A2" w:rsidRDefault="00274C7D" w:rsidP="00274C7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6AC2079" w14:textId="77777777" w:rsidR="006B76AE" w:rsidRPr="00C353A2" w:rsidRDefault="003F1298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Do</w:t>
      </w:r>
      <w:r w:rsidR="006B76AE" w:rsidRPr="00C353A2">
        <w:rPr>
          <w:rFonts w:cstheme="minorHAnsi"/>
          <w:sz w:val="24"/>
          <w:szCs w:val="24"/>
        </w:rPr>
        <w:t xml:space="preserve"> you have specific crit</w:t>
      </w:r>
      <w:r w:rsidR="00941358" w:rsidRPr="00C353A2">
        <w:rPr>
          <w:rFonts w:cstheme="minorHAnsi"/>
          <w:sz w:val="24"/>
          <w:szCs w:val="24"/>
        </w:rPr>
        <w:t>eri</w:t>
      </w:r>
      <w:r w:rsidR="006B76AE" w:rsidRPr="00C353A2">
        <w:rPr>
          <w:rFonts w:cstheme="minorHAnsi"/>
          <w:sz w:val="24"/>
          <w:szCs w:val="24"/>
        </w:rPr>
        <w:t xml:space="preserve">a for prescribing </w:t>
      </w:r>
      <w:proofErr w:type="spellStart"/>
      <w:r w:rsidRPr="00C353A2">
        <w:rPr>
          <w:rFonts w:cstheme="minorHAnsi"/>
          <w:sz w:val="24"/>
          <w:szCs w:val="24"/>
        </w:rPr>
        <w:t>Burosumab</w:t>
      </w:r>
      <w:proofErr w:type="spellEnd"/>
      <w:r w:rsidR="006B76AE" w:rsidRPr="00C353A2">
        <w:rPr>
          <w:rFonts w:cstheme="minorHAnsi"/>
          <w:sz w:val="24"/>
          <w:szCs w:val="24"/>
        </w:rPr>
        <w:t xml:space="preserve"> to children with X-linked </w:t>
      </w:r>
      <w:proofErr w:type="spellStart"/>
      <w:r w:rsidR="006B76AE" w:rsidRPr="00C353A2">
        <w:rPr>
          <w:rFonts w:cstheme="minorHAnsi"/>
          <w:sz w:val="24"/>
          <w:szCs w:val="24"/>
        </w:rPr>
        <w:t>hypophosphatemic</w:t>
      </w:r>
      <w:proofErr w:type="spellEnd"/>
      <w:r w:rsidR="006B76AE" w:rsidRPr="00C353A2">
        <w:rPr>
          <w:rFonts w:cstheme="minorHAnsi"/>
          <w:sz w:val="24"/>
          <w:szCs w:val="24"/>
        </w:rPr>
        <w:t xml:space="preserve"> rickets</w:t>
      </w:r>
      <w:r w:rsidRPr="00C353A2">
        <w:rPr>
          <w:rFonts w:cstheme="minorHAnsi"/>
          <w:sz w:val="24"/>
          <w:szCs w:val="24"/>
        </w:rPr>
        <w:t>?</w:t>
      </w:r>
    </w:p>
    <w:p w14:paraId="346682B2" w14:textId="1AE53BB6" w:rsidR="00B50476" w:rsidRPr="00C353A2" w:rsidRDefault="0035540D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No</w:t>
      </w:r>
      <w:r w:rsidR="00BF7FA8" w:rsidRPr="00C353A2">
        <w:rPr>
          <w:rFonts w:cstheme="minorHAnsi"/>
          <w:sz w:val="24"/>
          <w:szCs w:val="24"/>
        </w:rPr>
        <w:t xml:space="preserve">, </w:t>
      </w:r>
      <w:r w:rsidRPr="00C353A2">
        <w:rPr>
          <w:rFonts w:cstheme="minorHAnsi"/>
          <w:sz w:val="24"/>
          <w:szCs w:val="24"/>
        </w:rPr>
        <w:t>I prescribe</w:t>
      </w:r>
      <w:r w:rsidR="006B76AE" w:rsidRPr="00C353A2">
        <w:rPr>
          <w:rFonts w:cstheme="minorHAnsi"/>
          <w:sz w:val="24"/>
          <w:szCs w:val="24"/>
        </w:rPr>
        <w:t xml:space="preserve"> </w:t>
      </w:r>
      <w:proofErr w:type="spellStart"/>
      <w:r w:rsidR="003F1298" w:rsidRPr="00C353A2">
        <w:rPr>
          <w:rFonts w:cstheme="minorHAnsi"/>
          <w:sz w:val="24"/>
          <w:szCs w:val="24"/>
        </w:rPr>
        <w:t>Burosumab</w:t>
      </w:r>
      <w:proofErr w:type="spellEnd"/>
      <w:r w:rsidR="006B76AE" w:rsidRPr="00C353A2">
        <w:rPr>
          <w:rFonts w:cstheme="minorHAnsi"/>
          <w:sz w:val="24"/>
          <w:szCs w:val="24"/>
        </w:rPr>
        <w:t xml:space="preserve"> to all my patients</w:t>
      </w:r>
      <w:r w:rsidR="003F1298" w:rsidRPr="00C353A2">
        <w:rPr>
          <w:rFonts w:cstheme="minorHAnsi"/>
          <w:sz w:val="24"/>
          <w:szCs w:val="24"/>
        </w:rPr>
        <w:t xml:space="preserve"> </w:t>
      </w:r>
      <w:r w:rsidR="00BF7FA8" w:rsidRPr="00C353A2">
        <w:rPr>
          <w:rFonts w:cstheme="minorHAnsi"/>
          <w:sz w:val="24"/>
          <w:szCs w:val="24"/>
        </w:rPr>
        <w:t>(</w:t>
      </w:r>
      <w:r w:rsidR="00BF7FA8" w:rsidRPr="00C353A2">
        <w:rPr>
          <w:rFonts w:cstheme="minorHAnsi"/>
          <w:i/>
          <w:sz w:val="24"/>
          <w:szCs w:val="24"/>
        </w:rPr>
        <w:t>go to question 17 via branching logic</w:t>
      </w:r>
      <w:r w:rsidR="00BF7FA8" w:rsidRPr="00C353A2">
        <w:rPr>
          <w:rFonts w:cstheme="minorHAnsi"/>
          <w:sz w:val="24"/>
          <w:szCs w:val="24"/>
        </w:rPr>
        <w:t>)</w:t>
      </w:r>
    </w:p>
    <w:p w14:paraId="5BB0BE1B" w14:textId="77777777" w:rsidR="003F1298" w:rsidRPr="00C353A2" w:rsidRDefault="0035540D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Yes </w:t>
      </w:r>
    </w:p>
    <w:p w14:paraId="2679EAAD" w14:textId="77777777" w:rsidR="00274C7D" w:rsidRPr="00C353A2" w:rsidRDefault="00274C7D" w:rsidP="00274C7D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2E2CB2A9" w14:textId="4F8BACD4" w:rsidR="0035540D" w:rsidRPr="00C353A2" w:rsidRDefault="00091804" w:rsidP="003F12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P</w:t>
      </w:r>
      <w:r w:rsidR="0035540D" w:rsidRPr="00C353A2">
        <w:rPr>
          <w:rFonts w:cstheme="minorHAnsi"/>
          <w:sz w:val="24"/>
          <w:szCs w:val="24"/>
        </w:rPr>
        <w:t xml:space="preserve">lease specify </w:t>
      </w:r>
      <w:r w:rsidRPr="00C353A2">
        <w:rPr>
          <w:rFonts w:cstheme="minorHAnsi"/>
          <w:sz w:val="24"/>
          <w:szCs w:val="24"/>
        </w:rPr>
        <w:t xml:space="preserve">what </w:t>
      </w:r>
      <w:r w:rsidR="0035540D" w:rsidRPr="00C353A2">
        <w:rPr>
          <w:rFonts w:cstheme="minorHAnsi"/>
          <w:sz w:val="24"/>
          <w:szCs w:val="24"/>
        </w:rPr>
        <w:t xml:space="preserve">criteria </w:t>
      </w:r>
      <w:r w:rsidRPr="00C353A2">
        <w:rPr>
          <w:rFonts w:cstheme="minorHAnsi"/>
          <w:sz w:val="24"/>
          <w:szCs w:val="24"/>
        </w:rPr>
        <w:t xml:space="preserve">you use </w:t>
      </w:r>
      <w:r w:rsidR="0035540D" w:rsidRPr="00C353A2">
        <w:rPr>
          <w:rFonts w:cstheme="minorHAnsi"/>
          <w:sz w:val="24"/>
          <w:szCs w:val="24"/>
        </w:rPr>
        <w:t xml:space="preserve">for prescribing </w:t>
      </w:r>
      <w:proofErr w:type="spellStart"/>
      <w:r w:rsidR="003F1298" w:rsidRPr="00C353A2">
        <w:rPr>
          <w:rFonts w:cstheme="minorHAnsi"/>
          <w:sz w:val="24"/>
          <w:szCs w:val="24"/>
        </w:rPr>
        <w:t>Burosumab</w:t>
      </w:r>
      <w:proofErr w:type="spellEnd"/>
      <w:r w:rsidR="00895B17" w:rsidRPr="00C353A2">
        <w:rPr>
          <w:rFonts w:cstheme="minorHAnsi"/>
          <w:sz w:val="24"/>
          <w:szCs w:val="24"/>
        </w:rPr>
        <w:t xml:space="preserve"> in children with X-linked </w:t>
      </w:r>
      <w:proofErr w:type="spellStart"/>
      <w:r w:rsidR="00895B17" w:rsidRPr="00C353A2">
        <w:rPr>
          <w:rFonts w:cstheme="minorHAnsi"/>
          <w:sz w:val="24"/>
          <w:szCs w:val="24"/>
        </w:rPr>
        <w:t>hy</w:t>
      </w:r>
      <w:r w:rsidR="007D5BAD" w:rsidRPr="00C353A2">
        <w:rPr>
          <w:rFonts w:cstheme="minorHAnsi"/>
          <w:sz w:val="24"/>
          <w:szCs w:val="24"/>
        </w:rPr>
        <w:t>pophosphatemic</w:t>
      </w:r>
      <w:proofErr w:type="spellEnd"/>
      <w:r w:rsidR="007D5BAD" w:rsidRPr="00C353A2">
        <w:rPr>
          <w:rFonts w:cstheme="minorHAnsi"/>
          <w:sz w:val="24"/>
          <w:szCs w:val="24"/>
        </w:rPr>
        <w:t xml:space="preserve"> rickets</w:t>
      </w:r>
      <w:r w:rsidR="00537494" w:rsidRPr="00C353A2">
        <w:rPr>
          <w:rFonts w:cstheme="minorHAnsi"/>
          <w:sz w:val="24"/>
          <w:szCs w:val="24"/>
        </w:rPr>
        <w:t xml:space="preserve"> (you can select more than one </w:t>
      </w:r>
      <w:r w:rsidR="002B4ABB" w:rsidRPr="00C353A2">
        <w:rPr>
          <w:rFonts w:cstheme="minorHAnsi"/>
          <w:sz w:val="24"/>
          <w:szCs w:val="24"/>
        </w:rPr>
        <w:t>criteri</w:t>
      </w:r>
      <w:r w:rsidR="009617B9" w:rsidRPr="00C353A2">
        <w:rPr>
          <w:rFonts w:cstheme="minorHAnsi"/>
          <w:sz w:val="24"/>
          <w:szCs w:val="24"/>
        </w:rPr>
        <w:t>on</w:t>
      </w:r>
      <w:r w:rsidR="00537494" w:rsidRPr="00C353A2">
        <w:rPr>
          <w:rFonts w:cstheme="minorHAnsi"/>
          <w:sz w:val="24"/>
          <w:szCs w:val="24"/>
        </w:rPr>
        <w:t>)</w:t>
      </w:r>
      <w:r w:rsidR="004A78C0" w:rsidRPr="00C353A2">
        <w:rPr>
          <w:rFonts w:cstheme="minorHAnsi"/>
          <w:sz w:val="24"/>
          <w:szCs w:val="24"/>
        </w:rPr>
        <w:t>.</w:t>
      </w:r>
    </w:p>
    <w:p w14:paraId="03CEBFA3" w14:textId="77777777" w:rsidR="0035540D" w:rsidRPr="00C353A2" w:rsidRDefault="00537494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Children with s</w:t>
      </w:r>
      <w:r w:rsidR="0035540D" w:rsidRPr="00C353A2">
        <w:rPr>
          <w:rFonts w:cstheme="minorHAnsi"/>
          <w:sz w:val="24"/>
          <w:szCs w:val="24"/>
        </w:rPr>
        <w:t xml:space="preserve">evere </w:t>
      </w:r>
      <w:r w:rsidR="002B4ABB" w:rsidRPr="00C353A2">
        <w:rPr>
          <w:rFonts w:cstheme="minorHAnsi"/>
          <w:sz w:val="24"/>
          <w:szCs w:val="24"/>
        </w:rPr>
        <w:t>phenotype</w:t>
      </w:r>
      <w:r w:rsidR="0035540D" w:rsidRPr="00C353A2">
        <w:rPr>
          <w:rFonts w:cstheme="minorHAnsi"/>
          <w:sz w:val="24"/>
          <w:szCs w:val="24"/>
        </w:rPr>
        <w:t xml:space="preserve"> (severe bone deformities)</w:t>
      </w:r>
    </w:p>
    <w:p w14:paraId="2D9A7335" w14:textId="77777777" w:rsidR="0035540D" w:rsidRPr="00C353A2" w:rsidRDefault="00537494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Children with </w:t>
      </w:r>
      <w:r w:rsidR="00184EBC" w:rsidRPr="00C353A2">
        <w:rPr>
          <w:rFonts w:cstheme="minorHAnsi"/>
          <w:sz w:val="24"/>
          <w:szCs w:val="24"/>
        </w:rPr>
        <w:t>p</w:t>
      </w:r>
      <w:r w:rsidR="0035540D" w:rsidRPr="00C353A2">
        <w:rPr>
          <w:rFonts w:cstheme="minorHAnsi"/>
          <w:sz w:val="24"/>
          <w:szCs w:val="24"/>
        </w:rPr>
        <w:t>ositive genetic testing</w:t>
      </w:r>
    </w:p>
    <w:p w14:paraId="19428B6D" w14:textId="77777777" w:rsidR="0035540D" w:rsidRPr="00C353A2" w:rsidRDefault="00184EBC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Children who</w:t>
      </w:r>
      <w:r w:rsidR="0035540D" w:rsidRPr="00C353A2">
        <w:rPr>
          <w:rFonts w:cstheme="minorHAnsi"/>
          <w:sz w:val="24"/>
          <w:szCs w:val="24"/>
        </w:rPr>
        <w:t xml:space="preserve"> are non-adherent to </w:t>
      </w:r>
      <w:r w:rsidR="003F1298" w:rsidRPr="00C353A2">
        <w:rPr>
          <w:rFonts w:cstheme="minorHAnsi"/>
          <w:sz w:val="24"/>
          <w:szCs w:val="24"/>
        </w:rPr>
        <w:t xml:space="preserve">activated vitamin D and oral PO4 </w:t>
      </w:r>
    </w:p>
    <w:p w14:paraId="28EB9FE7" w14:textId="77777777" w:rsidR="0035540D" w:rsidRPr="00C353A2" w:rsidRDefault="00184EBC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Children with</w:t>
      </w:r>
      <w:r w:rsidR="0035540D" w:rsidRPr="00C353A2">
        <w:rPr>
          <w:rFonts w:cstheme="minorHAnsi"/>
          <w:sz w:val="24"/>
          <w:szCs w:val="24"/>
        </w:rPr>
        <w:t xml:space="preserve"> significant side effect</w:t>
      </w:r>
      <w:r w:rsidRPr="00C353A2">
        <w:rPr>
          <w:rFonts w:cstheme="minorHAnsi"/>
          <w:sz w:val="24"/>
          <w:szCs w:val="24"/>
        </w:rPr>
        <w:t>s</w:t>
      </w:r>
      <w:r w:rsidR="0035540D" w:rsidRPr="00C353A2">
        <w:rPr>
          <w:rFonts w:cstheme="minorHAnsi"/>
          <w:sz w:val="24"/>
          <w:szCs w:val="24"/>
        </w:rPr>
        <w:t xml:space="preserve"> of activated vitamin D and phosphate</w:t>
      </w:r>
    </w:p>
    <w:p w14:paraId="72622972" w14:textId="77777777" w:rsidR="0035540D" w:rsidRPr="00C353A2" w:rsidRDefault="004A78C0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All c</w:t>
      </w:r>
      <w:r w:rsidR="00184EBC" w:rsidRPr="00C353A2">
        <w:rPr>
          <w:rFonts w:cstheme="minorHAnsi"/>
          <w:sz w:val="24"/>
          <w:szCs w:val="24"/>
        </w:rPr>
        <w:t>hildren in whom</w:t>
      </w:r>
      <w:r w:rsidR="0035540D" w:rsidRPr="00C353A2">
        <w:rPr>
          <w:rFonts w:cstheme="minorHAnsi"/>
          <w:sz w:val="24"/>
          <w:szCs w:val="24"/>
        </w:rPr>
        <w:t xml:space="preserve"> </w:t>
      </w:r>
      <w:proofErr w:type="spellStart"/>
      <w:r w:rsidR="003F1298" w:rsidRPr="00C353A2">
        <w:rPr>
          <w:rFonts w:cstheme="minorHAnsi"/>
          <w:sz w:val="24"/>
          <w:szCs w:val="24"/>
        </w:rPr>
        <w:t>Burosumab</w:t>
      </w:r>
      <w:proofErr w:type="spellEnd"/>
      <w:r w:rsidR="0035540D" w:rsidRPr="00C353A2">
        <w:rPr>
          <w:rFonts w:cstheme="minorHAnsi"/>
          <w:sz w:val="24"/>
          <w:szCs w:val="24"/>
        </w:rPr>
        <w:t xml:space="preserve"> is covered by insurance</w:t>
      </w:r>
    </w:p>
    <w:p w14:paraId="3ADCF406" w14:textId="77777777" w:rsidR="003F1298" w:rsidRPr="00C353A2" w:rsidRDefault="0035540D" w:rsidP="003F1298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2B8C06AA" w14:textId="77777777" w:rsidR="005569D3" w:rsidRPr="00C353A2" w:rsidRDefault="005569D3" w:rsidP="005569D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14:paraId="37DF1F9D" w14:textId="77777777" w:rsidR="005569D3" w:rsidRPr="00C353A2" w:rsidRDefault="005569D3" w:rsidP="005569D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For which clinical scenarios would you typically offer genetic testing (select all that apply)</w:t>
      </w:r>
    </w:p>
    <w:p w14:paraId="05CC9711" w14:textId="77777777" w:rsidR="005569D3" w:rsidRPr="00C353A2" w:rsidRDefault="005569D3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Child with numerous low-trauma fractures but no extra-skeletal signs of osteogenesis imperfecta</w:t>
      </w:r>
    </w:p>
    <w:p w14:paraId="14CC102A" w14:textId="77777777" w:rsidR="005569D3" w:rsidRPr="00C353A2" w:rsidRDefault="005569D3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Osteogenesis imperfecta</w:t>
      </w:r>
    </w:p>
    <w:p w14:paraId="7394DC71" w14:textId="673078B3" w:rsidR="005569D3" w:rsidRPr="00C353A2" w:rsidRDefault="005569D3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Infant or child with unexplained fractures and suspicion for inflicted injury</w:t>
      </w:r>
    </w:p>
    <w:p w14:paraId="49936516" w14:textId="45ACDA67" w:rsidR="00BF7FA8" w:rsidRPr="00C353A2" w:rsidRDefault="00BF7FA8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I never offer genetic testing (free text)</w:t>
      </w:r>
    </w:p>
    <w:p w14:paraId="30D9DC4E" w14:textId="77777777" w:rsidR="005569D3" w:rsidRPr="00C353A2" w:rsidRDefault="005569D3" w:rsidP="005569D3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30E55C8D" w14:textId="77777777" w:rsidR="005569D3" w:rsidRPr="00C353A2" w:rsidRDefault="005569D3" w:rsidP="005569D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When ordering genetic testing for a child with suspected bone fragility, what test to you typically order FIRST?</w:t>
      </w:r>
    </w:p>
    <w:p w14:paraId="6A1C5A3F" w14:textId="77777777" w:rsidR="005569D3" w:rsidRPr="00C353A2" w:rsidRDefault="005569D3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COL1A1 and COL1A2 sequencing</w:t>
      </w:r>
    </w:p>
    <w:p w14:paraId="5CBF1899" w14:textId="77777777" w:rsidR="005569D3" w:rsidRPr="00C353A2" w:rsidRDefault="005569D3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Bone fragility sequencing panel, including COL1A1 and COL1A2 and other genes known to cause bone fragility</w:t>
      </w:r>
    </w:p>
    <w:p w14:paraId="2A1F8D22" w14:textId="77777777" w:rsidR="005569D3" w:rsidRPr="00C353A2" w:rsidRDefault="005569D3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Whole exome sequencing</w:t>
      </w:r>
    </w:p>
    <w:p w14:paraId="1C565A9E" w14:textId="323B6C73" w:rsidR="005569D3" w:rsidRPr="00C353A2" w:rsidRDefault="005569D3" w:rsidP="00522DCA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2CBC55BD" w14:textId="77777777" w:rsidR="00522DCA" w:rsidRPr="00C353A2" w:rsidRDefault="00522DCA" w:rsidP="00522DCA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682A68EF" w14:textId="430AA785" w:rsidR="00EB5514" w:rsidRPr="00C353A2" w:rsidRDefault="00B20461" w:rsidP="00EB5514">
      <w:pPr>
        <w:rPr>
          <w:rFonts w:eastAsia="Times New Roman" w:cstheme="minorHAnsi"/>
          <w:b/>
          <w:color w:val="000000"/>
        </w:rPr>
      </w:pPr>
      <w:r w:rsidRPr="00C353A2">
        <w:rPr>
          <w:rFonts w:eastAsia="Times New Roman" w:cstheme="minorHAnsi"/>
          <w:b/>
          <w:color w:val="000000"/>
        </w:rPr>
        <w:t>Section 3. Specific n</w:t>
      </w:r>
      <w:r w:rsidR="0036256E" w:rsidRPr="00C353A2">
        <w:rPr>
          <w:rFonts w:eastAsia="Times New Roman" w:cstheme="minorHAnsi"/>
          <w:b/>
          <w:color w:val="000000"/>
        </w:rPr>
        <w:t>eeds</w:t>
      </w:r>
    </w:p>
    <w:p w14:paraId="0AC9703D" w14:textId="77777777" w:rsidR="007B7E7A" w:rsidRPr="00C353A2" w:rsidRDefault="007B7E7A" w:rsidP="00EB5514">
      <w:pPr>
        <w:rPr>
          <w:rFonts w:cstheme="minorHAnsi"/>
          <w:b/>
        </w:rPr>
      </w:pPr>
    </w:p>
    <w:p w14:paraId="3E0889F7" w14:textId="66CD9765" w:rsidR="00274C7D" w:rsidRPr="00C353A2" w:rsidRDefault="0036256E" w:rsidP="004A78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 xml:space="preserve">How </w:t>
      </w:r>
      <w:r w:rsidRPr="00C353A2">
        <w:rPr>
          <w:rFonts w:eastAsia="Times New Roman" w:cstheme="minorHAnsi"/>
          <w:b/>
          <w:color w:val="000000"/>
          <w:sz w:val="24"/>
          <w:szCs w:val="24"/>
        </w:rPr>
        <w:t xml:space="preserve">comfortable are you with the interpretation of DXA </w:t>
      </w:r>
      <w:r w:rsidR="005569D3" w:rsidRPr="00C353A2">
        <w:rPr>
          <w:rFonts w:eastAsia="Times New Roman" w:cstheme="minorHAnsi"/>
          <w:b/>
          <w:color w:val="000000"/>
          <w:sz w:val="24"/>
          <w:szCs w:val="24"/>
        </w:rPr>
        <w:t xml:space="preserve">results </w:t>
      </w:r>
      <w:r w:rsidRPr="00C353A2">
        <w:rPr>
          <w:rFonts w:eastAsia="Times New Roman" w:cstheme="minorHAnsi"/>
          <w:b/>
          <w:color w:val="000000"/>
          <w:sz w:val="24"/>
          <w:szCs w:val="24"/>
        </w:rPr>
        <w:t>(if done)? (</w:t>
      </w:r>
      <w:r w:rsidR="00F5080B" w:rsidRPr="00C353A2">
        <w:rPr>
          <w:rFonts w:cstheme="minorHAnsi"/>
          <w:b/>
          <w:sz w:val="24"/>
          <w:szCs w:val="24"/>
        </w:rPr>
        <w:t>0: not comfortable, 1: somewhat comfortable, 2: very comfortable, free text for comments</w:t>
      </w:r>
      <w:r w:rsidRPr="00C353A2">
        <w:rPr>
          <w:rFonts w:eastAsia="Times New Roman" w:cstheme="minorHAnsi"/>
          <w:b/>
          <w:color w:val="000000"/>
          <w:sz w:val="24"/>
          <w:szCs w:val="24"/>
        </w:rPr>
        <w:t>)</w:t>
      </w:r>
      <w:r w:rsidR="00F5080B" w:rsidRPr="00C353A2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F5080B" w:rsidRPr="00C353A2">
        <w:rPr>
          <w:rFonts w:eastAsia="Times New Roman" w:cstheme="minorHAnsi"/>
          <w:i/>
          <w:color w:val="000000"/>
          <w:sz w:val="24"/>
          <w:szCs w:val="24"/>
        </w:rPr>
        <w:t>if 0 or 1, go to question 20 using branching logic</w:t>
      </w:r>
      <w:r w:rsidR="00F5080B" w:rsidRPr="00C353A2">
        <w:rPr>
          <w:rFonts w:eastAsia="Times New Roman" w:cstheme="minorHAnsi"/>
          <w:color w:val="000000"/>
          <w:sz w:val="24"/>
          <w:szCs w:val="24"/>
        </w:rPr>
        <w:t>) (</w:t>
      </w:r>
      <w:r w:rsidR="00F5080B" w:rsidRPr="00C353A2">
        <w:rPr>
          <w:rFonts w:eastAsia="Times New Roman" w:cstheme="minorHAnsi"/>
          <w:i/>
          <w:color w:val="000000"/>
          <w:sz w:val="24"/>
          <w:szCs w:val="24"/>
        </w:rPr>
        <w:t>if 2, go to question 21 using branching logic</w:t>
      </w:r>
      <w:r w:rsidR="00F5080B" w:rsidRPr="00C353A2">
        <w:rPr>
          <w:rFonts w:eastAsia="Times New Roman" w:cstheme="minorHAnsi"/>
          <w:color w:val="000000"/>
          <w:sz w:val="24"/>
          <w:szCs w:val="24"/>
        </w:rPr>
        <w:t>)</w:t>
      </w:r>
    </w:p>
    <w:p w14:paraId="68A1AD35" w14:textId="77777777" w:rsidR="004A78C0" w:rsidRPr="00C353A2" w:rsidRDefault="004A78C0" w:rsidP="004A78C0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14:paraId="1D7EBA59" w14:textId="6B17E9BD" w:rsidR="004A78C0" w:rsidRPr="00C353A2" w:rsidRDefault="00EB5514" w:rsidP="004A78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What are the reasons that you are </w:t>
      </w:r>
      <w:r w:rsidR="00BF7FA8" w:rsidRPr="00C353A2">
        <w:rPr>
          <w:rFonts w:cstheme="minorHAnsi"/>
          <w:sz w:val="24"/>
          <w:szCs w:val="24"/>
        </w:rPr>
        <w:t xml:space="preserve">not </w:t>
      </w:r>
      <w:r w:rsidRPr="00C353A2">
        <w:rPr>
          <w:rFonts w:cstheme="minorHAnsi"/>
          <w:sz w:val="24"/>
          <w:szCs w:val="24"/>
        </w:rPr>
        <w:t>comfortable</w:t>
      </w:r>
      <w:r w:rsidR="00BF7FA8" w:rsidRPr="00C353A2">
        <w:rPr>
          <w:rFonts w:cstheme="minorHAnsi"/>
          <w:sz w:val="24"/>
          <w:szCs w:val="24"/>
        </w:rPr>
        <w:t xml:space="preserve"> (or somewhat comfortable)</w:t>
      </w:r>
      <w:r w:rsidRPr="00C353A2">
        <w:rPr>
          <w:rFonts w:cstheme="minorHAnsi"/>
          <w:sz w:val="24"/>
          <w:szCs w:val="24"/>
        </w:rPr>
        <w:t xml:space="preserve"> with DXA interpretation? (</w:t>
      </w:r>
      <w:proofErr w:type="gramStart"/>
      <w:r w:rsidRPr="00C353A2">
        <w:rPr>
          <w:rFonts w:cstheme="minorHAnsi"/>
          <w:sz w:val="24"/>
          <w:szCs w:val="24"/>
        </w:rPr>
        <w:t>free</w:t>
      </w:r>
      <w:proofErr w:type="gramEnd"/>
      <w:r w:rsidRPr="00C353A2">
        <w:rPr>
          <w:rFonts w:cstheme="minorHAnsi"/>
          <w:sz w:val="24"/>
          <w:szCs w:val="24"/>
        </w:rPr>
        <w:t xml:space="preserve"> text)</w:t>
      </w:r>
    </w:p>
    <w:p w14:paraId="21BFB7FC" w14:textId="77777777" w:rsidR="004A78C0" w:rsidRPr="00C353A2" w:rsidRDefault="004A78C0" w:rsidP="004A78C0">
      <w:pPr>
        <w:rPr>
          <w:rFonts w:cstheme="minorHAnsi"/>
        </w:rPr>
      </w:pPr>
    </w:p>
    <w:p w14:paraId="5301F53E" w14:textId="61AC2227" w:rsidR="00274C7D" w:rsidRPr="00C353A2" w:rsidRDefault="0036256E" w:rsidP="007441C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eastAsia="Times New Roman" w:cstheme="minorHAnsi"/>
          <w:b/>
          <w:color w:val="000000"/>
          <w:sz w:val="24"/>
          <w:szCs w:val="24"/>
        </w:rPr>
        <w:t>How comfortable are you with the use of bisphosphonate agents</w:t>
      </w:r>
      <w:r w:rsidR="00C039B4" w:rsidRPr="00C353A2">
        <w:rPr>
          <w:rFonts w:eastAsia="Times New Roman" w:cstheme="minorHAnsi"/>
          <w:b/>
          <w:color w:val="000000"/>
          <w:sz w:val="24"/>
          <w:szCs w:val="24"/>
        </w:rPr>
        <w:t xml:space="preserve"> to treat osteoporosis in pediatric patients</w:t>
      </w:r>
      <w:r w:rsidR="00EB5514" w:rsidRPr="00C353A2">
        <w:rPr>
          <w:rFonts w:eastAsia="Times New Roman" w:cstheme="minorHAnsi"/>
          <w:b/>
          <w:color w:val="000000"/>
          <w:sz w:val="24"/>
          <w:szCs w:val="24"/>
        </w:rPr>
        <w:t>?</w:t>
      </w:r>
      <w:r w:rsidR="00274C7D" w:rsidRPr="00C353A2">
        <w:rPr>
          <w:rFonts w:eastAsia="Times New Roman" w:cstheme="minorHAnsi"/>
          <w:b/>
          <w:color w:val="000000"/>
          <w:sz w:val="24"/>
          <w:szCs w:val="24"/>
        </w:rPr>
        <w:t xml:space="preserve"> (5: very comfortable, 1: not comfortable)</w:t>
      </w:r>
      <w:r w:rsidR="00F5080B" w:rsidRPr="00C353A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0D2A3C4B" w14:textId="77777777" w:rsidR="00274C7D" w:rsidRPr="00C353A2" w:rsidRDefault="00274C7D" w:rsidP="00274C7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8793B72" w14:textId="46D65458" w:rsidR="00F5080B" w:rsidRPr="00C353A2" w:rsidRDefault="0036256E" w:rsidP="00F5080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 xml:space="preserve">How comfortable are you with the use of </w:t>
      </w:r>
      <w:proofErr w:type="spellStart"/>
      <w:r w:rsidRPr="00C353A2">
        <w:rPr>
          <w:rFonts w:eastAsia="Times New Roman" w:cstheme="minorHAnsi"/>
          <w:color w:val="000000"/>
          <w:sz w:val="24"/>
          <w:szCs w:val="24"/>
        </w:rPr>
        <w:t>Burosumab</w:t>
      </w:r>
      <w:proofErr w:type="spellEnd"/>
      <w:r w:rsidR="00EB5514" w:rsidRPr="00C353A2">
        <w:rPr>
          <w:rFonts w:eastAsia="Times New Roman" w:cstheme="minorHAnsi"/>
          <w:color w:val="000000"/>
          <w:sz w:val="24"/>
          <w:szCs w:val="24"/>
        </w:rPr>
        <w:t>?</w:t>
      </w:r>
      <w:r w:rsidRPr="00C353A2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F5080B" w:rsidRPr="00C353A2">
        <w:rPr>
          <w:rFonts w:cstheme="minorHAnsi"/>
          <w:sz w:val="24"/>
          <w:szCs w:val="24"/>
        </w:rPr>
        <w:t>0: not comfortable, 1: somewhat comfortable, 2: very comfortable, free text for comments</w:t>
      </w:r>
      <w:r w:rsidRPr="00C353A2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="00F5080B" w:rsidRPr="00C353A2">
        <w:rPr>
          <w:rFonts w:eastAsia="Times New Roman" w:cstheme="minorHAnsi"/>
          <w:color w:val="000000"/>
          <w:sz w:val="24"/>
          <w:szCs w:val="24"/>
        </w:rPr>
        <w:t>(</w:t>
      </w:r>
      <w:r w:rsidR="00F5080B" w:rsidRPr="00C353A2">
        <w:rPr>
          <w:rFonts w:eastAsia="Times New Roman" w:cstheme="minorHAnsi"/>
          <w:i/>
          <w:color w:val="000000"/>
          <w:sz w:val="24"/>
          <w:szCs w:val="24"/>
        </w:rPr>
        <w:t>if 0 or 1, go to question 23 using branching logi</w:t>
      </w:r>
      <w:r w:rsidR="00BF7FA8" w:rsidRPr="00C353A2">
        <w:rPr>
          <w:rFonts w:eastAsia="Times New Roman" w:cstheme="minorHAnsi"/>
          <w:i/>
          <w:color w:val="000000"/>
          <w:sz w:val="24"/>
          <w:szCs w:val="24"/>
        </w:rPr>
        <w:t>c</w:t>
      </w:r>
      <w:r w:rsidR="00F5080B" w:rsidRPr="00C353A2">
        <w:rPr>
          <w:rFonts w:eastAsia="Times New Roman" w:cstheme="minorHAnsi"/>
          <w:color w:val="000000"/>
          <w:sz w:val="24"/>
          <w:szCs w:val="24"/>
        </w:rPr>
        <w:t>) (</w:t>
      </w:r>
      <w:r w:rsidR="00F5080B" w:rsidRPr="00C353A2">
        <w:rPr>
          <w:rFonts w:eastAsia="Times New Roman" w:cstheme="minorHAnsi"/>
          <w:i/>
          <w:color w:val="000000"/>
          <w:sz w:val="24"/>
          <w:szCs w:val="24"/>
        </w:rPr>
        <w:t>if 2, go to question 24 using branching logic</w:t>
      </w:r>
      <w:r w:rsidR="00F5080B" w:rsidRPr="00C353A2">
        <w:rPr>
          <w:rFonts w:eastAsia="Times New Roman" w:cstheme="minorHAnsi"/>
          <w:color w:val="000000"/>
          <w:sz w:val="24"/>
          <w:szCs w:val="24"/>
        </w:rPr>
        <w:t>)</w:t>
      </w:r>
    </w:p>
    <w:p w14:paraId="54A2E70A" w14:textId="77777777" w:rsidR="005569D3" w:rsidRPr="00C353A2" w:rsidRDefault="005569D3" w:rsidP="00EC3FF9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14:paraId="106A2F3D" w14:textId="33F65C57" w:rsidR="005569D3" w:rsidRPr="00C353A2" w:rsidRDefault="005569D3" w:rsidP="005569D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What are the reasons that you are </w:t>
      </w:r>
      <w:r w:rsidR="00BF7FA8" w:rsidRPr="00C353A2">
        <w:rPr>
          <w:rFonts w:cstheme="minorHAnsi"/>
          <w:sz w:val="24"/>
          <w:szCs w:val="24"/>
        </w:rPr>
        <w:t xml:space="preserve">not </w:t>
      </w:r>
      <w:r w:rsidRPr="00C353A2">
        <w:rPr>
          <w:rFonts w:cstheme="minorHAnsi"/>
          <w:sz w:val="24"/>
          <w:szCs w:val="24"/>
        </w:rPr>
        <w:t xml:space="preserve">comfortable </w:t>
      </w:r>
      <w:r w:rsidR="00BF7FA8" w:rsidRPr="00C353A2">
        <w:rPr>
          <w:rFonts w:cstheme="minorHAnsi"/>
          <w:sz w:val="24"/>
          <w:szCs w:val="24"/>
        </w:rPr>
        <w:t xml:space="preserve">(or somewhat comfortable) </w:t>
      </w:r>
      <w:r w:rsidRPr="00C353A2">
        <w:rPr>
          <w:rFonts w:cstheme="minorHAnsi"/>
          <w:sz w:val="24"/>
          <w:szCs w:val="24"/>
        </w:rPr>
        <w:t xml:space="preserve">with </w:t>
      </w:r>
      <w:proofErr w:type="spellStart"/>
      <w:r w:rsidRPr="00C353A2">
        <w:rPr>
          <w:rFonts w:cstheme="minorHAnsi"/>
          <w:sz w:val="24"/>
          <w:szCs w:val="24"/>
        </w:rPr>
        <w:t>Burosumab</w:t>
      </w:r>
      <w:proofErr w:type="spellEnd"/>
      <w:r w:rsidRPr="00C353A2">
        <w:rPr>
          <w:rFonts w:cstheme="minorHAnsi"/>
          <w:sz w:val="24"/>
          <w:szCs w:val="24"/>
        </w:rPr>
        <w:t>? (</w:t>
      </w:r>
      <w:proofErr w:type="gramStart"/>
      <w:r w:rsidRPr="00C353A2">
        <w:rPr>
          <w:rFonts w:cstheme="minorHAnsi"/>
          <w:sz w:val="24"/>
          <w:szCs w:val="24"/>
        </w:rPr>
        <w:t>free</w:t>
      </w:r>
      <w:proofErr w:type="gramEnd"/>
      <w:r w:rsidRPr="00C353A2">
        <w:rPr>
          <w:rFonts w:cstheme="minorHAnsi"/>
          <w:sz w:val="24"/>
          <w:szCs w:val="24"/>
        </w:rPr>
        <w:t xml:space="preserve"> text)</w:t>
      </w:r>
    </w:p>
    <w:p w14:paraId="46B5A6C3" w14:textId="77777777" w:rsidR="005569D3" w:rsidRPr="00C353A2" w:rsidRDefault="005569D3" w:rsidP="005569D3">
      <w:pPr>
        <w:pStyle w:val="ListParagraph"/>
        <w:rPr>
          <w:rFonts w:cstheme="minorHAnsi"/>
          <w:sz w:val="24"/>
          <w:szCs w:val="24"/>
        </w:rPr>
      </w:pPr>
    </w:p>
    <w:p w14:paraId="7B7FE6C7" w14:textId="276E7EF9" w:rsidR="005569D3" w:rsidRPr="00C353A2" w:rsidRDefault="005569D3" w:rsidP="005569D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eastAsia="Times New Roman" w:cstheme="minorHAnsi"/>
          <w:b/>
          <w:color w:val="000000"/>
          <w:sz w:val="24"/>
          <w:szCs w:val="24"/>
        </w:rPr>
        <w:t xml:space="preserve">What do you perceive are barriers faced by endocrinologists </w:t>
      </w:r>
      <w:r w:rsidR="00522DCA" w:rsidRPr="00C353A2">
        <w:rPr>
          <w:rFonts w:eastAsia="Times New Roman" w:cstheme="minorHAnsi"/>
          <w:b/>
          <w:color w:val="000000"/>
          <w:sz w:val="24"/>
          <w:szCs w:val="24"/>
        </w:rPr>
        <w:t xml:space="preserve">caring </w:t>
      </w:r>
      <w:r w:rsidRPr="00C353A2">
        <w:rPr>
          <w:rFonts w:eastAsia="Times New Roman" w:cstheme="minorHAnsi"/>
          <w:b/>
          <w:color w:val="000000"/>
          <w:sz w:val="24"/>
          <w:szCs w:val="24"/>
        </w:rPr>
        <w:t xml:space="preserve">for patients with skeletal disorders? </w:t>
      </w:r>
      <w:r w:rsidRPr="00C353A2">
        <w:rPr>
          <w:rFonts w:cstheme="minorHAnsi"/>
          <w:sz w:val="24"/>
          <w:szCs w:val="24"/>
        </w:rPr>
        <w:t>Select all that apply</w:t>
      </w:r>
    </w:p>
    <w:p w14:paraId="74C55B66" w14:textId="77777777" w:rsidR="005569D3" w:rsidRPr="00C353A2" w:rsidRDefault="005569D3" w:rsidP="005569D3">
      <w:pPr>
        <w:pStyle w:val="ListParagraph"/>
        <w:numPr>
          <w:ilvl w:val="1"/>
          <w:numId w:val="2"/>
        </w:numPr>
        <w:spacing w:line="240" w:lineRule="auto"/>
        <w:ind w:left="1260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Lack of available experts in my center</w:t>
      </w:r>
    </w:p>
    <w:p w14:paraId="525042AD" w14:textId="77777777" w:rsidR="005569D3" w:rsidRPr="00C353A2" w:rsidRDefault="005569D3" w:rsidP="005569D3">
      <w:pPr>
        <w:pStyle w:val="ListParagraph"/>
        <w:numPr>
          <w:ilvl w:val="1"/>
          <w:numId w:val="2"/>
        </w:numPr>
        <w:spacing w:line="240" w:lineRule="auto"/>
        <w:ind w:left="1260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Personal lack of knowledge</w:t>
      </w:r>
      <w:r w:rsidRPr="00C353A2">
        <w:rPr>
          <w:rFonts w:eastAsia="Times New Roman" w:cstheme="minorHAnsi"/>
          <w:color w:val="000000"/>
          <w:sz w:val="24"/>
          <w:szCs w:val="24"/>
          <w:lang w:val="en-CA"/>
        </w:rPr>
        <w:t>/expertise</w:t>
      </w:r>
      <w:r w:rsidRPr="00C353A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353A2">
        <w:rPr>
          <w:rFonts w:eastAsia="Times New Roman" w:cstheme="minorHAnsi"/>
          <w:color w:val="000000"/>
          <w:sz w:val="24"/>
          <w:szCs w:val="24"/>
        </w:rPr>
        <w:t>in the area of</w:t>
      </w:r>
      <w:proofErr w:type="gramEnd"/>
      <w:r w:rsidRPr="00C353A2">
        <w:rPr>
          <w:rFonts w:eastAsia="Times New Roman" w:cstheme="minorHAnsi"/>
          <w:color w:val="000000"/>
          <w:sz w:val="24"/>
          <w:szCs w:val="24"/>
        </w:rPr>
        <w:t xml:space="preserve"> skeletal disorders</w:t>
      </w:r>
    </w:p>
    <w:p w14:paraId="6C1AD2F8" w14:textId="77777777" w:rsidR="005569D3" w:rsidRPr="00C353A2" w:rsidRDefault="005569D3" w:rsidP="005569D3">
      <w:pPr>
        <w:pStyle w:val="ListParagraph"/>
        <w:numPr>
          <w:ilvl w:val="1"/>
          <w:numId w:val="2"/>
        </w:numPr>
        <w:spacing w:line="240" w:lineRule="auto"/>
        <w:ind w:left="1260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Paucity of clinical guidelines in the field</w:t>
      </w:r>
    </w:p>
    <w:p w14:paraId="5C1C520D" w14:textId="77777777" w:rsidR="005569D3" w:rsidRPr="00C353A2" w:rsidRDefault="005569D3" w:rsidP="005569D3">
      <w:pPr>
        <w:pStyle w:val="ListParagraph"/>
        <w:numPr>
          <w:ilvl w:val="1"/>
          <w:numId w:val="2"/>
        </w:numPr>
        <w:spacing w:line="240" w:lineRule="auto"/>
        <w:ind w:left="1260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Rarity of cases</w:t>
      </w:r>
    </w:p>
    <w:p w14:paraId="4584B488" w14:textId="77777777" w:rsidR="005569D3" w:rsidRPr="00C353A2" w:rsidRDefault="005569D3" w:rsidP="005569D3">
      <w:pPr>
        <w:pStyle w:val="ListParagraph"/>
        <w:numPr>
          <w:ilvl w:val="1"/>
          <w:numId w:val="2"/>
        </w:numPr>
        <w:spacing w:line="240" w:lineRule="auto"/>
        <w:ind w:left="1260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No infusion center for drug therapy</w:t>
      </w:r>
    </w:p>
    <w:p w14:paraId="06069CAF" w14:textId="25B0704A" w:rsidR="005569D3" w:rsidRPr="00C353A2" w:rsidRDefault="005569D3" w:rsidP="005569D3">
      <w:pPr>
        <w:pStyle w:val="ListParagraph"/>
        <w:numPr>
          <w:ilvl w:val="1"/>
          <w:numId w:val="2"/>
        </w:numPr>
        <w:spacing w:line="240" w:lineRule="auto"/>
        <w:ind w:left="1260"/>
        <w:rPr>
          <w:rFonts w:eastAsia="Times New Roman" w:cstheme="minorHAnsi"/>
          <w:color w:val="000000"/>
          <w:sz w:val="24"/>
          <w:szCs w:val="24"/>
        </w:rPr>
      </w:pPr>
      <w:r w:rsidRPr="00C353A2">
        <w:rPr>
          <w:rFonts w:eastAsia="Times New Roman" w:cstheme="minorHAnsi"/>
          <w:color w:val="000000"/>
          <w:sz w:val="24"/>
          <w:szCs w:val="24"/>
        </w:rPr>
        <w:t>Other (free text)</w:t>
      </w:r>
    </w:p>
    <w:p w14:paraId="64A69206" w14:textId="77777777" w:rsidR="005569D3" w:rsidRPr="00C353A2" w:rsidRDefault="005569D3" w:rsidP="005569D3">
      <w:pPr>
        <w:pStyle w:val="ListParagraph"/>
        <w:rPr>
          <w:rFonts w:cstheme="minorHAnsi"/>
          <w:sz w:val="24"/>
          <w:szCs w:val="24"/>
        </w:rPr>
      </w:pPr>
    </w:p>
    <w:p w14:paraId="2EFB9EDB" w14:textId="77777777" w:rsidR="005569D3" w:rsidRPr="00C353A2" w:rsidRDefault="005569D3" w:rsidP="005569D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>Do you/Does your institution collaborate with other centers for research related to bone (both natural history studies and clinical trials)?</w:t>
      </w:r>
    </w:p>
    <w:p w14:paraId="060A15BF" w14:textId="5150E3EE" w:rsidR="005569D3" w:rsidRPr="00C353A2" w:rsidRDefault="005569D3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Yes (</w:t>
      </w:r>
      <w:r w:rsidR="00BF7FA8" w:rsidRPr="00C353A2">
        <w:rPr>
          <w:rFonts w:cstheme="minorHAnsi"/>
          <w:i/>
          <w:sz w:val="24"/>
          <w:szCs w:val="24"/>
        </w:rPr>
        <w:t>go to question 26 using branching logic)</w:t>
      </w:r>
    </w:p>
    <w:p w14:paraId="4BF1003A" w14:textId="132C6B57" w:rsidR="005569D3" w:rsidRPr="00C353A2" w:rsidRDefault="005569D3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No </w:t>
      </w:r>
      <w:r w:rsidR="00BF7FA8" w:rsidRPr="00C353A2">
        <w:rPr>
          <w:rFonts w:cstheme="minorHAnsi"/>
          <w:sz w:val="24"/>
          <w:szCs w:val="24"/>
        </w:rPr>
        <w:t>(</w:t>
      </w:r>
      <w:r w:rsidR="00BF7FA8" w:rsidRPr="00C353A2">
        <w:rPr>
          <w:rFonts w:cstheme="minorHAnsi"/>
          <w:i/>
          <w:sz w:val="24"/>
          <w:szCs w:val="24"/>
        </w:rPr>
        <w:t>go to question 28 using branching logic)</w:t>
      </w:r>
    </w:p>
    <w:p w14:paraId="77A2819D" w14:textId="3A9DA943" w:rsidR="005569D3" w:rsidRPr="00C353A2" w:rsidRDefault="005569D3" w:rsidP="005569D3">
      <w:pPr>
        <w:pStyle w:val="ListParagraph"/>
        <w:numPr>
          <w:ilvl w:val="3"/>
          <w:numId w:val="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Don’t Know</w:t>
      </w:r>
      <w:r w:rsidR="00BF7FA8" w:rsidRPr="00C353A2">
        <w:rPr>
          <w:rFonts w:cstheme="minorHAnsi"/>
          <w:sz w:val="24"/>
          <w:szCs w:val="24"/>
        </w:rPr>
        <w:t xml:space="preserve"> (</w:t>
      </w:r>
      <w:r w:rsidR="00BF7FA8" w:rsidRPr="00C353A2">
        <w:rPr>
          <w:rFonts w:cstheme="minorHAnsi"/>
          <w:i/>
          <w:sz w:val="24"/>
          <w:szCs w:val="24"/>
        </w:rPr>
        <w:t>go to question 28 using branching logic)</w:t>
      </w:r>
    </w:p>
    <w:p w14:paraId="415D6137" w14:textId="34B8C10D" w:rsidR="007B7E7A" w:rsidRPr="00C353A2" w:rsidRDefault="005569D3" w:rsidP="007B7E7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353A2">
        <w:rPr>
          <w:rFonts w:asciiTheme="minorHAnsi" w:hAnsiTheme="minorHAnsi" w:cstheme="minorHAnsi"/>
          <w:color w:val="000000"/>
          <w:sz w:val="24"/>
          <w:szCs w:val="24"/>
        </w:rPr>
        <w:t>Please describe with which center(s) and areas of bone research you collaborate (free text)</w:t>
      </w:r>
    </w:p>
    <w:p w14:paraId="0BBD5887" w14:textId="77777777" w:rsidR="005569D3" w:rsidRPr="00C353A2" w:rsidRDefault="005569D3" w:rsidP="005569D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353A2">
        <w:rPr>
          <w:rFonts w:asciiTheme="minorHAnsi" w:hAnsiTheme="minorHAnsi" w:cstheme="minorHAnsi"/>
          <w:color w:val="000000"/>
          <w:sz w:val="24"/>
          <w:szCs w:val="24"/>
        </w:rPr>
        <w:t xml:space="preserve">What types of studies you are working on (select all that </w:t>
      </w:r>
      <w:proofErr w:type="gramStart"/>
      <w:r w:rsidRPr="00C353A2">
        <w:rPr>
          <w:rFonts w:asciiTheme="minorHAnsi" w:hAnsiTheme="minorHAnsi" w:cstheme="minorHAnsi"/>
          <w:color w:val="000000"/>
          <w:sz w:val="24"/>
          <w:szCs w:val="24"/>
        </w:rPr>
        <w:t>apply).</w:t>
      </w:r>
      <w:proofErr w:type="gramEnd"/>
    </w:p>
    <w:p w14:paraId="79F9E0BF" w14:textId="77777777" w:rsidR="005569D3" w:rsidRPr="00C353A2" w:rsidRDefault="005569D3" w:rsidP="005569D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353A2">
        <w:rPr>
          <w:rFonts w:asciiTheme="minorHAnsi" w:hAnsiTheme="minorHAnsi" w:cstheme="minorHAnsi"/>
          <w:color w:val="000000"/>
          <w:sz w:val="24"/>
          <w:szCs w:val="24"/>
        </w:rPr>
        <w:t>Interventional (Clinical Trial)</w:t>
      </w:r>
    </w:p>
    <w:p w14:paraId="022FF7F3" w14:textId="77777777" w:rsidR="005569D3" w:rsidRPr="00C353A2" w:rsidRDefault="005569D3" w:rsidP="005569D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353A2">
        <w:rPr>
          <w:rFonts w:asciiTheme="minorHAnsi" w:hAnsiTheme="minorHAnsi" w:cstheme="minorHAnsi"/>
          <w:color w:val="000000"/>
          <w:sz w:val="24"/>
          <w:szCs w:val="24"/>
        </w:rPr>
        <w:t>Observational</w:t>
      </w:r>
    </w:p>
    <w:p w14:paraId="0547E2CC" w14:textId="77777777" w:rsidR="005569D3" w:rsidRPr="00C353A2" w:rsidRDefault="005569D3" w:rsidP="005569D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353A2">
        <w:rPr>
          <w:rFonts w:asciiTheme="minorHAnsi" w:hAnsiTheme="minorHAnsi" w:cstheme="minorHAnsi"/>
          <w:color w:val="000000"/>
          <w:sz w:val="24"/>
          <w:szCs w:val="24"/>
        </w:rPr>
        <w:t>Patient Registry</w:t>
      </w:r>
    </w:p>
    <w:p w14:paraId="04CCE00D" w14:textId="6A34CE70" w:rsidR="007B7E7A" w:rsidRPr="00C353A2" w:rsidRDefault="005569D3" w:rsidP="007B7E7A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53A2">
        <w:rPr>
          <w:rFonts w:asciiTheme="minorHAnsi" w:hAnsiTheme="minorHAnsi" w:cstheme="minorHAnsi"/>
          <w:color w:val="000000"/>
          <w:sz w:val="24"/>
          <w:szCs w:val="24"/>
        </w:rPr>
        <w:t>Other (free text)</w:t>
      </w:r>
    </w:p>
    <w:p w14:paraId="06E07BFA" w14:textId="77777777" w:rsidR="007B7E7A" w:rsidRPr="00C353A2" w:rsidRDefault="007B7E7A" w:rsidP="007B7E7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6E8403E0" w14:textId="4B116F85" w:rsidR="0036256E" w:rsidRPr="00C353A2" w:rsidRDefault="0036256E" w:rsidP="00EB5514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 xml:space="preserve">How can </w:t>
      </w:r>
      <w:r w:rsidR="009617B9" w:rsidRPr="00C353A2">
        <w:rPr>
          <w:rFonts w:cstheme="minorHAnsi"/>
          <w:b/>
          <w:sz w:val="24"/>
          <w:szCs w:val="24"/>
        </w:rPr>
        <w:t xml:space="preserve">your </w:t>
      </w:r>
      <w:r w:rsidRPr="00C353A2">
        <w:rPr>
          <w:rFonts w:cstheme="minorHAnsi"/>
          <w:b/>
          <w:sz w:val="24"/>
          <w:szCs w:val="24"/>
        </w:rPr>
        <w:t>PES Bone and Mineral Special Interest Group be helpful</w:t>
      </w:r>
      <w:r w:rsidR="009617B9" w:rsidRPr="00C353A2">
        <w:rPr>
          <w:rFonts w:cstheme="minorHAnsi"/>
          <w:b/>
          <w:sz w:val="24"/>
          <w:szCs w:val="24"/>
        </w:rPr>
        <w:t xml:space="preserve"> to you</w:t>
      </w:r>
      <w:r w:rsidR="004A78C0" w:rsidRPr="00C353A2">
        <w:rPr>
          <w:rFonts w:cstheme="minorHAnsi"/>
          <w:b/>
          <w:sz w:val="24"/>
          <w:szCs w:val="24"/>
        </w:rPr>
        <w:t>?</w:t>
      </w:r>
      <w:r w:rsidR="0056670A" w:rsidRPr="00C353A2">
        <w:rPr>
          <w:rFonts w:cstheme="minorHAnsi"/>
          <w:b/>
          <w:sz w:val="24"/>
          <w:szCs w:val="24"/>
        </w:rPr>
        <w:t xml:space="preserve"> (</w:t>
      </w:r>
      <w:r w:rsidR="004A78C0" w:rsidRPr="00C353A2">
        <w:rPr>
          <w:rFonts w:cstheme="minorHAnsi"/>
          <w:b/>
          <w:sz w:val="24"/>
          <w:szCs w:val="24"/>
        </w:rPr>
        <w:t>C</w:t>
      </w:r>
      <w:r w:rsidR="0056670A" w:rsidRPr="00C353A2">
        <w:rPr>
          <w:rFonts w:cstheme="minorHAnsi"/>
          <w:b/>
          <w:sz w:val="24"/>
          <w:szCs w:val="24"/>
        </w:rPr>
        <w:t>an select more than one)</w:t>
      </w:r>
    </w:p>
    <w:p w14:paraId="59958E0D" w14:textId="77777777" w:rsidR="0036256E" w:rsidRPr="00C353A2" w:rsidRDefault="0036256E" w:rsidP="003F1298">
      <w:pPr>
        <w:pStyle w:val="ListParagraph"/>
        <w:numPr>
          <w:ilvl w:val="1"/>
          <w:numId w:val="4"/>
        </w:numPr>
        <w:spacing w:line="240" w:lineRule="auto"/>
        <w:ind w:left="126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Provide a platform for consultation with bone experts</w:t>
      </w:r>
    </w:p>
    <w:p w14:paraId="5977754B" w14:textId="77777777" w:rsidR="0036256E" w:rsidRPr="00C353A2" w:rsidRDefault="0036256E" w:rsidP="003F1298">
      <w:pPr>
        <w:pStyle w:val="ListParagraph"/>
        <w:numPr>
          <w:ilvl w:val="1"/>
          <w:numId w:val="4"/>
        </w:numPr>
        <w:spacing w:line="240" w:lineRule="auto"/>
        <w:ind w:left="126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Provide email lists of experts for each specific bone disease</w:t>
      </w:r>
    </w:p>
    <w:p w14:paraId="56DB9FA7" w14:textId="77777777" w:rsidR="0036256E" w:rsidRPr="00C353A2" w:rsidRDefault="0035540D" w:rsidP="003F1298">
      <w:pPr>
        <w:pStyle w:val="ListParagraph"/>
        <w:numPr>
          <w:ilvl w:val="1"/>
          <w:numId w:val="4"/>
        </w:numPr>
        <w:spacing w:line="240" w:lineRule="auto"/>
        <w:ind w:left="126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Provide databases and opportunities for research collaboration</w:t>
      </w:r>
    </w:p>
    <w:p w14:paraId="4288A89A" w14:textId="77777777" w:rsidR="0035540D" w:rsidRPr="00C353A2" w:rsidRDefault="0035540D" w:rsidP="003F1298">
      <w:pPr>
        <w:pStyle w:val="ListParagraph"/>
        <w:numPr>
          <w:ilvl w:val="1"/>
          <w:numId w:val="4"/>
        </w:numPr>
        <w:spacing w:line="240" w:lineRule="auto"/>
        <w:ind w:left="126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Provide </w:t>
      </w:r>
      <w:r w:rsidR="00274C7D" w:rsidRPr="00C353A2">
        <w:rPr>
          <w:rFonts w:cstheme="minorHAnsi"/>
          <w:sz w:val="24"/>
          <w:szCs w:val="24"/>
        </w:rPr>
        <w:t>online education</w:t>
      </w:r>
      <w:r w:rsidR="0056670A" w:rsidRPr="00C353A2">
        <w:rPr>
          <w:rFonts w:cstheme="minorHAnsi"/>
          <w:sz w:val="24"/>
          <w:szCs w:val="24"/>
        </w:rPr>
        <w:t xml:space="preserve"> for physicians</w:t>
      </w:r>
      <w:r w:rsidR="00274C7D" w:rsidRPr="00C353A2">
        <w:rPr>
          <w:rFonts w:cstheme="minorHAnsi"/>
          <w:sz w:val="24"/>
          <w:szCs w:val="24"/>
        </w:rPr>
        <w:t xml:space="preserve"> </w:t>
      </w:r>
      <w:r w:rsidRPr="00C353A2">
        <w:rPr>
          <w:rFonts w:cstheme="minorHAnsi"/>
          <w:sz w:val="24"/>
          <w:szCs w:val="24"/>
        </w:rPr>
        <w:t>on pediatric bone and mineral disorders, which includes updates on new therapy and management of rare bone diseases</w:t>
      </w:r>
    </w:p>
    <w:p w14:paraId="4230BAAD" w14:textId="77777777" w:rsidR="005569D3" w:rsidRPr="00C353A2" w:rsidRDefault="0036256E" w:rsidP="005569D3">
      <w:pPr>
        <w:pStyle w:val="ListParagraph"/>
        <w:numPr>
          <w:ilvl w:val="1"/>
          <w:numId w:val="4"/>
        </w:numPr>
        <w:spacing w:line="240" w:lineRule="auto"/>
        <w:ind w:left="1260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Other (free text)</w:t>
      </w:r>
    </w:p>
    <w:p w14:paraId="15144261" w14:textId="3E493FA5" w:rsidR="007B7E7A" w:rsidRPr="00C353A2" w:rsidRDefault="00FE664C" w:rsidP="00FE664C">
      <w:pPr>
        <w:rPr>
          <w:rFonts w:cstheme="minorHAnsi"/>
          <w:b/>
        </w:rPr>
      </w:pPr>
      <w:r w:rsidRPr="00C353A2">
        <w:rPr>
          <w:rFonts w:cstheme="minorHAnsi"/>
          <w:b/>
        </w:rPr>
        <w:t>Section 4: Demographics and Training</w:t>
      </w:r>
    </w:p>
    <w:p w14:paraId="1B1B7283" w14:textId="77777777" w:rsidR="007B7E7A" w:rsidRPr="00C353A2" w:rsidRDefault="007B7E7A" w:rsidP="00FE664C">
      <w:pPr>
        <w:rPr>
          <w:rFonts w:cstheme="minorHAnsi"/>
          <w:b/>
        </w:rPr>
      </w:pPr>
    </w:p>
    <w:p w14:paraId="7EC582D9" w14:textId="062EE67F" w:rsidR="005569D3" w:rsidRPr="00C353A2" w:rsidRDefault="00C039B4" w:rsidP="005569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 xml:space="preserve">Please name the hospital, city, </w:t>
      </w:r>
      <w:proofErr w:type="gramStart"/>
      <w:r w:rsidRPr="00C353A2">
        <w:rPr>
          <w:rFonts w:cstheme="minorHAnsi"/>
          <w:b/>
          <w:sz w:val="24"/>
          <w:szCs w:val="24"/>
        </w:rPr>
        <w:t>state</w:t>
      </w:r>
      <w:proofErr w:type="gramEnd"/>
      <w:r w:rsidRPr="00C353A2">
        <w:rPr>
          <w:rFonts w:cstheme="minorHAnsi"/>
          <w:b/>
          <w:sz w:val="24"/>
          <w:szCs w:val="24"/>
        </w:rPr>
        <w:t xml:space="preserve"> and country where you work. (Drop-down menu)</w:t>
      </w:r>
    </w:p>
    <w:p w14:paraId="504D58F9" w14:textId="77777777" w:rsidR="007B7E7A" w:rsidRPr="00C353A2" w:rsidRDefault="007B7E7A" w:rsidP="007B7E7A">
      <w:pPr>
        <w:pStyle w:val="ListParagraph"/>
        <w:ind w:left="360"/>
        <w:rPr>
          <w:rFonts w:cstheme="minorHAnsi"/>
          <w:sz w:val="24"/>
          <w:szCs w:val="24"/>
        </w:rPr>
      </w:pPr>
    </w:p>
    <w:p w14:paraId="270149C3" w14:textId="77777777" w:rsidR="005569D3" w:rsidRPr="00C353A2" w:rsidRDefault="00C039B4" w:rsidP="005569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t>What is your job title?</w:t>
      </w:r>
    </w:p>
    <w:p w14:paraId="048FE6E3" w14:textId="45BB5CD3" w:rsidR="005569D3" w:rsidRPr="00C353A2" w:rsidRDefault="00C039B4" w:rsidP="00E25F8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Endocrine Fellow</w:t>
      </w:r>
      <w:r w:rsidR="00F5080B" w:rsidRPr="00C353A2">
        <w:rPr>
          <w:rFonts w:cstheme="minorHAnsi"/>
          <w:sz w:val="24"/>
          <w:szCs w:val="24"/>
        </w:rPr>
        <w:t xml:space="preserve"> </w:t>
      </w:r>
      <w:r w:rsidR="00F5080B" w:rsidRPr="00C353A2">
        <w:rPr>
          <w:rFonts w:cstheme="minorHAnsi"/>
          <w:i/>
          <w:sz w:val="24"/>
          <w:szCs w:val="24"/>
        </w:rPr>
        <w:t>(go to question 32 using branching logic)</w:t>
      </w:r>
    </w:p>
    <w:p w14:paraId="3183B229" w14:textId="47780FB9" w:rsidR="005569D3" w:rsidRPr="00C353A2" w:rsidRDefault="00C039B4" w:rsidP="00E25F8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Advanced Practice Provider </w:t>
      </w:r>
      <w:r w:rsidR="00F5080B" w:rsidRPr="00C353A2">
        <w:rPr>
          <w:rFonts w:cstheme="minorHAnsi"/>
          <w:i/>
          <w:sz w:val="24"/>
          <w:szCs w:val="24"/>
        </w:rPr>
        <w:t>(end survey)</w:t>
      </w:r>
    </w:p>
    <w:p w14:paraId="3FA27F1C" w14:textId="5D5CF1F2" w:rsidR="005569D3" w:rsidRPr="00C353A2" w:rsidRDefault="00C039B4" w:rsidP="005569D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Attending </w:t>
      </w:r>
      <w:r w:rsidR="00F5080B" w:rsidRPr="00C353A2">
        <w:rPr>
          <w:rFonts w:cstheme="minorHAnsi"/>
          <w:i/>
          <w:sz w:val="24"/>
          <w:szCs w:val="24"/>
        </w:rPr>
        <w:t>(go to question 31 using branching logic)</w:t>
      </w:r>
    </w:p>
    <w:p w14:paraId="51BACBF2" w14:textId="77777777" w:rsidR="007B7E7A" w:rsidRPr="00C353A2" w:rsidRDefault="007B7E7A" w:rsidP="007B7E7A">
      <w:pPr>
        <w:pStyle w:val="ListParagraph"/>
        <w:rPr>
          <w:rFonts w:cstheme="minorHAnsi"/>
          <w:sz w:val="24"/>
          <w:szCs w:val="24"/>
        </w:rPr>
      </w:pPr>
    </w:p>
    <w:p w14:paraId="1E72AD34" w14:textId="0704CFB4" w:rsidR="00C039B4" w:rsidRPr="00C353A2" w:rsidRDefault="00C039B4" w:rsidP="005569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In which year did you complete your endocrinology fellowship? </w:t>
      </w:r>
    </w:p>
    <w:p w14:paraId="5EA0E423" w14:textId="77777777" w:rsidR="007B7E7A" w:rsidRPr="00C353A2" w:rsidRDefault="007B7E7A" w:rsidP="007B7E7A">
      <w:pPr>
        <w:pStyle w:val="ListParagraph"/>
        <w:ind w:left="360"/>
        <w:rPr>
          <w:rFonts w:cstheme="minorHAnsi"/>
          <w:sz w:val="24"/>
          <w:szCs w:val="24"/>
        </w:rPr>
      </w:pPr>
    </w:p>
    <w:p w14:paraId="596BB58F" w14:textId="3D9B08EB" w:rsidR="008E01F2" w:rsidRPr="00C353A2" w:rsidRDefault="008B011D" w:rsidP="008E01F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C353A2">
        <w:rPr>
          <w:rFonts w:cstheme="minorHAnsi"/>
          <w:b/>
          <w:sz w:val="24"/>
          <w:szCs w:val="24"/>
        </w:rPr>
        <w:lastRenderedPageBreak/>
        <w:t xml:space="preserve">Have you received </w:t>
      </w:r>
      <w:r w:rsidR="008E01F2" w:rsidRPr="00C353A2">
        <w:rPr>
          <w:rFonts w:cstheme="minorHAnsi"/>
          <w:b/>
          <w:sz w:val="24"/>
          <w:szCs w:val="24"/>
        </w:rPr>
        <w:t>sufficient clinical and/or didactic training in bone and mineral disorders during your medical training?</w:t>
      </w:r>
    </w:p>
    <w:p w14:paraId="1421025A" w14:textId="77777777" w:rsidR="008E01F2" w:rsidRPr="00C353A2" w:rsidRDefault="008E01F2" w:rsidP="008E01F2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Yes</w:t>
      </w:r>
    </w:p>
    <w:p w14:paraId="5163E12E" w14:textId="77777777" w:rsidR="008E01F2" w:rsidRPr="00C353A2" w:rsidRDefault="008E01F2" w:rsidP="008E01F2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>No</w:t>
      </w:r>
    </w:p>
    <w:p w14:paraId="0FDE51ED" w14:textId="56146A24" w:rsidR="00C039B4" w:rsidRPr="00C353A2" w:rsidRDefault="008E01F2" w:rsidP="008B011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C353A2">
        <w:rPr>
          <w:rFonts w:cstheme="minorHAnsi"/>
          <w:sz w:val="24"/>
          <w:szCs w:val="24"/>
        </w:rPr>
        <w:t xml:space="preserve">Unsure (free text) </w:t>
      </w:r>
    </w:p>
    <w:p w14:paraId="270FE082" w14:textId="77777777" w:rsidR="00FE664C" w:rsidRPr="00C353A2" w:rsidRDefault="00FE664C" w:rsidP="00FE664C">
      <w:pPr>
        <w:rPr>
          <w:rFonts w:cstheme="minorHAnsi"/>
        </w:rPr>
      </w:pPr>
    </w:p>
    <w:p w14:paraId="6D92269C" w14:textId="4D497712" w:rsidR="00FE664C" w:rsidRPr="00C353A2" w:rsidRDefault="00FE664C" w:rsidP="00FE664C">
      <w:pPr>
        <w:rPr>
          <w:rFonts w:cstheme="minorHAnsi"/>
        </w:rPr>
      </w:pPr>
      <w:r w:rsidRPr="00C353A2">
        <w:rPr>
          <w:rFonts w:cstheme="minorHAnsi"/>
        </w:rPr>
        <w:t xml:space="preserve">Thank you for your time completing this survey. We look forward to using this data to better serve the needs of </w:t>
      </w:r>
      <w:r w:rsidR="00740DA9" w:rsidRPr="00C353A2">
        <w:rPr>
          <w:rFonts w:cstheme="minorHAnsi"/>
        </w:rPr>
        <w:t>our specialty.</w:t>
      </w:r>
    </w:p>
    <w:p w14:paraId="46860882" w14:textId="792EDABE" w:rsidR="00C353A2" w:rsidRDefault="00C353A2">
      <w:pPr>
        <w:rPr>
          <w:rFonts w:cstheme="minorHAnsi"/>
        </w:rPr>
      </w:pPr>
      <w:r>
        <w:rPr>
          <w:rFonts w:cstheme="minorHAnsi"/>
        </w:rPr>
        <w:br w:type="page"/>
      </w:r>
    </w:p>
    <w:p w14:paraId="3E4C31E1" w14:textId="1D4B48AC" w:rsidR="00C353A2" w:rsidRDefault="00C353A2" w:rsidP="00C353A2">
      <w:pPr>
        <w:rPr>
          <w:rFonts w:ascii="Cambria" w:eastAsia="Times New Roman" w:hAnsi="Cambria"/>
          <w:b/>
          <w:bCs/>
          <w:szCs w:val="28"/>
          <w:lang w:val="en-US" w:eastAsia="de-CH"/>
        </w:rPr>
      </w:pPr>
      <w:r>
        <w:rPr>
          <w:rFonts w:ascii="Cambria" w:eastAsia="Times New Roman" w:hAnsi="Cambria"/>
          <w:b/>
          <w:bCs/>
          <w:szCs w:val="28"/>
          <w:lang w:val="en-US" w:eastAsia="de-CH"/>
        </w:rPr>
        <w:lastRenderedPageBreak/>
        <w:t>Supplementary Appendix 2</w:t>
      </w:r>
    </w:p>
    <w:p w14:paraId="7F98BC74" w14:textId="2B4B0C59" w:rsidR="00C353A2" w:rsidRDefault="002140DF" w:rsidP="003F1298">
      <w:pPr>
        <w:rPr>
          <w:rFonts w:cstheme="minorHAnsi"/>
        </w:rPr>
      </w:pPr>
      <w:r w:rsidRPr="00EC7D1A">
        <w:rPr>
          <w:noProof/>
        </w:rPr>
        <w:drawing>
          <wp:inline distT="0" distB="0" distL="0" distR="0" wp14:anchorId="1D0B2765" wp14:editId="0D702299">
            <wp:extent cx="5943600" cy="721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47FC" w14:textId="64983B75" w:rsidR="0042374A" w:rsidRDefault="0042374A" w:rsidP="0042374A">
      <w:pPr>
        <w:rPr>
          <w:rFonts w:cstheme="minorHAnsi"/>
        </w:rPr>
      </w:pPr>
      <w:r w:rsidRPr="0042374A">
        <w:rPr>
          <w:rFonts w:cstheme="minorHAnsi"/>
          <w:b/>
          <w:bCs/>
        </w:rPr>
        <w:t>Supplementary Figure</w:t>
      </w:r>
      <w:r>
        <w:rPr>
          <w:rFonts w:cstheme="minorHAnsi"/>
        </w:rPr>
        <w:t xml:space="preserve">. Survey branching logic. The number of respondents for each </w:t>
      </w:r>
      <w:proofErr w:type="gramStart"/>
      <w:r>
        <w:rPr>
          <w:rFonts w:cstheme="minorHAnsi"/>
        </w:rPr>
        <w:t>question and answer</w:t>
      </w:r>
      <w:proofErr w:type="gramEnd"/>
      <w:r>
        <w:rPr>
          <w:rFonts w:cstheme="minorHAnsi"/>
        </w:rPr>
        <w:t xml:space="preserve"> option is shown in brackets</w:t>
      </w:r>
      <w:r w:rsidRPr="00C70F7F">
        <w:rPr>
          <w:rFonts w:cstheme="minorHAnsi"/>
        </w:rPr>
        <w:t xml:space="preserve">. </w:t>
      </w:r>
      <w:bookmarkStart w:id="0" w:name="_Hlk92885437"/>
      <w:r w:rsidRPr="00C70F7F">
        <w:rPr>
          <w:rFonts w:cstheme="minorHAnsi"/>
        </w:rPr>
        <w:t>The questions that did not employ branching logic are no</w:t>
      </w:r>
      <w:r w:rsidR="005C16C3" w:rsidRPr="00C70F7F">
        <w:rPr>
          <w:rFonts w:cstheme="minorHAnsi"/>
        </w:rPr>
        <w:t>t</w:t>
      </w:r>
      <w:r w:rsidRPr="00C70F7F">
        <w:rPr>
          <w:rFonts w:cstheme="minorHAnsi"/>
        </w:rPr>
        <w:t xml:space="preserve"> shown.</w:t>
      </w:r>
      <w:r>
        <w:rPr>
          <w:rFonts w:cstheme="minorHAnsi"/>
        </w:rPr>
        <w:t xml:space="preserve"> </w:t>
      </w:r>
    </w:p>
    <w:bookmarkEnd w:id="0"/>
    <w:p w14:paraId="66122D88" w14:textId="7A5A6EE2" w:rsidR="0042374A" w:rsidRDefault="0042374A" w:rsidP="0082319E">
      <w:pPr>
        <w:rPr>
          <w:rFonts w:cstheme="minorHAnsi"/>
        </w:rPr>
        <w:sectPr w:rsidR="0042374A" w:rsidSect="00D278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9BD88F" w14:textId="77777777" w:rsidR="002176D6" w:rsidRDefault="002176D6" w:rsidP="002176D6">
      <w:pPr>
        <w:rPr>
          <w:rFonts w:ascii="Cambria" w:eastAsia="Times New Roman" w:hAnsi="Cambria"/>
          <w:b/>
          <w:bCs/>
          <w:szCs w:val="28"/>
          <w:lang w:val="en-US" w:eastAsia="de-CH"/>
        </w:rPr>
      </w:pPr>
      <w:r w:rsidRPr="00C70F7F">
        <w:rPr>
          <w:rFonts w:ascii="Cambria" w:eastAsia="Times New Roman" w:hAnsi="Cambria"/>
          <w:b/>
          <w:bCs/>
          <w:szCs w:val="28"/>
          <w:lang w:val="en-US" w:eastAsia="de-CH"/>
        </w:rPr>
        <w:lastRenderedPageBreak/>
        <w:t>Supplementary Appendix 3.</w:t>
      </w:r>
      <w:r>
        <w:rPr>
          <w:rFonts w:ascii="Cambria" w:eastAsia="Times New Roman" w:hAnsi="Cambria"/>
          <w:b/>
          <w:bCs/>
          <w:szCs w:val="28"/>
          <w:lang w:val="en-US" w:eastAsia="de-CH"/>
        </w:rPr>
        <w:t xml:space="preserve"> </w:t>
      </w:r>
    </w:p>
    <w:p w14:paraId="6269B79C" w14:textId="1CD20879" w:rsidR="002176D6" w:rsidRPr="002176D6" w:rsidRDefault="002176D6" w:rsidP="002176D6">
      <w:pPr>
        <w:rPr>
          <w:rFonts w:ascii="Cambria" w:eastAsia="Times New Roman" w:hAnsi="Cambria"/>
          <w:b/>
          <w:bCs/>
          <w:szCs w:val="28"/>
          <w:lang w:val="en-US" w:eastAsia="de-CH"/>
        </w:rPr>
      </w:pPr>
      <w:r w:rsidRPr="002A58BF">
        <w:rPr>
          <w:rFonts w:ascii="Times New Roman" w:hAnsi="Times New Roman" w:cs="Times New Roman"/>
          <w:lang w:val="en-US"/>
        </w:rPr>
        <w:t>Proportions of respondents reporting being confident with various bone disorders in relation to their involvement in a bone clinic, years of experience, and location of practice</w:t>
      </w:r>
    </w:p>
    <w:tbl>
      <w:tblPr>
        <w:tblStyle w:val="PlainTable11"/>
        <w:tblW w:w="5000" w:type="pct"/>
        <w:tblLayout w:type="fixed"/>
        <w:tblLook w:val="04A0" w:firstRow="1" w:lastRow="0" w:firstColumn="1" w:lastColumn="0" w:noHBand="0" w:noVBand="1"/>
      </w:tblPr>
      <w:tblGrid>
        <w:gridCol w:w="3945"/>
        <w:gridCol w:w="1286"/>
        <w:gridCol w:w="1297"/>
        <w:gridCol w:w="1276"/>
        <w:gridCol w:w="1287"/>
        <w:gridCol w:w="1286"/>
        <w:gridCol w:w="1286"/>
        <w:gridCol w:w="1287"/>
      </w:tblGrid>
      <w:tr w:rsidR="002176D6" w:rsidRPr="002A58BF" w14:paraId="2487F734" w14:textId="77777777" w:rsidTr="00D81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tcBorders>
              <w:bottom w:val="single" w:sz="4" w:space="0" w:color="FFFFFF" w:themeColor="background1"/>
            </w:tcBorders>
          </w:tcPr>
          <w:p w14:paraId="0CB5C985" w14:textId="77777777" w:rsidR="002176D6" w:rsidRPr="002A58BF" w:rsidRDefault="002176D6" w:rsidP="00D814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FFFFFF" w:themeColor="background1"/>
            </w:tcBorders>
          </w:tcPr>
          <w:p w14:paraId="3500B1BC" w14:textId="77777777" w:rsidR="002176D6" w:rsidRPr="002A58BF" w:rsidRDefault="002176D6" w:rsidP="00D81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proofErr w:type="spellStart"/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</w:t>
            </w:r>
            <w:proofErr w:type="spellEnd"/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-dents</w:t>
            </w:r>
          </w:p>
        </w:tc>
        <w:tc>
          <w:tcPr>
            <w:tcW w:w="1435" w:type="dxa"/>
            <w:tcBorders>
              <w:bottom w:val="single" w:sz="4" w:space="0" w:color="FFFFFF" w:themeColor="background1"/>
            </w:tcBorders>
          </w:tcPr>
          <w:p w14:paraId="76AF3889" w14:textId="77777777" w:rsidR="002176D6" w:rsidRPr="002A58BF" w:rsidRDefault="002176D6" w:rsidP="00D81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 clinic</w:t>
            </w:r>
          </w:p>
        </w:tc>
        <w:tc>
          <w:tcPr>
            <w:tcW w:w="1411" w:type="dxa"/>
            <w:tcBorders>
              <w:bottom w:val="single" w:sz="4" w:space="0" w:color="FFFFFF" w:themeColor="background1"/>
            </w:tcBorders>
          </w:tcPr>
          <w:p w14:paraId="3B18C54C" w14:textId="77777777" w:rsidR="002176D6" w:rsidRPr="002A58BF" w:rsidRDefault="002176D6" w:rsidP="00D81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bone clinic</w:t>
            </w:r>
          </w:p>
        </w:tc>
        <w:tc>
          <w:tcPr>
            <w:tcW w:w="1424" w:type="dxa"/>
            <w:tcBorders>
              <w:bottom w:val="single" w:sz="4" w:space="0" w:color="FFFFFF" w:themeColor="background1"/>
            </w:tcBorders>
          </w:tcPr>
          <w:p w14:paraId="4055D33E" w14:textId="77777777" w:rsidR="002176D6" w:rsidRPr="002A58BF" w:rsidRDefault="002176D6" w:rsidP="00D81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 years of practice</w:t>
            </w:r>
          </w:p>
        </w:tc>
        <w:tc>
          <w:tcPr>
            <w:tcW w:w="1423" w:type="dxa"/>
            <w:tcBorders>
              <w:bottom w:val="single" w:sz="4" w:space="0" w:color="FFFFFF" w:themeColor="background1"/>
            </w:tcBorders>
          </w:tcPr>
          <w:p w14:paraId="3795DB2C" w14:textId="77777777" w:rsidR="002176D6" w:rsidRPr="002A58BF" w:rsidRDefault="002176D6" w:rsidP="00D81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≥10 years of practice</w:t>
            </w:r>
          </w:p>
        </w:tc>
        <w:tc>
          <w:tcPr>
            <w:tcW w:w="1423" w:type="dxa"/>
            <w:tcBorders>
              <w:bottom w:val="single" w:sz="4" w:space="0" w:color="FFFFFF" w:themeColor="background1"/>
            </w:tcBorders>
          </w:tcPr>
          <w:p w14:paraId="0B06052C" w14:textId="77777777" w:rsidR="002176D6" w:rsidRPr="002A58BF" w:rsidRDefault="002176D6" w:rsidP="00D81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Practices in the US</w:t>
            </w:r>
          </w:p>
        </w:tc>
        <w:tc>
          <w:tcPr>
            <w:tcW w:w="1424" w:type="dxa"/>
            <w:tcBorders>
              <w:bottom w:val="single" w:sz="4" w:space="0" w:color="FFFFFF" w:themeColor="background1"/>
            </w:tcBorders>
          </w:tcPr>
          <w:p w14:paraId="010128D4" w14:textId="77777777" w:rsidR="002176D6" w:rsidRPr="002A58BF" w:rsidRDefault="002176D6" w:rsidP="00D81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Practices in Canada</w:t>
            </w:r>
          </w:p>
        </w:tc>
      </w:tr>
      <w:tr w:rsidR="002176D6" w:rsidRPr="002A58BF" w14:paraId="75F7657D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F23437C" w14:textId="77777777" w:rsidR="002176D6" w:rsidRPr="002A58BF" w:rsidRDefault="002176D6" w:rsidP="00D814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6E0B6DD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5D41112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1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39F93FD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2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BFD3072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2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B384F99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2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A524D51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2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26CE0C3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</w:tr>
      <w:tr w:rsidR="002176D6" w:rsidRPr="002A58BF" w14:paraId="510569CF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2F2F2" w:themeFill="background1" w:themeFillShade="F2"/>
          </w:tcPr>
          <w:p w14:paraId="2EFD65A5" w14:textId="77777777" w:rsidR="002176D6" w:rsidRPr="002A58BF" w:rsidRDefault="002176D6" w:rsidP="00D814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osteoporosis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4A3140E2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</w:tcPr>
          <w:p w14:paraId="5E93050D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4935B397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2C3788F7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698E2ECA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0EA5EB08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0E3637C0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6D6" w:rsidRPr="002A58BF" w14:paraId="5ED6C1D2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auto"/>
          </w:tcPr>
          <w:p w14:paraId="57B918B8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Osteogenesis imperfecta (n=210)</w:t>
            </w:r>
          </w:p>
        </w:tc>
        <w:tc>
          <w:tcPr>
            <w:tcW w:w="1423" w:type="dxa"/>
            <w:shd w:val="clear" w:color="auto" w:fill="auto"/>
          </w:tcPr>
          <w:p w14:paraId="72F6219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141(67)</w:t>
            </w:r>
          </w:p>
        </w:tc>
        <w:tc>
          <w:tcPr>
            <w:tcW w:w="1435" w:type="dxa"/>
            <w:shd w:val="clear" w:color="auto" w:fill="auto"/>
          </w:tcPr>
          <w:p w14:paraId="6774448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(67)</w:t>
            </w:r>
          </w:p>
        </w:tc>
        <w:tc>
          <w:tcPr>
            <w:tcW w:w="1411" w:type="dxa"/>
            <w:shd w:val="clear" w:color="auto" w:fill="auto"/>
          </w:tcPr>
          <w:p w14:paraId="727697D5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(68)</w:t>
            </w:r>
          </w:p>
        </w:tc>
        <w:tc>
          <w:tcPr>
            <w:tcW w:w="1424" w:type="dxa"/>
            <w:shd w:val="clear" w:color="auto" w:fill="auto"/>
          </w:tcPr>
          <w:p w14:paraId="4AABB293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(65)</w:t>
            </w:r>
          </w:p>
        </w:tc>
        <w:tc>
          <w:tcPr>
            <w:tcW w:w="1423" w:type="dxa"/>
            <w:shd w:val="clear" w:color="auto" w:fill="auto"/>
          </w:tcPr>
          <w:p w14:paraId="37EE9655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(78)</w:t>
            </w:r>
          </w:p>
        </w:tc>
        <w:tc>
          <w:tcPr>
            <w:tcW w:w="1423" w:type="dxa"/>
            <w:shd w:val="clear" w:color="auto" w:fill="auto"/>
          </w:tcPr>
          <w:p w14:paraId="570A080E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 (73)</w:t>
            </w:r>
          </w:p>
        </w:tc>
        <w:tc>
          <w:tcPr>
            <w:tcW w:w="1424" w:type="dxa"/>
            <w:shd w:val="clear" w:color="auto" w:fill="auto"/>
          </w:tcPr>
          <w:p w14:paraId="36E3DE5F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(76)</w:t>
            </w:r>
          </w:p>
        </w:tc>
      </w:tr>
      <w:tr w:rsidR="002176D6" w:rsidRPr="002A58BF" w14:paraId="154EDBEA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6FD670EC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Juvenile osteoporosis (n=210)</w:t>
            </w:r>
          </w:p>
        </w:tc>
        <w:tc>
          <w:tcPr>
            <w:tcW w:w="1423" w:type="dxa"/>
            <w:shd w:val="clear" w:color="auto" w:fill="FFFFFF" w:themeFill="background1"/>
          </w:tcPr>
          <w:p w14:paraId="10B7138F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 (68)</w:t>
            </w:r>
          </w:p>
        </w:tc>
        <w:tc>
          <w:tcPr>
            <w:tcW w:w="1435" w:type="dxa"/>
            <w:shd w:val="clear" w:color="auto" w:fill="FFFFFF" w:themeFill="background1"/>
          </w:tcPr>
          <w:p w14:paraId="5A76184F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(75)</w:t>
            </w:r>
          </w:p>
        </w:tc>
        <w:tc>
          <w:tcPr>
            <w:tcW w:w="1411" w:type="dxa"/>
            <w:shd w:val="clear" w:color="auto" w:fill="FFFFFF" w:themeFill="background1"/>
          </w:tcPr>
          <w:p w14:paraId="7F8F73D9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(66)</w:t>
            </w:r>
          </w:p>
        </w:tc>
        <w:tc>
          <w:tcPr>
            <w:tcW w:w="1424" w:type="dxa"/>
            <w:shd w:val="clear" w:color="auto" w:fill="FFFFFF" w:themeFill="background1"/>
          </w:tcPr>
          <w:p w14:paraId="3D5C5447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(63)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1A19F8CB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(83)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716A44C8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 (71)</w:t>
            </w:r>
          </w:p>
        </w:tc>
        <w:tc>
          <w:tcPr>
            <w:tcW w:w="1424" w:type="dxa"/>
            <w:shd w:val="clear" w:color="auto" w:fill="FFFFFF" w:themeFill="background1"/>
          </w:tcPr>
          <w:p w14:paraId="14DD9FF9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(86)</w:t>
            </w:r>
          </w:p>
        </w:tc>
      </w:tr>
      <w:tr w:rsidR="002176D6" w:rsidRPr="002A58BF" w14:paraId="0AA0047E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0D576C4A" w14:textId="77777777" w:rsidR="002176D6" w:rsidRPr="002A58BF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Secondary osteoporosis </w:t>
            </w:r>
          </w:p>
        </w:tc>
        <w:tc>
          <w:tcPr>
            <w:tcW w:w="1423" w:type="dxa"/>
          </w:tcPr>
          <w:p w14:paraId="6DE202E9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</w:tcPr>
          <w:p w14:paraId="12968F0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34FA7024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06ACD213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2F03D0D6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406F627B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0C21E021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6D6" w:rsidRPr="002A58BF" w14:paraId="6287AE95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37D91996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Associated with chronic disease (n=206) </w:t>
            </w:r>
          </w:p>
        </w:tc>
        <w:tc>
          <w:tcPr>
            <w:tcW w:w="1423" w:type="dxa"/>
            <w:shd w:val="clear" w:color="auto" w:fill="FFFFFF" w:themeFill="background1"/>
          </w:tcPr>
          <w:p w14:paraId="1EB751BB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 (83)</w:t>
            </w:r>
          </w:p>
        </w:tc>
        <w:tc>
          <w:tcPr>
            <w:tcW w:w="1435" w:type="dxa"/>
            <w:shd w:val="clear" w:color="auto" w:fill="FFFFFF" w:themeFill="background1"/>
          </w:tcPr>
          <w:p w14:paraId="79C73C49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(88)</w:t>
            </w:r>
          </w:p>
        </w:tc>
        <w:tc>
          <w:tcPr>
            <w:tcW w:w="1411" w:type="dxa"/>
            <w:shd w:val="clear" w:color="auto" w:fill="FFFFFF" w:themeFill="background1"/>
          </w:tcPr>
          <w:p w14:paraId="6B60B60D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 (81)</w:t>
            </w:r>
          </w:p>
        </w:tc>
        <w:tc>
          <w:tcPr>
            <w:tcW w:w="1424" w:type="dxa"/>
            <w:shd w:val="clear" w:color="auto" w:fill="FFFFFF" w:themeFill="background1"/>
          </w:tcPr>
          <w:p w14:paraId="78350289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(83)</w:t>
            </w:r>
          </w:p>
        </w:tc>
        <w:tc>
          <w:tcPr>
            <w:tcW w:w="1423" w:type="dxa"/>
            <w:shd w:val="clear" w:color="auto" w:fill="FFFFFF" w:themeFill="background1"/>
          </w:tcPr>
          <w:p w14:paraId="24AF3EAD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 (87)</w:t>
            </w:r>
          </w:p>
        </w:tc>
        <w:tc>
          <w:tcPr>
            <w:tcW w:w="1423" w:type="dxa"/>
            <w:shd w:val="clear" w:color="auto" w:fill="FFFFFF" w:themeFill="background1"/>
          </w:tcPr>
          <w:p w14:paraId="720444E4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 (84)</w:t>
            </w:r>
          </w:p>
        </w:tc>
        <w:tc>
          <w:tcPr>
            <w:tcW w:w="1424" w:type="dxa"/>
            <w:shd w:val="clear" w:color="auto" w:fill="FFFFFF" w:themeFill="background1"/>
          </w:tcPr>
          <w:p w14:paraId="28D3DB10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(95)</w:t>
            </w:r>
          </w:p>
        </w:tc>
      </w:tr>
      <w:tr w:rsidR="002176D6" w:rsidRPr="002A58BF" w14:paraId="0050AFC1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0A4165B2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Glucocorticoid-induced (n=208)</w:t>
            </w:r>
          </w:p>
        </w:tc>
        <w:tc>
          <w:tcPr>
            <w:tcW w:w="1423" w:type="dxa"/>
            <w:shd w:val="clear" w:color="auto" w:fill="FFFFFF" w:themeFill="background1"/>
          </w:tcPr>
          <w:p w14:paraId="09E70FCB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(87)</w:t>
            </w:r>
          </w:p>
        </w:tc>
        <w:tc>
          <w:tcPr>
            <w:tcW w:w="1435" w:type="dxa"/>
            <w:shd w:val="clear" w:color="auto" w:fill="FFFFFF" w:themeFill="background1"/>
          </w:tcPr>
          <w:p w14:paraId="0055A615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(89)</w:t>
            </w:r>
          </w:p>
        </w:tc>
        <w:tc>
          <w:tcPr>
            <w:tcW w:w="1411" w:type="dxa"/>
            <w:shd w:val="clear" w:color="auto" w:fill="FFFFFF" w:themeFill="background1"/>
          </w:tcPr>
          <w:p w14:paraId="70D1241B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 (86)</w:t>
            </w:r>
          </w:p>
        </w:tc>
        <w:tc>
          <w:tcPr>
            <w:tcW w:w="1424" w:type="dxa"/>
            <w:shd w:val="clear" w:color="auto" w:fill="FFFFFF" w:themeFill="background1"/>
          </w:tcPr>
          <w:p w14:paraId="22630DA8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(84)</w:t>
            </w:r>
          </w:p>
        </w:tc>
        <w:tc>
          <w:tcPr>
            <w:tcW w:w="1423" w:type="dxa"/>
            <w:shd w:val="clear" w:color="auto" w:fill="FFFFFF" w:themeFill="background1"/>
          </w:tcPr>
          <w:p w14:paraId="4D0FB2D5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(90)</w:t>
            </w:r>
          </w:p>
        </w:tc>
        <w:tc>
          <w:tcPr>
            <w:tcW w:w="1423" w:type="dxa"/>
            <w:shd w:val="clear" w:color="auto" w:fill="FFFFFF" w:themeFill="background1"/>
          </w:tcPr>
          <w:p w14:paraId="6E4C762F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(86)</w:t>
            </w:r>
          </w:p>
        </w:tc>
        <w:tc>
          <w:tcPr>
            <w:tcW w:w="1424" w:type="dxa"/>
            <w:shd w:val="clear" w:color="auto" w:fill="FFFFFF" w:themeFill="background1"/>
          </w:tcPr>
          <w:p w14:paraId="065EDCFE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(95)</w:t>
            </w:r>
          </w:p>
        </w:tc>
      </w:tr>
      <w:tr w:rsidR="002176D6" w:rsidRPr="002A58BF" w14:paraId="2AAE4315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32732A6C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Leukemia (n=206)</w:t>
            </w:r>
          </w:p>
        </w:tc>
        <w:tc>
          <w:tcPr>
            <w:tcW w:w="1423" w:type="dxa"/>
            <w:shd w:val="clear" w:color="auto" w:fill="FFFFFF" w:themeFill="background1"/>
          </w:tcPr>
          <w:p w14:paraId="072F4AA1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 (71)</w:t>
            </w:r>
          </w:p>
        </w:tc>
        <w:tc>
          <w:tcPr>
            <w:tcW w:w="1435" w:type="dxa"/>
            <w:shd w:val="clear" w:color="auto" w:fill="FFFFFF" w:themeFill="background1"/>
          </w:tcPr>
          <w:p w14:paraId="3C4EB8BD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(81)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11" w:type="dxa"/>
            <w:shd w:val="clear" w:color="auto" w:fill="FFFFFF" w:themeFill="background1"/>
          </w:tcPr>
          <w:p w14:paraId="3311F19E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 (66)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24" w:type="dxa"/>
            <w:shd w:val="clear" w:color="auto" w:fill="FFFFFF" w:themeFill="background1"/>
          </w:tcPr>
          <w:p w14:paraId="526F14C3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(71)</w:t>
            </w:r>
          </w:p>
        </w:tc>
        <w:tc>
          <w:tcPr>
            <w:tcW w:w="1423" w:type="dxa"/>
            <w:shd w:val="clear" w:color="auto" w:fill="FFFFFF" w:themeFill="background1"/>
          </w:tcPr>
          <w:p w14:paraId="0A7C58EE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(77)</w:t>
            </w:r>
          </w:p>
        </w:tc>
        <w:tc>
          <w:tcPr>
            <w:tcW w:w="1423" w:type="dxa"/>
            <w:shd w:val="clear" w:color="auto" w:fill="FFFFFF" w:themeFill="background1"/>
          </w:tcPr>
          <w:p w14:paraId="5F6C5F00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(72)</w:t>
            </w:r>
          </w:p>
        </w:tc>
        <w:tc>
          <w:tcPr>
            <w:tcW w:w="1424" w:type="dxa"/>
            <w:shd w:val="clear" w:color="auto" w:fill="FFFFFF" w:themeFill="background1"/>
          </w:tcPr>
          <w:p w14:paraId="5B857A36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(76)</w:t>
            </w:r>
          </w:p>
        </w:tc>
      </w:tr>
      <w:tr w:rsidR="002176D6" w:rsidRPr="002A58BF" w14:paraId="0B6B6B3A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7A5051D2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Disuse osteoporosis (n=207) </w:t>
            </w:r>
          </w:p>
        </w:tc>
        <w:tc>
          <w:tcPr>
            <w:tcW w:w="1423" w:type="dxa"/>
            <w:shd w:val="clear" w:color="auto" w:fill="FFFFFF" w:themeFill="background1"/>
          </w:tcPr>
          <w:p w14:paraId="765FD348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(73)</w:t>
            </w:r>
          </w:p>
        </w:tc>
        <w:tc>
          <w:tcPr>
            <w:tcW w:w="1435" w:type="dxa"/>
            <w:shd w:val="clear" w:color="auto" w:fill="FFFFFF" w:themeFill="background1"/>
          </w:tcPr>
          <w:p w14:paraId="553963DF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(81)</w:t>
            </w:r>
          </w:p>
        </w:tc>
        <w:tc>
          <w:tcPr>
            <w:tcW w:w="1411" w:type="dxa"/>
            <w:shd w:val="clear" w:color="auto" w:fill="FFFFFF" w:themeFill="background1"/>
          </w:tcPr>
          <w:p w14:paraId="15B93F73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 (69)</w:t>
            </w:r>
          </w:p>
        </w:tc>
        <w:tc>
          <w:tcPr>
            <w:tcW w:w="1424" w:type="dxa"/>
            <w:shd w:val="clear" w:color="auto" w:fill="FFFFFF" w:themeFill="background1"/>
          </w:tcPr>
          <w:p w14:paraId="7EC3E5A8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(67)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3C4E57CA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(83)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248AC0AB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(76)</w:t>
            </w:r>
          </w:p>
        </w:tc>
        <w:tc>
          <w:tcPr>
            <w:tcW w:w="1424" w:type="dxa"/>
            <w:shd w:val="clear" w:color="auto" w:fill="FFFFFF" w:themeFill="background1"/>
          </w:tcPr>
          <w:p w14:paraId="7A0E2341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(76)</w:t>
            </w:r>
          </w:p>
        </w:tc>
      </w:tr>
      <w:tr w:rsidR="002176D6" w:rsidRPr="002A58BF" w14:paraId="67706FDF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32FD583A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Eating disorders (n=207) </w:t>
            </w:r>
          </w:p>
        </w:tc>
        <w:tc>
          <w:tcPr>
            <w:tcW w:w="1423" w:type="dxa"/>
            <w:shd w:val="clear" w:color="auto" w:fill="FFFFFF" w:themeFill="background1"/>
          </w:tcPr>
          <w:p w14:paraId="3C2E7FD6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 (62)</w:t>
            </w:r>
          </w:p>
        </w:tc>
        <w:tc>
          <w:tcPr>
            <w:tcW w:w="1435" w:type="dxa"/>
            <w:shd w:val="clear" w:color="auto" w:fill="FFFFFF" w:themeFill="background1"/>
          </w:tcPr>
          <w:p w14:paraId="5EEB1B9E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(75)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11" w:type="dxa"/>
            <w:shd w:val="clear" w:color="auto" w:fill="FFFFFF" w:themeFill="background1"/>
          </w:tcPr>
          <w:p w14:paraId="7C8F654B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 (56)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24" w:type="dxa"/>
            <w:shd w:val="clear" w:color="auto" w:fill="FFFFFF" w:themeFill="background1"/>
          </w:tcPr>
          <w:p w14:paraId="242DF9D7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(53)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12D66FDF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(73)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478E6B6B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(65)</w:t>
            </w:r>
          </w:p>
        </w:tc>
        <w:tc>
          <w:tcPr>
            <w:tcW w:w="1424" w:type="dxa"/>
            <w:shd w:val="clear" w:color="auto" w:fill="FFFFFF" w:themeFill="background1"/>
          </w:tcPr>
          <w:p w14:paraId="3DBBC48F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(67)</w:t>
            </w:r>
          </w:p>
        </w:tc>
      </w:tr>
      <w:tr w:rsidR="002176D6" w:rsidRPr="002A58BF" w14:paraId="5734C238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5F80BA9E" w14:textId="77777777" w:rsidR="002176D6" w:rsidRPr="002A58BF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Mineralization disorders </w:t>
            </w:r>
          </w:p>
        </w:tc>
        <w:tc>
          <w:tcPr>
            <w:tcW w:w="1423" w:type="dxa"/>
          </w:tcPr>
          <w:p w14:paraId="68841BD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</w:tcPr>
          <w:p w14:paraId="2F2DA64F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0551E0F2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312F58E4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0071E66B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2CA14434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41C2549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6D6" w:rsidRPr="002A58BF" w14:paraId="12A53F7B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1E0BC2E6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Vitamin D deficiency rickets (n=205) </w:t>
            </w:r>
          </w:p>
        </w:tc>
        <w:tc>
          <w:tcPr>
            <w:tcW w:w="1423" w:type="dxa"/>
            <w:shd w:val="clear" w:color="auto" w:fill="FFFFFF" w:themeFill="background1"/>
          </w:tcPr>
          <w:p w14:paraId="4440C241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 (</w:t>
            </w:r>
            <w:r w:rsidRPr="00C53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35" w:type="dxa"/>
            <w:shd w:val="clear" w:color="auto" w:fill="FFFFFF" w:themeFill="background1"/>
          </w:tcPr>
          <w:p w14:paraId="03690325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(100)</w:t>
            </w:r>
          </w:p>
        </w:tc>
        <w:tc>
          <w:tcPr>
            <w:tcW w:w="1411" w:type="dxa"/>
            <w:shd w:val="clear" w:color="auto" w:fill="FFFFFF" w:themeFill="background1"/>
          </w:tcPr>
          <w:p w14:paraId="6EAA5983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 (99)</w:t>
            </w:r>
          </w:p>
        </w:tc>
        <w:tc>
          <w:tcPr>
            <w:tcW w:w="1424" w:type="dxa"/>
            <w:shd w:val="clear" w:color="auto" w:fill="FFFFFF" w:themeFill="background1"/>
          </w:tcPr>
          <w:p w14:paraId="1838E3D7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(99)</w:t>
            </w:r>
          </w:p>
        </w:tc>
        <w:tc>
          <w:tcPr>
            <w:tcW w:w="1423" w:type="dxa"/>
            <w:shd w:val="clear" w:color="auto" w:fill="FFFFFF" w:themeFill="background1"/>
          </w:tcPr>
          <w:p w14:paraId="59895C49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 (100)</w:t>
            </w:r>
          </w:p>
        </w:tc>
        <w:tc>
          <w:tcPr>
            <w:tcW w:w="1423" w:type="dxa"/>
            <w:shd w:val="clear" w:color="auto" w:fill="FFFFFF" w:themeFill="background1"/>
          </w:tcPr>
          <w:p w14:paraId="05A64AAB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 (100)</w:t>
            </w:r>
          </w:p>
        </w:tc>
        <w:tc>
          <w:tcPr>
            <w:tcW w:w="1424" w:type="dxa"/>
            <w:shd w:val="clear" w:color="auto" w:fill="FFFFFF" w:themeFill="background1"/>
          </w:tcPr>
          <w:p w14:paraId="578B360C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(100)</w:t>
            </w:r>
          </w:p>
        </w:tc>
      </w:tr>
      <w:tr w:rsidR="002176D6" w:rsidRPr="002A58BF" w14:paraId="62356B68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68811258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Disorders of vitamin D metabolism (n=204)</w:t>
            </w:r>
          </w:p>
        </w:tc>
        <w:tc>
          <w:tcPr>
            <w:tcW w:w="1423" w:type="dxa"/>
            <w:shd w:val="clear" w:color="auto" w:fill="FFFFFF" w:themeFill="background1"/>
          </w:tcPr>
          <w:p w14:paraId="3AA9B0CE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 (</w:t>
            </w:r>
            <w:r w:rsidRPr="00C53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35" w:type="dxa"/>
            <w:shd w:val="clear" w:color="auto" w:fill="FFFFFF" w:themeFill="background1"/>
          </w:tcPr>
          <w:p w14:paraId="1AF0ABD3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(95)</w:t>
            </w:r>
          </w:p>
        </w:tc>
        <w:tc>
          <w:tcPr>
            <w:tcW w:w="1411" w:type="dxa"/>
            <w:shd w:val="clear" w:color="auto" w:fill="FFFFFF" w:themeFill="background1"/>
          </w:tcPr>
          <w:p w14:paraId="1DFC8117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 (91)</w:t>
            </w:r>
          </w:p>
        </w:tc>
        <w:tc>
          <w:tcPr>
            <w:tcW w:w="1424" w:type="dxa"/>
            <w:shd w:val="clear" w:color="auto" w:fill="FFFFFF" w:themeFill="background1"/>
          </w:tcPr>
          <w:p w14:paraId="7AF1151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(87)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0DC3D780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(99)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2D2EF496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 (91)</w:t>
            </w:r>
          </w:p>
        </w:tc>
        <w:tc>
          <w:tcPr>
            <w:tcW w:w="1424" w:type="dxa"/>
            <w:shd w:val="clear" w:color="auto" w:fill="FFFFFF" w:themeFill="background1"/>
          </w:tcPr>
          <w:p w14:paraId="7D69E2F9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(95)</w:t>
            </w:r>
          </w:p>
        </w:tc>
      </w:tr>
      <w:tr w:rsidR="002176D6" w:rsidRPr="002A58BF" w14:paraId="0D7DA3C0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366665D9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X-linked hypophosphatemia (n=203)</w:t>
            </w:r>
          </w:p>
        </w:tc>
        <w:tc>
          <w:tcPr>
            <w:tcW w:w="1423" w:type="dxa"/>
            <w:shd w:val="clear" w:color="auto" w:fill="FFFFFF" w:themeFill="background1"/>
          </w:tcPr>
          <w:p w14:paraId="115E1359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 (86)</w:t>
            </w:r>
          </w:p>
        </w:tc>
        <w:tc>
          <w:tcPr>
            <w:tcW w:w="1435" w:type="dxa"/>
            <w:shd w:val="clear" w:color="auto" w:fill="FFFFFF" w:themeFill="background1"/>
          </w:tcPr>
          <w:p w14:paraId="6118E4D1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 (92)</w:t>
            </w:r>
          </w:p>
        </w:tc>
        <w:tc>
          <w:tcPr>
            <w:tcW w:w="1411" w:type="dxa"/>
            <w:shd w:val="clear" w:color="auto" w:fill="FFFFFF" w:themeFill="background1"/>
          </w:tcPr>
          <w:p w14:paraId="130F1B91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 (83)</w:t>
            </w:r>
          </w:p>
        </w:tc>
        <w:tc>
          <w:tcPr>
            <w:tcW w:w="1424" w:type="dxa"/>
            <w:shd w:val="clear" w:color="auto" w:fill="FFFFFF" w:themeFill="background1"/>
          </w:tcPr>
          <w:p w14:paraId="45A143E5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(84)</w:t>
            </w:r>
          </w:p>
        </w:tc>
        <w:tc>
          <w:tcPr>
            <w:tcW w:w="1423" w:type="dxa"/>
            <w:shd w:val="clear" w:color="auto" w:fill="FFFFFF" w:themeFill="background1"/>
          </w:tcPr>
          <w:p w14:paraId="56B68733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(94)</w:t>
            </w:r>
          </w:p>
        </w:tc>
        <w:tc>
          <w:tcPr>
            <w:tcW w:w="1423" w:type="dxa"/>
            <w:shd w:val="clear" w:color="auto" w:fill="FFFFFF" w:themeFill="background1"/>
          </w:tcPr>
          <w:p w14:paraId="336D95A8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 (90)</w:t>
            </w:r>
          </w:p>
        </w:tc>
        <w:tc>
          <w:tcPr>
            <w:tcW w:w="1424" w:type="dxa"/>
            <w:shd w:val="clear" w:color="auto" w:fill="FFFFFF" w:themeFill="background1"/>
          </w:tcPr>
          <w:p w14:paraId="0E13179D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(81)</w:t>
            </w:r>
          </w:p>
        </w:tc>
      </w:tr>
      <w:tr w:rsidR="002176D6" w:rsidRPr="002A58BF" w14:paraId="2C3E9FB6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27FFBBB1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Tumour</w:t>
            </w:r>
            <w:proofErr w:type="spellEnd"/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induced </w:t>
            </w:r>
            <w:proofErr w:type="spellStart"/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osteomalacia</w:t>
            </w:r>
            <w:proofErr w:type="spellEnd"/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(n=204) </w:t>
            </w:r>
          </w:p>
        </w:tc>
        <w:tc>
          <w:tcPr>
            <w:tcW w:w="1423" w:type="dxa"/>
            <w:shd w:val="clear" w:color="auto" w:fill="FFFFFF" w:themeFill="background1"/>
          </w:tcPr>
          <w:p w14:paraId="18D03EF5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 (47)</w:t>
            </w:r>
          </w:p>
        </w:tc>
        <w:tc>
          <w:tcPr>
            <w:tcW w:w="1435" w:type="dxa"/>
            <w:shd w:val="clear" w:color="auto" w:fill="FFFFFF" w:themeFill="background1"/>
          </w:tcPr>
          <w:p w14:paraId="080C05B0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(59)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11" w:type="dxa"/>
            <w:shd w:val="clear" w:color="auto" w:fill="FFFFFF" w:themeFill="background1"/>
          </w:tcPr>
          <w:p w14:paraId="5042EBC1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 (42)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24" w:type="dxa"/>
            <w:shd w:val="clear" w:color="auto" w:fill="FFFFFF" w:themeFill="background1"/>
          </w:tcPr>
          <w:p w14:paraId="325B3B82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(36)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7106AF62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(63)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2883358B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(55)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424" w:type="dxa"/>
            <w:shd w:val="clear" w:color="auto" w:fill="FFFFFF" w:themeFill="background1"/>
          </w:tcPr>
          <w:p w14:paraId="4CA9E18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(29)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2176D6" w:rsidRPr="002A58BF" w14:paraId="11EECCB9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7981D983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Hypophosphatasia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(n=204) </w:t>
            </w:r>
          </w:p>
        </w:tc>
        <w:tc>
          <w:tcPr>
            <w:tcW w:w="1423" w:type="dxa"/>
            <w:shd w:val="clear" w:color="auto" w:fill="FFFFFF" w:themeFill="background1"/>
          </w:tcPr>
          <w:p w14:paraId="058272FA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 (53)</w:t>
            </w:r>
          </w:p>
        </w:tc>
        <w:tc>
          <w:tcPr>
            <w:tcW w:w="1435" w:type="dxa"/>
            <w:shd w:val="clear" w:color="auto" w:fill="FFFFFF" w:themeFill="background1"/>
          </w:tcPr>
          <w:p w14:paraId="78818203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(68)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11" w:type="dxa"/>
            <w:shd w:val="clear" w:color="auto" w:fill="FFFFFF" w:themeFill="background1"/>
          </w:tcPr>
          <w:p w14:paraId="1B6598D7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(46)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24" w:type="dxa"/>
            <w:shd w:val="clear" w:color="auto" w:fill="FFFFFF" w:themeFill="background1"/>
          </w:tcPr>
          <w:p w14:paraId="23A52B60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(43)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127DCF5B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(68)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7F88827D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(56)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424" w:type="dxa"/>
            <w:shd w:val="clear" w:color="auto" w:fill="FFFFFF" w:themeFill="background1"/>
          </w:tcPr>
          <w:p w14:paraId="3302EA99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(29)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2176D6" w:rsidRPr="002A58BF" w14:paraId="2C5293CF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11308038" w14:textId="77777777" w:rsidR="002176D6" w:rsidRPr="002A58BF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Focal bone diseases </w:t>
            </w:r>
          </w:p>
        </w:tc>
        <w:tc>
          <w:tcPr>
            <w:tcW w:w="1423" w:type="dxa"/>
          </w:tcPr>
          <w:p w14:paraId="0CB3A1DD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</w:tcPr>
          <w:p w14:paraId="625553A1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7E76381A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18533DE0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4C797ABD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6B667F9F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563AE43B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6D6" w:rsidRPr="002A58BF" w14:paraId="0618EF26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76FD4702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Fibrous dysplasia (n=203) </w:t>
            </w:r>
          </w:p>
        </w:tc>
        <w:tc>
          <w:tcPr>
            <w:tcW w:w="1423" w:type="dxa"/>
            <w:shd w:val="clear" w:color="auto" w:fill="FFFFFF" w:themeFill="background1"/>
          </w:tcPr>
          <w:p w14:paraId="6D9A1D9F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(55)</w:t>
            </w:r>
          </w:p>
        </w:tc>
        <w:tc>
          <w:tcPr>
            <w:tcW w:w="1435" w:type="dxa"/>
            <w:shd w:val="clear" w:color="auto" w:fill="FFFFFF" w:themeFill="background1"/>
          </w:tcPr>
          <w:p w14:paraId="4C6F4D61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(61)</w:t>
            </w:r>
          </w:p>
        </w:tc>
        <w:tc>
          <w:tcPr>
            <w:tcW w:w="1411" w:type="dxa"/>
            <w:shd w:val="clear" w:color="auto" w:fill="FFFFFF" w:themeFill="background1"/>
          </w:tcPr>
          <w:p w14:paraId="64F85C60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 (52)</w:t>
            </w:r>
          </w:p>
        </w:tc>
        <w:tc>
          <w:tcPr>
            <w:tcW w:w="1424" w:type="dxa"/>
            <w:shd w:val="clear" w:color="auto" w:fill="FFFFFF" w:themeFill="background1"/>
          </w:tcPr>
          <w:p w14:paraId="26FCBC6C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(43)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48D54424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(69)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38A3E8CD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(54)</w:t>
            </w:r>
          </w:p>
        </w:tc>
        <w:tc>
          <w:tcPr>
            <w:tcW w:w="1424" w:type="dxa"/>
            <w:shd w:val="clear" w:color="auto" w:fill="FFFFFF" w:themeFill="background1"/>
          </w:tcPr>
          <w:p w14:paraId="0326E482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(67)</w:t>
            </w:r>
          </w:p>
        </w:tc>
      </w:tr>
      <w:tr w:rsidR="002176D6" w:rsidRPr="002A58BF" w14:paraId="5F0B40A0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059B46D3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CRMO (n=202) </w:t>
            </w:r>
          </w:p>
        </w:tc>
        <w:tc>
          <w:tcPr>
            <w:tcW w:w="1423" w:type="dxa"/>
            <w:shd w:val="clear" w:color="auto" w:fill="FFFFFF" w:themeFill="background1"/>
          </w:tcPr>
          <w:p w14:paraId="30F8B1B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(18)</w:t>
            </w:r>
          </w:p>
        </w:tc>
        <w:tc>
          <w:tcPr>
            <w:tcW w:w="1435" w:type="dxa"/>
            <w:shd w:val="clear" w:color="auto" w:fill="FFFFFF" w:themeFill="background1"/>
          </w:tcPr>
          <w:p w14:paraId="4FC74082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(27)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11" w:type="dxa"/>
            <w:shd w:val="clear" w:color="auto" w:fill="FFFFFF" w:themeFill="background1"/>
          </w:tcPr>
          <w:p w14:paraId="2A028B8D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(14)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24" w:type="dxa"/>
            <w:shd w:val="clear" w:color="auto" w:fill="FFFFFF" w:themeFill="background1"/>
          </w:tcPr>
          <w:p w14:paraId="3EB06F46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(9)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11A99C1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(29)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32D6A32F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(18)</w:t>
            </w:r>
          </w:p>
        </w:tc>
        <w:tc>
          <w:tcPr>
            <w:tcW w:w="1424" w:type="dxa"/>
            <w:shd w:val="clear" w:color="auto" w:fill="FFFFFF" w:themeFill="background1"/>
          </w:tcPr>
          <w:p w14:paraId="6F3F00B6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(24)</w:t>
            </w:r>
          </w:p>
        </w:tc>
      </w:tr>
      <w:tr w:rsidR="002176D6" w:rsidRPr="002A58BF" w14:paraId="43CEDC96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4DBB135D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Osteonecrosis (n=202)</w:t>
            </w:r>
          </w:p>
        </w:tc>
        <w:tc>
          <w:tcPr>
            <w:tcW w:w="1423" w:type="dxa"/>
            <w:shd w:val="clear" w:color="auto" w:fill="FFFFFF" w:themeFill="background1"/>
          </w:tcPr>
          <w:p w14:paraId="1CE2BD70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(18)</w:t>
            </w:r>
          </w:p>
        </w:tc>
        <w:tc>
          <w:tcPr>
            <w:tcW w:w="1435" w:type="dxa"/>
            <w:shd w:val="clear" w:color="auto" w:fill="FFFFFF" w:themeFill="background1"/>
          </w:tcPr>
          <w:p w14:paraId="418A45AF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(29)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11" w:type="dxa"/>
            <w:shd w:val="clear" w:color="auto" w:fill="FFFFFF" w:themeFill="background1"/>
          </w:tcPr>
          <w:p w14:paraId="70A015CD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(14)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24" w:type="dxa"/>
            <w:shd w:val="clear" w:color="auto" w:fill="FFFFFF" w:themeFill="background1"/>
          </w:tcPr>
          <w:p w14:paraId="48714166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(11)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3BE6BD7F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(27)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23" w:type="dxa"/>
            <w:shd w:val="clear" w:color="auto" w:fill="FFFFFF" w:themeFill="background1"/>
          </w:tcPr>
          <w:p w14:paraId="1E008A01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(16)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424" w:type="dxa"/>
            <w:shd w:val="clear" w:color="auto" w:fill="FFFFFF" w:themeFill="background1"/>
          </w:tcPr>
          <w:p w14:paraId="15BB0C2D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(43)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2176D6" w:rsidRPr="002A58BF" w14:paraId="53ECF6AB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71F12FD8" w14:textId="77777777" w:rsidR="002176D6" w:rsidRPr="002A58BF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Calcium disorders </w:t>
            </w:r>
          </w:p>
        </w:tc>
        <w:tc>
          <w:tcPr>
            <w:tcW w:w="1423" w:type="dxa"/>
          </w:tcPr>
          <w:p w14:paraId="4CC56B01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</w:tcPr>
          <w:p w14:paraId="4CA6D0D1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36A5B865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0E9FC5B3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227010B0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403CED4E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7C689A1B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6D6" w:rsidRPr="002A58BF" w14:paraId="13B87F87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44BFD783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Hypoparathyroidism (n=203) </w:t>
            </w:r>
          </w:p>
        </w:tc>
        <w:tc>
          <w:tcPr>
            <w:tcW w:w="1423" w:type="dxa"/>
            <w:shd w:val="clear" w:color="auto" w:fill="FFFFFF" w:themeFill="background1"/>
          </w:tcPr>
          <w:p w14:paraId="0EBB8AD1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 (</w:t>
            </w:r>
            <w:r w:rsidRPr="00C53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35" w:type="dxa"/>
            <w:shd w:val="clear" w:color="auto" w:fill="FFFFFF" w:themeFill="background1"/>
          </w:tcPr>
          <w:p w14:paraId="4BC93FAE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 (100)</w:t>
            </w:r>
          </w:p>
        </w:tc>
        <w:tc>
          <w:tcPr>
            <w:tcW w:w="1411" w:type="dxa"/>
            <w:shd w:val="clear" w:color="auto" w:fill="FFFFFF" w:themeFill="background1"/>
          </w:tcPr>
          <w:p w14:paraId="029CC231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 (99)</w:t>
            </w:r>
          </w:p>
        </w:tc>
        <w:tc>
          <w:tcPr>
            <w:tcW w:w="1424" w:type="dxa"/>
            <w:shd w:val="clear" w:color="auto" w:fill="FFFFFF" w:themeFill="background1"/>
          </w:tcPr>
          <w:p w14:paraId="52D28C52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 (99)</w:t>
            </w:r>
          </w:p>
        </w:tc>
        <w:tc>
          <w:tcPr>
            <w:tcW w:w="1423" w:type="dxa"/>
            <w:shd w:val="clear" w:color="auto" w:fill="FFFFFF" w:themeFill="background1"/>
          </w:tcPr>
          <w:p w14:paraId="725DFA4F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(100)</w:t>
            </w:r>
          </w:p>
        </w:tc>
        <w:tc>
          <w:tcPr>
            <w:tcW w:w="1423" w:type="dxa"/>
            <w:shd w:val="clear" w:color="auto" w:fill="FFFFFF" w:themeFill="background1"/>
          </w:tcPr>
          <w:p w14:paraId="1A589559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 (100)</w:t>
            </w:r>
          </w:p>
        </w:tc>
        <w:tc>
          <w:tcPr>
            <w:tcW w:w="1424" w:type="dxa"/>
            <w:shd w:val="clear" w:color="auto" w:fill="FFFFFF" w:themeFill="background1"/>
          </w:tcPr>
          <w:p w14:paraId="5366397E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(95)</w:t>
            </w:r>
          </w:p>
        </w:tc>
      </w:tr>
      <w:tr w:rsidR="002176D6" w:rsidRPr="002A58BF" w14:paraId="73657BF1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28010EF9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Pseudohypoparathyroidism (n=204) </w:t>
            </w:r>
          </w:p>
        </w:tc>
        <w:tc>
          <w:tcPr>
            <w:tcW w:w="1423" w:type="dxa"/>
            <w:shd w:val="clear" w:color="auto" w:fill="FFFFFF" w:themeFill="background1"/>
          </w:tcPr>
          <w:p w14:paraId="4BA83163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 (</w:t>
            </w:r>
            <w:r w:rsidRPr="00C53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35" w:type="dxa"/>
            <w:shd w:val="clear" w:color="auto" w:fill="FFFFFF" w:themeFill="background1"/>
          </w:tcPr>
          <w:p w14:paraId="0E7B6F05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(94)</w:t>
            </w:r>
          </w:p>
        </w:tc>
        <w:tc>
          <w:tcPr>
            <w:tcW w:w="1411" w:type="dxa"/>
            <w:shd w:val="clear" w:color="auto" w:fill="FFFFFF" w:themeFill="background1"/>
          </w:tcPr>
          <w:p w14:paraId="305ED44E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 (94)</w:t>
            </w:r>
          </w:p>
        </w:tc>
        <w:tc>
          <w:tcPr>
            <w:tcW w:w="1424" w:type="dxa"/>
            <w:shd w:val="clear" w:color="auto" w:fill="FFFFFF" w:themeFill="background1"/>
          </w:tcPr>
          <w:p w14:paraId="410384B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(92)</w:t>
            </w:r>
          </w:p>
        </w:tc>
        <w:tc>
          <w:tcPr>
            <w:tcW w:w="1423" w:type="dxa"/>
            <w:shd w:val="clear" w:color="auto" w:fill="FFFFFF" w:themeFill="background1"/>
          </w:tcPr>
          <w:p w14:paraId="3F07F651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 (97)</w:t>
            </w:r>
          </w:p>
        </w:tc>
        <w:tc>
          <w:tcPr>
            <w:tcW w:w="1423" w:type="dxa"/>
            <w:shd w:val="clear" w:color="auto" w:fill="FFFFFF" w:themeFill="background1"/>
          </w:tcPr>
          <w:p w14:paraId="2F8148F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(94)</w:t>
            </w:r>
          </w:p>
        </w:tc>
        <w:tc>
          <w:tcPr>
            <w:tcW w:w="1424" w:type="dxa"/>
            <w:shd w:val="clear" w:color="auto" w:fill="FFFFFF" w:themeFill="background1"/>
          </w:tcPr>
          <w:p w14:paraId="0DD9B0EF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(95)</w:t>
            </w:r>
          </w:p>
        </w:tc>
      </w:tr>
      <w:tr w:rsidR="002176D6" w:rsidRPr="002A58BF" w14:paraId="6B584EC3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  <w:shd w:val="clear" w:color="auto" w:fill="FFFFFF" w:themeFill="background1"/>
          </w:tcPr>
          <w:p w14:paraId="1750B275" w14:textId="77777777" w:rsidR="002176D6" w:rsidRPr="00906FF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 xml:space="preserve">Hyperparathyroidism (n=205) </w:t>
            </w:r>
          </w:p>
        </w:tc>
        <w:tc>
          <w:tcPr>
            <w:tcW w:w="1423" w:type="dxa"/>
            <w:shd w:val="clear" w:color="auto" w:fill="FFFFFF" w:themeFill="background1"/>
          </w:tcPr>
          <w:p w14:paraId="0DDAE72F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 (89)</w:t>
            </w:r>
          </w:p>
        </w:tc>
        <w:tc>
          <w:tcPr>
            <w:tcW w:w="1435" w:type="dxa"/>
            <w:shd w:val="clear" w:color="auto" w:fill="FFFFFF" w:themeFill="background1"/>
          </w:tcPr>
          <w:p w14:paraId="21E39DCA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(95)</w:t>
            </w:r>
          </w:p>
        </w:tc>
        <w:tc>
          <w:tcPr>
            <w:tcW w:w="1411" w:type="dxa"/>
            <w:shd w:val="clear" w:color="auto" w:fill="FFFFFF" w:themeFill="background1"/>
          </w:tcPr>
          <w:p w14:paraId="34290C33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 (87)</w:t>
            </w:r>
          </w:p>
        </w:tc>
        <w:tc>
          <w:tcPr>
            <w:tcW w:w="1424" w:type="dxa"/>
            <w:shd w:val="clear" w:color="auto" w:fill="FFFFFF" w:themeFill="background1"/>
          </w:tcPr>
          <w:p w14:paraId="25C5D4C0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(86)</w:t>
            </w:r>
          </w:p>
        </w:tc>
        <w:tc>
          <w:tcPr>
            <w:tcW w:w="1423" w:type="dxa"/>
            <w:shd w:val="clear" w:color="auto" w:fill="FFFFFF" w:themeFill="background1"/>
          </w:tcPr>
          <w:p w14:paraId="317F8385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(93)</w:t>
            </w:r>
          </w:p>
        </w:tc>
        <w:tc>
          <w:tcPr>
            <w:tcW w:w="1423" w:type="dxa"/>
            <w:shd w:val="clear" w:color="auto" w:fill="FFFFFF" w:themeFill="background1"/>
          </w:tcPr>
          <w:p w14:paraId="03E560E2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 (91)</w:t>
            </w:r>
          </w:p>
        </w:tc>
        <w:tc>
          <w:tcPr>
            <w:tcW w:w="1424" w:type="dxa"/>
            <w:shd w:val="clear" w:color="auto" w:fill="FFFFFF" w:themeFill="background1"/>
          </w:tcPr>
          <w:p w14:paraId="11C2703B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(81)</w:t>
            </w:r>
          </w:p>
        </w:tc>
      </w:tr>
      <w:tr w:rsidR="002176D6" w:rsidRPr="002A58BF" w14:paraId="7C86C759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35D28C0C" w14:textId="77777777" w:rsidR="002176D6" w:rsidRPr="0006157B" w:rsidRDefault="002176D6" w:rsidP="00D814B3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1423" w:type="dxa"/>
          </w:tcPr>
          <w:p w14:paraId="69536FEA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</w:tcPr>
          <w:p w14:paraId="40F94FC1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37758099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31D32D1F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0D76D94E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14:paraId="237B2D0D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14:paraId="477C098A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6D6" w:rsidRPr="002A58BF" w14:paraId="3808716B" w14:textId="77777777" w:rsidTr="00D81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599AA7D4" w14:textId="77777777" w:rsidR="002176D6" w:rsidRPr="0006157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Recurrent fractures of unclear etiology (n=205) </w:t>
            </w:r>
          </w:p>
        </w:tc>
        <w:tc>
          <w:tcPr>
            <w:tcW w:w="1423" w:type="dxa"/>
          </w:tcPr>
          <w:p w14:paraId="1D254BA8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 (71)</w:t>
            </w:r>
          </w:p>
        </w:tc>
        <w:tc>
          <w:tcPr>
            <w:tcW w:w="1435" w:type="dxa"/>
          </w:tcPr>
          <w:p w14:paraId="3AD42521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(81)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11" w:type="dxa"/>
          </w:tcPr>
          <w:p w14:paraId="77A12632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(67)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24" w:type="dxa"/>
          </w:tcPr>
          <w:p w14:paraId="7C4349BE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(70)</w:t>
            </w:r>
          </w:p>
        </w:tc>
        <w:tc>
          <w:tcPr>
            <w:tcW w:w="1423" w:type="dxa"/>
          </w:tcPr>
          <w:p w14:paraId="3C70E859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(77)</w:t>
            </w:r>
          </w:p>
        </w:tc>
        <w:tc>
          <w:tcPr>
            <w:tcW w:w="1423" w:type="dxa"/>
          </w:tcPr>
          <w:p w14:paraId="528E6E94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 (74)</w:t>
            </w:r>
          </w:p>
        </w:tc>
        <w:tc>
          <w:tcPr>
            <w:tcW w:w="1424" w:type="dxa"/>
          </w:tcPr>
          <w:p w14:paraId="3D351236" w14:textId="77777777" w:rsidR="002176D6" w:rsidRPr="002A58BF" w:rsidRDefault="002176D6" w:rsidP="00D81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(71)</w:t>
            </w:r>
          </w:p>
        </w:tc>
      </w:tr>
      <w:tr w:rsidR="002176D6" w:rsidRPr="002A58BF" w14:paraId="414FCCD7" w14:textId="77777777" w:rsidTr="00D8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36F3DA82" w14:textId="77777777" w:rsidR="002176D6" w:rsidRPr="0006157B" w:rsidRDefault="002176D6" w:rsidP="00D814B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15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Osteopetrosis (n=206) </w:t>
            </w:r>
          </w:p>
        </w:tc>
        <w:tc>
          <w:tcPr>
            <w:tcW w:w="1423" w:type="dxa"/>
          </w:tcPr>
          <w:p w14:paraId="44126F63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(27)</w:t>
            </w:r>
          </w:p>
        </w:tc>
        <w:tc>
          <w:tcPr>
            <w:tcW w:w="1435" w:type="dxa"/>
          </w:tcPr>
          <w:p w14:paraId="124811B8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(44)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11" w:type="dxa"/>
          </w:tcPr>
          <w:p w14:paraId="71DC70C5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(20)</w:t>
            </w:r>
            <w:r w:rsidRPr="002A58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24" w:type="dxa"/>
          </w:tcPr>
          <w:p w14:paraId="30DF26DC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(20)</w:t>
            </w:r>
          </w:p>
        </w:tc>
        <w:tc>
          <w:tcPr>
            <w:tcW w:w="1423" w:type="dxa"/>
          </w:tcPr>
          <w:p w14:paraId="7BE291F9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(33)</w:t>
            </w:r>
          </w:p>
        </w:tc>
        <w:tc>
          <w:tcPr>
            <w:tcW w:w="1423" w:type="dxa"/>
          </w:tcPr>
          <w:p w14:paraId="3E06E54F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(26)</w:t>
            </w:r>
          </w:p>
        </w:tc>
        <w:tc>
          <w:tcPr>
            <w:tcW w:w="1424" w:type="dxa"/>
          </w:tcPr>
          <w:p w14:paraId="2997D840" w14:textId="77777777" w:rsidR="002176D6" w:rsidRPr="002A58BF" w:rsidRDefault="002176D6" w:rsidP="00D81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(24)</w:t>
            </w:r>
          </w:p>
        </w:tc>
      </w:tr>
    </w:tbl>
    <w:p w14:paraId="2D7239C9" w14:textId="77777777" w:rsidR="002176D6" w:rsidRPr="002A58BF" w:rsidRDefault="002176D6" w:rsidP="002176D6">
      <w:pPr>
        <w:rPr>
          <w:rFonts w:ascii="Times New Roman" w:hAnsi="Times New Roman" w:cs="Times New Roman"/>
        </w:rPr>
      </w:pPr>
      <w:r w:rsidRPr="002A58BF">
        <w:rPr>
          <w:rFonts w:ascii="Times New Roman" w:hAnsi="Times New Roman" w:cs="Times New Roman"/>
        </w:rPr>
        <w:t xml:space="preserve">Results are given as n (%) of participants reporting feeling confident (numerator: participants reporting feeling somewhat confident or very confident; denominator: number of respondents having answered each specific question, as shown at the beginning of each row). </w:t>
      </w:r>
      <w:r>
        <w:rPr>
          <w:rFonts w:ascii="Times New Roman" w:hAnsi="Times New Roman" w:cs="Times New Roman"/>
        </w:rPr>
        <w:t xml:space="preserve">Physicians were deemed confident with a given condition when </w:t>
      </w:r>
      <w:r w:rsidRPr="002C2A2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90% of all respondents reported being confident with a disease (proportions </w:t>
      </w:r>
      <w:r w:rsidRPr="002C2A2E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90% are highlighted in bold). </w:t>
      </w:r>
      <w:r w:rsidRPr="002A58BF">
        <w:rPr>
          <w:rFonts w:ascii="Times New Roman" w:hAnsi="Times New Roman" w:cs="Times New Roman"/>
        </w:rPr>
        <w:t xml:space="preserve">Significant differences (p &lt; 0.05) between the following proportions (using chi-square test) </w:t>
      </w:r>
      <w:r>
        <w:rPr>
          <w:rFonts w:ascii="Times New Roman" w:hAnsi="Times New Roman" w:cs="Times New Roman"/>
        </w:rPr>
        <w:t>are</w:t>
      </w:r>
      <w:r w:rsidRPr="002A58BF">
        <w:rPr>
          <w:rFonts w:ascii="Times New Roman" w:hAnsi="Times New Roman" w:cs="Times New Roman"/>
        </w:rPr>
        <w:t xml:space="preserve"> shown as superscript: </w:t>
      </w:r>
      <w:r w:rsidRPr="002A58BF">
        <w:rPr>
          <w:rFonts w:ascii="Times New Roman" w:hAnsi="Times New Roman" w:cs="Times New Roman"/>
          <w:vertAlign w:val="superscript"/>
        </w:rPr>
        <w:t>a</w:t>
      </w:r>
      <w:r w:rsidRPr="002A58BF">
        <w:rPr>
          <w:rFonts w:ascii="Times New Roman" w:hAnsi="Times New Roman" w:cs="Times New Roman"/>
        </w:rPr>
        <w:t xml:space="preserve"> participates in a bone clinic vs does not participate in a bone clinic; </w:t>
      </w:r>
      <w:r w:rsidRPr="002A58BF">
        <w:rPr>
          <w:rFonts w:ascii="Times New Roman" w:hAnsi="Times New Roman" w:cs="Times New Roman"/>
          <w:vertAlign w:val="superscript"/>
        </w:rPr>
        <w:t>b</w:t>
      </w:r>
      <w:r w:rsidRPr="002A58BF">
        <w:rPr>
          <w:rFonts w:ascii="Times New Roman" w:hAnsi="Times New Roman" w:cs="Times New Roman"/>
        </w:rPr>
        <w:t xml:space="preserve"> &lt;10 years vs ≥10 years experience; </w:t>
      </w:r>
      <w:r w:rsidRPr="002A58BF">
        <w:rPr>
          <w:rFonts w:ascii="Times New Roman" w:hAnsi="Times New Roman" w:cs="Times New Roman"/>
          <w:vertAlign w:val="superscript"/>
        </w:rPr>
        <w:t>c</w:t>
      </w:r>
      <w:r w:rsidRPr="002A58BF">
        <w:rPr>
          <w:rFonts w:ascii="Times New Roman" w:hAnsi="Times New Roman" w:cs="Times New Roman"/>
        </w:rPr>
        <w:t xml:space="preserve"> practices in the US vs practices in Canada.</w:t>
      </w:r>
      <w:r>
        <w:rPr>
          <w:rFonts w:ascii="Times New Roman" w:hAnsi="Times New Roman" w:cs="Times New Roman"/>
        </w:rPr>
        <w:t xml:space="preserve"> </w:t>
      </w:r>
    </w:p>
    <w:p w14:paraId="6169A49B" w14:textId="5DBA34A3" w:rsidR="002176D6" w:rsidRPr="002768EB" w:rsidRDefault="002176D6" w:rsidP="002176D6">
      <w:pPr>
        <w:rPr>
          <w:rFonts w:ascii="Times New Roman" w:hAnsi="Times New Roman" w:cs="Times New Roman"/>
        </w:rPr>
      </w:pPr>
      <w:r w:rsidRPr="002A58BF">
        <w:rPr>
          <w:rFonts w:ascii="Times New Roman" w:hAnsi="Times New Roman" w:cs="Times New Roman"/>
        </w:rPr>
        <w:t>Abbreviations: CRMO, Chronic recurrent multifocal osteomyelitis; US, United States of Americ</w:t>
      </w:r>
      <w:r>
        <w:rPr>
          <w:rFonts w:ascii="Times New Roman" w:hAnsi="Times New Roman" w:cs="Times New Roman"/>
        </w:rPr>
        <w:t>a</w:t>
      </w:r>
    </w:p>
    <w:p w14:paraId="03BF1DD1" w14:textId="55E780C3" w:rsidR="0082319E" w:rsidRDefault="0082319E" w:rsidP="0082319E">
      <w:pPr>
        <w:rPr>
          <w:rFonts w:cstheme="minorHAnsi"/>
        </w:rPr>
      </w:pPr>
    </w:p>
    <w:p w14:paraId="2D43AEA1" w14:textId="699CDD63" w:rsidR="0082319E" w:rsidRDefault="0082319E" w:rsidP="0082319E">
      <w:pPr>
        <w:tabs>
          <w:tab w:val="left" w:pos="1828"/>
        </w:tabs>
        <w:rPr>
          <w:rFonts w:cstheme="minorHAnsi"/>
        </w:rPr>
      </w:pPr>
      <w:r>
        <w:rPr>
          <w:rFonts w:cstheme="minorHAnsi"/>
        </w:rPr>
        <w:tab/>
      </w:r>
    </w:p>
    <w:p w14:paraId="5EB1E4A1" w14:textId="5F6F1F14" w:rsidR="0082319E" w:rsidRPr="0082319E" w:rsidRDefault="0082319E" w:rsidP="002176D6">
      <w:pPr>
        <w:rPr>
          <w:rFonts w:cstheme="minorHAnsi"/>
        </w:rPr>
      </w:pPr>
    </w:p>
    <w:sectPr w:rsidR="0082319E" w:rsidRPr="0082319E" w:rsidSect="002176D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7882" w14:textId="77777777" w:rsidR="001F42D4" w:rsidRDefault="001F42D4" w:rsidP="0036256E">
      <w:r>
        <w:separator/>
      </w:r>
    </w:p>
  </w:endnote>
  <w:endnote w:type="continuationSeparator" w:id="0">
    <w:p w14:paraId="79974FBC" w14:textId="77777777" w:rsidR="001F42D4" w:rsidRDefault="001F42D4" w:rsidP="0036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51F9" w14:textId="77777777" w:rsidR="002D3F33" w:rsidRDefault="002D3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52CC" w14:textId="77777777" w:rsidR="002D3F33" w:rsidRDefault="002D3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1533" w14:textId="77777777" w:rsidR="002D3F33" w:rsidRDefault="002D3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4456" w14:textId="77777777" w:rsidR="001F42D4" w:rsidRDefault="001F42D4" w:rsidP="0036256E">
      <w:r>
        <w:separator/>
      </w:r>
    </w:p>
  </w:footnote>
  <w:footnote w:type="continuationSeparator" w:id="0">
    <w:p w14:paraId="70F0D7A4" w14:textId="77777777" w:rsidR="001F42D4" w:rsidRDefault="001F42D4" w:rsidP="0036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8EB8" w14:textId="77777777" w:rsidR="002D3F33" w:rsidRDefault="002D3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E33F" w14:textId="77777777" w:rsidR="002D3F33" w:rsidRDefault="002D3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1A7E" w14:textId="77777777" w:rsidR="002D3F33" w:rsidRDefault="002D3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591"/>
    <w:multiLevelType w:val="multilevel"/>
    <w:tmpl w:val="B706E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1547DB"/>
    <w:multiLevelType w:val="multilevel"/>
    <w:tmpl w:val="B6DCA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420E70"/>
    <w:multiLevelType w:val="multilevel"/>
    <w:tmpl w:val="1F0C69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EF7985"/>
    <w:multiLevelType w:val="hybridMultilevel"/>
    <w:tmpl w:val="909E6E2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7">
      <w:start w:val="1"/>
      <w:numFmt w:val="lowerLetter"/>
      <w:lvlText w:val="%2)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C0C0017">
      <w:start w:val="1"/>
      <w:numFmt w:val="lowerLetter"/>
      <w:lvlText w:val="%4)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31859"/>
    <w:multiLevelType w:val="hybridMultilevel"/>
    <w:tmpl w:val="83EA0B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01E558E"/>
    <w:multiLevelType w:val="hybridMultilevel"/>
    <w:tmpl w:val="FADEDE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2833A3C"/>
    <w:multiLevelType w:val="hybridMultilevel"/>
    <w:tmpl w:val="A770F6D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B7150F9"/>
    <w:multiLevelType w:val="hybridMultilevel"/>
    <w:tmpl w:val="6186B04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11707CA"/>
    <w:multiLevelType w:val="multilevel"/>
    <w:tmpl w:val="1E248C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0F4FDF"/>
    <w:multiLevelType w:val="multilevel"/>
    <w:tmpl w:val="E61EC9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C964A4"/>
    <w:multiLevelType w:val="hybridMultilevel"/>
    <w:tmpl w:val="46C8D65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226427A"/>
    <w:multiLevelType w:val="multilevel"/>
    <w:tmpl w:val="06EC0B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0672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EE3FCD"/>
    <w:multiLevelType w:val="multilevel"/>
    <w:tmpl w:val="9FF897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956036"/>
    <w:multiLevelType w:val="multilevel"/>
    <w:tmpl w:val="64707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E33E68"/>
    <w:multiLevelType w:val="hybridMultilevel"/>
    <w:tmpl w:val="D29892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0090017">
      <w:start w:val="1"/>
      <w:numFmt w:val="lowerLetter"/>
      <w:lvlText w:val="%2)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C0C0017">
      <w:start w:val="1"/>
      <w:numFmt w:val="lowerLetter"/>
      <w:lvlText w:val="%4)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AF6EB7"/>
    <w:multiLevelType w:val="hybridMultilevel"/>
    <w:tmpl w:val="682828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7">
      <w:start w:val="1"/>
      <w:numFmt w:val="lowerLetter"/>
      <w:lvlText w:val="%2)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E886BE1"/>
    <w:multiLevelType w:val="multilevel"/>
    <w:tmpl w:val="DFDC86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3"/>
  </w:num>
  <w:num w:numId="16">
    <w:abstractNumId w:val="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6E"/>
    <w:rsid w:val="00001074"/>
    <w:rsid w:val="00001F2D"/>
    <w:rsid w:val="00010C3D"/>
    <w:rsid w:val="00020DB7"/>
    <w:rsid w:val="00027435"/>
    <w:rsid w:val="000311E9"/>
    <w:rsid w:val="00032943"/>
    <w:rsid w:val="000375BE"/>
    <w:rsid w:val="00056204"/>
    <w:rsid w:val="00056AC5"/>
    <w:rsid w:val="0005707D"/>
    <w:rsid w:val="00063C2E"/>
    <w:rsid w:val="0007687A"/>
    <w:rsid w:val="00091804"/>
    <w:rsid w:val="000A4E31"/>
    <w:rsid w:val="000B0919"/>
    <w:rsid w:val="000B590C"/>
    <w:rsid w:val="000C196C"/>
    <w:rsid w:val="000C66AC"/>
    <w:rsid w:val="000D2682"/>
    <w:rsid w:val="000F1040"/>
    <w:rsid w:val="0012166A"/>
    <w:rsid w:val="001717B2"/>
    <w:rsid w:val="00171859"/>
    <w:rsid w:val="00184EBC"/>
    <w:rsid w:val="001D4918"/>
    <w:rsid w:val="001F42D4"/>
    <w:rsid w:val="00202212"/>
    <w:rsid w:val="0020512C"/>
    <w:rsid w:val="0021275C"/>
    <w:rsid w:val="002140DF"/>
    <w:rsid w:val="00215D47"/>
    <w:rsid w:val="002176D6"/>
    <w:rsid w:val="002321C6"/>
    <w:rsid w:val="00240EAF"/>
    <w:rsid w:val="00274C7D"/>
    <w:rsid w:val="002757FC"/>
    <w:rsid w:val="00294743"/>
    <w:rsid w:val="002979B8"/>
    <w:rsid w:val="002A5B35"/>
    <w:rsid w:val="002B4ABB"/>
    <w:rsid w:val="002B5F9F"/>
    <w:rsid w:val="002D3F33"/>
    <w:rsid w:val="002E0990"/>
    <w:rsid w:val="002F4F5F"/>
    <w:rsid w:val="00302A67"/>
    <w:rsid w:val="00330A25"/>
    <w:rsid w:val="0035540D"/>
    <w:rsid w:val="0036256E"/>
    <w:rsid w:val="00383ED1"/>
    <w:rsid w:val="003B0B27"/>
    <w:rsid w:val="003C4387"/>
    <w:rsid w:val="003C44A1"/>
    <w:rsid w:val="003F1298"/>
    <w:rsid w:val="003F4A0F"/>
    <w:rsid w:val="003F5B28"/>
    <w:rsid w:val="00411F29"/>
    <w:rsid w:val="0041449E"/>
    <w:rsid w:val="0041670B"/>
    <w:rsid w:val="0042374A"/>
    <w:rsid w:val="00424D58"/>
    <w:rsid w:val="0043282A"/>
    <w:rsid w:val="00440297"/>
    <w:rsid w:val="00452410"/>
    <w:rsid w:val="00467849"/>
    <w:rsid w:val="00467DAC"/>
    <w:rsid w:val="004749F5"/>
    <w:rsid w:val="004A4E59"/>
    <w:rsid w:val="004A78C0"/>
    <w:rsid w:val="004B5B88"/>
    <w:rsid w:val="004C0ED8"/>
    <w:rsid w:val="004D360E"/>
    <w:rsid w:val="004E56F7"/>
    <w:rsid w:val="004E708B"/>
    <w:rsid w:val="004F261D"/>
    <w:rsid w:val="00510D04"/>
    <w:rsid w:val="00522DCA"/>
    <w:rsid w:val="00534C86"/>
    <w:rsid w:val="00537494"/>
    <w:rsid w:val="0054471B"/>
    <w:rsid w:val="005569D3"/>
    <w:rsid w:val="00563213"/>
    <w:rsid w:val="0056670A"/>
    <w:rsid w:val="00573FF8"/>
    <w:rsid w:val="0058604A"/>
    <w:rsid w:val="00592664"/>
    <w:rsid w:val="005952D5"/>
    <w:rsid w:val="005A561D"/>
    <w:rsid w:val="005C16C3"/>
    <w:rsid w:val="005E3913"/>
    <w:rsid w:val="00617474"/>
    <w:rsid w:val="00660E83"/>
    <w:rsid w:val="00664D76"/>
    <w:rsid w:val="00687F7D"/>
    <w:rsid w:val="006A1C7C"/>
    <w:rsid w:val="006B76AE"/>
    <w:rsid w:val="006C6ADD"/>
    <w:rsid w:val="006D1DC6"/>
    <w:rsid w:val="00726133"/>
    <w:rsid w:val="00740DA9"/>
    <w:rsid w:val="007441CE"/>
    <w:rsid w:val="007679C0"/>
    <w:rsid w:val="00782849"/>
    <w:rsid w:val="007937E8"/>
    <w:rsid w:val="007A5DC8"/>
    <w:rsid w:val="007B26B7"/>
    <w:rsid w:val="007B7E7A"/>
    <w:rsid w:val="007C4BE1"/>
    <w:rsid w:val="007D5BAD"/>
    <w:rsid w:val="008021B2"/>
    <w:rsid w:val="0082319E"/>
    <w:rsid w:val="00835194"/>
    <w:rsid w:val="0083570F"/>
    <w:rsid w:val="00837247"/>
    <w:rsid w:val="0088415F"/>
    <w:rsid w:val="00890D39"/>
    <w:rsid w:val="00893E1B"/>
    <w:rsid w:val="00895B17"/>
    <w:rsid w:val="008A16E9"/>
    <w:rsid w:val="008B011D"/>
    <w:rsid w:val="008B6607"/>
    <w:rsid w:val="008C0710"/>
    <w:rsid w:val="008D6185"/>
    <w:rsid w:val="008E01F2"/>
    <w:rsid w:val="008E0682"/>
    <w:rsid w:val="008F75E0"/>
    <w:rsid w:val="00901CCA"/>
    <w:rsid w:val="00910A52"/>
    <w:rsid w:val="00917470"/>
    <w:rsid w:val="00923DD3"/>
    <w:rsid w:val="009312B3"/>
    <w:rsid w:val="00931F9A"/>
    <w:rsid w:val="00941358"/>
    <w:rsid w:val="00942E1F"/>
    <w:rsid w:val="009617B9"/>
    <w:rsid w:val="00966DF8"/>
    <w:rsid w:val="009C1823"/>
    <w:rsid w:val="009C6577"/>
    <w:rsid w:val="009D0149"/>
    <w:rsid w:val="00A111E8"/>
    <w:rsid w:val="00A131AD"/>
    <w:rsid w:val="00A3293C"/>
    <w:rsid w:val="00A40D98"/>
    <w:rsid w:val="00A40DD8"/>
    <w:rsid w:val="00A43D2B"/>
    <w:rsid w:val="00AC3E38"/>
    <w:rsid w:val="00AC5C82"/>
    <w:rsid w:val="00AC7296"/>
    <w:rsid w:val="00AD3B12"/>
    <w:rsid w:val="00AF04DC"/>
    <w:rsid w:val="00B01376"/>
    <w:rsid w:val="00B20461"/>
    <w:rsid w:val="00B44AFC"/>
    <w:rsid w:val="00B50476"/>
    <w:rsid w:val="00B70D5D"/>
    <w:rsid w:val="00B75EBD"/>
    <w:rsid w:val="00BA4F63"/>
    <w:rsid w:val="00BB090D"/>
    <w:rsid w:val="00BC0502"/>
    <w:rsid w:val="00BC506A"/>
    <w:rsid w:val="00BE12F4"/>
    <w:rsid w:val="00BE2575"/>
    <w:rsid w:val="00BF042A"/>
    <w:rsid w:val="00BF7FA8"/>
    <w:rsid w:val="00C01187"/>
    <w:rsid w:val="00C039B4"/>
    <w:rsid w:val="00C2161B"/>
    <w:rsid w:val="00C30C62"/>
    <w:rsid w:val="00C337D1"/>
    <w:rsid w:val="00C353A2"/>
    <w:rsid w:val="00C47D19"/>
    <w:rsid w:val="00C70F7F"/>
    <w:rsid w:val="00C8596D"/>
    <w:rsid w:val="00C916D2"/>
    <w:rsid w:val="00CB79F3"/>
    <w:rsid w:val="00CE522D"/>
    <w:rsid w:val="00D03F2C"/>
    <w:rsid w:val="00D2502C"/>
    <w:rsid w:val="00D27897"/>
    <w:rsid w:val="00D57EB6"/>
    <w:rsid w:val="00D72328"/>
    <w:rsid w:val="00D76409"/>
    <w:rsid w:val="00D8593D"/>
    <w:rsid w:val="00D86A73"/>
    <w:rsid w:val="00DD22D4"/>
    <w:rsid w:val="00DD244E"/>
    <w:rsid w:val="00DF4210"/>
    <w:rsid w:val="00E25F8B"/>
    <w:rsid w:val="00E30351"/>
    <w:rsid w:val="00E30D2D"/>
    <w:rsid w:val="00E404CE"/>
    <w:rsid w:val="00E81D5E"/>
    <w:rsid w:val="00E86769"/>
    <w:rsid w:val="00E9288E"/>
    <w:rsid w:val="00E92BC1"/>
    <w:rsid w:val="00E966B3"/>
    <w:rsid w:val="00EA67F6"/>
    <w:rsid w:val="00EB5514"/>
    <w:rsid w:val="00EB68AD"/>
    <w:rsid w:val="00EC3FF9"/>
    <w:rsid w:val="00ED05C2"/>
    <w:rsid w:val="00ED17B1"/>
    <w:rsid w:val="00ED585E"/>
    <w:rsid w:val="00ED635B"/>
    <w:rsid w:val="00EF00D5"/>
    <w:rsid w:val="00EF3973"/>
    <w:rsid w:val="00F5080B"/>
    <w:rsid w:val="00F53A3B"/>
    <w:rsid w:val="00FA5AB2"/>
    <w:rsid w:val="00FB4D2D"/>
    <w:rsid w:val="00FC262F"/>
    <w:rsid w:val="00FD49C9"/>
    <w:rsid w:val="00FE4A3B"/>
    <w:rsid w:val="00FE5A67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F0F7"/>
  <w15:chartTrackingRefBased/>
  <w15:docId w15:val="{C46517C6-A78D-934D-9A6E-1D6738D7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6E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2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56E"/>
  </w:style>
  <w:style w:type="paragraph" w:styleId="Footer">
    <w:name w:val="footer"/>
    <w:basedOn w:val="Normal"/>
    <w:link w:val="FooterChar"/>
    <w:uiPriority w:val="99"/>
    <w:unhideWhenUsed/>
    <w:rsid w:val="0036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56E"/>
  </w:style>
  <w:style w:type="paragraph" w:styleId="BalloonText">
    <w:name w:val="Balloon Text"/>
    <w:basedOn w:val="Normal"/>
    <w:link w:val="BalloonTextChar"/>
    <w:uiPriority w:val="99"/>
    <w:semiHidden/>
    <w:unhideWhenUsed/>
    <w:rsid w:val="004E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1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262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CA"/>
    </w:rPr>
  </w:style>
  <w:style w:type="table" w:customStyle="1" w:styleId="PlainTable11">
    <w:name w:val="Plain Table 11"/>
    <w:basedOn w:val="TableNormal"/>
    <w:uiPriority w:val="41"/>
    <w:rsid w:val="002176D6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2C35-CA00-4B37-B864-E848ADA7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Robinson</dc:creator>
  <cp:keywords/>
  <dc:description/>
  <cp:lastModifiedBy>Marie-Eve Robinson</cp:lastModifiedBy>
  <cp:revision>6</cp:revision>
  <dcterms:created xsi:type="dcterms:W3CDTF">2022-01-16T17:04:00Z</dcterms:created>
  <dcterms:modified xsi:type="dcterms:W3CDTF">2022-02-06T15:00:00Z</dcterms:modified>
</cp:coreProperties>
</file>