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9E3E7" w14:textId="77777777" w:rsidR="00576DD4" w:rsidRPr="007F15B6" w:rsidRDefault="00576DD4" w:rsidP="00576DD4">
      <w:pPr>
        <w:autoSpaceDE w:val="0"/>
        <w:autoSpaceDN w:val="0"/>
        <w:adjustRightInd w:val="0"/>
        <w:ind w:left="0"/>
        <w:jc w:val="left"/>
        <w:rPr>
          <w:rFonts w:ascii="Times New Roman" w:hAnsi="Times New Roman"/>
          <w:i/>
          <w:kern w:val="0"/>
          <w:sz w:val="20"/>
          <w:szCs w:val="20"/>
        </w:rPr>
      </w:pPr>
      <w:r w:rsidRPr="007F15B6">
        <w:rPr>
          <w:rFonts w:ascii="Times New Roman" w:hAnsi="Times New Roman" w:hint="eastAsia"/>
          <w:i/>
          <w:kern w:val="0"/>
          <w:sz w:val="20"/>
          <w:szCs w:val="20"/>
        </w:rPr>
        <w:t>JIVROSG</w:t>
      </w:r>
      <w:r w:rsidRPr="007F15B6">
        <w:rPr>
          <w:rFonts w:ascii="ＭＳ 明朝" w:eastAsia="ＭＳ 明朝" w:hAnsi="ＭＳ 明朝" w:cs="ＭＳ 明朝" w:hint="eastAsia"/>
          <w:i/>
          <w:kern w:val="0"/>
          <w:sz w:val="20"/>
          <w:szCs w:val="20"/>
        </w:rPr>
        <w:t xml:space="preserve">　</w:t>
      </w:r>
      <w:r w:rsidRPr="007F15B6">
        <w:rPr>
          <w:rFonts w:ascii="Times New Roman" w:hAnsi="Times New Roman" w:hint="eastAsia"/>
          <w:i/>
          <w:kern w:val="0"/>
          <w:sz w:val="20"/>
          <w:szCs w:val="20"/>
        </w:rPr>
        <w:t>(Japan Interventional Radiology in Oncology Study Group)</w:t>
      </w:r>
    </w:p>
    <w:p w14:paraId="3CD8C59F" w14:textId="77777777" w:rsidR="00576DD4" w:rsidRPr="007F15B6" w:rsidRDefault="00576DD4" w:rsidP="00576DD4">
      <w:pPr>
        <w:ind w:left="0"/>
        <w:jc w:val="left"/>
        <w:rPr>
          <w:rFonts w:ascii="Times New Roman" w:hAnsi="Times New Roman"/>
          <w:i/>
          <w:kern w:val="0"/>
          <w:sz w:val="20"/>
          <w:szCs w:val="20"/>
        </w:rPr>
      </w:pPr>
    </w:p>
    <w:p w14:paraId="0148A8AA" w14:textId="77777777" w:rsidR="000277F6" w:rsidRPr="007F15B6" w:rsidRDefault="00576DD4" w:rsidP="000277F6">
      <w:pPr>
        <w:ind w:left="0"/>
        <w:jc w:val="center"/>
        <w:rPr>
          <w:rFonts w:ascii="Times New Roman" w:hAnsi="Times New Roman"/>
          <w:b/>
          <w:sz w:val="28"/>
          <w:szCs w:val="21"/>
        </w:rPr>
      </w:pPr>
      <w:r w:rsidRPr="007F15B6">
        <w:rPr>
          <w:rFonts w:ascii="Times New Roman" w:hAnsi="Times New Roman" w:hint="eastAsia"/>
          <w:b/>
          <w:sz w:val="28"/>
          <w:szCs w:val="21"/>
        </w:rPr>
        <w:t xml:space="preserve">JIVROSG-1302 </w:t>
      </w:r>
    </w:p>
    <w:p w14:paraId="47D16B80" w14:textId="26B8CB9A" w:rsidR="00576DD4" w:rsidRPr="007F15B6" w:rsidRDefault="00576DD4" w:rsidP="000277F6">
      <w:pPr>
        <w:spacing w:line="360" w:lineRule="auto"/>
        <w:ind w:left="0"/>
        <w:jc w:val="center"/>
        <w:rPr>
          <w:rFonts w:ascii="Times New Roman" w:hAnsi="Times New Roman"/>
          <w:b/>
          <w:sz w:val="28"/>
          <w:szCs w:val="21"/>
        </w:rPr>
      </w:pPr>
      <w:r w:rsidRPr="007F15B6">
        <w:rPr>
          <w:rFonts w:ascii="Times New Roman" w:hAnsi="Times New Roman" w:hint="eastAsia"/>
          <w:b/>
          <w:sz w:val="28"/>
          <w:szCs w:val="21"/>
        </w:rPr>
        <w:t xml:space="preserve">A </w:t>
      </w:r>
      <w:r w:rsidRPr="007F15B6">
        <w:rPr>
          <w:rFonts w:ascii="Times New Roman" w:hAnsi="Times New Roman" w:hint="eastAsia"/>
          <w:b/>
          <w:sz w:val="28"/>
          <w:szCs w:val="21"/>
          <w:u w:val="single"/>
        </w:rPr>
        <w:t>p</w:t>
      </w:r>
      <w:r w:rsidRPr="007F15B6">
        <w:rPr>
          <w:rFonts w:ascii="Times New Roman" w:hAnsi="Times New Roman" w:hint="eastAsia"/>
          <w:b/>
          <w:sz w:val="28"/>
          <w:szCs w:val="21"/>
        </w:rPr>
        <w:t xml:space="preserve">rospective </w:t>
      </w:r>
      <w:r w:rsidRPr="007F15B6">
        <w:rPr>
          <w:rFonts w:ascii="Times New Roman" w:hAnsi="Times New Roman" w:hint="eastAsia"/>
          <w:b/>
          <w:sz w:val="28"/>
          <w:szCs w:val="21"/>
          <w:u w:val="single"/>
        </w:rPr>
        <w:t>r</w:t>
      </w:r>
      <w:r w:rsidRPr="007F15B6">
        <w:rPr>
          <w:rFonts w:ascii="Times New Roman" w:hAnsi="Times New Roman" w:hint="eastAsia"/>
          <w:b/>
          <w:sz w:val="28"/>
          <w:szCs w:val="21"/>
        </w:rPr>
        <w:t>andomiz</w:t>
      </w:r>
      <w:r w:rsidRPr="007F15B6">
        <w:rPr>
          <w:rFonts w:ascii="Times New Roman" w:hAnsi="Times New Roman" w:hint="eastAsia"/>
          <w:b/>
          <w:sz w:val="28"/>
          <w:szCs w:val="21"/>
          <w:u w:val="single"/>
        </w:rPr>
        <w:t>e</w:t>
      </w:r>
      <w:r w:rsidRPr="007F15B6">
        <w:rPr>
          <w:rFonts w:ascii="Times New Roman" w:hAnsi="Times New Roman" w:hint="eastAsia"/>
          <w:b/>
          <w:sz w:val="28"/>
          <w:szCs w:val="21"/>
        </w:rPr>
        <w:t xml:space="preserve">d controlled trial of </w:t>
      </w:r>
      <w:r w:rsidRPr="007F15B6">
        <w:rPr>
          <w:rFonts w:ascii="Times New Roman" w:hAnsi="Times New Roman" w:hint="eastAsia"/>
          <w:b/>
          <w:sz w:val="28"/>
          <w:szCs w:val="21"/>
          <w:u w:val="single"/>
        </w:rPr>
        <w:t>s</w:t>
      </w:r>
      <w:r w:rsidRPr="007F15B6">
        <w:rPr>
          <w:rFonts w:ascii="Times New Roman" w:hAnsi="Times New Roman" w:hint="eastAsia"/>
          <w:b/>
          <w:sz w:val="28"/>
          <w:szCs w:val="21"/>
        </w:rPr>
        <w:t>elect</w:t>
      </w:r>
      <w:r w:rsidRPr="007F15B6">
        <w:rPr>
          <w:rFonts w:ascii="Times New Roman" w:hAnsi="Times New Roman" w:hint="eastAsia"/>
          <w:b/>
          <w:sz w:val="28"/>
          <w:szCs w:val="21"/>
          <w:u w:val="single"/>
        </w:rPr>
        <w:t>i</w:t>
      </w:r>
      <w:r w:rsidRPr="007F15B6">
        <w:rPr>
          <w:rFonts w:ascii="Times New Roman" w:hAnsi="Times New Roman" w:hint="eastAsia"/>
          <w:b/>
          <w:sz w:val="28"/>
          <w:szCs w:val="21"/>
        </w:rPr>
        <w:t xml:space="preserve">ve </w:t>
      </w:r>
      <w:r w:rsidRPr="007F15B6">
        <w:rPr>
          <w:rFonts w:ascii="Times New Roman" w:hAnsi="Times New Roman" w:hint="eastAsia"/>
          <w:b/>
          <w:sz w:val="28"/>
          <w:szCs w:val="21"/>
          <w:u w:val="single"/>
        </w:rPr>
        <w:t>D</w:t>
      </w:r>
      <w:r w:rsidRPr="007F15B6">
        <w:rPr>
          <w:rFonts w:ascii="Times New Roman" w:hAnsi="Times New Roman" w:hint="eastAsia"/>
          <w:b/>
          <w:sz w:val="28"/>
          <w:szCs w:val="21"/>
        </w:rPr>
        <w:t>EB-</w:t>
      </w:r>
      <w:r w:rsidRPr="007F15B6">
        <w:rPr>
          <w:rFonts w:ascii="Times New Roman" w:hAnsi="Times New Roman" w:hint="eastAsia"/>
          <w:b/>
          <w:sz w:val="28"/>
          <w:szCs w:val="21"/>
          <w:u w:val="single"/>
        </w:rPr>
        <w:t>e</w:t>
      </w:r>
      <w:r w:rsidRPr="007F15B6">
        <w:rPr>
          <w:rFonts w:ascii="Times New Roman" w:hAnsi="Times New Roman" w:hint="eastAsia"/>
          <w:b/>
          <w:sz w:val="28"/>
          <w:szCs w:val="21"/>
        </w:rPr>
        <w:t>piDOX vs. selective co</w:t>
      </w:r>
      <w:r w:rsidRPr="007F15B6">
        <w:rPr>
          <w:rFonts w:ascii="Times New Roman" w:hAnsi="Times New Roman" w:hint="eastAsia"/>
          <w:b/>
          <w:sz w:val="28"/>
          <w:szCs w:val="21"/>
          <w:u w:val="single"/>
        </w:rPr>
        <w:t>n</w:t>
      </w:r>
      <w:r w:rsidRPr="007F15B6">
        <w:rPr>
          <w:rFonts w:ascii="Times New Roman" w:hAnsi="Times New Roman" w:hint="eastAsia"/>
          <w:b/>
          <w:sz w:val="28"/>
          <w:szCs w:val="21"/>
        </w:rPr>
        <w:t xml:space="preserve">ventional </w:t>
      </w:r>
      <w:r w:rsidRPr="007F15B6">
        <w:rPr>
          <w:rFonts w:ascii="Times New Roman" w:hAnsi="Times New Roman" w:hint="eastAsia"/>
          <w:b/>
          <w:sz w:val="28"/>
          <w:szCs w:val="21"/>
          <w:u w:val="single"/>
        </w:rPr>
        <w:t>T</w:t>
      </w:r>
      <w:r w:rsidRPr="007F15B6">
        <w:rPr>
          <w:rFonts w:ascii="Times New Roman" w:hAnsi="Times New Roman" w:hint="eastAsia"/>
          <w:b/>
          <w:sz w:val="28"/>
          <w:szCs w:val="21"/>
        </w:rPr>
        <w:t>ACE for advanced hepatocellular carcinoma focusing on local complete</w:t>
      </w:r>
      <w:r w:rsidR="000277F6" w:rsidRPr="007F15B6">
        <w:rPr>
          <w:rFonts w:ascii="Times New Roman" w:hAnsi="Times New Roman" w:hint="eastAsia"/>
          <w:b/>
          <w:sz w:val="28"/>
          <w:szCs w:val="21"/>
        </w:rPr>
        <w:t xml:space="preserve"> response rate: PRESIDENT study</w:t>
      </w:r>
    </w:p>
    <w:p w14:paraId="4815FAF8" w14:textId="77777777" w:rsidR="00576DD4" w:rsidRPr="007F15B6" w:rsidRDefault="00576DD4" w:rsidP="000277F6">
      <w:pPr>
        <w:spacing w:line="360" w:lineRule="auto"/>
        <w:ind w:left="0"/>
        <w:jc w:val="left"/>
        <w:rPr>
          <w:rFonts w:ascii="Times New Roman" w:hAnsi="Times New Roman"/>
        </w:rPr>
      </w:pPr>
    </w:p>
    <w:p w14:paraId="0E49E466" w14:textId="1CCADAF7" w:rsidR="00576DD4" w:rsidRPr="007F15B6" w:rsidRDefault="00576DD4" w:rsidP="00576DD4">
      <w:pPr>
        <w:tabs>
          <w:tab w:val="center" w:pos="4252"/>
          <w:tab w:val="left" w:pos="7225"/>
        </w:tabs>
        <w:ind w:left="0"/>
        <w:jc w:val="center"/>
        <w:rPr>
          <w:rFonts w:ascii="Times New Roman" w:hAnsi="Times New Roman"/>
          <w:b/>
          <w:sz w:val="28"/>
          <w:bdr w:val="single" w:sz="4" w:space="0" w:color="auto"/>
        </w:rPr>
      </w:pPr>
      <w:r w:rsidRPr="007F15B6">
        <w:rPr>
          <w:rFonts w:ascii="Times New Roman" w:hAnsi="Times New Roman" w:hint="eastAsia"/>
          <w:b/>
          <w:sz w:val="28"/>
          <w:bdr w:val="single" w:sz="4" w:space="0" w:color="auto"/>
        </w:rPr>
        <w:t xml:space="preserve">Protocol </w:t>
      </w:r>
    </w:p>
    <w:p w14:paraId="43CBCA89" w14:textId="77777777" w:rsidR="00576DD4" w:rsidRPr="007F15B6" w:rsidRDefault="00576DD4" w:rsidP="00576DD4">
      <w:pPr>
        <w:ind w:leftChars="399" w:left="838"/>
        <w:rPr>
          <w:rFonts w:ascii="Times New Roman" w:hAnsi="Times New Roman"/>
          <w:szCs w:val="21"/>
        </w:rPr>
      </w:pPr>
      <w:r w:rsidRPr="007F15B6">
        <w:rPr>
          <w:rFonts w:ascii="Times New Roman" w:hAnsi="Times New Roman" w:hint="eastAsia"/>
          <w:szCs w:val="21"/>
        </w:rPr>
        <w:t>Group Representative and Principal Investigator</w:t>
      </w:r>
    </w:p>
    <w:p w14:paraId="7C25CD6C" w14:textId="77777777" w:rsidR="00576DD4" w:rsidRPr="007F15B6" w:rsidRDefault="00576DD4" w:rsidP="00576DD4">
      <w:pPr>
        <w:autoSpaceDE w:val="0"/>
        <w:autoSpaceDN w:val="0"/>
        <w:adjustRightInd w:val="0"/>
        <w:ind w:firstLine="960"/>
        <w:rPr>
          <w:rFonts w:ascii="Times New Roman" w:hAnsi="Times New Roman"/>
          <w:szCs w:val="21"/>
        </w:rPr>
      </w:pPr>
      <w:r w:rsidRPr="007F15B6">
        <w:rPr>
          <w:rFonts w:ascii="Times New Roman" w:hAnsi="Times New Roman" w:hint="eastAsia"/>
          <w:szCs w:val="21"/>
        </w:rPr>
        <w:t>Yasuaki Arai</w:t>
      </w:r>
    </w:p>
    <w:p w14:paraId="51469867" w14:textId="77777777" w:rsidR="00576DD4" w:rsidRPr="007F15B6" w:rsidRDefault="00576DD4" w:rsidP="00576DD4">
      <w:pPr>
        <w:autoSpaceDE w:val="0"/>
        <w:autoSpaceDN w:val="0"/>
        <w:adjustRightInd w:val="0"/>
        <w:ind w:firstLine="960"/>
        <w:rPr>
          <w:rFonts w:ascii="Times New Roman" w:hAnsi="Times New Roman"/>
          <w:szCs w:val="21"/>
        </w:rPr>
      </w:pPr>
      <w:r w:rsidRPr="007F15B6">
        <w:rPr>
          <w:rFonts w:ascii="Times New Roman" w:hAnsi="Times New Roman" w:hint="eastAsia"/>
          <w:szCs w:val="21"/>
        </w:rPr>
        <w:t>Department of Diagnostic Radiology, National Cancer Center Hospital</w:t>
      </w:r>
    </w:p>
    <w:p w14:paraId="7D5FD814" w14:textId="0B39B950" w:rsidR="00576DD4" w:rsidRPr="007F15B6" w:rsidRDefault="00576DD4" w:rsidP="00576DD4">
      <w:pPr>
        <w:autoSpaceDE w:val="0"/>
        <w:autoSpaceDN w:val="0"/>
        <w:adjustRightInd w:val="0"/>
        <w:ind w:firstLine="960"/>
        <w:rPr>
          <w:rFonts w:ascii="Times New Roman" w:hAnsi="Times New Roman"/>
          <w:szCs w:val="21"/>
        </w:rPr>
      </w:pPr>
      <w:r w:rsidRPr="007F15B6">
        <w:rPr>
          <w:rFonts w:ascii="Times New Roman" w:hAnsi="Times New Roman" w:hint="eastAsia"/>
          <w:szCs w:val="21"/>
        </w:rPr>
        <w:t>5-1-1 Tsukiji, Chuo-ku</w:t>
      </w:r>
      <w:r w:rsidR="00992E5B" w:rsidRPr="007F15B6">
        <w:rPr>
          <w:rFonts w:ascii="Times New Roman" w:hAnsi="Times New Roman" w:hint="eastAsia"/>
          <w:szCs w:val="21"/>
        </w:rPr>
        <w:t xml:space="preserve">, </w:t>
      </w:r>
      <w:r w:rsidRPr="007F15B6">
        <w:rPr>
          <w:rFonts w:ascii="Times New Roman" w:hAnsi="Times New Roman" w:hint="eastAsia"/>
          <w:szCs w:val="21"/>
        </w:rPr>
        <w:t>Tokyo, 104-0045 Japan</w:t>
      </w:r>
    </w:p>
    <w:p w14:paraId="60F16449" w14:textId="77777777" w:rsidR="00576DD4" w:rsidRPr="007F15B6" w:rsidRDefault="00576DD4" w:rsidP="00576DD4">
      <w:pPr>
        <w:autoSpaceDE w:val="0"/>
        <w:autoSpaceDN w:val="0"/>
        <w:adjustRightInd w:val="0"/>
        <w:ind w:firstLine="960"/>
        <w:rPr>
          <w:rFonts w:ascii="Times New Roman" w:hAnsi="Times New Roman"/>
          <w:szCs w:val="21"/>
        </w:rPr>
      </w:pPr>
      <w:r w:rsidRPr="007F15B6">
        <w:rPr>
          <w:rFonts w:ascii="Times New Roman" w:hAnsi="Times New Roman" w:hint="eastAsia"/>
          <w:szCs w:val="21"/>
        </w:rPr>
        <w:t>TEL</w:t>
      </w:r>
      <w:r w:rsidRPr="007F15B6">
        <w:rPr>
          <w:rFonts w:ascii="ＭＳ 明朝" w:eastAsia="ＭＳ 明朝" w:hAnsi="ＭＳ 明朝" w:cs="ＭＳ 明朝" w:hint="eastAsia"/>
          <w:szCs w:val="21"/>
        </w:rPr>
        <w:t>：</w:t>
      </w:r>
      <w:r w:rsidRPr="007F15B6">
        <w:rPr>
          <w:rFonts w:ascii="Times New Roman" w:hAnsi="Times New Roman" w:hint="eastAsia"/>
          <w:szCs w:val="21"/>
          <w:highlight w:val="black"/>
        </w:rPr>
        <w:t>03-3542-2511</w:t>
      </w:r>
      <w:r w:rsidRPr="007F15B6">
        <w:rPr>
          <w:rFonts w:ascii="ＭＳ 明朝" w:eastAsia="ＭＳ 明朝" w:hAnsi="ＭＳ 明朝" w:cs="ＭＳ 明朝" w:hint="eastAsia"/>
          <w:szCs w:val="21"/>
        </w:rPr>
        <w:t>，</w:t>
      </w:r>
      <w:r w:rsidRPr="007F15B6">
        <w:rPr>
          <w:rFonts w:ascii="Times New Roman" w:hAnsi="Times New Roman" w:hint="eastAsia"/>
          <w:szCs w:val="21"/>
        </w:rPr>
        <w:t>FAX</w:t>
      </w:r>
      <w:r w:rsidRPr="007F15B6">
        <w:rPr>
          <w:rFonts w:ascii="ＭＳ 明朝" w:eastAsia="ＭＳ 明朝" w:hAnsi="ＭＳ 明朝" w:cs="ＭＳ 明朝" w:hint="eastAsia"/>
          <w:szCs w:val="21"/>
        </w:rPr>
        <w:t>：</w:t>
      </w:r>
      <w:r w:rsidRPr="007F15B6">
        <w:rPr>
          <w:rFonts w:ascii="Times New Roman" w:hAnsi="Times New Roman" w:hint="eastAsia"/>
          <w:szCs w:val="21"/>
          <w:highlight w:val="black"/>
        </w:rPr>
        <w:t>03-3547-6096</w:t>
      </w:r>
    </w:p>
    <w:p w14:paraId="27A12973" w14:textId="6EB79A1E" w:rsidR="00576DD4" w:rsidRPr="007F15B6" w:rsidRDefault="00576DD4" w:rsidP="00576DD4">
      <w:pPr>
        <w:autoSpaceDE w:val="0"/>
        <w:autoSpaceDN w:val="0"/>
        <w:adjustRightInd w:val="0"/>
        <w:ind w:firstLine="960"/>
        <w:rPr>
          <w:rStyle w:val="ab"/>
          <w:rFonts w:ascii="Times New Roman" w:hAnsi="Times New Roman"/>
          <w:szCs w:val="21"/>
        </w:rPr>
      </w:pPr>
      <w:r w:rsidRPr="007F15B6">
        <w:rPr>
          <w:rFonts w:ascii="Times New Roman" w:hAnsi="Times New Roman" w:hint="eastAsia"/>
          <w:szCs w:val="21"/>
        </w:rPr>
        <w:t>E-mail</w:t>
      </w:r>
      <w:hyperlink r:id="rId8" w:history="1">
        <w:r w:rsidRPr="007F15B6">
          <w:rPr>
            <w:rStyle w:val="ab"/>
            <w:rFonts w:ascii="ＭＳ 明朝" w:eastAsia="ＭＳ 明朝" w:hAnsi="ＭＳ 明朝" w:cs="ＭＳ 明朝" w:hint="eastAsia"/>
            <w:color w:val="auto"/>
            <w:szCs w:val="21"/>
            <w:u w:val="none"/>
          </w:rPr>
          <w:t>：</w:t>
        </w:r>
        <w:r w:rsidRPr="007F15B6">
          <w:rPr>
            <w:rStyle w:val="ab"/>
            <w:rFonts w:ascii="Times New Roman" w:hAnsi="Times New Roman" w:hint="eastAsia"/>
            <w:color w:val="auto"/>
            <w:szCs w:val="21"/>
            <w:highlight w:val="black"/>
            <w:u w:val="none"/>
          </w:rPr>
          <w:t>arai-y3111@mvh.biglobe.ne.jp</w:t>
        </w:r>
      </w:hyperlink>
    </w:p>
    <w:p w14:paraId="14A05754" w14:textId="77777777" w:rsidR="00992E5B" w:rsidRPr="007F15B6" w:rsidRDefault="00992E5B" w:rsidP="00576DD4">
      <w:pPr>
        <w:autoSpaceDE w:val="0"/>
        <w:autoSpaceDN w:val="0"/>
        <w:adjustRightInd w:val="0"/>
        <w:ind w:firstLine="960"/>
        <w:rPr>
          <w:rStyle w:val="ab"/>
          <w:rFonts w:ascii="Times New Roman" w:hAnsi="Times New Roman"/>
          <w:szCs w:val="21"/>
        </w:rPr>
      </w:pPr>
    </w:p>
    <w:p w14:paraId="1A1886EE" w14:textId="77777777" w:rsidR="00576DD4" w:rsidRPr="007F15B6" w:rsidRDefault="00576DD4" w:rsidP="00576DD4">
      <w:pPr>
        <w:autoSpaceDE w:val="0"/>
        <w:autoSpaceDN w:val="0"/>
        <w:adjustRightInd w:val="0"/>
        <w:rPr>
          <w:rFonts w:ascii="Times New Roman" w:hAnsi="Times New Roman"/>
          <w:szCs w:val="21"/>
        </w:rPr>
      </w:pPr>
      <w:r w:rsidRPr="007F15B6">
        <w:rPr>
          <w:rFonts w:ascii="Times New Roman" w:hAnsi="Times New Roman" w:hint="eastAsia"/>
          <w:szCs w:val="21"/>
        </w:rPr>
        <w:t>Study Secretariat</w:t>
      </w:r>
    </w:p>
    <w:p w14:paraId="39FD117B" w14:textId="77777777" w:rsidR="00576DD4" w:rsidRPr="007F15B6" w:rsidRDefault="00576DD4" w:rsidP="00576DD4">
      <w:pPr>
        <w:autoSpaceDE w:val="0"/>
        <w:autoSpaceDN w:val="0"/>
        <w:adjustRightInd w:val="0"/>
        <w:ind w:firstLine="960"/>
        <w:rPr>
          <w:rFonts w:ascii="Times New Roman" w:hAnsi="Times New Roman"/>
          <w:szCs w:val="21"/>
        </w:rPr>
      </w:pPr>
      <w:r w:rsidRPr="007F15B6">
        <w:rPr>
          <w:rFonts w:ascii="Times New Roman" w:hAnsi="Times New Roman" w:hint="eastAsia"/>
          <w:szCs w:val="21"/>
        </w:rPr>
        <w:t>Masafumi Ikeda</w:t>
      </w:r>
    </w:p>
    <w:p w14:paraId="3C947E4A" w14:textId="77777777" w:rsidR="00576DD4" w:rsidRPr="007F15B6" w:rsidRDefault="00576DD4" w:rsidP="00576DD4">
      <w:pPr>
        <w:autoSpaceDE w:val="0"/>
        <w:autoSpaceDN w:val="0"/>
        <w:adjustRightInd w:val="0"/>
        <w:ind w:firstLine="960"/>
        <w:rPr>
          <w:rFonts w:ascii="Times New Roman" w:hAnsi="Times New Roman"/>
          <w:szCs w:val="21"/>
        </w:rPr>
      </w:pPr>
      <w:r w:rsidRPr="007F15B6">
        <w:rPr>
          <w:rFonts w:ascii="Times New Roman" w:hAnsi="Times New Roman" w:hint="eastAsia"/>
          <w:szCs w:val="21"/>
        </w:rPr>
        <w:t>Department of Hepatobiliary and Pancreatic Oncology</w:t>
      </w:r>
    </w:p>
    <w:p w14:paraId="27BDB839" w14:textId="77777777" w:rsidR="00576DD4" w:rsidRPr="007F15B6" w:rsidRDefault="00576DD4" w:rsidP="00576DD4">
      <w:pPr>
        <w:autoSpaceDE w:val="0"/>
        <w:autoSpaceDN w:val="0"/>
        <w:adjustRightInd w:val="0"/>
        <w:ind w:firstLine="960"/>
        <w:rPr>
          <w:rFonts w:ascii="Times New Roman" w:hAnsi="Times New Roman"/>
          <w:szCs w:val="21"/>
        </w:rPr>
      </w:pPr>
      <w:r w:rsidRPr="007F15B6">
        <w:rPr>
          <w:rFonts w:ascii="Times New Roman" w:hAnsi="Times New Roman" w:hint="eastAsia"/>
          <w:szCs w:val="21"/>
        </w:rPr>
        <w:t>National Cancer Center Hospital East</w:t>
      </w:r>
    </w:p>
    <w:p w14:paraId="3451264B" w14:textId="0CA011B0" w:rsidR="00576DD4" w:rsidRPr="007F15B6" w:rsidRDefault="00576DD4" w:rsidP="00576DD4">
      <w:pPr>
        <w:autoSpaceDE w:val="0"/>
        <w:autoSpaceDN w:val="0"/>
        <w:adjustRightInd w:val="0"/>
        <w:ind w:firstLine="960"/>
        <w:rPr>
          <w:rFonts w:ascii="Times New Roman" w:hAnsi="Times New Roman"/>
          <w:szCs w:val="21"/>
        </w:rPr>
      </w:pPr>
      <w:r w:rsidRPr="007F15B6">
        <w:rPr>
          <w:rFonts w:ascii="Times New Roman" w:hAnsi="Times New Roman" w:hint="eastAsia"/>
          <w:szCs w:val="21"/>
        </w:rPr>
        <w:t>6-5-1 Kashiwanoha, Kashiwa, Chiba, 277-8577 Japan</w:t>
      </w:r>
    </w:p>
    <w:p w14:paraId="2836DEF1" w14:textId="77777777" w:rsidR="00576DD4" w:rsidRPr="007F15B6" w:rsidRDefault="00576DD4" w:rsidP="00576DD4">
      <w:pPr>
        <w:autoSpaceDE w:val="0"/>
        <w:autoSpaceDN w:val="0"/>
        <w:adjustRightInd w:val="0"/>
        <w:ind w:firstLine="960"/>
        <w:rPr>
          <w:rFonts w:ascii="Times New Roman" w:hAnsi="Times New Roman"/>
          <w:szCs w:val="21"/>
        </w:rPr>
      </w:pPr>
      <w:r w:rsidRPr="007F15B6">
        <w:rPr>
          <w:rFonts w:ascii="Times New Roman" w:hAnsi="Times New Roman" w:hint="eastAsia"/>
          <w:szCs w:val="21"/>
        </w:rPr>
        <w:t>TEL</w:t>
      </w:r>
      <w:r w:rsidRPr="007F15B6">
        <w:rPr>
          <w:rFonts w:ascii="ＭＳ 明朝" w:eastAsia="ＭＳ 明朝" w:hAnsi="ＭＳ 明朝" w:cs="ＭＳ 明朝" w:hint="eastAsia"/>
          <w:szCs w:val="21"/>
        </w:rPr>
        <w:t>：</w:t>
      </w:r>
      <w:r w:rsidRPr="007F15B6">
        <w:rPr>
          <w:rFonts w:ascii="Times New Roman" w:hAnsi="Times New Roman" w:hint="eastAsia"/>
          <w:szCs w:val="21"/>
          <w:highlight w:val="black"/>
        </w:rPr>
        <w:t>04-7133-1111</w:t>
      </w:r>
      <w:r w:rsidRPr="007F15B6">
        <w:rPr>
          <w:rFonts w:ascii="ＭＳ 明朝" w:eastAsia="ＭＳ 明朝" w:hAnsi="ＭＳ 明朝" w:cs="ＭＳ 明朝" w:hint="eastAsia"/>
          <w:szCs w:val="21"/>
        </w:rPr>
        <w:t>，</w:t>
      </w:r>
      <w:r w:rsidRPr="007F15B6">
        <w:rPr>
          <w:rFonts w:ascii="Times New Roman" w:hAnsi="Times New Roman" w:hint="eastAsia"/>
          <w:szCs w:val="21"/>
        </w:rPr>
        <w:t>FAX</w:t>
      </w:r>
      <w:r w:rsidRPr="007F15B6">
        <w:rPr>
          <w:rFonts w:ascii="ＭＳ 明朝" w:eastAsia="ＭＳ 明朝" w:hAnsi="ＭＳ 明朝" w:cs="ＭＳ 明朝" w:hint="eastAsia"/>
          <w:szCs w:val="21"/>
        </w:rPr>
        <w:t>：</w:t>
      </w:r>
      <w:r w:rsidRPr="007F15B6">
        <w:rPr>
          <w:rFonts w:ascii="Times New Roman" w:hAnsi="Times New Roman" w:hint="eastAsia"/>
          <w:szCs w:val="21"/>
          <w:highlight w:val="black"/>
        </w:rPr>
        <w:t>04-7133-0335</w:t>
      </w:r>
    </w:p>
    <w:p w14:paraId="5C139944" w14:textId="77777777" w:rsidR="00576DD4" w:rsidRPr="007F15B6" w:rsidRDefault="00576DD4" w:rsidP="00576DD4">
      <w:pPr>
        <w:autoSpaceDE w:val="0"/>
        <w:autoSpaceDN w:val="0"/>
        <w:adjustRightInd w:val="0"/>
        <w:ind w:firstLine="960"/>
        <w:rPr>
          <w:rFonts w:ascii="Times New Roman" w:hAnsi="Times New Roman"/>
          <w:szCs w:val="21"/>
        </w:rPr>
      </w:pPr>
      <w:r w:rsidRPr="007F15B6">
        <w:rPr>
          <w:rFonts w:ascii="Times New Roman" w:hAnsi="Times New Roman" w:hint="eastAsia"/>
          <w:szCs w:val="21"/>
        </w:rPr>
        <w:t>E-mail</w:t>
      </w:r>
      <w:r w:rsidRPr="007F15B6">
        <w:rPr>
          <w:rFonts w:ascii="ＭＳ 明朝" w:eastAsia="ＭＳ 明朝" w:hAnsi="ＭＳ 明朝" w:cs="ＭＳ 明朝" w:hint="eastAsia"/>
          <w:szCs w:val="21"/>
        </w:rPr>
        <w:t>：</w:t>
      </w:r>
      <w:hyperlink r:id="rId9" w:history="1">
        <w:r w:rsidRPr="007F15B6">
          <w:rPr>
            <w:rStyle w:val="ab"/>
            <w:rFonts w:ascii="Times New Roman" w:hAnsi="Times New Roman" w:hint="eastAsia"/>
            <w:color w:val="auto"/>
            <w:szCs w:val="21"/>
            <w:highlight w:val="black"/>
          </w:rPr>
          <w:t>masikeda@east.ncc.go.jp</w:t>
        </w:r>
      </w:hyperlink>
    </w:p>
    <w:p w14:paraId="76EBBE1C" w14:textId="77777777" w:rsidR="00576DD4" w:rsidRPr="007F15B6" w:rsidRDefault="00576DD4" w:rsidP="00576DD4">
      <w:pPr>
        <w:ind w:firstLine="960"/>
        <w:rPr>
          <w:rFonts w:ascii="Times New Roman" w:hAnsi="Times New Roman"/>
          <w:szCs w:val="21"/>
        </w:rPr>
      </w:pPr>
    </w:p>
    <w:p w14:paraId="4CE93467" w14:textId="77777777" w:rsidR="00576DD4" w:rsidRPr="007F15B6" w:rsidRDefault="00576DD4" w:rsidP="00576DD4">
      <w:pPr>
        <w:ind w:firstLine="960"/>
        <w:rPr>
          <w:rFonts w:ascii="Times New Roman" w:hAnsi="Times New Roman"/>
          <w:szCs w:val="21"/>
        </w:rPr>
        <w:sectPr w:rsidR="00576DD4" w:rsidRPr="007F15B6" w:rsidSect="00D37360">
          <w:footerReference w:type="default" r:id="rId10"/>
          <w:pgSz w:w="11906" w:h="16838"/>
          <w:pgMar w:top="1985" w:right="1701" w:bottom="1701" w:left="1701" w:header="851" w:footer="992" w:gutter="0"/>
          <w:cols w:space="425"/>
          <w:docGrid w:type="lines" w:linePitch="360"/>
        </w:sectPr>
      </w:pPr>
    </w:p>
    <w:p w14:paraId="298C338D" w14:textId="77777777" w:rsidR="00576DD4" w:rsidRPr="007F15B6" w:rsidRDefault="00576DD4" w:rsidP="00576DD4">
      <w:pPr>
        <w:ind w:left="284" w:firstLine="1"/>
        <w:jc w:val="left"/>
        <w:rPr>
          <w:rFonts w:ascii="Times New Roman" w:hAnsi="Times New Roman"/>
          <w:szCs w:val="21"/>
        </w:rPr>
      </w:pPr>
      <w:r w:rsidRPr="007F15B6">
        <w:rPr>
          <w:rFonts w:ascii="Times New Roman" w:hAnsi="Times New Roman" w:hint="eastAsia"/>
          <w:szCs w:val="21"/>
        </w:rPr>
        <w:t>Protocol concept v. 1, 06 November 2013</w:t>
      </w:r>
    </w:p>
    <w:p w14:paraId="02A283CA" w14:textId="77777777" w:rsidR="00576DD4" w:rsidRPr="007F15B6" w:rsidRDefault="00576DD4" w:rsidP="00576DD4">
      <w:pPr>
        <w:ind w:left="284" w:firstLine="1"/>
        <w:jc w:val="left"/>
        <w:rPr>
          <w:rFonts w:ascii="Times New Roman" w:hAnsi="Times New Roman"/>
          <w:szCs w:val="21"/>
        </w:rPr>
      </w:pPr>
      <w:r w:rsidRPr="007F15B6">
        <w:rPr>
          <w:rFonts w:ascii="Times New Roman" w:hAnsi="Times New Roman" w:hint="eastAsia"/>
          <w:szCs w:val="21"/>
        </w:rPr>
        <w:t>Protocol v. 1.0 prepared, 17 January 2014</w:t>
      </w:r>
    </w:p>
    <w:p w14:paraId="2FA68E83" w14:textId="77777777" w:rsidR="00576DD4" w:rsidRPr="007F15B6" w:rsidRDefault="00576DD4" w:rsidP="00576DD4">
      <w:pPr>
        <w:ind w:left="284" w:firstLine="1"/>
        <w:jc w:val="left"/>
        <w:rPr>
          <w:rFonts w:ascii="Times New Roman" w:hAnsi="Times New Roman"/>
          <w:szCs w:val="21"/>
        </w:rPr>
      </w:pPr>
      <w:r w:rsidRPr="007F15B6">
        <w:rPr>
          <w:rFonts w:ascii="Times New Roman" w:hAnsi="Times New Roman" w:hint="eastAsia"/>
          <w:szCs w:val="21"/>
        </w:rPr>
        <w:t>Protocol v. 1.1 prepared, 06 November 2014</w:t>
      </w:r>
    </w:p>
    <w:p w14:paraId="23B5FEED" w14:textId="77777777" w:rsidR="00576DD4" w:rsidRPr="007F15B6" w:rsidRDefault="00576DD4" w:rsidP="00576DD4">
      <w:pPr>
        <w:ind w:left="284" w:firstLine="1"/>
        <w:rPr>
          <w:rFonts w:ascii="Times New Roman" w:hAnsi="Times New Roman"/>
          <w:szCs w:val="21"/>
        </w:rPr>
      </w:pPr>
      <w:r w:rsidRPr="007F15B6">
        <w:rPr>
          <w:rFonts w:ascii="Times New Roman" w:hAnsi="Times New Roman" w:hint="eastAsia"/>
          <w:szCs w:val="21"/>
        </w:rPr>
        <w:t>Protocol v. 1.2 prepared, 15 June 2015</w:t>
      </w:r>
    </w:p>
    <w:p w14:paraId="18019195" w14:textId="77777777" w:rsidR="00576DD4" w:rsidRPr="007F15B6" w:rsidRDefault="00576DD4" w:rsidP="00576DD4">
      <w:pPr>
        <w:ind w:left="284" w:firstLine="1"/>
        <w:rPr>
          <w:rFonts w:ascii="Times New Roman" w:hAnsi="Times New Roman"/>
          <w:szCs w:val="21"/>
        </w:rPr>
      </w:pPr>
      <w:r w:rsidRPr="007F15B6">
        <w:rPr>
          <w:rFonts w:ascii="Times New Roman" w:hAnsi="Times New Roman" w:hint="eastAsia"/>
          <w:szCs w:val="21"/>
        </w:rPr>
        <w:t>Protocol v. 1.3 prepared, 24 August 2015</w:t>
      </w:r>
    </w:p>
    <w:p w14:paraId="0F3ABF8C" w14:textId="77777777" w:rsidR="00576DD4" w:rsidRPr="007F15B6" w:rsidRDefault="00576DD4" w:rsidP="00576DD4">
      <w:pPr>
        <w:ind w:left="284" w:firstLine="1"/>
        <w:rPr>
          <w:rFonts w:ascii="Times New Roman" w:hAnsi="Times New Roman"/>
          <w:szCs w:val="21"/>
        </w:rPr>
      </w:pPr>
      <w:r w:rsidRPr="007F15B6">
        <w:rPr>
          <w:rFonts w:ascii="Times New Roman" w:hAnsi="Times New Roman" w:hint="eastAsia"/>
          <w:szCs w:val="21"/>
        </w:rPr>
        <w:t>Protocol v. 1.4 prepared, 01 November 2015</w:t>
      </w:r>
    </w:p>
    <w:p w14:paraId="5BD31D19" w14:textId="77777777" w:rsidR="00576DD4" w:rsidRPr="007F15B6" w:rsidRDefault="00576DD4" w:rsidP="00576DD4">
      <w:pPr>
        <w:ind w:left="284" w:firstLine="1"/>
        <w:rPr>
          <w:rFonts w:ascii="Times New Roman" w:hAnsi="Times New Roman"/>
          <w:szCs w:val="21"/>
        </w:rPr>
      </w:pPr>
      <w:r w:rsidRPr="007F15B6">
        <w:rPr>
          <w:rFonts w:ascii="Times New Roman" w:hAnsi="Times New Roman" w:hint="eastAsia"/>
          <w:szCs w:val="21"/>
        </w:rPr>
        <w:t>Protocol v. 1.5 prepared, 14 December 2015</w:t>
      </w:r>
    </w:p>
    <w:p w14:paraId="4D102D9C" w14:textId="77777777" w:rsidR="00576DD4" w:rsidRPr="007F15B6" w:rsidRDefault="00576DD4" w:rsidP="00576DD4">
      <w:pPr>
        <w:ind w:left="284" w:firstLine="1"/>
        <w:rPr>
          <w:rFonts w:ascii="Times New Roman" w:hAnsi="Times New Roman"/>
          <w:szCs w:val="21"/>
        </w:rPr>
      </w:pPr>
      <w:r w:rsidRPr="007F15B6">
        <w:rPr>
          <w:rFonts w:ascii="Times New Roman" w:hAnsi="Times New Roman" w:hint="eastAsia"/>
          <w:szCs w:val="21"/>
        </w:rPr>
        <w:t>Protocol v. 1.6 prepared, 29 December 2015</w:t>
      </w:r>
    </w:p>
    <w:p w14:paraId="56660F10" w14:textId="77777777" w:rsidR="00576DD4" w:rsidRPr="007F15B6" w:rsidRDefault="00576DD4" w:rsidP="00576DD4">
      <w:pPr>
        <w:ind w:left="284" w:firstLine="1"/>
        <w:rPr>
          <w:rFonts w:ascii="Times New Roman" w:hAnsi="Times New Roman"/>
          <w:szCs w:val="21"/>
        </w:rPr>
      </w:pPr>
      <w:r w:rsidRPr="007F15B6">
        <w:rPr>
          <w:rFonts w:ascii="Times New Roman" w:hAnsi="Times New Roman" w:hint="eastAsia"/>
          <w:szCs w:val="21"/>
        </w:rPr>
        <w:t>Protocol v. 2.0 prepared, 04 April 2017</w:t>
      </w:r>
    </w:p>
    <w:p w14:paraId="245CC17D" w14:textId="77777777" w:rsidR="00576DD4" w:rsidRPr="007F15B6" w:rsidRDefault="00576DD4" w:rsidP="00576DD4">
      <w:pPr>
        <w:ind w:left="284" w:firstLine="1"/>
        <w:rPr>
          <w:rFonts w:ascii="Times New Roman" w:hAnsi="Times New Roman"/>
          <w:szCs w:val="21"/>
        </w:rPr>
      </w:pPr>
      <w:r w:rsidRPr="007F15B6">
        <w:rPr>
          <w:rFonts w:ascii="Times New Roman" w:hAnsi="Times New Roman" w:hint="eastAsia"/>
          <w:szCs w:val="21"/>
        </w:rPr>
        <w:t>Protocol v. 3.0 prepared, 18 July 2018</w:t>
      </w:r>
    </w:p>
    <w:p w14:paraId="7E3D56A7" w14:textId="297FF30E" w:rsidR="003D1AFE" w:rsidRPr="007F15B6" w:rsidRDefault="003D1AFE" w:rsidP="003D1AFE">
      <w:pPr>
        <w:ind w:left="284" w:firstLine="1"/>
        <w:rPr>
          <w:rFonts w:ascii="Times New Roman" w:hAnsi="Times New Roman"/>
          <w:szCs w:val="21"/>
        </w:rPr>
      </w:pPr>
    </w:p>
    <w:p w14:paraId="1F2AE6AC" w14:textId="5E3753F8" w:rsidR="003D1AFE" w:rsidRPr="007F15B6" w:rsidRDefault="000277F6" w:rsidP="000277F6">
      <w:pPr>
        <w:widowControl/>
        <w:spacing w:after="160" w:line="259" w:lineRule="auto"/>
        <w:ind w:left="0"/>
        <w:jc w:val="left"/>
        <w:rPr>
          <w:rFonts w:ascii="Times New Roman" w:hAnsi="Times New Roman"/>
          <w:b/>
          <w:kern w:val="0"/>
          <w:sz w:val="24"/>
          <w:szCs w:val="20"/>
        </w:rPr>
      </w:pPr>
      <w:bookmarkStart w:id="0" w:name="_GoBack"/>
      <w:bookmarkEnd w:id="0"/>
      <w:r w:rsidRPr="007F15B6">
        <w:br w:type="page"/>
      </w:r>
    </w:p>
    <w:p w14:paraId="2E85E561" w14:textId="77777777" w:rsidR="003D1AFE" w:rsidRPr="007F15B6" w:rsidRDefault="003D1AFE" w:rsidP="003D1AFE">
      <w:pPr>
        <w:rPr>
          <w:rFonts w:ascii="Times New Roman" w:hAnsi="Times New Roman"/>
        </w:rPr>
        <w:sectPr w:rsidR="003D1AFE" w:rsidRPr="007F15B6" w:rsidSect="000529EA">
          <w:footerReference w:type="default" r:id="rId11"/>
          <w:type w:val="continuous"/>
          <w:pgSz w:w="11906" w:h="16838"/>
          <w:pgMar w:top="1985" w:right="1701" w:bottom="1701" w:left="1701" w:header="851" w:footer="992" w:gutter="0"/>
          <w:cols w:num="2" w:space="425"/>
          <w:docGrid w:type="lines" w:linePitch="360"/>
        </w:sectPr>
      </w:pPr>
    </w:p>
    <w:p w14:paraId="0835510E" w14:textId="77777777" w:rsidR="00576DD4" w:rsidRPr="007F15B6" w:rsidRDefault="00576DD4" w:rsidP="00576DD4">
      <w:pPr>
        <w:pStyle w:val="10"/>
        <w:tabs>
          <w:tab w:val="clear" w:pos="2127"/>
          <w:tab w:val="num" w:pos="426"/>
        </w:tabs>
        <w:ind w:left="426" w:hanging="426"/>
      </w:pPr>
      <w:bookmarkStart w:id="1" w:name="_Toc70855005"/>
      <w:r w:rsidRPr="007F15B6">
        <w:rPr>
          <w:rFonts w:hint="eastAsia"/>
          <w:noProof/>
        </w:rPr>
        <w:lastRenderedPageBreak/>
        <mc:AlternateContent>
          <mc:Choice Requires="wps">
            <w:drawing>
              <wp:anchor distT="0" distB="0" distL="114300" distR="114300" simplePos="0" relativeHeight="251687936" behindDoc="0" locked="0" layoutInCell="1" allowOverlap="1" wp14:anchorId="5F295E58" wp14:editId="29141179">
                <wp:simplePos x="0" y="0"/>
                <wp:positionH relativeFrom="column">
                  <wp:posOffset>2715260</wp:posOffset>
                </wp:positionH>
                <wp:positionV relativeFrom="paragraph">
                  <wp:posOffset>2882900</wp:posOffset>
                </wp:positionV>
                <wp:extent cx="2726055" cy="828040"/>
                <wp:effectExtent l="0" t="0" r="17145" b="10160"/>
                <wp:wrapNone/>
                <wp:docPr id="5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828040"/>
                        </a:xfrm>
                        <a:prstGeom prst="rect">
                          <a:avLst/>
                        </a:prstGeom>
                        <a:solidFill>
                          <a:srgbClr val="FFFFFF"/>
                        </a:solidFill>
                        <a:ln w="9525">
                          <a:solidFill>
                            <a:srgbClr val="000000"/>
                          </a:solidFill>
                          <a:miter lim="800000"/>
                          <a:headEnd/>
                          <a:tailEnd/>
                        </a:ln>
                      </wps:spPr>
                      <wps:txbx>
                        <w:txbxContent>
                          <w:p w14:paraId="21C81DB7" w14:textId="77777777" w:rsidR="00182A02" w:rsidRPr="00E3130F" w:rsidRDefault="00182A02" w:rsidP="00576DD4">
                            <w:pPr>
                              <w:ind w:left="0"/>
                              <w:jc w:val="center"/>
                              <w:rPr>
                                <w:rFonts w:ascii="Times New Roman" w:hAnsi="Times New Roman"/>
                              </w:rPr>
                            </w:pPr>
                            <w:r w:rsidRPr="00E3130F">
                              <w:rPr>
                                <w:rFonts w:ascii="Times New Roman" w:hAnsi="Times New Roman"/>
                              </w:rPr>
                              <w:t>Group B: Selective conventional TACE</w:t>
                            </w:r>
                          </w:p>
                          <w:p w14:paraId="1528A750" w14:textId="77777777" w:rsidR="00182A02" w:rsidRPr="003B3911" w:rsidRDefault="00182A02" w:rsidP="00576DD4">
                            <w:pPr>
                              <w:ind w:left="0"/>
                              <w:jc w:val="center"/>
                              <w:rPr>
                                <w:rFonts w:ascii="Times New Roman" w:hAnsi="Times New Roman"/>
                              </w:rPr>
                            </w:pPr>
                            <w:r w:rsidRPr="00E3130F">
                              <w:rPr>
                                <w:rFonts w:ascii="Times New Roman" w:hAnsi="Times New Roman"/>
                              </w:rPr>
                              <w:t>Epirubicin + lipiodol + embolization gelatin</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95E58" id="_x0000_t202" coordsize="21600,21600" o:spt="202" path="m,l,21600r21600,l21600,xe">
                <v:stroke joinstyle="miter"/>
                <v:path gradientshapeok="t" o:connecttype="rect"/>
              </v:shapetype>
              <v:shape id="Text Box 226" o:spid="_x0000_s1026" type="#_x0000_t202" style="position:absolute;left:0;text-align:left;margin-left:213.8pt;margin-top:227pt;width:214.65pt;height:6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">
                <v:textbox inset="5.85pt,.7pt,5.85pt,.7pt">
                  <w:txbxContent>
                    <w:p w14:paraId="21C81DB7" w14:textId="77777777" w:rsidR="00182A02" w:rsidRPr="00E3130F" w:rsidRDefault="00182A02" w:rsidP="00576DD4">
                      <w:pPr>
                        <w:ind w:left="0"/>
                        <w:jc w:val="center"/>
                        <w:rPr>
                          <w:rFonts w:ascii="Times New Roman" w:hAnsi="Times New Roman"/>
                        </w:rPr>
                      </w:pPr>
                      <w:r w:rsidRPr="00E3130F">
                        <w:rPr>
                          <w:rFonts w:ascii="Times New Roman" w:hAnsi="Times New Roman"/>
                        </w:rPr>
                        <w:t>Group B: Selective conventional TACE</w:t>
                      </w:r>
                    </w:p>
                    <w:p w14:paraId="1528A750" w14:textId="77777777" w:rsidR="00182A02" w:rsidRPr="003B3911" w:rsidRDefault="00182A02" w:rsidP="00576DD4">
                      <w:pPr>
                        <w:ind w:left="0"/>
                        <w:jc w:val="center"/>
                        <w:rPr>
                          <w:rFonts w:ascii="Times New Roman" w:hAnsi="Times New Roman"/>
                        </w:rPr>
                      </w:pPr>
                      <w:r w:rsidRPr="00E3130F">
                        <w:rPr>
                          <w:rFonts w:ascii="Times New Roman" w:hAnsi="Times New Roman"/>
                        </w:rPr>
                        <w:t>Epirubicin + lipiodol + embolization gelatin</w:t>
                      </w:r>
                    </w:p>
                  </w:txbxContent>
                </v:textbox>
              </v:shape>
            </w:pict>
          </mc:Fallback>
        </mc:AlternateContent>
      </w:r>
      <w:r w:rsidRPr="007F15B6">
        <w:rPr>
          <w:rFonts w:hint="eastAsia"/>
          <w:noProof/>
        </w:rPr>
        <mc:AlternateContent>
          <mc:Choice Requires="wps">
            <w:drawing>
              <wp:anchor distT="0" distB="0" distL="114300" distR="114300" simplePos="0" relativeHeight="251686912" behindDoc="0" locked="0" layoutInCell="1" allowOverlap="1" wp14:anchorId="3955C19B" wp14:editId="6586A33D">
                <wp:simplePos x="0" y="0"/>
                <wp:positionH relativeFrom="column">
                  <wp:posOffset>69850</wp:posOffset>
                </wp:positionH>
                <wp:positionV relativeFrom="paragraph">
                  <wp:posOffset>2882900</wp:posOffset>
                </wp:positionV>
                <wp:extent cx="2467610" cy="847725"/>
                <wp:effectExtent l="0" t="0" r="27940" b="28575"/>
                <wp:wrapNone/>
                <wp:docPr id="5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847725"/>
                        </a:xfrm>
                        <a:prstGeom prst="rect">
                          <a:avLst/>
                        </a:prstGeom>
                        <a:solidFill>
                          <a:srgbClr val="FFFFFF"/>
                        </a:solidFill>
                        <a:ln w="9525">
                          <a:solidFill>
                            <a:srgbClr val="000000"/>
                          </a:solidFill>
                          <a:miter lim="800000"/>
                          <a:headEnd/>
                          <a:tailEnd/>
                        </a:ln>
                      </wps:spPr>
                      <wps:txbx>
                        <w:txbxContent>
                          <w:p w14:paraId="53A76A86" w14:textId="77777777" w:rsidR="00182A02" w:rsidRPr="00E3130F" w:rsidRDefault="00182A02" w:rsidP="00576DD4">
                            <w:pPr>
                              <w:ind w:left="0"/>
                              <w:jc w:val="center"/>
                              <w:rPr>
                                <w:rFonts w:ascii="Times New Roman" w:hAnsi="Times New Roman"/>
                              </w:rPr>
                            </w:pPr>
                            <w:r w:rsidRPr="00E3130F">
                              <w:rPr>
                                <w:rFonts w:ascii="Times New Roman" w:hAnsi="Times New Roman"/>
                              </w:rPr>
                              <w:t>Group A: Selective DEB-epiDOX</w:t>
                            </w:r>
                          </w:p>
                          <w:p w14:paraId="37C9085C" w14:textId="01EF16D1" w:rsidR="00182A02" w:rsidRPr="003B3911" w:rsidRDefault="00182A02" w:rsidP="000277F6">
                            <w:pPr>
                              <w:ind w:left="0"/>
                              <w:jc w:val="center"/>
                              <w:rPr>
                                <w:rFonts w:ascii="Times New Roman" w:hAnsi="Times New Roman"/>
                              </w:rPr>
                            </w:pPr>
                            <w:r w:rsidRPr="00E3130F">
                              <w:rPr>
                                <w:rFonts w:ascii="Times New Roman" w:hAnsi="Times New Roman"/>
                              </w:rPr>
                              <w:t>Drug</w:t>
                            </w:r>
                            <w:r>
                              <w:rPr>
                                <w:rFonts w:ascii="Times New Roman" w:hAnsi="Times New Roman"/>
                              </w:rPr>
                              <w:t>-</w:t>
                            </w:r>
                            <w:r w:rsidRPr="00E3130F">
                              <w:rPr>
                                <w:rFonts w:ascii="Times New Roman" w:hAnsi="Times New Roman"/>
                              </w:rPr>
                              <w:t>eluting beads of epirubicin</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55C19B" id="Text Box 225" o:spid="_x0000_s1027" type="#_x0000_t202" style="position:absolute;left:0;text-align:left;margin-left:5.5pt;margin-top:227pt;width:194.3pt;height:6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">
                <v:textbox inset="5.85pt,.7pt,5.85pt,.7pt">
                  <w:txbxContent>
                    <w:p w14:paraId="53A76A86" w14:textId="77777777" w:rsidR="00182A02" w:rsidRPr="00E3130F" w:rsidRDefault="00182A02" w:rsidP="00576DD4">
                      <w:pPr>
                        <w:ind w:left="0"/>
                        <w:jc w:val="center"/>
                        <w:rPr>
                          <w:rFonts w:ascii="Times New Roman" w:hAnsi="Times New Roman"/>
                        </w:rPr>
                      </w:pPr>
                      <w:r w:rsidRPr="00E3130F">
                        <w:rPr>
                          <w:rFonts w:ascii="Times New Roman" w:hAnsi="Times New Roman"/>
                        </w:rPr>
                        <w:t>Group A: Selective DEB-epiDOX</w:t>
                      </w:r>
                    </w:p>
                    <w:p w14:paraId="37C9085C" w14:textId="01EF16D1" w:rsidR="00182A02" w:rsidRPr="003B3911" w:rsidRDefault="00182A02" w:rsidP="000277F6">
                      <w:pPr>
                        <w:ind w:left="0"/>
                        <w:jc w:val="center"/>
                        <w:rPr>
                          <w:rFonts w:ascii="Times New Roman" w:hAnsi="Times New Roman"/>
                        </w:rPr>
                      </w:pPr>
                      <w:r w:rsidRPr="00E3130F">
                        <w:rPr>
                          <w:rFonts w:ascii="Times New Roman" w:hAnsi="Times New Roman"/>
                        </w:rPr>
                        <w:t>Drug</w:t>
                      </w:r>
                      <w:r>
                        <w:rPr>
                          <w:rFonts w:ascii="Times New Roman" w:hAnsi="Times New Roman"/>
                        </w:rPr>
                        <w:t>-</w:t>
                      </w:r>
                      <w:r w:rsidRPr="00E3130F">
                        <w:rPr>
                          <w:rFonts w:ascii="Times New Roman" w:hAnsi="Times New Roman"/>
                        </w:rPr>
                        <w:t>eluting beads of epirubicin</w:t>
                      </w:r>
                    </w:p>
                  </w:txbxContent>
                </v:textbox>
              </v:shape>
            </w:pict>
          </mc:Fallback>
        </mc:AlternateContent>
      </w:r>
      <w:r w:rsidRPr="007F15B6">
        <w:rPr>
          <w:rFonts w:hint="eastAsia"/>
          <w:noProof/>
        </w:rPr>
        <mc:AlternateContent>
          <mc:Choice Requires="wps">
            <w:drawing>
              <wp:anchor distT="0" distB="0" distL="114300" distR="114300" simplePos="0" relativeHeight="251685888" behindDoc="0" locked="0" layoutInCell="1" allowOverlap="1" wp14:anchorId="23E07D06" wp14:editId="76291250">
                <wp:simplePos x="0" y="0"/>
                <wp:positionH relativeFrom="column">
                  <wp:posOffset>1466850</wp:posOffset>
                </wp:positionH>
                <wp:positionV relativeFrom="paragraph">
                  <wp:posOffset>434340</wp:posOffset>
                </wp:positionV>
                <wp:extent cx="2205990" cy="943610"/>
                <wp:effectExtent l="0" t="0" r="22860" b="27940"/>
                <wp:wrapNone/>
                <wp:docPr id="5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943610"/>
                        </a:xfrm>
                        <a:prstGeom prst="rect">
                          <a:avLst/>
                        </a:prstGeom>
                        <a:solidFill>
                          <a:srgbClr val="FFFFFF"/>
                        </a:solidFill>
                        <a:ln w="9525">
                          <a:solidFill>
                            <a:srgbClr val="000000"/>
                          </a:solidFill>
                          <a:miter lim="800000"/>
                          <a:headEnd/>
                          <a:tailEnd/>
                        </a:ln>
                      </wps:spPr>
                      <wps:txbx>
                        <w:txbxContent>
                          <w:p w14:paraId="36527DDA" w14:textId="1B638B71" w:rsidR="00182A02" w:rsidRPr="00D37360" w:rsidRDefault="00182A02" w:rsidP="00576DD4">
                            <w:pPr>
                              <w:ind w:left="0"/>
                              <w:jc w:val="center"/>
                              <w:rPr>
                                <w:rFonts w:ascii="Times New Roman" w:hAnsi="Times New Roman"/>
                                <w:sz w:val="18"/>
                                <w:szCs w:val="18"/>
                              </w:rPr>
                            </w:pPr>
                            <w:r w:rsidRPr="00D37360">
                              <w:rPr>
                                <w:rFonts w:ascii="Times New Roman" w:hAnsi="Times New Roman"/>
                                <w:sz w:val="18"/>
                                <w:szCs w:val="18"/>
                              </w:rPr>
                              <w:t>Patients with hepatocellular carcinoma scheduled for selective transarterial chemoembolization (TACE)</w:t>
                            </w:r>
                          </w:p>
                          <w:p w14:paraId="15B2D22A" w14:textId="77777777" w:rsidR="00182A02" w:rsidRPr="00D37360" w:rsidRDefault="00182A02" w:rsidP="00576DD4">
                            <w:pPr>
                              <w:ind w:left="0"/>
                              <w:jc w:val="center"/>
                              <w:rPr>
                                <w:rFonts w:ascii="Times New Roman" w:hAnsi="Times New Roman"/>
                                <w:sz w:val="18"/>
                                <w:szCs w:val="18"/>
                              </w:rPr>
                            </w:pPr>
                            <w:r w:rsidRPr="00D37360">
                              <w:rPr>
                                <w:rFonts w:ascii="Times New Roman" w:hAnsi="Times New Roman"/>
                                <w:sz w:val="18"/>
                                <w:szCs w:val="18"/>
                              </w:rPr>
                              <w:t>PS0-1, age 20 years or older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07D06" id="Text Box 224" o:spid="_x0000_s1028" type="#_x0000_t202" style="position:absolute;left:0;text-align:left;margin-left:115.5pt;margin-top:34.2pt;width:173.7pt;height:7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">
                <v:textbox inset="5.85pt,.7pt,5.85pt,.7pt">
                  <w:txbxContent>
                    <w:p w14:paraId="36527DDA" w14:textId="1B638B71" w:rsidR="00182A02" w:rsidRPr="00D37360" w:rsidRDefault="00182A02" w:rsidP="00576DD4">
                      <w:pPr>
                        <w:ind w:left="0"/>
                        <w:jc w:val="center"/>
                        <w:rPr>
                          <w:rFonts w:ascii="Times New Roman" w:hAnsi="Times New Roman"/>
                          <w:sz w:val="18"/>
                          <w:szCs w:val="18"/>
                        </w:rPr>
                      </w:pPr>
                      <w:r w:rsidRPr="00D37360">
                        <w:rPr>
                          <w:rFonts w:ascii="Times New Roman" w:hAnsi="Times New Roman"/>
                          <w:sz w:val="18"/>
                          <w:szCs w:val="18"/>
                        </w:rPr>
                        <w:t>Patients with hepatocellular carcinoma scheduled for selective transarterial chemoembolization (TACE)</w:t>
                      </w:r>
                    </w:p>
                    <w:p w14:paraId="15B2D22A" w14:textId="77777777" w:rsidR="00182A02" w:rsidRPr="00D37360" w:rsidRDefault="00182A02" w:rsidP="00576DD4">
                      <w:pPr>
                        <w:ind w:left="0"/>
                        <w:jc w:val="center"/>
                        <w:rPr>
                          <w:rFonts w:ascii="Times New Roman" w:hAnsi="Times New Roman"/>
                          <w:sz w:val="18"/>
                          <w:szCs w:val="18"/>
                        </w:rPr>
                      </w:pPr>
                      <w:r w:rsidRPr="00D37360">
                        <w:rPr>
                          <w:rFonts w:ascii="Times New Roman" w:hAnsi="Times New Roman"/>
                          <w:sz w:val="18"/>
                          <w:szCs w:val="18"/>
                        </w:rPr>
                        <w:t>PS0-1, age 20 years or older</w:t>
                      </w:r>
                    </w:p>
                  </w:txbxContent>
                </v:textbox>
              </v:shape>
            </w:pict>
          </mc:Fallback>
        </mc:AlternateContent>
      </w:r>
      <w:r w:rsidRPr="007F15B6">
        <w:rPr>
          <w:rFonts w:hint="eastAsia"/>
        </w:rPr>
        <w:t>Protocol Summary</w:t>
      </w:r>
      <w:bookmarkEnd w:id="1"/>
    </w:p>
    <w:p w14:paraId="0073379E" w14:textId="77777777" w:rsidR="00576DD4" w:rsidRPr="007F15B6" w:rsidRDefault="00576DD4" w:rsidP="00576DD4">
      <w:pPr>
        <w:pStyle w:val="21"/>
        <w:rPr>
          <w:rFonts w:eastAsiaTheme="minorEastAsia"/>
        </w:rPr>
      </w:pPr>
      <w:bookmarkStart w:id="2" w:name="_Toc70855006"/>
      <w:r w:rsidRPr="007F15B6">
        <w:rPr>
          <w:rFonts w:eastAsiaTheme="minorEastAsia" w:hint="eastAsia"/>
        </w:rPr>
        <w:t>Schema</w:t>
      </w:r>
      <w:bookmarkEnd w:id="2"/>
    </w:p>
    <w:p w14:paraId="730A9A6E" w14:textId="77777777" w:rsidR="003D1AFE" w:rsidRPr="007F15B6" w:rsidRDefault="003D1AFE" w:rsidP="003D1AFE">
      <w:pPr>
        <w:ind w:left="0"/>
        <w:rPr>
          <w:rFonts w:ascii="Times New Roman" w:hAnsi="Times New Roman"/>
        </w:rPr>
      </w:pPr>
    </w:p>
    <w:p w14:paraId="78D35296" w14:textId="77777777" w:rsidR="003D1AFE" w:rsidRPr="007F15B6" w:rsidRDefault="003D1AFE" w:rsidP="003D1AFE">
      <w:pPr>
        <w:ind w:left="0"/>
        <w:rPr>
          <w:rFonts w:ascii="Times New Roman" w:hAnsi="Times New Roman"/>
        </w:rPr>
      </w:pPr>
    </w:p>
    <w:p w14:paraId="5E144298" w14:textId="77777777" w:rsidR="003D1AFE" w:rsidRPr="007F15B6" w:rsidRDefault="003D1AFE" w:rsidP="003D1AFE">
      <w:pPr>
        <w:ind w:left="0"/>
        <w:rPr>
          <w:rFonts w:ascii="Times New Roman" w:hAnsi="Times New Roman"/>
        </w:rPr>
      </w:pPr>
    </w:p>
    <w:p w14:paraId="4A4BB608" w14:textId="77777777" w:rsidR="003D1AFE" w:rsidRPr="007F15B6" w:rsidRDefault="003D1AFE" w:rsidP="003D1AFE">
      <w:pPr>
        <w:ind w:left="0"/>
        <w:rPr>
          <w:rFonts w:ascii="Times New Roman" w:hAnsi="Times New Roman"/>
        </w:rPr>
      </w:pPr>
    </w:p>
    <w:p w14:paraId="55933190" w14:textId="77777777" w:rsidR="003D1AFE" w:rsidRPr="007F15B6" w:rsidRDefault="003D1AFE" w:rsidP="003D1AFE">
      <w:pPr>
        <w:ind w:left="0"/>
        <w:rPr>
          <w:rFonts w:ascii="Times New Roman" w:hAnsi="Times New Roman"/>
        </w:rPr>
      </w:pPr>
      <w:r w:rsidRPr="007F15B6">
        <w:rPr>
          <w:rFonts w:ascii="Times New Roman" w:hAnsi="Times New Roman" w:hint="eastAsia"/>
          <w:noProof/>
        </w:rPr>
        <mc:AlternateContent>
          <mc:Choice Requires="wps">
            <w:drawing>
              <wp:anchor distT="0" distB="0" distL="114300" distR="114300" simplePos="0" relativeHeight="251669504" behindDoc="0" locked="0" layoutInCell="1" allowOverlap="1" wp14:anchorId="32D0CF16" wp14:editId="0FA54906">
                <wp:simplePos x="0" y="0"/>
                <wp:positionH relativeFrom="column">
                  <wp:posOffset>2558415</wp:posOffset>
                </wp:positionH>
                <wp:positionV relativeFrom="paragraph">
                  <wp:posOffset>6350</wp:posOffset>
                </wp:positionV>
                <wp:extent cx="635" cy="295275"/>
                <wp:effectExtent l="76200" t="0" r="75565" b="47625"/>
                <wp:wrapNone/>
                <wp:docPr id="53"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B1BED98" id="_x0000_t32" coordsize="21600,21600" o:spt="32" o:oned="t" path="m,l21600,21600e" filled="f">
                <v:path arrowok="t" fillok="f" o:connecttype="none"/>
                <o:lock v:ext="edit" shapetype="t"/>
              </v:shapetype>
              <v:shape id="AutoShape 184" o:spid="_x0000_s1026" type="#_x0000_t32" style="position:absolute;left:0;text-align:left;margin-left:201.45pt;margin-top:.5pt;width:.0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">
                <v:stroke endarrow="block"/>
              </v:shape>
            </w:pict>
          </mc:Fallback>
        </mc:AlternateContent>
      </w:r>
    </w:p>
    <w:p w14:paraId="0AE1474B" w14:textId="77777777" w:rsidR="003D1AFE" w:rsidRPr="007F15B6" w:rsidRDefault="003D1AFE" w:rsidP="003D1AFE">
      <w:pPr>
        <w:ind w:left="0"/>
        <w:rPr>
          <w:rFonts w:ascii="Times New Roman" w:hAnsi="Times New Roman"/>
        </w:rPr>
      </w:pPr>
      <w:r w:rsidRPr="007F15B6">
        <w:rPr>
          <w:rFonts w:ascii="Times New Roman" w:hAnsi="Times New Roman" w:hint="eastAsia"/>
          <w:noProof/>
        </w:rPr>
        <mc:AlternateContent>
          <mc:Choice Requires="wps">
            <w:drawing>
              <wp:anchor distT="0" distB="0" distL="114300" distR="114300" simplePos="0" relativeHeight="251676672" behindDoc="0" locked="0" layoutInCell="1" allowOverlap="1" wp14:anchorId="52EF3056" wp14:editId="3D1E462F">
                <wp:simplePos x="0" y="0"/>
                <wp:positionH relativeFrom="column">
                  <wp:posOffset>481965</wp:posOffset>
                </wp:positionH>
                <wp:positionV relativeFrom="paragraph">
                  <wp:posOffset>73025</wp:posOffset>
                </wp:positionV>
                <wp:extent cx="4143375" cy="685800"/>
                <wp:effectExtent l="19050" t="0" r="28575" b="19050"/>
                <wp:wrapNone/>
                <wp:docPr id="5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685800"/>
                        </a:xfrm>
                        <a:prstGeom prst="flowChartPreparation">
                          <a:avLst/>
                        </a:prstGeom>
                        <a:solidFill>
                          <a:srgbClr val="FFFFFF"/>
                        </a:solidFill>
                        <a:ln w="9525">
                          <a:solidFill>
                            <a:srgbClr val="000000"/>
                          </a:solidFill>
                          <a:miter lim="800000"/>
                          <a:headEnd/>
                          <a:tailEnd/>
                        </a:ln>
                      </wps:spPr>
                      <wps:txbx>
                        <w:txbxContent>
                          <w:p w14:paraId="539FE167" w14:textId="77777777" w:rsidR="00182A02" w:rsidRPr="00D37360" w:rsidRDefault="00182A02" w:rsidP="00576DD4">
                            <w:pPr>
                              <w:ind w:left="0"/>
                              <w:jc w:val="center"/>
                              <w:rPr>
                                <w:rFonts w:ascii="Times New Roman" w:hAnsi="Times New Roman"/>
                                <w:sz w:val="18"/>
                                <w:szCs w:val="18"/>
                              </w:rPr>
                            </w:pPr>
                            <w:r w:rsidRPr="00D37360">
                              <w:rPr>
                                <w:rFonts w:ascii="Times New Roman" w:hAnsi="Times New Roman"/>
                                <w:sz w:val="18"/>
                                <w:szCs w:val="18"/>
                              </w:rPr>
                              <w:t>Random allocation</w:t>
                            </w:r>
                          </w:p>
                          <w:p w14:paraId="379711DF" w14:textId="77777777" w:rsidR="00182A02" w:rsidRPr="00D37360" w:rsidRDefault="00182A02" w:rsidP="00576DD4">
                            <w:pPr>
                              <w:ind w:left="0"/>
                              <w:jc w:val="center"/>
                              <w:rPr>
                                <w:rFonts w:ascii="Times New Roman" w:hAnsi="Times New Roman"/>
                                <w:sz w:val="18"/>
                                <w:szCs w:val="18"/>
                              </w:rPr>
                            </w:pPr>
                            <w:r w:rsidRPr="00D37360">
                              <w:rPr>
                                <w:rFonts w:ascii="Times New Roman" w:hAnsi="Times New Roman"/>
                                <w:sz w:val="18"/>
                                <w:szCs w:val="18"/>
                              </w:rPr>
                              <w:t>Adjustment factors: maximum tumor diameter, number of tumors, institution</w:t>
                            </w:r>
                          </w:p>
                          <w:p w14:paraId="3C216148" w14:textId="2B0E0343" w:rsidR="00182A02" w:rsidRPr="00D37360" w:rsidRDefault="00182A02" w:rsidP="003D1AFE">
                            <w:pPr>
                              <w:ind w:left="0"/>
                              <w:jc w:val="center"/>
                              <w:rPr>
                                <w:rFonts w:ascii="Times New Roman" w:hAnsi="Times New Roman"/>
                                <w:sz w:val="18"/>
                                <w:szCs w:val="18"/>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F3056" id="_x0000_t117" coordsize="21600,21600" o:spt="117" path="m4353,l17214,r4386,10800l17214,21600r-12861,l,10800xe">
                <v:stroke joinstyle="miter"/>
                <v:path gradientshapeok="t" o:connecttype="rect" textboxrect="4353,0,17214,21600"/>
              </v:shapetype>
              <v:shape id="AutoShape 53" o:spid="_x0000_s1029" type="#_x0000_t117" style="position:absolute;left:0;text-align:left;margin-left:37.95pt;margin-top:5.75pt;width:326.2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">
                <v:textbox inset="5.85pt,.7pt,5.85pt,.7pt">
                  <w:txbxContent>
                    <w:p w14:paraId="539FE167" w14:textId="77777777" w:rsidR="00182A02" w:rsidRPr="00D37360" w:rsidRDefault="00182A02" w:rsidP="00576DD4">
                      <w:pPr>
                        <w:ind w:left="0"/>
                        <w:jc w:val="center"/>
                        <w:rPr>
                          <w:rFonts w:ascii="Times New Roman" w:hAnsi="Times New Roman"/>
                          <w:sz w:val="18"/>
                          <w:szCs w:val="18"/>
                        </w:rPr>
                      </w:pPr>
                      <w:r w:rsidRPr="00D37360">
                        <w:rPr>
                          <w:rFonts w:ascii="Times New Roman" w:hAnsi="Times New Roman"/>
                          <w:sz w:val="18"/>
                          <w:szCs w:val="18"/>
                        </w:rPr>
                        <w:t>Random allocation</w:t>
                      </w:r>
                    </w:p>
                    <w:p w14:paraId="379711DF" w14:textId="77777777" w:rsidR="00182A02" w:rsidRPr="00D37360" w:rsidRDefault="00182A02" w:rsidP="00576DD4">
                      <w:pPr>
                        <w:ind w:left="0"/>
                        <w:jc w:val="center"/>
                        <w:rPr>
                          <w:rFonts w:ascii="Times New Roman" w:hAnsi="Times New Roman"/>
                          <w:sz w:val="18"/>
                          <w:szCs w:val="18"/>
                        </w:rPr>
                      </w:pPr>
                      <w:r w:rsidRPr="00D37360">
                        <w:rPr>
                          <w:rFonts w:ascii="Times New Roman" w:hAnsi="Times New Roman"/>
                          <w:sz w:val="18"/>
                          <w:szCs w:val="18"/>
                        </w:rPr>
                        <w:t>Adjustment factors: maximum tumor diameter, number of tumors, institution</w:t>
                      </w:r>
                    </w:p>
                    <w:p w14:paraId="3C216148" w14:textId="2B0E0343" w:rsidR="00182A02" w:rsidRPr="00D37360" w:rsidRDefault="00182A02" w:rsidP="003D1AFE">
                      <w:pPr>
                        <w:ind w:left="0"/>
                        <w:jc w:val="center"/>
                        <w:rPr>
                          <w:rFonts w:ascii="Times New Roman" w:hAnsi="Times New Roman"/>
                          <w:sz w:val="18"/>
                          <w:szCs w:val="18"/>
                          <w:shd w:val="pct15" w:color="auto" w:fill="FFFFFF"/>
                        </w:rPr>
                      </w:pPr>
                    </w:p>
                  </w:txbxContent>
                </v:textbox>
              </v:shape>
            </w:pict>
          </mc:Fallback>
        </mc:AlternateContent>
      </w:r>
    </w:p>
    <w:p w14:paraId="7F78C3E3" w14:textId="77777777" w:rsidR="003D1AFE" w:rsidRPr="007F15B6" w:rsidRDefault="003D1AFE" w:rsidP="003D1AFE">
      <w:pPr>
        <w:tabs>
          <w:tab w:val="left" w:pos="3660"/>
        </w:tabs>
        <w:ind w:left="0"/>
        <w:rPr>
          <w:rFonts w:ascii="Times New Roman" w:hAnsi="Times New Roman"/>
        </w:rPr>
      </w:pPr>
      <w:r w:rsidRPr="007F15B6">
        <w:rPr>
          <w:rFonts w:ascii="Times New Roman" w:hAnsi="Times New Roman" w:hint="eastAsia"/>
          <w:noProof/>
        </w:rPr>
        <mc:AlternateContent>
          <mc:Choice Requires="wps">
            <w:drawing>
              <wp:anchor distT="0" distB="0" distL="114300" distR="114300" simplePos="0" relativeHeight="251671552" behindDoc="0" locked="0" layoutInCell="1" allowOverlap="1" wp14:anchorId="4D7744FA" wp14:editId="739E04BB">
                <wp:simplePos x="0" y="0"/>
                <wp:positionH relativeFrom="column">
                  <wp:posOffset>1987550</wp:posOffset>
                </wp:positionH>
                <wp:positionV relativeFrom="paragraph">
                  <wp:posOffset>8255</wp:posOffset>
                </wp:positionV>
                <wp:extent cx="1108710" cy="319405"/>
                <wp:effectExtent l="0" t="0" r="0" b="4445"/>
                <wp:wrapNone/>
                <wp:docPr id="5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319405"/>
                        </a:xfrm>
                        <a:prstGeom prst="rect">
                          <a:avLst/>
                        </a:prstGeom>
                        <a:noFill/>
                        <a:ln>
                          <a:noFill/>
                        </a:ln>
                      </wps:spPr>
                      <wps:txbx>
                        <w:txbxContent>
                          <w:p w14:paraId="2F23A46E" w14:textId="77777777" w:rsidR="00182A02" w:rsidRDefault="00182A02" w:rsidP="003D1AFE">
                            <w:pPr>
                              <w:ind w:left="0"/>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744FA" id="Text Box 191" o:spid="_x0000_s1030" type="#_x0000_t202" style="position:absolute;left:0;text-align:left;margin-left:156.5pt;margin-top:.65pt;width:87.3pt;height:2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" filled="f" stroked="f">
                <v:textbox inset="5.85pt,.7pt,5.85pt,.7pt">
                  <w:txbxContent>
                    <w:p w14:paraId="2F23A46E" w14:textId="77777777" w:rsidR="00182A02" w:rsidRDefault="00182A02" w:rsidP="003D1AFE">
                      <w:pPr>
                        <w:ind w:left="0"/>
                        <w:jc w:val="center"/>
                      </w:pPr>
                    </w:p>
                  </w:txbxContent>
                </v:textbox>
              </v:shape>
            </w:pict>
          </mc:Fallback>
        </mc:AlternateContent>
      </w:r>
    </w:p>
    <w:p w14:paraId="56FFCBC8" w14:textId="77777777" w:rsidR="003D1AFE" w:rsidRPr="007F15B6" w:rsidRDefault="003D1AFE" w:rsidP="003D1AFE">
      <w:pPr>
        <w:ind w:left="0"/>
        <w:rPr>
          <w:rFonts w:ascii="Times New Roman" w:hAnsi="Times New Roman"/>
        </w:rPr>
      </w:pPr>
    </w:p>
    <w:p w14:paraId="2E399C49" w14:textId="77777777" w:rsidR="003D1AFE" w:rsidRPr="007F15B6" w:rsidRDefault="003D1AFE" w:rsidP="003D1AFE">
      <w:pPr>
        <w:ind w:left="0"/>
        <w:rPr>
          <w:rFonts w:ascii="Times New Roman" w:hAnsi="Times New Roman"/>
        </w:rPr>
      </w:pPr>
      <w:r w:rsidRPr="007F15B6">
        <w:rPr>
          <w:rFonts w:ascii="Times New Roman" w:hAnsi="Times New Roman" w:hint="eastAsia"/>
          <w:noProof/>
        </w:rPr>
        <mc:AlternateContent>
          <mc:Choice Requires="wpg">
            <w:drawing>
              <wp:anchor distT="0" distB="0" distL="114300" distR="114300" simplePos="0" relativeHeight="251670528" behindDoc="0" locked="0" layoutInCell="1" allowOverlap="1" wp14:anchorId="102878F1" wp14:editId="7BB46487">
                <wp:simplePos x="0" y="0"/>
                <wp:positionH relativeFrom="column">
                  <wp:posOffset>1291590</wp:posOffset>
                </wp:positionH>
                <wp:positionV relativeFrom="paragraph">
                  <wp:posOffset>15875</wp:posOffset>
                </wp:positionV>
                <wp:extent cx="2628900" cy="581025"/>
                <wp:effectExtent l="76200" t="0" r="95250" b="47625"/>
                <wp:wrapNone/>
                <wp:docPr id="46"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581025"/>
                          <a:chOff x="3735" y="5250"/>
                          <a:chExt cx="4140" cy="915"/>
                        </a:xfrm>
                      </wpg:grpSpPr>
                      <wps:wsp>
                        <wps:cNvPr id="47" name="AutoShape 186"/>
                        <wps:cNvCnPr>
                          <a:cxnSpLocks noChangeShapeType="1"/>
                        </wps:cNvCnPr>
                        <wps:spPr bwMode="auto">
                          <a:xfrm>
                            <a:off x="3735" y="5700"/>
                            <a:ext cx="1" cy="465"/>
                          </a:xfrm>
                          <a:prstGeom prst="straightConnector1">
                            <a:avLst/>
                          </a:prstGeom>
                          <a:noFill/>
                          <a:ln w="9525">
                            <a:solidFill>
                              <a:srgbClr val="000000"/>
                            </a:solidFill>
                            <a:round/>
                            <a:headEnd/>
                            <a:tailEnd type="triangle" w="med" len="med"/>
                          </a:ln>
                        </wps:spPr>
                        <wps:bodyPr/>
                      </wps:wsp>
                      <wps:wsp>
                        <wps:cNvPr id="48" name="AutoShape 187"/>
                        <wps:cNvCnPr>
                          <a:cxnSpLocks noChangeShapeType="1"/>
                        </wps:cNvCnPr>
                        <wps:spPr bwMode="auto">
                          <a:xfrm>
                            <a:off x="7874" y="5700"/>
                            <a:ext cx="1" cy="465"/>
                          </a:xfrm>
                          <a:prstGeom prst="straightConnector1">
                            <a:avLst/>
                          </a:prstGeom>
                          <a:noFill/>
                          <a:ln w="9525">
                            <a:solidFill>
                              <a:srgbClr val="000000"/>
                            </a:solidFill>
                            <a:round/>
                            <a:headEnd/>
                            <a:tailEnd type="triangle" w="med" len="med"/>
                          </a:ln>
                        </wps:spPr>
                        <wps:bodyPr/>
                      </wps:wsp>
                      <wps:wsp>
                        <wps:cNvPr id="49" name="AutoShape 188"/>
                        <wps:cNvCnPr>
                          <a:cxnSpLocks noChangeShapeType="1"/>
                        </wps:cNvCnPr>
                        <wps:spPr bwMode="auto">
                          <a:xfrm>
                            <a:off x="3735" y="5700"/>
                            <a:ext cx="4139" cy="0"/>
                          </a:xfrm>
                          <a:prstGeom prst="straightConnector1">
                            <a:avLst/>
                          </a:prstGeom>
                          <a:noFill/>
                          <a:ln w="9525">
                            <a:solidFill>
                              <a:srgbClr val="000000"/>
                            </a:solidFill>
                            <a:round/>
                            <a:headEnd/>
                            <a:tailEnd/>
                          </a:ln>
                        </wps:spPr>
                        <wps:bodyPr/>
                      </wps:wsp>
                      <wps:wsp>
                        <wps:cNvPr id="50" name="AutoShape 189"/>
                        <wps:cNvCnPr>
                          <a:cxnSpLocks noChangeShapeType="1"/>
                        </wps:cNvCnPr>
                        <wps:spPr bwMode="auto">
                          <a:xfrm>
                            <a:off x="5731" y="5250"/>
                            <a:ext cx="0" cy="450"/>
                          </a:xfrm>
                          <a:prstGeom prst="straightConnector1">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7EA390D" id="Group 185" o:spid="_x0000_s1026" style="position:absolute;left:0;text-align:left;margin-left:101.7pt;margin-top:1.25pt;width:207pt;height:45.75pt;z-index:251670528" coordorigin="3735,5250" coordsize="414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">
                <v:shape id="AutoShape 186" o:spid="_x0000_s1027" type="#_x0000_t32" style="position:absolute;left:3735;top:5700;width:1;height: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AutoShape 187" o:spid="_x0000_s1028" type="#_x0000_t32" style="position:absolute;left:7874;top:5700;width:1;height: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188" o:spid="_x0000_s1029" type="#_x0000_t32" style="position:absolute;left:3735;top:5700;width:41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189" o:spid="_x0000_s1030" type="#_x0000_t32" style="position:absolute;left:5731;top:5250;width:0;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group>
            </w:pict>
          </mc:Fallback>
        </mc:AlternateContent>
      </w:r>
    </w:p>
    <w:p w14:paraId="732D742F" w14:textId="77777777" w:rsidR="003D1AFE" w:rsidRPr="007F15B6" w:rsidRDefault="003D1AFE" w:rsidP="003D1AFE">
      <w:pPr>
        <w:ind w:left="0"/>
        <w:rPr>
          <w:rFonts w:ascii="Times New Roman" w:hAnsi="Times New Roman"/>
        </w:rPr>
      </w:pPr>
    </w:p>
    <w:p w14:paraId="31CF1CD8" w14:textId="77777777" w:rsidR="003D1AFE" w:rsidRPr="007F15B6" w:rsidRDefault="003D1AFE" w:rsidP="003D1AFE">
      <w:pPr>
        <w:ind w:left="0"/>
        <w:rPr>
          <w:rFonts w:ascii="Times New Roman" w:hAnsi="Times New Roman"/>
        </w:rPr>
      </w:pPr>
    </w:p>
    <w:p w14:paraId="7192685A" w14:textId="77777777" w:rsidR="003D1AFE" w:rsidRPr="007F15B6" w:rsidRDefault="003D1AFE" w:rsidP="003D1AFE">
      <w:pPr>
        <w:ind w:left="0"/>
        <w:rPr>
          <w:rFonts w:ascii="Times New Roman" w:hAnsi="Times New Roman"/>
        </w:rPr>
      </w:pPr>
    </w:p>
    <w:p w14:paraId="18BA3564" w14:textId="77777777" w:rsidR="003D1AFE" w:rsidRPr="007F15B6" w:rsidRDefault="003D1AFE" w:rsidP="003D1AFE">
      <w:pPr>
        <w:ind w:left="0"/>
        <w:rPr>
          <w:rFonts w:ascii="Times New Roman" w:hAnsi="Times New Roman"/>
        </w:rPr>
      </w:pPr>
    </w:p>
    <w:p w14:paraId="3A9EF7FF" w14:textId="77777777" w:rsidR="003D1AFE" w:rsidRPr="007F15B6" w:rsidRDefault="003D1AFE" w:rsidP="003D1AFE">
      <w:pPr>
        <w:ind w:left="0"/>
        <w:rPr>
          <w:rFonts w:ascii="Times New Roman" w:hAnsi="Times New Roman"/>
        </w:rPr>
      </w:pPr>
    </w:p>
    <w:p w14:paraId="7F9CD417" w14:textId="77777777" w:rsidR="003D1AFE" w:rsidRPr="007F15B6" w:rsidRDefault="003D1AFE" w:rsidP="003D1AFE">
      <w:pPr>
        <w:ind w:left="0"/>
        <w:rPr>
          <w:rFonts w:ascii="Times New Roman" w:hAnsi="Times New Roman"/>
        </w:rPr>
      </w:pPr>
    </w:p>
    <w:p w14:paraId="3570CBE2" w14:textId="77777777" w:rsidR="00576DD4" w:rsidRPr="007F15B6" w:rsidRDefault="00576DD4" w:rsidP="00576DD4">
      <w:pPr>
        <w:pStyle w:val="21"/>
        <w:rPr>
          <w:rFonts w:eastAsiaTheme="minorEastAsia"/>
        </w:rPr>
      </w:pPr>
      <w:bookmarkStart w:id="3" w:name="_Toc70855007"/>
      <w:r w:rsidRPr="007F15B6">
        <w:rPr>
          <w:rFonts w:eastAsiaTheme="minorEastAsia" w:hint="eastAsia"/>
        </w:rPr>
        <w:t>Objectives</w:t>
      </w:r>
      <w:bookmarkEnd w:id="3"/>
    </w:p>
    <w:p w14:paraId="478742DD" w14:textId="091F75D7" w:rsidR="00576DD4" w:rsidRPr="007F15B6" w:rsidRDefault="00576DD4" w:rsidP="00576DD4">
      <w:pPr>
        <w:ind w:leftChars="202" w:left="424"/>
        <w:rPr>
          <w:rFonts w:ascii="Times New Roman" w:hAnsi="Times New Roman"/>
        </w:rPr>
      </w:pPr>
      <w:r w:rsidRPr="007F15B6">
        <w:rPr>
          <w:rFonts w:ascii="Times New Roman" w:hAnsi="Times New Roman" w:hint="eastAsia"/>
        </w:rPr>
        <w:t xml:space="preserve">The objective of this randomized controlled trial is to compare selective transarterial chemoembolization (TACE) using drug-eluting beads of epirubicin (selective DEB-epiDOX: group A) and selective conventional TACE </w:t>
      </w:r>
      <w:r w:rsidR="00B857FD" w:rsidRPr="007F15B6">
        <w:rPr>
          <w:rFonts w:ascii="Times New Roman" w:hAnsi="Times New Roman" w:hint="eastAsia"/>
        </w:rPr>
        <w:t xml:space="preserve">(cTACE) </w:t>
      </w:r>
      <w:r w:rsidRPr="007F15B6">
        <w:rPr>
          <w:rFonts w:ascii="Times New Roman" w:hAnsi="Times New Roman" w:hint="eastAsia"/>
        </w:rPr>
        <w:t>using epirubicin + lipiodol + embolization gelatin (selective cTACE: group B) in terms of the local complete response (CR) rate at the treatment site in patients with hepatocellular carcinoma</w:t>
      </w:r>
      <w:r w:rsidR="00D37360" w:rsidRPr="007F15B6">
        <w:rPr>
          <w:rFonts w:ascii="Times New Roman" w:hAnsi="Times New Roman" w:hint="eastAsia"/>
        </w:rPr>
        <w:t xml:space="preserve"> (HCC)</w:t>
      </w:r>
      <w:r w:rsidRPr="007F15B6">
        <w:rPr>
          <w:rFonts w:ascii="Times New Roman" w:hAnsi="Times New Roman" w:hint="eastAsia"/>
        </w:rPr>
        <w:t xml:space="preserve"> selected to receive treatment by selective TACE.</w:t>
      </w:r>
    </w:p>
    <w:p w14:paraId="51B404EF" w14:textId="4FA92C46" w:rsidR="00576DD4" w:rsidRPr="007F15B6" w:rsidRDefault="00576DD4" w:rsidP="00576DD4">
      <w:pPr>
        <w:tabs>
          <w:tab w:val="left" w:pos="709"/>
          <w:tab w:val="left" w:pos="2835"/>
        </w:tabs>
        <w:ind w:leftChars="201" w:left="2835" w:hangingChars="1149" w:hanging="2413"/>
        <w:rPr>
          <w:rFonts w:ascii="Times New Roman" w:hAnsi="Times New Roman"/>
        </w:rPr>
      </w:pPr>
      <w:r w:rsidRPr="007F15B6">
        <w:rPr>
          <w:rFonts w:ascii="Times New Roman" w:hAnsi="Times New Roman" w:hint="eastAsia"/>
        </w:rPr>
        <w:tab/>
        <w:t xml:space="preserve">Primary endpoint: </w:t>
      </w:r>
      <w:r w:rsidRPr="007F15B6">
        <w:rPr>
          <w:rFonts w:ascii="Times New Roman" w:hAnsi="Times New Roman" w:hint="eastAsia"/>
        </w:rPr>
        <w:tab/>
        <w:t xml:space="preserve">The local CR rate at 3 months in the treated </w:t>
      </w:r>
      <w:r w:rsidR="00CB5ACD" w:rsidRPr="007F15B6">
        <w:rPr>
          <w:rFonts w:ascii="Times New Roman" w:hAnsi="Times New Roman"/>
        </w:rPr>
        <w:t>HCC</w:t>
      </w:r>
      <w:r w:rsidRPr="007F15B6">
        <w:rPr>
          <w:rFonts w:ascii="Times New Roman" w:hAnsi="Times New Roman" w:hint="eastAsia"/>
        </w:rPr>
        <w:t xml:space="preserve"> nodule (</w:t>
      </w:r>
      <w:r w:rsidR="000277F6" w:rsidRPr="007F15B6">
        <w:rPr>
          <w:rFonts w:ascii="Times New Roman" w:hAnsi="Times New Roman"/>
        </w:rPr>
        <w:t>Independent review committee: IRC</w:t>
      </w:r>
      <w:r w:rsidRPr="007F15B6">
        <w:rPr>
          <w:rFonts w:ascii="Times New Roman" w:hAnsi="Times New Roman" w:hint="eastAsia"/>
        </w:rPr>
        <w:t>).</w:t>
      </w:r>
    </w:p>
    <w:p w14:paraId="022E3898" w14:textId="1D14910B" w:rsidR="00576DD4" w:rsidRPr="007F15B6" w:rsidRDefault="00576DD4" w:rsidP="00576DD4">
      <w:pPr>
        <w:tabs>
          <w:tab w:val="left" w:pos="709"/>
          <w:tab w:val="left" w:pos="2835"/>
        </w:tabs>
        <w:ind w:leftChars="201" w:left="2835" w:hangingChars="1149" w:hanging="2413"/>
        <w:rPr>
          <w:rFonts w:ascii="Times New Roman" w:hAnsi="Times New Roman"/>
        </w:rPr>
      </w:pPr>
      <w:r w:rsidRPr="007F15B6">
        <w:rPr>
          <w:rFonts w:ascii="Times New Roman" w:hAnsi="Times New Roman" w:hint="eastAsia"/>
        </w:rPr>
        <w:tab/>
        <w:t>Secondary endpoints:</w:t>
      </w:r>
      <w:r w:rsidRPr="007F15B6">
        <w:rPr>
          <w:rFonts w:ascii="Times New Roman" w:hAnsi="Times New Roman" w:hint="eastAsia"/>
        </w:rPr>
        <w:tab/>
        <w:t xml:space="preserve">The local CR rate at 1 month in the treated </w:t>
      </w:r>
      <w:r w:rsidR="00CB5ACD" w:rsidRPr="007F15B6">
        <w:rPr>
          <w:rFonts w:ascii="Times New Roman" w:hAnsi="Times New Roman"/>
        </w:rPr>
        <w:t>HCC</w:t>
      </w:r>
      <w:r w:rsidRPr="007F15B6">
        <w:rPr>
          <w:rFonts w:ascii="Times New Roman" w:hAnsi="Times New Roman" w:hint="eastAsia"/>
        </w:rPr>
        <w:t xml:space="preserve"> nodule (</w:t>
      </w:r>
      <w:r w:rsidR="000277F6" w:rsidRPr="007F15B6">
        <w:rPr>
          <w:rFonts w:ascii="Times New Roman" w:hAnsi="Times New Roman"/>
        </w:rPr>
        <w:t>IRC</w:t>
      </w:r>
      <w:r w:rsidRPr="007F15B6">
        <w:rPr>
          <w:rFonts w:ascii="Times New Roman" w:hAnsi="Times New Roman" w:hint="eastAsia"/>
        </w:rPr>
        <w:t>), the incidence rate of adverse events, and the incidence rate of serious adverse events.</w:t>
      </w:r>
    </w:p>
    <w:p w14:paraId="771A4B64" w14:textId="37614EBA" w:rsidR="003D1AFE" w:rsidRPr="007F15B6" w:rsidRDefault="00576DD4" w:rsidP="003D1AFE">
      <w:pPr>
        <w:tabs>
          <w:tab w:val="left" w:pos="993"/>
          <w:tab w:val="left" w:pos="2835"/>
        </w:tabs>
        <w:ind w:left="425"/>
        <w:rPr>
          <w:rFonts w:ascii="Times New Roman" w:hAnsi="Times New Roman"/>
        </w:rPr>
      </w:pPr>
      <w:r w:rsidRPr="007F15B6">
        <w:rPr>
          <w:rFonts w:ascii="Times New Roman" w:hAnsi="Times New Roman" w:hint="eastAsia"/>
        </w:rPr>
        <w:t>Selective TACE refers to segmental or subsegmental TACE</w:t>
      </w:r>
      <w:r w:rsidR="003D1AFE" w:rsidRPr="007F15B6">
        <w:rPr>
          <w:rFonts w:ascii="Times New Roman" w:hAnsi="Times New Roman" w:hint="eastAsia"/>
        </w:rPr>
        <w:t xml:space="preserve"> </w:t>
      </w:r>
      <w:r w:rsidR="000529EA" w:rsidRPr="007F15B6">
        <w:rPr>
          <w:rFonts w:ascii="Times New Roman" w:hAnsi="Times New Roman" w:hint="eastAsia"/>
        </w:rPr>
        <w:t xml:space="preserve">performed </w:t>
      </w:r>
      <w:r w:rsidRPr="007F15B6">
        <w:rPr>
          <w:rFonts w:ascii="Times New Roman" w:hAnsi="Times New Roman" w:hint="eastAsia"/>
        </w:rPr>
        <w:t>via hepatic segmental or subsegmental arteries.</w:t>
      </w:r>
    </w:p>
    <w:p w14:paraId="46CB304B" w14:textId="77777777" w:rsidR="003D1AFE" w:rsidRPr="007F15B6" w:rsidRDefault="003D1AFE" w:rsidP="003D1AFE">
      <w:pPr>
        <w:tabs>
          <w:tab w:val="left" w:pos="993"/>
          <w:tab w:val="left" w:pos="2835"/>
        </w:tabs>
        <w:ind w:left="425"/>
        <w:rPr>
          <w:rFonts w:ascii="Times New Roman" w:hAnsi="Times New Roman"/>
        </w:rPr>
      </w:pPr>
    </w:p>
    <w:p w14:paraId="285330D5" w14:textId="77777777" w:rsidR="00576DD4" w:rsidRPr="007F15B6" w:rsidRDefault="00576DD4" w:rsidP="00576DD4">
      <w:pPr>
        <w:pStyle w:val="21"/>
        <w:rPr>
          <w:rFonts w:eastAsiaTheme="minorEastAsia"/>
        </w:rPr>
      </w:pPr>
      <w:bookmarkStart w:id="4" w:name="_Toc70855008"/>
      <w:bookmarkStart w:id="5" w:name="_Hlk48557776"/>
      <w:r w:rsidRPr="007F15B6">
        <w:rPr>
          <w:rFonts w:eastAsiaTheme="minorEastAsia" w:hint="eastAsia"/>
        </w:rPr>
        <w:t>Study population</w:t>
      </w:r>
      <w:bookmarkEnd w:id="4"/>
    </w:p>
    <w:p w14:paraId="1A852C27" w14:textId="77777777" w:rsidR="00576DD4" w:rsidRPr="007F15B6" w:rsidRDefault="00576DD4" w:rsidP="00576DD4">
      <w:pPr>
        <w:ind w:left="360"/>
        <w:rPr>
          <w:rFonts w:ascii="Times New Roman" w:hAnsi="Times New Roman"/>
          <w:u w:val="single"/>
        </w:rPr>
      </w:pPr>
      <w:r w:rsidRPr="007F15B6">
        <w:rPr>
          <w:rFonts w:ascii="Times New Roman" w:hAnsi="Times New Roman" w:hint="eastAsia"/>
          <w:u w:val="single"/>
        </w:rPr>
        <w:t>Inclusion criteria</w:t>
      </w:r>
    </w:p>
    <w:p w14:paraId="687CCD43" w14:textId="77B56A8D" w:rsidR="00576DD4" w:rsidRPr="007F15B6" w:rsidRDefault="00576DD4" w:rsidP="00576DD4">
      <w:pPr>
        <w:pStyle w:val="Default"/>
        <w:numPr>
          <w:ilvl w:val="0"/>
          <w:numId w:val="39"/>
        </w:numPr>
        <w:jc w:val="both"/>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 xml:space="preserve">Histologically or clinically diagnosed </w:t>
      </w:r>
      <w:r w:rsidR="00D37360" w:rsidRPr="007F15B6">
        <w:rPr>
          <w:rFonts w:ascii="Times New Roman" w:hAnsi="Times New Roman" w:cs="Times New Roman" w:hint="eastAsia"/>
          <w:color w:val="auto"/>
          <w:sz w:val="21"/>
          <w:szCs w:val="21"/>
        </w:rPr>
        <w:t>HCC</w:t>
      </w:r>
      <w:r w:rsidRPr="007F15B6">
        <w:rPr>
          <w:rFonts w:ascii="Times New Roman" w:hAnsi="Times New Roman" w:cs="Times New Roman" w:hint="eastAsia"/>
          <w:color w:val="auto"/>
          <w:sz w:val="21"/>
          <w:szCs w:val="21"/>
        </w:rPr>
        <w:t>.</w:t>
      </w:r>
      <w:r w:rsidR="00992E5B" w:rsidRPr="007F15B6">
        <w:rPr>
          <w:rFonts w:ascii="Times New Roman" w:hAnsi="Times New Roman" w:cs="Times New Roman" w:hint="eastAsia"/>
          <w:color w:val="auto"/>
          <w:sz w:val="21"/>
          <w:szCs w:val="21"/>
        </w:rPr>
        <w:t xml:space="preserve"> </w:t>
      </w:r>
      <w:r w:rsidRPr="007F15B6">
        <w:rPr>
          <w:rFonts w:ascii="Times New Roman" w:hAnsi="Times New Roman" w:cs="Times New Roman" w:hint="eastAsia"/>
          <w:color w:val="auto"/>
          <w:sz w:val="21"/>
          <w:szCs w:val="21"/>
        </w:rPr>
        <w:t>*</w:t>
      </w:r>
    </w:p>
    <w:p w14:paraId="16DB6845" w14:textId="6AF857B0" w:rsidR="00576DD4" w:rsidRPr="007F15B6" w:rsidRDefault="00576DD4" w:rsidP="00576DD4">
      <w:pPr>
        <w:pStyle w:val="Default"/>
        <w:numPr>
          <w:ilvl w:val="0"/>
          <w:numId w:val="39"/>
        </w:numPr>
        <w:jc w:val="both"/>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 xml:space="preserve">Not a suitable candidate for hepatectomy, liver transplantation, or local ablative therapy (e.g., </w:t>
      </w:r>
      <w:r w:rsidRPr="007F15B6">
        <w:rPr>
          <w:rFonts w:ascii="Times New Roman" w:hAnsi="Times New Roman" w:cs="Times New Roman" w:hint="eastAsia"/>
          <w:color w:val="auto"/>
          <w:sz w:val="21"/>
          <w:szCs w:val="21"/>
        </w:rPr>
        <w:lastRenderedPageBreak/>
        <w:t>radiofrequency ablation).</w:t>
      </w:r>
      <w:r w:rsidR="00992E5B" w:rsidRPr="007F15B6">
        <w:rPr>
          <w:rFonts w:ascii="Times New Roman" w:hAnsi="Times New Roman" w:cs="Times New Roman" w:hint="eastAsia"/>
          <w:color w:val="auto"/>
          <w:sz w:val="21"/>
          <w:szCs w:val="21"/>
        </w:rPr>
        <w:t xml:space="preserve"> </w:t>
      </w:r>
      <w:r w:rsidRPr="007F15B6">
        <w:rPr>
          <w:rFonts w:ascii="Times New Roman" w:hAnsi="Times New Roman" w:cs="Times New Roman" w:hint="eastAsia"/>
          <w:color w:val="auto"/>
          <w:sz w:val="21"/>
          <w:szCs w:val="21"/>
        </w:rPr>
        <w:t>†</w:t>
      </w:r>
    </w:p>
    <w:p w14:paraId="7A3BEC3D" w14:textId="5CB36AED" w:rsidR="00576DD4" w:rsidRPr="007F15B6" w:rsidRDefault="000277F6" w:rsidP="00576DD4">
      <w:pPr>
        <w:pStyle w:val="Default"/>
        <w:numPr>
          <w:ilvl w:val="0"/>
          <w:numId w:val="39"/>
        </w:numPr>
        <w:jc w:val="both"/>
        <w:rPr>
          <w:rFonts w:ascii="Times New Roman" w:hAnsi="Times New Roman" w:cs="Times New Roman"/>
          <w:color w:val="auto"/>
          <w:sz w:val="21"/>
          <w:szCs w:val="21"/>
        </w:rPr>
      </w:pPr>
      <w:r w:rsidRPr="007F15B6">
        <w:rPr>
          <w:rFonts w:ascii="Times New Roman" w:hAnsi="Times New Roman" w:cs="Times New Roman"/>
          <w:bCs/>
          <w:color w:val="auto"/>
          <w:sz w:val="21"/>
          <w:szCs w:val="21"/>
        </w:rPr>
        <w:t>Hypervascular lesion showing enhancement in the early phase on</w:t>
      </w:r>
      <w:r w:rsidR="00576DD4" w:rsidRPr="007F15B6">
        <w:rPr>
          <w:rFonts w:ascii="Times New Roman" w:hAnsi="Times New Roman" w:cs="Times New Roman" w:hint="eastAsia"/>
          <w:bCs/>
          <w:color w:val="auto"/>
          <w:sz w:val="21"/>
          <w:szCs w:val="21"/>
        </w:rPr>
        <w:t xml:space="preserve"> contrast-enhanced computed tomography (CT) or magnetic resonance imaging (MRI) (intravenous bolus injection)</w:t>
      </w:r>
      <w:r w:rsidR="00CB5ACD" w:rsidRPr="007F15B6">
        <w:rPr>
          <w:rFonts w:ascii="Times New Roman" w:hAnsi="Times New Roman" w:cs="Times New Roman"/>
          <w:bCs/>
          <w:color w:val="auto"/>
          <w:sz w:val="21"/>
          <w:szCs w:val="21"/>
        </w:rPr>
        <w:t xml:space="preserve"> and possible to perform selective TACE</w:t>
      </w:r>
      <w:r w:rsidR="00576DD4" w:rsidRPr="007F15B6">
        <w:rPr>
          <w:rFonts w:ascii="Times New Roman" w:hAnsi="Times New Roman" w:cs="Times New Roman" w:hint="eastAsia"/>
          <w:bCs/>
          <w:color w:val="auto"/>
          <w:sz w:val="21"/>
          <w:szCs w:val="21"/>
        </w:rPr>
        <w:t>.</w:t>
      </w:r>
    </w:p>
    <w:p w14:paraId="67E2E3CF" w14:textId="72C0E5B5" w:rsidR="00576DD4" w:rsidRPr="007F15B6" w:rsidRDefault="00CB5ACD" w:rsidP="00576DD4">
      <w:pPr>
        <w:pStyle w:val="Default"/>
        <w:numPr>
          <w:ilvl w:val="0"/>
          <w:numId w:val="39"/>
        </w:numPr>
        <w:jc w:val="both"/>
        <w:rPr>
          <w:rFonts w:ascii="Times New Roman" w:hAnsi="Times New Roman" w:cs="Times New Roman"/>
          <w:color w:val="auto"/>
          <w:sz w:val="21"/>
          <w:szCs w:val="21"/>
        </w:rPr>
      </w:pPr>
      <w:r w:rsidRPr="007F15B6">
        <w:rPr>
          <w:rFonts w:ascii="Times New Roman" w:eastAsia="ＭＳ Ｐゴシック" w:hAnsi="Times New Roman"/>
          <w:kern w:val="0"/>
          <w:sz w:val="21"/>
          <w:szCs w:val="21"/>
        </w:rPr>
        <w:t>No previous treatment for HCC nodules for which TACE planned</w:t>
      </w:r>
      <w:r w:rsidR="00576DD4" w:rsidRPr="007F15B6">
        <w:rPr>
          <w:rFonts w:ascii="Times New Roman" w:eastAsia="ＭＳ Ｐゴシック" w:hAnsi="Times New Roman" w:hint="eastAsia"/>
          <w:kern w:val="0"/>
          <w:sz w:val="21"/>
          <w:szCs w:val="21"/>
        </w:rPr>
        <w:t>.</w:t>
      </w:r>
      <w:r w:rsidR="00992E5B" w:rsidRPr="007F15B6">
        <w:rPr>
          <w:rFonts w:ascii="Times New Roman" w:eastAsia="ＭＳ Ｐゴシック" w:hAnsi="Times New Roman" w:hint="eastAsia"/>
          <w:kern w:val="0"/>
          <w:sz w:val="21"/>
          <w:szCs w:val="21"/>
        </w:rPr>
        <w:t xml:space="preserve"> </w:t>
      </w:r>
      <w:r w:rsidR="00576DD4" w:rsidRPr="007F15B6">
        <w:rPr>
          <w:rFonts w:ascii="Times New Roman" w:hAnsi="Times New Roman" w:hint="eastAsia"/>
          <w:vertAlign w:val="superscript"/>
        </w:rPr>
        <w:t>‡</w:t>
      </w:r>
    </w:p>
    <w:p w14:paraId="064A5B96" w14:textId="0F9EA8BE" w:rsidR="00576DD4" w:rsidRPr="007F15B6" w:rsidRDefault="00576DD4" w:rsidP="00576DD4">
      <w:pPr>
        <w:pStyle w:val="Default"/>
        <w:numPr>
          <w:ilvl w:val="0"/>
          <w:numId w:val="39"/>
        </w:numPr>
        <w:jc w:val="both"/>
        <w:rPr>
          <w:rFonts w:ascii="Times New Roman" w:hAnsi="Times New Roman" w:cs="Times New Roman"/>
          <w:color w:val="auto"/>
          <w:sz w:val="21"/>
          <w:szCs w:val="21"/>
        </w:rPr>
      </w:pPr>
      <w:r w:rsidRPr="007F15B6">
        <w:rPr>
          <w:rFonts w:ascii="Times New Roman" w:eastAsia="ＭＳ Ｐゴシック" w:hAnsi="Times New Roman" w:hint="eastAsia"/>
          <w:kern w:val="0"/>
          <w:sz w:val="21"/>
          <w:szCs w:val="21"/>
        </w:rPr>
        <w:t xml:space="preserve">Target </w:t>
      </w:r>
      <w:r w:rsidR="00CB5ACD" w:rsidRPr="007F15B6">
        <w:rPr>
          <w:rFonts w:ascii="Times New Roman" w:eastAsia="ＭＳ Ｐゴシック" w:hAnsi="Times New Roman"/>
          <w:kern w:val="0"/>
          <w:sz w:val="21"/>
          <w:szCs w:val="21"/>
        </w:rPr>
        <w:t>HCC</w:t>
      </w:r>
      <w:r w:rsidRPr="007F15B6">
        <w:rPr>
          <w:rFonts w:ascii="Times New Roman" w:eastAsia="ＭＳ Ｐゴシック" w:hAnsi="Times New Roman" w:hint="eastAsia"/>
          <w:kern w:val="0"/>
          <w:sz w:val="21"/>
          <w:szCs w:val="21"/>
        </w:rPr>
        <w:t xml:space="preserve"> nodule measurable.</w:t>
      </w:r>
      <w:r w:rsidR="00992E5B" w:rsidRPr="007F15B6">
        <w:rPr>
          <w:rFonts w:ascii="Times New Roman" w:eastAsia="ＭＳ Ｐゴシック" w:hAnsi="Times New Roman" w:hint="eastAsia"/>
          <w:kern w:val="0"/>
          <w:sz w:val="21"/>
          <w:szCs w:val="21"/>
        </w:rPr>
        <w:t xml:space="preserve"> </w:t>
      </w:r>
      <w:r w:rsidRPr="007F15B6">
        <w:rPr>
          <w:rFonts w:ascii="Times New Roman" w:eastAsia="ＭＳ Ｐゴシック" w:hAnsi="Times New Roman" w:hint="eastAsia"/>
          <w:kern w:val="0"/>
          <w:sz w:val="21"/>
          <w:szCs w:val="21"/>
        </w:rPr>
        <w:t>§</w:t>
      </w:r>
    </w:p>
    <w:p w14:paraId="6DA845BB" w14:textId="27677647" w:rsidR="00576DD4" w:rsidRPr="007F15B6" w:rsidRDefault="00576DD4" w:rsidP="00576DD4">
      <w:pPr>
        <w:pStyle w:val="Default"/>
        <w:numPr>
          <w:ilvl w:val="0"/>
          <w:numId w:val="39"/>
        </w:numPr>
        <w:jc w:val="both"/>
        <w:rPr>
          <w:rFonts w:ascii="Times New Roman" w:hAnsi="Times New Roman" w:cs="Times New Roman"/>
          <w:color w:val="auto"/>
          <w:sz w:val="21"/>
          <w:szCs w:val="21"/>
        </w:rPr>
      </w:pPr>
      <w:r w:rsidRPr="007F15B6">
        <w:rPr>
          <w:rFonts w:ascii="Times New Roman" w:eastAsia="ＭＳ Ｐゴシック" w:hAnsi="Times New Roman" w:hint="eastAsia"/>
          <w:kern w:val="0"/>
          <w:sz w:val="21"/>
          <w:szCs w:val="21"/>
        </w:rPr>
        <w:t xml:space="preserve">Maximum diameter of the target </w:t>
      </w:r>
      <w:r w:rsidR="00CB5ACD" w:rsidRPr="007F15B6">
        <w:rPr>
          <w:rFonts w:ascii="Times New Roman" w:eastAsia="ＭＳ Ｐゴシック" w:hAnsi="Times New Roman"/>
          <w:kern w:val="0"/>
          <w:sz w:val="21"/>
          <w:szCs w:val="21"/>
        </w:rPr>
        <w:t>HCC</w:t>
      </w:r>
      <w:r w:rsidRPr="007F15B6">
        <w:rPr>
          <w:rFonts w:ascii="Times New Roman" w:eastAsia="ＭＳ Ｐゴシック" w:hAnsi="Times New Roman" w:hint="eastAsia"/>
          <w:kern w:val="0"/>
          <w:sz w:val="21"/>
          <w:szCs w:val="21"/>
        </w:rPr>
        <w:t xml:space="preserve"> nodule is 5 cm or less.</w:t>
      </w:r>
    </w:p>
    <w:p w14:paraId="6B8818A2" w14:textId="77777777" w:rsidR="00576DD4" w:rsidRPr="007F15B6" w:rsidRDefault="00576DD4" w:rsidP="00576DD4">
      <w:pPr>
        <w:pStyle w:val="Default"/>
        <w:numPr>
          <w:ilvl w:val="0"/>
          <w:numId w:val="39"/>
        </w:numPr>
        <w:jc w:val="both"/>
        <w:rPr>
          <w:rFonts w:ascii="Times New Roman" w:hAnsi="Times New Roman" w:cs="Times New Roman"/>
          <w:color w:val="auto"/>
          <w:sz w:val="21"/>
          <w:szCs w:val="21"/>
        </w:rPr>
      </w:pPr>
      <w:r w:rsidRPr="007F15B6">
        <w:rPr>
          <w:rFonts w:ascii="Times New Roman" w:eastAsia="ＭＳ Ｐゴシック" w:hAnsi="Times New Roman" w:hint="eastAsia"/>
          <w:kern w:val="0"/>
          <w:sz w:val="21"/>
          <w:szCs w:val="21"/>
        </w:rPr>
        <w:t>Eastern Cooperative Oncology Group (ECOG) performance status (PS) 0-1.</w:t>
      </w:r>
    </w:p>
    <w:p w14:paraId="5F25E8E0" w14:textId="77777777" w:rsidR="00576DD4" w:rsidRPr="007F15B6" w:rsidRDefault="00576DD4" w:rsidP="00576DD4">
      <w:pPr>
        <w:pStyle w:val="Default"/>
        <w:numPr>
          <w:ilvl w:val="0"/>
          <w:numId w:val="39"/>
        </w:numPr>
        <w:jc w:val="both"/>
        <w:rPr>
          <w:rFonts w:ascii="Times New Roman" w:hAnsi="Times New Roman" w:cs="Times New Roman"/>
          <w:color w:val="auto"/>
          <w:sz w:val="21"/>
          <w:szCs w:val="21"/>
        </w:rPr>
      </w:pPr>
      <w:r w:rsidRPr="007F15B6">
        <w:rPr>
          <w:rFonts w:ascii="Times New Roman" w:eastAsia="ＭＳ Ｐゴシック" w:hAnsi="Times New Roman" w:hint="eastAsia"/>
          <w:kern w:val="0"/>
          <w:sz w:val="21"/>
          <w:szCs w:val="21"/>
        </w:rPr>
        <w:t>Child-Pugh class A or B.</w:t>
      </w:r>
    </w:p>
    <w:p w14:paraId="4C63B41D" w14:textId="77777777" w:rsidR="00576DD4" w:rsidRPr="007F15B6" w:rsidRDefault="00576DD4" w:rsidP="00576DD4">
      <w:pPr>
        <w:pStyle w:val="Default"/>
        <w:numPr>
          <w:ilvl w:val="0"/>
          <w:numId w:val="39"/>
        </w:numPr>
        <w:jc w:val="both"/>
        <w:rPr>
          <w:rFonts w:ascii="Times New Roman" w:hAnsi="Times New Roman" w:cs="Times New Roman"/>
          <w:color w:val="auto"/>
          <w:sz w:val="21"/>
          <w:szCs w:val="21"/>
        </w:rPr>
      </w:pPr>
      <w:r w:rsidRPr="007F15B6">
        <w:rPr>
          <w:rFonts w:ascii="Times New Roman" w:eastAsia="ＭＳ Ｐゴシック" w:hAnsi="Times New Roman" w:hint="eastAsia"/>
          <w:kern w:val="0"/>
          <w:sz w:val="21"/>
          <w:szCs w:val="21"/>
        </w:rPr>
        <w:t>Adequately</w:t>
      </w:r>
      <w:r w:rsidRPr="007F15B6">
        <w:rPr>
          <w:rFonts w:ascii="Times New Roman" w:eastAsia="ＭＳ Ｐゴシック" w:hAnsi="Times New Roman" w:hint="eastAsia"/>
          <w:kern w:val="0"/>
          <w:szCs w:val="21"/>
        </w:rPr>
        <w:t xml:space="preserve"> </w:t>
      </w:r>
      <w:r w:rsidRPr="007F15B6">
        <w:rPr>
          <w:rFonts w:ascii="Times New Roman" w:eastAsia="ＭＳ Ｐゴシック" w:hAnsi="Times New Roman" w:hint="eastAsia"/>
          <w:kern w:val="0"/>
          <w:sz w:val="21"/>
          <w:szCs w:val="21"/>
        </w:rPr>
        <w:t>maintained functions of the major organs (bone marrow, heart, kidney, etc.) with the following criteria for laboratory data met within 2 weeks prior to enrollment:</w:t>
      </w:r>
    </w:p>
    <w:p w14:paraId="6D0201E3" w14:textId="262AEE6A" w:rsidR="00576DD4" w:rsidRPr="007F15B6" w:rsidRDefault="00576DD4" w:rsidP="00576DD4">
      <w:pPr>
        <w:pStyle w:val="Default"/>
        <w:numPr>
          <w:ilvl w:val="1"/>
          <w:numId w:val="39"/>
        </w:numPr>
        <w:jc w:val="both"/>
        <w:rPr>
          <w:rFonts w:ascii="Times New Roman" w:hAnsi="Times New Roman" w:cs="Times New Roman"/>
          <w:color w:val="auto"/>
          <w:sz w:val="21"/>
          <w:szCs w:val="21"/>
        </w:rPr>
      </w:pPr>
      <w:r w:rsidRPr="007F15B6">
        <w:rPr>
          <w:rFonts w:ascii="Times New Roman" w:eastAsia="ＭＳ Ｐゴシック" w:hAnsi="Times New Roman" w:hint="eastAsia"/>
          <w:kern w:val="0"/>
          <w:sz w:val="21"/>
          <w:szCs w:val="21"/>
        </w:rPr>
        <w:t xml:space="preserve">Serum total bilirubin: </w:t>
      </w:r>
      <w:r w:rsidR="00CB5ACD" w:rsidRPr="007F15B6">
        <w:rPr>
          <w:rFonts w:ascii="ＭＳ 明朝" w:eastAsia="ＭＳ 明朝" w:hAnsi="ＭＳ 明朝" w:hint="eastAsia"/>
          <w:kern w:val="0"/>
          <w:sz w:val="21"/>
          <w:szCs w:val="21"/>
        </w:rPr>
        <w:t>≤</w:t>
      </w:r>
      <w:r w:rsidRPr="007F15B6">
        <w:rPr>
          <w:rFonts w:ascii="Times New Roman" w:eastAsia="ＭＳ Ｐゴシック" w:hAnsi="Times New Roman" w:hint="eastAsia"/>
          <w:kern w:val="0"/>
          <w:sz w:val="21"/>
          <w:szCs w:val="21"/>
        </w:rPr>
        <w:t>3.0 mg/dL</w:t>
      </w:r>
    </w:p>
    <w:p w14:paraId="010F49D8" w14:textId="40D89AE3" w:rsidR="00576DD4" w:rsidRPr="007F15B6" w:rsidRDefault="00576DD4" w:rsidP="00A238B7">
      <w:pPr>
        <w:pStyle w:val="Default"/>
        <w:numPr>
          <w:ilvl w:val="1"/>
          <w:numId w:val="39"/>
        </w:numPr>
        <w:jc w:val="both"/>
        <w:rPr>
          <w:rFonts w:ascii="Times New Roman" w:hAnsi="Times New Roman" w:cs="Times New Roman"/>
          <w:color w:val="auto"/>
          <w:sz w:val="21"/>
          <w:szCs w:val="21"/>
        </w:rPr>
      </w:pPr>
      <w:r w:rsidRPr="007F15B6">
        <w:rPr>
          <w:rFonts w:ascii="Times New Roman" w:eastAsia="ＭＳ Ｐゴシック" w:hAnsi="Times New Roman" w:hint="eastAsia"/>
          <w:kern w:val="0"/>
          <w:sz w:val="21"/>
          <w:szCs w:val="21"/>
        </w:rPr>
        <w:t xml:space="preserve">Serum </w:t>
      </w:r>
      <w:r w:rsidR="00A238B7" w:rsidRPr="007F15B6">
        <w:rPr>
          <w:rFonts w:ascii="Times New Roman" w:eastAsia="ＭＳ Ｐゴシック" w:hAnsi="Times New Roman" w:hint="eastAsia"/>
          <w:kern w:val="0"/>
          <w:sz w:val="21"/>
          <w:szCs w:val="21"/>
        </w:rPr>
        <w:t>aspartate aminotransferase (</w:t>
      </w:r>
      <w:r w:rsidRPr="007F15B6">
        <w:rPr>
          <w:rFonts w:ascii="Times New Roman" w:eastAsia="ＭＳ Ｐゴシック" w:hAnsi="Times New Roman" w:hint="eastAsia"/>
          <w:kern w:val="0"/>
          <w:sz w:val="21"/>
          <w:szCs w:val="21"/>
        </w:rPr>
        <w:t>AST</w:t>
      </w:r>
      <w:r w:rsidR="00A238B7" w:rsidRPr="007F15B6">
        <w:rPr>
          <w:rFonts w:ascii="Times New Roman" w:eastAsia="ＭＳ Ｐゴシック" w:hAnsi="Times New Roman" w:hint="eastAsia"/>
          <w:kern w:val="0"/>
          <w:sz w:val="21"/>
          <w:szCs w:val="21"/>
        </w:rPr>
        <w:t>)</w:t>
      </w:r>
      <w:r w:rsidRPr="007F15B6">
        <w:rPr>
          <w:rFonts w:ascii="Times New Roman" w:eastAsia="ＭＳ Ｐゴシック" w:hAnsi="Times New Roman" w:hint="eastAsia"/>
          <w:kern w:val="0"/>
          <w:sz w:val="21"/>
          <w:szCs w:val="21"/>
        </w:rPr>
        <w:t>/</w:t>
      </w:r>
      <w:r w:rsidR="00A238B7" w:rsidRPr="007F15B6">
        <w:rPr>
          <w:rFonts w:ascii="Times New Roman" w:eastAsia="ＭＳ Ｐゴシック" w:hAnsi="Times New Roman" w:hint="eastAsia"/>
          <w:kern w:val="0"/>
          <w:sz w:val="21"/>
          <w:szCs w:val="21"/>
        </w:rPr>
        <w:t>alanine aminotransferase (</w:t>
      </w:r>
      <w:r w:rsidRPr="007F15B6">
        <w:rPr>
          <w:rFonts w:ascii="Times New Roman" w:eastAsia="ＭＳ Ｐゴシック" w:hAnsi="Times New Roman" w:hint="eastAsia"/>
          <w:kern w:val="0"/>
          <w:sz w:val="21"/>
          <w:szCs w:val="21"/>
        </w:rPr>
        <w:t>ALT</w:t>
      </w:r>
      <w:r w:rsidR="00A238B7" w:rsidRPr="007F15B6">
        <w:rPr>
          <w:rFonts w:ascii="Times New Roman" w:eastAsia="ＭＳ Ｐゴシック" w:hAnsi="Times New Roman" w:hint="eastAsia"/>
          <w:kern w:val="0"/>
          <w:sz w:val="21"/>
          <w:szCs w:val="21"/>
        </w:rPr>
        <w:t>)</w:t>
      </w:r>
      <w:r w:rsidRPr="007F15B6">
        <w:rPr>
          <w:rFonts w:ascii="Times New Roman" w:eastAsia="ＭＳ Ｐゴシック" w:hAnsi="Times New Roman" w:hint="eastAsia"/>
          <w:kern w:val="0"/>
          <w:sz w:val="21"/>
          <w:szCs w:val="21"/>
        </w:rPr>
        <w:t>: Not more than 5-fold the upper limit of normal or more than 250 IU/L.</w:t>
      </w:r>
    </w:p>
    <w:p w14:paraId="06CF8A20" w14:textId="77777777" w:rsidR="00576DD4" w:rsidRPr="007F15B6" w:rsidRDefault="00576DD4" w:rsidP="00576DD4">
      <w:pPr>
        <w:pStyle w:val="Default"/>
        <w:numPr>
          <w:ilvl w:val="0"/>
          <w:numId w:val="39"/>
        </w:numPr>
        <w:jc w:val="both"/>
        <w:rPr>
          <w:rFonts w:ascii="Times New Roman" w:hAnsi="Times New Roman" w:cs="Times New Roman"/>
          <w:color w:val="auto"/>
          <w:sz w:val="21"/>
          <w:szCs w:val="21"/>
        </w:rPr>
      </w:pPr>
      <w:r w:rsidRPr="007F15B6">
        <w:rPr>
          <w:rFonts w:ascii="Times New Roman" w:eastAsia="ＭＳ Ｐゴシック" w:hAnsi="Times New Roman" w:hint="eastAsia"/>
          <w:kern w:val="0"/>
          <w:sz w:val="21"/>
          <w:szCs w:val="21"/>
        </w:rPr>
        <w:t xml:space="preserve">Age 20 years or </w:t>
      </w:r>
      <w:r w:rsidRPr="007F15B6">
        <w:rPr>
          <w:rFonts w:ascii="Times New Roman" w:eastAsia="ＭＳ Ｐゴシック" w:hAnsi="Times New Roman" w:hint="eastAsia"/>
          <w:kern w:val="0"/>
          <w:szCs w:val="21"/>
        </w:rPr>
        <w:t>older</w:t>
      </w:r>
      <w:r w:rsidRPr="007F15B6">
        <w:rPr>
          <w:rFonts w:ascii="Times New Roman" w:eastAsia="ＭＳ Ｐゴシック" w:hAnsi="Times New Roman" w:hint="eastAsia"/>
          <w:kern w:val="0"/>
          <w:sz w:val="21"/>
          <w:szCs w:val="21"/>
        </w:rPr>
        <w:t>.</w:t>
      </w:r>
    </w:p>
    <w:p w14:paraId="62F2930D" w14:textId="77777777" w:rsidR="00576DD4" w:rsidRPr="007F15B6" w:rsidRDefault="00576DD4" w:rsidP="00576DD4">
      <w:pPr>
        <w:pStyle w:val="Default"/>
        <w:numPr>
          <w:ilvl w:val="0"/>
          <w:numId w:val="39"/>
        </w:numPr>
        <w:jc w:val="both"/>
        <w:rPr>
          <w:rFonts w:ascii="Times New Roman" w:hAnsi="Times New Roman" w:cs="Times New Roman"/>
          <w:color w:val="auto"/>
          <w:sz w:val="21"/>
          <w:szCs w:val="21"/>
        </w:rPr>
      </w:pPr>
      <w:r w:rsidRPr="007F15B6">
        <w:rPr>
          <w:rFonts w:ascii="Times New Roman" w:eastAsia="ＭＳ Ｐゴシック" w:hAnsi="Times New Roman" w:hint="eastAsia"/>
          <w:kern w:val="0"/>
          <w:sz w:val="21"/>
          <w:szCs w:val="21"/>
        </w:rPr>
        <w:t>Availability of written informed consent.</w:t>
      </w:r>
    </w:p>
    <w:p w14:paraId="0F003C5E" w14:textId="75AF1451" w:rsidR="00576DD4" w:rsidRPr="007F15B6" w:rsidRDefault="00576DD4" w:rsidP="00576DD4">
      <w:pPr>
        <w:pStyle w:val="Default"/>
        <w:ind w:left="840"/>
        <w:jc w:val="both"/>
        <w:rPr>
          <w:rFonts w:ascii="Times New Roman" w:hAnsi="Times New Roman" w:cs="Times New Roman"/>
          <w:color w:val="auto"/>
          <w:sz w:val="21"/>
          <w:szCs w:val="21"/>
        </w:rPr>
      </w:pPr>
      <w:r w:rsidRPr="007F15B6">
        <w:rPr>
          <w:rFonts w:ascii="Times New Roman" w:eastAsia="ＭＳ Ｐゴシック" w:hAnsi="Times New Roman" w:hint="eastAsia"/>
          <w:kern w:val="0"/>
          <w:sz w:val="21"/>
          <w:szCs w:val="21"/>
        </w:rPr>
        <w:t xml:space="preserve">*Clinically diagnosed </w:t>
      </w:r>
      <w:r w:rsidR="00D37360" w:rsidRPr="007F15B6">
        <w:rPr>
          <w:rFonts w:ascii="Times New Roman" w:eastAsia="ＭＳ Ｐゴシック" w:hAnsi="Times New Roman" w:hint="eastAsia"/>
          <w:kern w:val="0"/>
          <w:sz w:val="21"/>
          <w:szCs w:val="21"/>
        </w:rPr>
        <w:t>HCC</w:t>
      </w:r>
      <w:r w:rsidRPr="007F15B6">
        <w:rPr>
          <w:rFonts w:ascii="Times New Roman" w:eastAsia="ＭＳ Ｐゴシック" w:hAnsi="Times New Roman" w:hint="eastAsia"/>
          <w:kern w:val="0"/>
          <w:sz w:val="21"/>
          <w:szCs w:val="21"/>
        </w:rPr>
        <w:t xml:space="preserve"> refers to a hepatic tumor measuring at least 10 mm in diameter that shows enhancement in the early phase, followed by washout in the late phase, of contrast-enhanced CT or contrast-enhanced MRI.</w:t>
      </w:r>
    </w:p>
    <w:p w14:paraId="1718ADD4" w14:textId="218C04C4" w:rsidR="00576DD4" w:rsidRPr="007F15B6" w:rsidRDefault="00576DD4" w:rsidP="00576DD4">
      <w:pPr>
        <w:pStyle w:val="Default"/>
        <w:ind w:leftChars="405" w:left="850"/>
        <w:jc w:val="both"/>
        <w:rPr>
          <w:rFonts w:ascii="Times New Roman" w:hAnsi="Times New Roman" w:cs="Times New Roman"/>
          <w:color w:val="auto"/>
          <w:sz w:val="21"/>
          <w:szCs w:val="21"/>
        </w:rPr>
      </w:pPr>
      <w:r w:rsidRPr="007F15B6">
        <w:rPr>
          <w:rFonts w:ascii="Times New Roman" w:eastAsia="ＭＳ Ｐゴシック" w:hAnsi="Times New Roman" w:hint="eastAsia"/>
          <w:kern w:val="0"/>
          <w:sz w:val="21"/>
          <w:szCs w:val="21"/>
        </w:rPr>
        <w:t>†</w:t>
      </w:r>
      <w:r w:rsidRPr="007F15B6">
        <w:rPr>
          <w:rFonts w:ascii="Times New Roman" w:eastAsia="ＭＳ Ｐゴシック" w:hAnsi="Times New Roman" w:hint="eastAsia"/>
          <w:kern w:val="0"/>
          <w:sz w:val="21"/>
          <w:szCs w:val="21"/>
        </w:rPr>
        <w:t xml:space="preserve">Suitability of the patient for hepatectomy, liver transplantation, or local ablative therapy is determined by the </w:t>
      </w:r>
      <w:r w:rsidR="00CB5ACD" w:rsidRPr="007F15B6">
        <w:rPr>
          <w:rFonts w:ascii="Times New Roman" w:eastAsia="ＭＳ Ｐゴシック" w:hAnsi="Times New Roman"/>
          <w:kern w:val="0"/>
          <w:sz w:val="21"/>
          <w:szCs w:val="21"/>
        </w:rPr>
        <w:t>investigators</w:t>
      </w:r>
      <w:r w:rsidRPr="007F15B6">
        <w:rPr>
          <w:rFonts w:ascii="Times New Roman" w:eastAsia="ＭＳ Ｐゴシック" w:hAnsi="Times New Roman" w:hint="eastAsia"/>
          <w:kern w:val="0"/>
          <w:sz w:val="21"/>
          <w:szCs w:val="21"/>
        </w:rPr>
        <w:t xml:space="preserve"> at the institution.</w:t>
      </w:r>
    </w:p>
    <w:p w14:paraId="28D16307" w14:textId="6781F6E9" w:rsidR="00576DD4" w:rsidRPr="007F15B6" w:rsidRDefault="00576DD4" w:rsidP="00576DD4">
      <w:pPr>
        <w:pStyle w:val="Default"/>
        <w:ind w:leftChars="405" w:left="850"/>
        <w:jc w:val="both"/>
        <w:rPr>
          <w:rFonts w:ascii="Times New Roman" w:hAnsi="Times New Roman" w:cs="Times New Roman"/>
          <w:color w:val="auto"/>
          <w:sz w:val="21"/>
          <w:szCs w:val="21"/>
        </w:rPr>
      </w:pPr>
      <w:r w:rsidRPr="007F15B6">
        <w:rPr>
          <w:rFonts w:ascii="Times New Roman" w:eastAsia="ＭＳ Ｐゴシック" w:hAnsi="Times New Roman" w:hint="eastAsia"/>
          <w:kern w:val="0"/>
          <w:sz w:val="21"/>
          <w:szCs w:val="21"/>
        </w:rPr>
        <w:t>‡</w:t>
      </w:r>
      <w:r w:rsidRPr="007F15B6">
        <w:rPr>
          <w:rFonts w:ascii="Times New Roman" w:eastAsia="ＭＳ Ｐゴシック" w:hAnsi="Times New Roman" w:hint="eastAsia"/>
          <w:kern w:val="0"/>
          <w:sz w:val="21"/>
          <w:szCs w:val="21"/>
        </w:rPr>
        <w:t xml:space="preserve">Target </w:t>
      </w:r>
      <w:r w:rsidR="00CB5ACD" w:rsidRPr="007F15B6">
        <w:rPr>
          <w:rFonts w:ascii="Times New Roman" w:eastAsia="ＭＳ Ｐゴシック" w:hAnsi="Times New Roman"/>
          <w:kern w:val="0"/>
          <w:sz w:val="21"/>
          <w:szCs w:val="21"/>
        </w:rPr>
        <w:t>HCC</w:t>
      </w:r>
      <w:r w:rsidRPr="007F15B6">
        <w:rPr>
          <w:rFonts w:ascii="Times New Roman" w:eastAsia="ＭＳ Ｐゴシック" w:hAnsi="Times New Roman" w:hint="eastAsia"/>
          <w:kern w:val="0"/>
          <w:sz w:val="21"/>
          <w:szCs w:val="21"/>
        </w:rPr>
        <w:t xml:space="preserve"> nodule refers to the lesion enrolled in this clinical study that is to be treated by selective TACE.</w:t>
      </w:r>
    </w:p>
    <w:p w14:paraId="03D0C230" w14:textId="774D8B22" w:rsidR="00576DD4" w:rsidRPr="007F15B6" w:rsidRDefault="00576DD4" w:rsidP="00576DD4">
      <w:pPr>
        <w:pStyle w:val="Default"/>
        <w:ind w:leftChars="405" w:left="850"/>
        <w:jc w:val="both"/>
        <w:rPr>
          <w:rFonts w:ascii="Times New Roman" w:hAnsi="Times New Roman" w:cs="Times New Roman"/>
          <w:bCs/>
          <w:color w:val="auto"/>
          <w:sz w:val="21"/>
          <w:szCs w:val="21"/>
        </w:rPr>
      </w:pPr>
      <w:r w:rsidRPr="007F15B6">
        <w:rPr>
          <w:rFonts w:ascii="Times New Roman" w:eastAsia="ＭＳ Ｐゴシック" w:hAnsi="Times New Roman" w:hint="eastAsia"/>
          <w:kern w:val="0"/>
          <w:sz w:val="21"/>
          <w:szCs w:val="21"/>
        </w:rPr>
        <w:t>§</w:t>
      </w:r>
      <w:r w:rsidRPr="007F15B6">
        <w:rPr>
          <w:rFonts w:ascii="Times New Roman" w:eastAsia="ＭＳ Ｐゴシック" w:hAnsi="Times New Roman" w:hint="eastAsia"/>
          <w:kern w:val="0"/>
          <w:sz w:val="21"/>
          <w:szCs w:val="21"/>
        </w:rPr>
        <w:t xml:space="preserve">There should be at least one </w:t>
      </w:r>
      <w:r w:rsidR="0015236C" w:rsidRPr="007F15B6">
        <w:rPr>
          <w:rFonts w:ascii="Times New Roman" w:eastAsia="ＭＳ Ｐゴシック" w:hAnsi="Times New Roman"/>
          <w:kern w:val="0"/>
          <w:sz w:val="21"/>
          <w:szCs w:val="21"/>
        </w:rPr>
        <w:t>HCC</w:t>
      </w:r>
      <w:r w:rsidRPr="007F15B6">
        <w:rPr>
          <w:rFonts w:ascii="Times New Roman" w:eastAsia="ＭＳ Ｐゴシック" w:hAnsi="Times New Roman" w:hint="eastAsia"/>
          <w:kern w:val="0"/>
          <w:sz w:val="21"/>
          <w:szCs w:val="21"/>
        </w:rPr>
        <w:t xml:space="preserve"> nodule measuring 10 mm or more in maximum diameter that shows enhancement on contrast-enhanced CT/MRI.</w:t>
      </w:r>
    </w:p>
    <w:p w14:paraId="735F4C99" w14:textId="77777777" w:rsidR="003D1AFE" w:rsidRPr="007F15B6" w:rsidRDefault="003D1AFE" w:rsidP="003D1AFE">
      <w:pPr>
        <w:pStyle w:val="Default"/>
        <w:ind w:leftChars="405" w:left="850"/>
        <w:jc w:val="both"/>
        <w:rPr>
          <w:rFonts w:ascii="Times New Roman" w:hAnsi="Times New Roman" w:cs="Times New Roman"/>
          <w:bCs/>
          <w:color w:val="auto"/>
          <w:sz w:val="21"/>
          <w:szCs w:val="21"/>
        </w:rPr>
      </w:pPr>
    </w:p>
    <w:p w14:paraId="2A0A8B5C" w14:textId="77777777" w:rsidR="003D1AFE" w:rsidRPr="007F15B6" w:rsidRDefault="003D1AFE" w:rsidP="003D1AFE">
      <w:pPr>
        <w:pStyle w:val="Default"/>
        <w:ind w:leftChars="171" w:left="359"/>
        <w:jc w:val="both"/>
        <w:rPr>
          <w:rFonts w:ascii="Times New Roman" w:hAnsi="Times New Roman" w:cs="Times New Roman"/>
          <w:color w:val="auto"/>
          <w:sz w:val="18"/>
          <w:szCs w:val="21"/>
          <w:u w:val="single"/>
        </w:rPr>
      </w:pPr>
      <w:r w:rsidRPr="007F15B6">
        <w:rPr>
          <w:rFonts w:ascii="Times New Roman" w:hAnsi="Times New Roman" w:cs="Times New Roman" w:hint="eastAsia"/>
          <w:color w:val="auto"/>
          <w:sz w:val="21"/>
          <w:u w:val="single"/>
        </w:rPr>
        <w:t>Exclusion criteria</w:t>
      </w:r>
    </w:p>
    <w:p w14:paraId="719112F9" w14:textId="532240A7" w:rsidR="003D1AFE" w:rsidRPr="007F15B6" w:rsidRDefault="00960473" w:rsidP="003D1AFE">
      <w:pPr>
        <w:pStyle w:val="affff3"/>
        <w:numPr>
          <w:ilvl w:val="0"/>
          <w:numId w:val="2"/>
        </w:numPr>
        <w:ind w:leftChars="0"/>
        <w:rPr>
          <w:rFonts w:ascii="Times New Roman" w:hAnsi="Times New Roman"/>
          <w:kern w:val="0"/>
          <w:szCs w:val="21"/>
        </w:rPr>
      </w:pPr>
      <w:r w:rsidRPr="007F15B6">
        <w:rPr>
          <w:rFonts w:ascii="Times New Roman" w:eastAsia="ＭＳ Ｐゴシック" w:hAnsi="Times New Roman" w:hint="eastAsia"/>
          <w:kern w:val="0"/>
          <w:szCs w:val="21"/>
        </w:rPr>
        <w:t>P</w:t>
      </w:r>
      <w:r w:rsidR="003D1AFE" w:rsidRPr="007F15B6">
        <w:rPr>
          <w:rFonts w:ascii="Times New Roman" w:eastAsia="ＭＳ Ｐゴシック" w:hAnsi="Times New Roman" w:hint="eastAsia"/>
          <w:kern w:val="0"/>
          <w:szCs w:val="21"/>
        </w:rPr>
        <w:t>ortal vein tumor thrombosis.</w:t>
      </w:r>
    </w:p>
    <w:p w14:paraId="6591D064" w14:textId="04480960" w:rsidR="003D1AFE" w:rsidRPr="007F15B6" w:rsidRDefault="0081244B" w:rsidP="003D1AFE">
      <w:pPr>
        <w:pStyle w:val="affff3"/>
        <w:numPr>
          <w:ilvl w:val="0"/>
          <w:numId w:val="2"/>
        </w:numPr>
        <w:ind w:leftChars="0"/>
        <w:rPr>
          <w:rFonts w:ascii="Times New Roman" w:hAnsi="Times New Roman"/>
          <w:szCs w:val="21"/>
        </w:rPr>
      </w:pPr>
      <w:r w:rsidRPr="007F15B6">
        <w:rPr>
          <w:rFonts w:ascii="Times New Roman" w:eastAsia="ＭＳ Ｐゴシック" w:hAnsi="Times New Roman" w:hint="eastAsia"/>
          <w:kern w:val="0"/>
          <w:szCs w:val="21"/>
        </w:rPr>
        <w:t>Extrahepatic metastasis present.</w:t>
      </w:r>
    </w:p>
    <w:p w14:paraId="25F488F0" w14:textId="44538BC3" w:rsidR="003D1AFE" w:rsidRPr="007F15B6" w:rsidRDefault="00960473" w:rsidP="003D1AFE">
      <w:pPr>
        <w:numPr>
          <w:ilvl w:val="0"/>
          <w:numId w:val="2"/>
        </w:numPr>
        <w:rPr>
          <w:rFonts w:ascii="Times New Roman" w:hAnsi="Times New Roman"/>
        </w:rPr>
      </w:pPr>
      <w:r w:rsidRPr="007F15B6">
        <w:rPr>
          <w:rFonts w:ascii="Times New Roman" w:eastAsia="ＭＳ Ｐゴシック" w:hAnsi="Times New Roman" w:hint="eastAsia"/>
          <w:kern w:val="0"/>
          <w:szCs w:val="21"/>
        </w:rPr>
        <w:t>Formation of t</w:t>
      </w:r>
      <w:r w:rsidR="003D1AFE" w:rsidRPr="007F15B6">
        <w:rPr>
          <w:rFonts w:ascii="Times New Roman" w:eastAsia="ＭＳ Ｐゴシック" w:hAnsi="Times New Roman" w:hint="eastAsia"/>
          <w:kern w:val="0"/>
          <w:szCs w:val="21"/>
        </w:rPr>
        <w:t xml:space="preserve">he target </w:t>
      </w:r>
      <w:r w:rsidR="00CB5ACD" w:rsidRPr="007F15B6">
        <w:rPr>
          <w:rFonts w:ascii="Times New Roman" w:eastAsia="ＭＳ Ｐゴシック" w:hAnsi="Times New Roman"/>
          <w:kern w:val="0"/>
          <w:szCs w:val="21"/>
        </w:rPr>
        <w:t>HCC</w:t>
      </w:r>
      <w:r w:rsidR="003D1AFE" w:rsidRPr="007F15B6">
        <w:rPr>
          <w:rFonts w:ascii="Times New Roman" w:eastAsia="ＭＳ Ｐゴシック" w:hAnsi="Times New Roman" w:hint="eastAsia"/>
          <w:kern w:val="0"/>
          <w:szCs w:val="21"/>
        </w:rPr>
        <w:t xml:space="preserve"> nodule </w:t>
      </w:r>
      <w:r w:rsidRPr="007F15B6">
        <w:rPr>
          <w:rFonts w:ascii="Times New Roman" w:eastAsia="ＭＳ Ｐゴシック" w:hAnsi="Times New Roman" w:hint="eastAsia"/>
          <w:kern w:val="0"/>
          <w:szCs w:val="21"/>
        </w:rPr>
        <w:t xml:space="preserve">by </w:t>
      </w:r>
      <w:r w:rsidR="003D1AFE" w:rsidRPr="007F15B6">
        <w:rPr>
          <w:rFonts w:ascii="Times New Roman" w:eastAsia="ＭＳ Ｐゴシック" w:hAnsi="Times New Roman" w:hint="eastAsia"/>
          <w:kern w:val="0"/>
          <w:szCs w:val="21"/>
        </w:rPr>
        <w:t>r</w:t>
      </w:r>
      <w:r w:rsidRPr="007F15B6">
        <w:rPr>
          <w:rFonts w:ascii="Times New Roman" w:eastAsia="ＭＳ Ｐゴシック" w:hAnsi="Times New Roman" w:hint="eastAsia"/>
          <w:kern w:val="0"/>
          <w:szCs w:val="21"/>
        </w:rPr>
        <w:t>u</w:t>
      </w:r>
      <w:r w:rsidR="003D1AFE" w:rsidRPr="007F15B6">
        <w:rPr>
          <w:rFonts w:ascii="Times New Roman" w:eastAsia="ＭＳ Ｐゴシック" w:hAnsi="Times New Roman" w:hint="eastAsia"/>
          <w:kern w:val="0"/>
          <w:szCs w:val="21"/>
        </w:rPr>
        <w:t xml:space="preserve">pture of </w:t>
      </w:r>
      <w:r w:rsidR="00D37360" w:rsidRPr="007F15B6">
        <w:rPr>
          <w:rFonts w:ascii="Times New Roman" w:eastAsia="ＭＳ Ｐゴシック" w:hAnsi="Times New Roman" w:hint="eastAsia"/>
          <w:kern w:val="0"/>
          <w:szCs w:val="21"/>
        </w:rPr>
        <w:t>HCC</w:t>
      </w:r>
      <w:r w:rsidR="003D1AFE" w:rsidRPr="007F15B6">
        <w:rPr>
          <w:rFonts w:ascii="Times New Roman" w:eastAsia="ＭＳ Ｐゴシック" w:hAnsi="Times New Roman" w:hint="eastAsia"/>
          <w:kern w:val="0"/>
          <w:szCs w:val="21"/>
        </w:rPr>
        <w:t>.</w:t>
      </w:r>
    </w:p>
    <w:p w14:paraId="68548CAE" w14:textId="017A9FD3" w:rsidR="0081244B" w:rsidRPr="007F15B6" w:rsidRDefault="0081244B" w:rsidP="0081244B">
      <w:pPr>
        <w:numPr>
          <w:ilvl w:val="0"/>
          <w:numId w:val="2"/>
        </w:numPr>
        <w:rPr>
          <w:rFonts w:ascii="Times New Roman" w:hAnsi="Times New Roman"/>
        </w:rPr>
      </w:pPr>
      <w:r w:rsidRPr="007F15B6">
        <w:rPr>
          <w:rFonts w:ascii="Times New Roman" w:eastAsia="ＭＳ Ｐゴシック" w:hAnsi="Times New Roman" w:hint="eastAsia"/>
          <w:kern w:val="0"/>
          <w:szCs w:val="21"/>
        </w:rPr>
        <w:t xml:space="preserve">The target </w:t>
      </w:r>
      <w:r w:rsidR="00CB5ACD" w:rsidRPr="007F15B6">
        <w:rPr>
          <w:rFonts w:ascii="Times New Roman" w:eastAsia="ＭＳ Ｐゴシック" w:hAnsi="Times New Roman"/>
          <w:kern w:val="0"/>
          <w:szCs w:val="21"/>
        </w:rPr>
        <w:t>HCC</w:t>
      </w:r>
      <w:r w:rsidRPr="007F15B6">
        <w:rPr>
          <w:rFonts w:ascii="Times New Roman" w:eastAsia="ＭＳ Ｐゴシック" w:hAnsi="Times New Roman" w:hint="eastAsia"/>
          <w:kern w:val="0"/>
          <w:szCs w:val="21"/>
        </w:rPr>
        <w:t xml:space="preserve"> nodule has evident extrahepatic blood supply.</w:t>
      </w:r>
    </w:p>
    <w:p w14:paraId="0EA5E9A6" w14:textId="77777777" w:rsidR="0081244B" w:rsidRPr="007F15B6" w:rsidRDefault="0081244B" w:rsidP="0081244B">
      <w:pPr>
        <w:numPr>
          <w:ilvl w:val="0"/>
          <w:numId w:val="2"/>
        </w:numPr>
        <w:rPr>
          <w:rFonts w:ascii="Times New Roman" w:hAnsi="Times New Roman"/>
        </w:rPr>
      </w:pPr>
      <w:r w:rsidRPr="007F15B6">
        <w:rPr>
          <w:rFonts w:ascii="Times New Roman" w:eastAsia="ＭＳ Ｐゴシック" w:hAnsi="Times New Roman" w:hint="eastAsia"/>
          <w:kern w:val="0"/>
          <w:szCs w:val="21"/>
        </w:rPr>
        <w:t>History of surgical reconstruction of the biliary tract or endoscopic treatment of the bile duct.</w:t>
      </w:r>
    </w:p>
    <w:p w14:paraId="25B51D2D" w14:textId="77777777" w:rsidR="0081244B" w:rsidRPr="007F15B6" w:rsidRDefault="0081244B" w:rsidP="0081244B">
      <w:pPr>
        <w:numPr>
          <w:ilvl w:val="0"/>
          <w:numId w:val="2"/>
        </w:numPr>
        <w:rPr>
          <w:rFonts w:ascii="Times New Roman" w:hAnsi="Times New Roman"/>
        </w:rPr>
      </w:pPr>
      <w:r w:rsidRPr="007F15B6">
        <w:rPr>
          <w:rFonts w:ascii="Times New Roman" w:eastAsia="ＭＳ Ｐゴシック" w:hAnsi="Times New Roman" w:hint="eastAsia"/>
          <w:kern w:val="0"/>
          <w:szCs w:val="21"/>
        </w:rPr>
        <w:t>Moderate or large amount of ascites or pleural effusion unresponsive to treatment.</w:t>
      </w:r>
    </w:p>
    <w:p w14:paraId="302D0A69" w14:textId="77777777" w:rsidR="0081244B" w:rsidRPr="007F15B6" w:rsidRDefault="0081244B" w:rsidP="0081244B">
      <w:pPr>
        <w:numPr>
          <w:ilvl w:val="0"/>
          <w:numId w:val="2"/>
        </w:numPr>
        <w:rPr>
          <w:rFonts w:ascii="Times New Roman" w:hAnsi="Times New Roman"/>
        </w:rPr>
      </w:pPr>
      <w:r w:rsidRPr="007F15B6">
        <w:rPr>
          <w:rFonts w:ascii="Times New Roman" w:eastAsia="ＭＳ Ｐゴシック" w:hAnsi="Times New Roman" w:hint="eastAsia"/>
          <w:kern w:val="0"/>
          <w:szCs w:val="21"/>
        </w:rPr>
        <w:t>Severe arterioportal shunt or arteriovenous shunt that may affect the treatment.</w:t>
      </w:r>
    </w:p>
    <w:p w14:paraId="4AF5276D" w14:textId="77777777" w:rsidR="0081244B" w:rsidRPr="007F15B6" w:rsidRDefault="0081244B" w:rsidP="0081244B">
      <w:pPr>
        <w:numPr>
          <w:ilvl w:val="0"/>
          <w:numId w:val="2"/>
        </w:numPr>
        <w:rPr>
          <w:rFonts w:ascii="Times New Roman" w:hAnsi="Times New Roman"/>
        </w:rPr>
      </w:pPr>
      <w:r w:rsidRPr="007F15B6">
        <w:rPr>
          <w:rFonts w:ascii="Times New Roman" w:eastAsia="ＭＳ Ｐゴシック" w:hAnsi="Times New Roman" w:hint="eastAsia"/>
          <w:kern w:val="0"/>
          <w:szCs w:val="21"/>
        </w:rPr>
        <w:lastRenderedPageBreak/>
        <w:t>Difficulty in performing contrast-enhanced CT because of serious allergy to iodinated contrast media.</w:t>
      </w:r>
    </w:p>
    <w:p w14:paraId="39F64CCD" w14:textId="4DC197D9" w:rsidR="0081244B" w:rsidRPr="007F15B6" w:rsidRDefault="0081244B" w:rsidP="0081244B">
      <w:pPr>
        <w:numPr>
          <w:ilvl w:val="0"/>
          <w:numId w:val="2"/>
        </w:numPr>
        <w:rPr>
          <w:rFonts w:ascii="Times New Roman" w:hAnsi="Times New Roman"/>
        </w:rPr>
      </w:pPr>
      <w:r w:rsidRPr="007F15B6">
        <w:rPr>
          <w:rFonts w:ascii="Times New Roman" w:eastAsia="ＭＳ Ｐゴシック" w:hAnsi="Times New Roman" w:hint="eastAsia"/>
          <w:kern w:val="0"/>
          <w:szCs w:val="21"/>
        </w:rPr>
        <w:t xml:space="preserve">Previously enrolled in this clinical </w:t>
      </w:r>
      <w:r w:rsidR="00CB5ACD" w:rsidRPr="007F15B6">
        <w:rPr>
          <w:rFonts w:ascii="Times New Roman" w:eastAsia="ＭＳ Ｐゴシック" w:hAnsi="Times New Roman"/>
          <w:kern w:val="0"/>
          <w:szCs w:val="21"/>
        </w:rPr>
        <w:t>trial</w:t>
      </w:r>
      <w:r w:rsidRPr="007F15B6">
        <w:rPr>
          <w:rFonts w:ascii="Times New Roman" w:eastAsia="ＭＳ Ｐゴシック" w:hAnsi="Times New Roman" w:hint="eastAsia"/>
          <w:kern w:val="0"/>
          <w:szCs w:val="21"/>
        </w:rPr>
        <w:t>.</w:t>
      </w:r>
    </w:p>
    <w:p w14:paraId="38ED23E6" w14:textId="77777777" w:rsidR="0081244B" w:rsidRPr="007F15B6" w:rsidRDefault="0081244B" w:rsidP="0081244B">
      <w:pPr>
        <w:numPr>
          <w:ilvl w:val="0"/>
          <w:numId w:val="2"/>
        </w:numPr>
        <w:rPr>
          <w:rFonts w:ascii="Times New Roman" w:hAnsi="Times New Roman"/>
        </w:rPr>
      </w:pPr>
      <w:r w:rsidRPr="007F15B6">
        <w:rPr>
          <w:rFonts w:ascii="Times New Roman" w:eastAsia="ＭＳ Ｐゴシック" w:hAnsi="Times New Roman" w:hint="eastAsia"/>
          <w:kern w:val="0"/>
          <w:szCs w:val="21"/>
        </w:rPr>
        <w:t>Has the following serious complications:</w:t>
      </w:r>
    </w:p>
    <w:p w14:paraId="7C86F6B5" w14:textId="77777777" w:rsidR="0081244B" w:rsidRPr="007F15B6" w:rsidRDefault="0081244B" w:rsidP="0081244B">
      <w:pPr>
        <w:numPr>
          <w:ilvl w:val="0"/>
          <w:numId w:val="3"/>
        </w:numPr>
        <w:rPr>
          <w:rFonts w:ascii="Times New Roman" w:hAnsi="Times New Roman"/>
        </w:rPr>
      </w:pPr>
      <w:r w:rsidRPr="007F15B6">
        <w:rPr>
          <w:rFonts w:ascii="Times New Roman" w:eastAsia="ＭＳ Ｐゴシック" w:hAnsi="Times New Roman" w:hint="eastAsia"/>
          <w:kern w:val="0"/>
          <w:szCs w:val="21"/>
        </w:rPr>
        <w:t>Cardiac failure, angina pectoris, or arrhythmia that is difficult to control despite treatment</w:t>
      </w:r>
    </w:p>
    <w:p w14:paraId="60B37AE2" w14:textId="77777777" w:rsidR="0081244B" w:rsidRPr="007F15B6" w:rsidRDefault="0081244B" w:rsidP="0081244B">
      <w:pPr>
        <w:numPr>
          <w:ilvl w:val="0"/>
          <w:numId w:val="3"/>
        </w:numPr>
        <w:rPr>
          <w:rFonts w:ascii="Times New Roman" w:hAnsi="Times New Roman"/>
          <w:u w:val="single"/>
        </w:rPr>
      </w:pPr>
      <w:r w:rsidRPr="007F15B6">
        <w:rPr>
          <w:rFonts w:ascii="Times New Roman" w:eastAsia="ＭＳ Ｐゴシック" w:hAnsi="Times New Roman" w:hint="eastAsia"/>
          <w:kern w:val="0"/>
          <w:szCs w:val="21"/>
        </w:rPr>
        <w:t>Myocardial infarction within 6 months of the study</w:t>
      </w:r>
    </w:p>
    <w:p w14:paraId="607E1720" w14:textId="77777777" w:rsidR="0081244B" w:rsidRPr="007F15B6" w:rsidRDefault="0081244B" w:rsidP="0081244B">
      <w:pPr>
        <w:numPr>
          <w:ilvl w:val="0"/>
          <w:numId w:val="3"/>
        </w:numPr>
        <w:rPr>
          <w:rFonts w:ascii="Times New Roman" w:hAnsi="Times New Roman"/>
        </w:rPr>
      </w:pPr>
      <w:r w:rsidRPr="007F15B6">
        <w:rPr>
          <w:rFonts w:ascii="Times New Roman" w:eastAsia="ＭＳ Ｐゴシック" w:hAnsi="Times New Roman" w:hint="eastAsia"/>
          <w:kern w:val="0"/>
          <w:szCs w:val="21"/>
        </w:rPr>
        <w:t>Renal failure</w:t>
      </w:r>
    </w:p>
    <w:p w14:paraId="604A1D76" w14:textId="77777777" w:rsidR="0081244B" w:rsidRPr="007F15B6" w:rsidRDefault="0081244B" w:rsidP="0081244B">
      <w:pPr>
        <w:numPr>
          <w:ilvl w:val="0"/>
          <w:numId w:val="3"/>
        </w:numPr>
        <w:rPr>
          <w:rFonts w:ascii="Times New Roman" w:hAnsi="Times New Roman"/>
        </w:rPr>
      </w:pPr>
      <w:r w:rsidRPr="007F15B6">
        <w:rPr>
          <w:rFonts w:ascii="Times New Roman" w:eastAsia="ＭＳ Ｐゴシック" w:hAnsi="Times New Roman" w:hint="eastAsia"/>
          <w:kern w:val="0"/>
          <w:szCs w:val="21"/>
        </w:rPr>
        <w:t>Active infection (excluding viral hepatitis)</w:t>
      </w:r>
    </w:p>
    <w:p w14:paraId="165914DB" w14:textId="77777777" w:rsidR="0081244B" w:rsidRPr="007F15B6" w:rsidRDefault="0081244B" w:rsidP="0081244B">
      <w:pPr>
        <w:numPr>
          <w:ilvl w:val="0"/>
          <w:numId w:val="3"/>
        </w:numPr>
        <w:rPr>
          <w:rFonts w:ascii="Times New Roman" w:hAnsi="Times New Roman"/>
        </w:rPr>
      </w:pPr>
      <w:r w:rsidRPr="007F15B6">
        <w:rPr>
          <w:rFonts w:ascii="Times New Roman" w:eastAsia="ＭＳ Ｐゴシック" w:hAnsi="Times New Roman" w:hint="eastAsia"/>
          <w:kern w:val="0"/>
          <w:szCs w:val="21"/>
        </w:rPr>
        <w:t>Active gastrointestinal hemorrhage</w:t>
      </w:r>
    </w:p>
    <w:p w14:paraId="7281D8FE" w14:textId="77777777" w:rsidR="0081244B" w:rsidRPr="007F15B6" w:rsidRDefault="0081244B" w:rsidP="0081244B">
      <w:pPr>
        <w:numPr>
          <w:ilvl w:val="0"/>
          <w:numId w:val="3"/>
        </w:numPr>
        <w:rPr>
          <w:rFonts w:ascii="Times New Roman" w:hAnsi="Times New Roman"/>
        </w:rPr>
      </w:pPr>
      <w:r w:rsidRPr="007F15B6">
        <w:rPr>
          <w:rFonts w:ascii="Times New Roman" w:eastAsia="ＭＳ Ｐゴシック" w:hAnsi="Times New Roman" w:hint="eastAsia"/>
          <w:kern w:val="0"/>
          <w:szCs w:val="21"/>
        </w:rPr>
        <w:t>Active double cancer requiring treatment</w:t>
      </w:r>
    </w:p>
    <w:p w14:paraId="7A6E7464" w14:textId="77777777" w:rsidR="0081244B" w:rsidRPr="007F15B6" w:rsidRDefault="0081244B" w:rsidP="0081244B">
      <w:pPr>
        <w:numPr>
          <w:ilvl w:val="0"/>
          <w:numId w:val="3"/>
        </w:numPr>
        <w:rPr>
          <w:rFonts w:ascii="Times New Roman" w:hAnsi="Times New Roman"/>
        </w:rPr>
      </w:pPr>
      <w:r w:rsidRPr="007F15B6">
        <w:rPr>
          <w:rFonts w:ascii="Times New Roman" w:eastAsia="ＭＳ Ｐゴシック" w:hAnsi="Times New Roman" w:hint="eastAsia"/>
          <w:kern w:val="0"/>
          <w:szCs w:val="21"/>
        </w:rPr>
        <w:t>Hepatic encephalopathy or severe psychiatric disorder</w:t>
      </w:r>
    </w:p>
    <w:p w14:paraId="7A7424B9" w14:textId="3C4F714A" w:rsidR="0081244B" w:rsidRPr="007F15B6" w:rsidRDefault="0081244B" w:rsidP="0081244B">
      <w:pPr>
        <w:numPr>
          <w:ilvl w:val="0"/>
          <w:numId w:val="2"/>
        </w:numPr>
        <w:rPr>
          <w:rFonts w:ascii="Times New Roman" w:hAnsi="Times New Roman"/>
        </w:rPr>
      </w:pPr>
      <w:r w:rsidRPr="007F15B6">
        <w:rPr>
          <w:rFonts w:ascii="Times New Roman" w:eastAsia="ＭＳ Ｐゴシック" w:hAnsi="Times New Roman" w:hint="eastAsia"/>
          <w:kern w:val="0"/>
          <w:szCs w:val="21"/>
        </w:rPr>
        <w:t xml:space="preserve">Women who are pregnant, breastfeeding, possibly pregnant, or intending to become pregnant, or </w:t>
      </w:r>
      <w:r w:rsidR="004B5381" w:rsidRPr="007F15B6">
        <w:rPr>
          <w:rFonts w:ascii="Times New Roman" w:eastAsia="ＭＳ Ｐゴシック" w:hAnsi="Times New Roman"/>
          <w:kern w:val="0"/>
          <w:szCs w:val="21"/>
        </w:rPr>
        <w:t>patients</w:t>
      </w:r>
      <w:r w:rsidRPr="007F15B6">
        <w:rPr>
          <w:rFonts w:ascii="Times New Roman" w:eastAsia="ＭＳ Ｐゴシック" w:hAnsi="Times New Roman" w:hint="eastAsia"/>
          <w:kern w:val="0"/>
          <w:szCs w:val="21"/>
        </w:rPr>
        <w:t xml:space="preserve"> who desire to have children.</w:t>
      </w:r>
    </w:p>
    <w:p w14:paraId="54B1CBE9" w14:textId="04116657" w:rsidR="0081244B" w:rsidRPr="007F15B6" w:rsidRDefault="00CB5ACD" w:rsidP="0081244B">
      <w:pPr>
        <w:numPr>
          <w:ilvl w:val="0"/>
          <w:numId w:val="2"/>
        </w:numPr>
        <w:rPr>
          <w:rFonts w:ascii="Times New Roman" w:hAnsi="Times New Roman"/>
        </w:rPr>
      </w:pPr>
      <w:r w:rsidRPr="007F15B6">
        <w:rPr>
          <w:rFonts w:ascii="Times New Roman" w:eastAsia="ＭＳ Ｐゴシック" w:hAnsi="Times New Roman"/>
          <w:kern w:val="0"/>
          <w:szCs w:val="21"/>
        </w:rPr>
        <w:t>Patients</w:t>
      </w:r>
      <w:r w:rsidR="0081244B" w:rsidRPr="007F15B6">
        <w:rPr>
          <w:rFonts w:ascii="Times New Roman" w:eastAsia="ＭＳ Ｐゴシック" w:hAnsi="Times New Roman" w:hint="eastAsia"/>
          <w:kern w:val="0"/>
          <w:szCs w:val="21"/>
        </w:rPr>
        <w:t xml:space="preserve"> who are judged by </w:t>
      </w:r>
      <w:r w:rsidRPr="007F15B6">
        <w:rPr>
          <w:rFonts w:ascii="Times New Roman" w:eastAsia="ＭＳ Ｐゴシック" w:hAnsi="Times New Roman"/>
          <w:kern w:val="0"/>
          <w:szCs w:val="21"/>
        </w:rPr>
        <w:t>each investigators</w:t>
      </w:r>
      <w:r w:rsidR="0081244B" w:rsidRPr="007F15B6">
        <w:rPr>
          <w:rFonts w:ascii="Times New Roman" w:eastAsia="ＭＳ Ｐゴシック" w:hAnsi="Times New Roman" w:hint="eastAsia"/>
          <w:kern w:val="0"/>
          <w:szCs w:val="21"/>
        </w:rPr>
        <w:t xml:space="preserve"> as being unsuitable for safe participation in this study.</w:t>
      </w:r>
    </w:p>
    <w:p w14:paraId="4D98FF89" w14:textId="77777777" w:rsidR="003D1AFE" w:rsidRPr="007F15B6" w:rsidRDefault="003D1AFE" w:rsidP="003D1AFE">
      <w:pPr>
        <w:ind w:left="0"/>
        <w:rPr>
          <w:rFonts w:ascii="Times New Roman" w:hAnsi="Times New Roman"/>
        </w:rPr>
      </w:pPr>
    </w:p>
    <w:p w14:paraId="018FFC85" w14:textId="77777777" w:rsidR="003D1AFE" w:rsidRPr="007F15B6" w:rsidRDefault="003D1AFE" w:rsidP="003D1AFE">
      <w:pPr>
        <w:ind w:left="0"/>
        <w:rPr>
          <w:rFonts w:ascii="Times New Roman" w:hAnsi="Times New Roman"/>
        </w:rPr>
      </w:pPr>
    </w:p>
    <w:p w14:paraId="682BFFDD" w14:textId="77777777" w:rsidR="0081244B" w:rsidRPr="007F15B6" w:rsidRDefault="0081244B" w:rsidP="0081244B">
      <w:pPr>
        <w:pStyle w:val="21"/>
        <w:rPr>
          <w:rFonts w:eastAsiaTheme="minorEastAsia"/>
        </w:rPr>
      </w:pPr>
      <w:bookmarkStart w:id="6" w:name="_Toc70855009"/>
      <w:bookmarkEnd w:id="5"/>
      <w:r w:rsidRPr="007F15B6">
        <w:rPr>
          <w:rFonts w:eastAsiaTheme="minorEastAsia" w:hint="eastAsia"/>
        </w:rPr>
        <w:t>Treatment modality</w:t>
      </w:r>
      <w:bookmarkEnd w:id="6"/>
    </w:p>
    <w:p w14:paraId="0B0AA52F" w14:textId="77777777" w:rsidR="0081244B" w:rsidRPr="007F15B6" w:rsidRDefault="0081244B" w:rsidP="0081244B">
      <w:pPr>
        <w:ind w:left="0"/>
        <w:rPr>
          <w:rFonts w:ascii="Times New Roman" w:hAnsi="Times New Roman"/>
          <w:szCs w:val="21"/>
        </w:rPr>
      </w:pPr>
      <w:r w:rsidRPr="007F15B6">
        <w:rPr>
          <w:rFonts w:ascii="Times New Roman" w:hAnsi="Times New Roman" w:hint="eastAsia"/>
          <w:szCs w:val="21"/>
        </w:rPr>
        <w:t>Group A (selective DEB-epiDOX): Selective TACE using drug-eluting beads of epirubicin</w:t>
      </w:r>
    </w:p>
    <w:p w14:paraId="326FBD43" w14:textId="280DB875" w:rsidR="0081244B" w:rsidRPr="007F15B6" w:rsidRDefault="0081244B" w:rsidP="0081244B">
      <w:pPr>
        <w:ind w:left="0"/>
        <w:rPr>
          <w:rFonts w:ascii="Times New Roman" w:hAnsi="Times New Roman"/>
        </w:rPr>
      </w:pPr>
      <w:r w:rsidRPr="007F15B6">
        <w:rPr>
          <w:rFonts w:ascii="Times New Roman" w:hAnsi="Times New Roman" w:hint="eastAsia"/>
          <w:szCs w:val="21"/>
        </w:rPr>
        <w:t xml:space="preserve">Group B (selective </w:t>
      </w:r>
      <w:r w:rsidR="00B857FD" w:rsidRPr="007F15B6">
        <w:rPr>
          <w:rFonts w:ascii="Times New Roman" w:hAnsi="Times New Roman" w:hint="eastAsia"/>
          <w:szCs w:val="21"/>
        </w:rPr>
        <w:t>cTACE</w:t>
      </w:r>
      <w:r w:rsidRPr="007F15B6">
        <w:rPr>
          <w:rFonts w:ascii="Times New Roman" w:hAnsi="Times New Roman" w:hint="eastAsia"/>
          <w:szCs w:val="21"/>
        </w:rPr>
        <w:t>): Selective TACE using porous gelatin particles for embolization after administration of epirubicin plus ethyl ester of iodinated poppy-seed oil fatty acid (lipiodol)</w:t>
      </w:r>
    </w:p>
    <w:p w14:paraId="03BC8E3B" w14:textId="3543D1D7" w:rsidR="0081244B" w:rsidRPr="007F15B6" w:rsidRDefault="0081244B" w:rsidP="0081244B">
      <w:pPr>
        <w:ind w:left="0" w:firstLineChars="100" w:firstLine="210"/>
        <w:rPr>
          <w:rFonts w:ascii="Times New Roman" w:hAnsi="Times New Roman"/>
        </w:rPr>
      </w:pPr>
      <w:r w:rsidRPr="007F15B6">
        <w:rPr>
          <w:rFonts w:ascii="Times New Roman" w:hAnsi="Times New Roman" w:hint="eastAsia"/>
        </w:rPr>
        <w:t xml:space="preserve">Patients with untreated </w:t>
      </w:r>
      <w:r w:rsidR="00D37360" w:rsidRPr="007F15B6">
        <w:rPr>
          <w:rFonts w:ascii="Times New Roman" w:hAnsi="Times New Roman" w:hint="eastAsia"/>
        </w:rPr>
        <w:t>HCC</w:t>
      </w:r>
      <w:r w:rsidRPr="007F15B6">
        <w:rPr>
          <w:rFonts w:ascii="Times New Roman" w:hAnsi="Times New Roman" w:hint="eastAsia"/>
        </w:rPr>
        <w:t xml:space="preserve"> who are selected to receive treatment by selective TACE are enrolled and allocated to group A or group B treatment. Two sessions of </w:t>
      </w:r>
      <w:r w:rsidR="00D20071" w:rsidRPr="007F15B6">
        <w:rPr>
          <w:rFonts w:ascii="Times New Roman" w:hAnsi="Times New Roman" w:hint="eastAsia"/>
        </w:rPr>
        <w:t>TACE</w:t>
      </w:r>
      <w:r w:rsidRPr="007F15B6">
        <w:rPr>
          <w:rFonts w:ascii="Times New Roman" w:hAnsi="Times New Roman" w:hint="eastAsia"/>
        </w:rPr>
        <w:t xml:space="preserve"> for the same site are permitted within 1 month (up to two sessions of split TACE are allowed).</w:t>
      </w:r>
    </w:p>
    <w:p w14:paraId="73A92D92" w14:textId="77777777" w:rsidR="0081244B" w:rsidRPr="007F15B6" w:rsidRDefault="0081244B" w:rsidP="0081244B">
      <w:pPr>
        <w:ind w:left="0" w:firstLineChars="100" w:firstLine="210"/>
        <w:rPr>
          <w:rFonts w:ascii="Times New Roman" w:hAnsi="Times New Roman"/>
        </w:rPr>
      </w:pPr>
      <w:r w:rsidRPr="007F15B6">
        <w:rPr>
          <w:rFonts w:ascii="Times New Roman" w:hAnsi="Times New Roman" w:hint="eastAsia"/>
        </w:rPr>
        <w:t>The therapeutic efficacy is confirmed by contrast-enhanced CT or MRI (bolus injection technique) at 1 and 3 months after treatment to assess the CR rate at 3 months. Assessment of the therapeutic efficacy at 3 months is only performed in those patients who show CR on the contrast-enhanced CT or MRI (intravenous bolus injection) performed at 1 month after treatment.</w:t>
      </w:r>
    </w:p>
    <w:p w14:paraId="220C0CFB" w14:textId="77777777" w:rsidR="003D1AFE" w:rsidRPr="007F15B6" w:rsidRDefault="003D1AFE" w:rsidP="003D1AFE">
      <w:pPr>
        <w:ind w:left="0" w:firstLineChars="100" w:firstLine="210"/>
        <w:rPr>
          <w:rFonts w:ascii="Times New Roman" w:hAnsi="Times New Roman"/>
        </w:rPr>
      </w:pPr>
    </w:p>
    <w:p w14:paraId="5EAD1518" w14:textId="77777777" w:rsidR="0081244B" w:rsidRPr="007F15B6" w:rsidRDefault="0081244B" w:rsidP="0081244B">
      <w:pPr>
        <w:pStyle w:val="21"/>
        <w:rPr>
          <w:rFonts w:eastAsiaTheme="minorEastAsia"/>
        </w:rPr>
      </w:pPr>
      <w:bookmarkStart w:id="7" w:name="_Toc70855010"/>
      <w:r w:rsidRPr="007F15B6">
        <w:rPr>
          <w:rFonts w:eastAsiaTheme="minorEastAsia" w:hint="eastAsia"/>
        </w:rPr>
        <w:t>Planned number of patients and study period</w:t>
      </w:r>
      <w:bookmarkEnd w:id="7"/>
    </w:p>
    <w:p w14:paraId="310F17C1" w14:textId="77777777" w:rsidR="0081244B" w:rsidRPr="007F15B6" w:rsidRDefault="0081244B" w:rsidP="0081244B">
      <w:pPr>
        <w:ind w:left="425"/>
        <w:rPr>
          <w:rFonts w:ascii="Times New Roman" w:hAnsi="Times New Roman"/>
        </w:rPr>
      </w:pPr>
      <w:r w:rsidRPr="007F15B6">
        <w:rPr>
          <w:rFonts w:ascii="Times New Roman" w:hAnsi="Times New Roman" w:hint="eastAsia"/>
        </w:rPr>
        <w:t xml:space="preserve">Planned number of enrolled patients: </w:t>
      </w:r>
      <w:r w:rsidRPr="007F15B6">
        <w:rPr>
          <w:rFonts w:ascii="Times New Roman" w:hAnsi="Times New Roman" w:hint="eastAsia"/>
        </w:rPr>
        <w:tab/>
        <w:t>200 (group A: 100, group B: 100)</w:t>
      </w:r>
    </w:p>
    <w:p w14:paraId="2B0F1F61" w14:textId="77777777" w:rsidR="0081244B" w:rsidRPr="007F15B6" w:rsidRDefault="0081244B" w:rsidP="0081244B">
      <w:pPr>
        <w:ind w:left="425"/>
        <w:rPr>
          <w:rFonts w:ascii="Times New Roman" w:hAnsi="Times New Roman"/>
        </w:rPr>
      </w:pPr>
      <w:r w:rsidRPr="007F15B6">
        <w:rPr>
          <w:rFonts w:ascii="Times New Roman" w:hAnsi="Times New Roman" w:hint="eastAsia"/>
        </w:rPr>
        <w:t xml:space="preserve">Enrollment period: </w:t>
      </w:r>
      <w:r w:rsidRPr="007F15B6">
        <w:rPr>
          <w:rFonts w:ascii="Times New Roman" w:hAnsi="Times New Roman" w:hint="eastAsia"/>
        </w:rPr>
        <w:tab/>
      </w:r>
      <w:r w:rsidRPr="007F15B6">
        <w:rPr>
          <w:rFonts w:ascii="Times New Roman" w:hAnsi="Times New Roman" w:hint="eastAsia"/>
        </w:rPr>
        <w:tab/>
      </w:r>
      <w:r w:rsidRPr="007F15B6">
        <w:rPr>
          <w:rFonts w:ascii="Times New Roman" w:hAnsi="Times New Roman" w:hint="eastAsia"/>
        </w:rPr>
        <w:tab/>
        <w:t>4.0 years</w:t>
      </w:r>
    </w:p>
    <w:p w14:paraId="7E33A506" w14:textId="77777777" w:rsidR="0081244B" w:rsidRPr="007F15B6" w:rsidRDefault="0081244B" w:rsidP="0081244B">
      <w:pPr>
        <w:ind w:left="425"/>
        <w:rPr>
          <w:rFonts w:ascii="Times New Roman" w:hAnsi="Times New Roman"/>
        </w:rPr>
      </w:pPr>
      <w:r w:rsidRPr="007F15B6">
        <w:rPr>
          <w:rFonts w:ascii="Times New Roman" w:hAnsi="Times New Roman" w:hint="eastAsia"/>
        </w:rPr>
        <w:t xml:space="preserve">Follow-up period: </w:t>
      </w:r>
      <w:r w:rsidRPr="007F15B6">
        <w:rPr>
          <w:rFonts w:ascii="Times New Roman" w:hAnsi="Times New Roman" w:hint="eastAsia"/>
        </w:rPr>
        <w:tab/>
      </w:r>
      <w:r w:rsidRPr="007F15B6">
        <w:rPr>
          <w:rFonts w:ascii="Times New Roman" w:hAnsi="Times New Roman" w:hint="eastAsia"/>
        </w:rPr>
        <w:tab/>
      </w:r>
      <w:r w:rsidRPr="007F15B6">
        <w:rPr>
          <w:rFonts w:ascii="Times New Roman" w:hAnsi="Times New Roman" w:hint="eastAsia"/>
        </w:rPr>
        <w:tab/>
        <w:t>6 months</w:t>
      </w:r>
    </w:p>
    <w:p w14:paraId="1E4EE0C0" w14:textId="77777777" w:rsidR="0081244B" w:rsidRPr="007F15B6" w:rsidRDefault="0081244B" w:rsidP="0081244B">
      <w:pPr>
        <w:ind w:left="425"/>
        <w:rPr>
          <w:rFonts w:ascii="Times New Roman" w:hAnsi="Times New Roman"/>
        </w:rPr>
      </w:pPr>
      <w:r w:rsidRPr="007F15B6">
        <w:rPr>
          <w:rFonts w:ascii="Times New Roman" w:hAnsi="Times New Roman" w:hint="eastAsia"/>
        </w:rPr>
        <w:t xml:space="preserve">Total study period: </w:t>
      </w:r>
      <w:r w:rsidRPr="007F15B6">
        <w:rPr>
          <w:rFonts w:ascii="Times New Roman" w:hAnsi="Times New Roman" w:hint="eastAsia"/>
        </w:rPr>
        <w:tab/>
      </w:r>
      <w:r w:rsidRPr="007F15B6">
        <w:rPr>
          <w:rFonts w:ascii="Times New Roman" w:hAnsi="Times New Roman" w:hint="eastAsia"/>
        </w:rPr>
        <w:tab/>
      </w:r>
      <w:r w:rsidRPr="007F15B6">
        <w:rPr>
          <w:rFonts w:ascii="Times New Roman" w:hAnsi="Times New Roman" w:hint="eastAsia"/>
        </w:rPr>
        <w:tab/>
        <w:t>4.5 years</w:t>
      </w:r>
    </w:p>
    <w:p w14:paraId="37ACDD72" w14:textId="77777777" w:rsidR="003D1AFE" w:rsidRPr="007F15B6" w:rsidRDefault="003D1AFE" w:rsidP="003D1AFE">
      <w:pPr>
        <w:ind w:left="0"/>
        <w:rPr>
          <w:rFonts w:ascii="Times New Roman" w:hAnsi="Times New Roman"/>
          <w:b/>
        </w:rPr>
      </w:pPr>
    </w:p>
    <w:p w14:paraId="76E74EA2" w14:textId="77777777" w:rsidR="0081244B" w:rsidRPr="007F15B6" w:rsidRDefault="0081244B" w:rsidP="0081244B">
      <w:pPr>
        <w:pStyle w:val="21"/>
        <w:rPr>
          <w:rFonts w:eastAsiaTheme="minorEastAsia"/>
        </w:rPr>
      </w:pPr>
      <w:bookmarkStart w:id="8" w:name="_Toc70855011"/>
      <w:r w:rsidRPr="007F15B6">
        <w:rPr>
          <w:rFonts w:eastAsiaTheme="minorEastAsia" w:hint="eastAsia"/>
        </w:rPr>
        <w:lastRenderedPageBreak/>
        <w:t>Contact information</w:t>
      </w:r>
      <w:bookmarkEnd w:id="8"/>
    </w:p>
    <w:p w14:paraId="22C0A719" w14:textId="77777777" w:rsidR="0081244B" w:rsidRPr="007F15B6" w:rsidRDefault="0081244B" w:rsidP="0081244B">
      <w:pPr>
        <w:ind w:leftChars="228" w:left="479"/>
        <w:rPr>
          <w:rFonts w:ascii="Times New Roman" w:hAnsi="Times New Roman"/>
          <w:szCs w:val="21"/>
        </w:rPr>
      </w:pPr>
      <w:r w:rsidRPr="007F15B6">
        <w:rPr>
          <w:rFonts w:ascii="Times New Roman" w:hAnsi="Times New Roman" w:hint="eastAsia"/>
          <w:szCs w:val="21"/>
        </w:rPr>
        <w:t>Inquiries that require clinical judgment, including the eligibility criteria and criteria for treatment change: Study Secretariat</w:t>
      </w:r>
    </w:p>
    <w:p w14:paraId="53D72281" w14:textId="77777777" w:rsidR="0081244B" w:rsidRPr="007F15B6" w:rsidRDefault="0081244B" w:rsidP="0081244B">
      <w:pPr>
        <w:ind w:leftChars="228" w:left="479"/>
        <w:rPr>
          <w:rFonts w:ascii="Times New Roman" w:hAnsi="Times New Roman"/>
          <w:szCs w:val="21"/>
        </w:rPr>
      </w:pPr>
      <w:r w:rsidRPr="007F15B6">
        <w:rPr>
          <w:rFonts w:ascii="Times New Roman" w:hAnsi="Times New Roman" w:hint="eastAsia"/>
          <w:szCs w:val="21"/>
        </w:rPr>
        <w:t>Enrollment procedure, filling in of the Case Report Form (CRF), etc.: Data Center</w:t>
      </w:r>
    </w:p>
    <w:p w14:paraId="7F538015" w14:textId="77777777" w:rsidR="0081244B" w:rsidRPr="007F15B6" w:rsidRDefault="0081244B" w:rsidP="0081244B">
      <w:pPr>
        <w:ind w:leftChars="228" w:left="479"/>
        <w:rPr>
          <w:rFonts w:ascii="Times New Roman" w:hAnsi="Times New Roman"/>
          <w:bCs/>
          <w:szCs w:val="21"/>
        </w:rPr>
      </w:pPr>
      <w:r w:rsidRPr="007F15B6">
        <w:rPr>
          <w:rFonts w:ascii="Times New Roman" w:hAnsi="Times New Roman" w:hint="eastAsia"/>
          <w:szCs w:val="21"/>
        </w:rPr>
        <w:t>Report of adverse events: Study Secretariat</w:t>
      </w:r>
    </w:p>
    <w:p w14:paraId="6F3D0101" w14:textId="77777777" w:rsidR="003D1AFE" w:rsidRPr="007F15B6" w:rsidRDefault="003D1AFE" w:rsidP="003D1AFE">
      <w:pPr>
        <w:jc w:val="center"/>
        <w:rPr>
          <w:rFonts w:ascii="Times New Roman" w:hAnsi="Times New Roman"/>
          <w:b/>
          <w:bCs/>
          <w:kern w:val="0"/>
          <w:szCs w:val="21"/>
        </w:rPr>
      </w:pPr>
      <w:r w:rsidRPr="007F15B6">
        <w:rPr>
          <w:rFonts w:ascii="Times New Roman" w:hAnsi="Times New Roman" w:hint="eastAsia"/>
          <w:b/>
          <w:bCs/>
          <w:kern w:val="0"/>
          <w:szCs w:val="21"/>
        </w:rPr>
        <w:br w:type="page"/>
      </w:r>
      <w:r w:rsidRPr="007F15B6">
        <w:rPr>
          <w:rFonts w:ascii="Times New Roman" w:hAnsi="Times New Roman" w:hint="eastAsia"/>
          <w:b/>
          <w:bCs/>
          <w:kern w:val="0"/>
          <w:szCs w:val="21"/>
        </w:rPr>
        <w:lastRenderedPageBreak/>
        <w:t>Table of Contents</w:t>
      </w:r>
    </w:p>
    <w:p w14:paraId="775985D1" w14:textId="77777777" w:rsidR="007F15B6" w:rsidRDefault="003D1AFE">
      <w:pPr>
        <w:pStyle w:val="19"/>
        <w:rPr>
          <w:rFonts w:asciiTheme="minorHAnsi" w:eastAsiaTheme="minorEastAsia" w:hAnsiTheme="minorHAnsi" w:cstheme="minorBidi"/>
          <w:noProof/>
          <w:szCs w:val="22"/>
        </w:rPr>
      </w:pPr>
      <w:r w:rsidRPr="007F15B6">
        <w:rPr>
          <w:rFonts w:ascii="Times New Roman" w:eastAsiaTheme="minorEastAsia" w:hAnsi="Times New Roman" w:hint="eastAsia"/>
          <w:b/>
          <w:bCs/>
          <w:caps/>
          <w:kern w:val="0"/>
          <w:szCs w:val="21"/>
        </w:rPr>
        <w:fldChar w:fldCharType="begin"/>
      </w:r>
      <w:r w:rsidRPr="007F15B6">
        <w:rPr>
          <w:rFonts w:ascii="Times New Roman" w:eastAsiaTheme="minorEastAsia" w:hAnsi="Times New Roman" w:hint="eastAsia"/>
          <w:b/>
          <w:bCs/>
          <w:caps/>
          <w:kern w:val="0"/>
          <w:szCs w:val="21"/>
        </w:rPr>
        <w:instrText xml:space="preserve"> TOC \o "1-2" </w:instrText>
      </w:r>
      <w:r w:rsidRPr="007F15B6">
        <w:rPr>
          <w:rFonts w:ascii="Times New Roman" w:eastAsiaTheme="minorEastAsia" w:hAnsi="Times New Roman" w:hint="eastAsia"/>
          <w:b/>
          <w:bCs/>
          <w:caps/>
          <w:kern w:val="0"/>
          <w:szCs w:val="21"/>
        </w:rPr>
        <w:fldChar w:fldCharType="separate"/>
      </w:r>
      <w:r w:rsidR="007F15B6" w:rsidRPr="00E74675">
        <w:rPr>
          <w:bCs/>
          <w:noProof/>
        </w:rPr>
        <w:t>0.</w:t>
      </w:r>
      <w:r w:rsidR="007F15B6">
        <w:rPr>
          <w:rFonts w:asciiTheme="minorHAnsi" w:eastAsiaTheme="minorEastAsia" w:hAnsiTheme="minorHAnsi" w:cstheme="minorBidi"/>
          <w:noProof/>
          <w:szCs w:val="22"/>
        </w:rPr>
        <w:tab/>
      </w:r>
      <w:r w:rsidR="007F15B6">
        <w:rPr>
          <w:noProof/>
        </w:rPr>
        <w:t>Protocol Summary</w:t>
      </w:r>
      <w:r w:rsidR="007F15B6">
        <w:rPr>
          <w:noProof/>
        </w:rPr>
        <w:tab/>
      </w:r>
      <w:r w:rsidR="007F15B6">
        <w:rPr>
          <w:noProof/>
        </w:rPr>
        <w:fldChar w:fldCharType="begin"/>
      </w:r>
      <w:r w:rsidR="007F15B6">
        <w:rPr>
          <w:noProof/>
        </w:rPr>
        <w:instrText xml:space="preserve"> PAGEREF _Toc70855005 \h </w:instrText>
      </w:r>
      <w:r w:rsidR="007F15B6">
        <w:rPr>
          <w:noProof/>
        </w:rPr>
      </w:r>
      <w:r w:rsidR="007F15B6">
        <w:rPr>
          <w:noProof/>
        </w:rPr>
        <w:fldChar w:fldCharType="separate"/>
      </w:r>
      <w:r w:rsidR="007F15B6">
        <w:rPr>
          <w:noProof/>
        </w:rPr>
        <w:t>2</w:t>
      </w:r>
      <w:r w:rsidR="007F15B6">
        <w:rPr>
          <w:noProof/>
        </w:rPr>
        <w:fldChar w:fldCharType="end"/>
      </w:r>
    </w:p>
    <w:p w14:paraId="406F9F62" w14:textId="77777777" w:rsidR="007F15B6" w:rsidRDefault="007F15B6" w:rsidP="00D70A8A">
      <w:pPr>
        <w:pStyle w:val="28"/>
        <w:rPr>
          <w:rFonts w:asciiTheme="minorHAnsi" w:hAnsiTheme="minorHAnsi" w:cstheme="minorBidi"/>
          <w:noProof/>
          <w:szCs w:val="22"/>
        </w:rPr>
      </w:pPr>
      <w:r w:rsidRPr="00E74675">
        <w:rPr>
          <w:noProof/>
          <w:color w:val="000000"/>
        </w:rPr>
        <w:t>0.1.</w:t>
      </w:r>
      <w:r>
        <w:rPr>
          <w:rFonts w:asciiTheme="minorHAnsi" w:hAnsiTheme="minorHAnsi" w:cstheme="minorBidi"/>
          <w:noProof/>
          <w:szCs w:val="22"/>
        </w:rPr>
        <w:tab/>
      </w:r>
      <w:r w:rsidRPr="00E74675">
        <w:rPr>
          <w:noProof/>
        </w:rPr>
        <w:t>Schema</w:t>
      </w:r>
      <w:r>
        <w:rPr>
          <w:noProof/>
        </w:rPr>
        <w:tab/>
      </w:r>
      <w:r>
        <w:rPr>
          <w:noProof/>
        </w:rPr>
        <w:fldChar w:fldCharType="begin"/>
      </w:r>
      <w:r>
        <w:rPr>
          <w:noProof/>
        </w:rPr>
        <w:instrText xml:space="preserve"> PAGEREF _Toc70855006 \h </w:instrText>
      </w:r>
      <w:r>
        <w:rPr>
          <w:noProof/>
        </w:rPr>
      </w:r>
      <w:r>
        <w:rPr>
          <w:noProof/>
        </w:rPr>
        <w:fldChar w:fldCharType="separate"/>
      </w:r>
      <w:r>
        <w:rPr>
          <w:noProof/>
        </w:rPr>
        <w:t>2</w:t>
      </w:r>
      <w:r>
        <w:rPr>
          <w:noProof/>
        </w:rPr>
        <w:fldChar w:fldCharType="end"/>
      </w:r>
    </w:p>
    <w:p w14:paraId="15424134" w14:textId="77777777" w:rsidR="007F15B6" w:rsidRDefault="007F15B6" w:rsidP="00D70A8A">
      <w:pPr>
        <w:pStyle w:val="28"/>
        <w:rPr>
          <w:rFonts w:asciiTheme="minorHAnsi" w:hAnsiTheme="minorHAnsi" w:cstheme="minorBidi"/>
          <w:noProof/>
          <w:szCs w:val="22"/>
        </w:rPr>
      </w:pPr>
      <w:r w:rsidRPr="00E74675">
        <w:rPr>
          <w:noProof/>
          <w:color w:val="000000"/>
        </w:rPr>
        <w:t>0.2.</w:t>
      </w:r>
      <w:r>
        <w:rPr>
          <w:rFonts w:asciiTheme="minorHAnsi" w:hAnsiTheme="minorHAnsi" w:cstheme="minorBidi"/>
          <w:noProof/>
          <w:szCs w:val="22"/>
        </w:rPr>
        <w:tab/>
      </w:r>
      <w:r w:rsidRPr="00E74675">
        <w:rPr>
          <w:noProof/>
        </w:rPr>
        <w:t>Objectives</w:t>
      </w:r>
      <w:r>
        <w:rPr>
          <w:noProof/>
        </w:rPr>
        <w:tab/>
      </w:r>
      <w:r>
        <w:rPr>
          <w:noProof/>
        </w:rPr>
        <w:fldChar w:fldCharType="begin"/>
      </w:r>
      <w:r>
        <w:rPr>
          <w:noProof/>
        </w:rPr>
        <w:instrText xml:space="preserve"> PAGEREF _Toc70855007 \h </w:instrText>
      </w:r>
      <w:r>
        <w:rPr>
          <w:noProof/>
        </w:rPr>
      </w:r>
      <w:r>
        <w:rPr>
          <w:noProof/>
        </w:rPr>
        <w:fldChar w:fldCharType="separate"/>
      </w:r>
      <w:r>
        <w:rPr>
          <w:noProof/>
        </w:rPr>
        <w:t>2</w:t>
      </w:r>
      <w:r>
        <w:rPr>
          <w:noProof/>
        </w:rPr>
        <w:fldChar w:fldCharType="end"/>
      </w:r>
    </w:p>
    <w:p w14:paraId="29CC3020" w14:textId="77777777" w:rsidR="007F15B6" w:rsidRDefault="007F15B6" w:rsidP="00D70A8A">
      <w:pPr>
        <w:pStyle w:val="28"/>
        <w:rPr>
          <w:rFonts w:asciiTheme="minorHAnsi" w:hAnsiTheme="minorHAnsi" w:cstheme="minorBidi"/>
          <w:noProof/>
          <w:szCs w:val="22"/>
        </w:rPr>
      </w:pPr>
      <w:r w:rsidRPr="00E74675">
        <w:rPr>
          <w:noProof/>
          <w:color w:val="000000"/>
        </w:rPr>
        <w:t>0.3.</w:t>
      </w:r>
      <w:r>
        <w:rPr>
          <w:rFonts w:asciiTheme="minorHAnsi" w:hAnsiTheme="minorHAnsi" w:cstheme="minorBidi"/>
          <w:noProof/>
          <w:szCs w:val="22"/>
        </w:rPr>
        <w:tab/>
      </w:r>
      <w:r w:rsidRPr="00E74675">
        <w:rPr>
          <w:noProof/>
        </w:rPr>
        <w:t>Study population</w:t>
      </w:r>
      <w:r>
        <w:rPr>
          <w:noProof/>
        </w:rPr>
        <w:tab/>
      </w:r>
      <w:r>
        <w:rPr>
          <w:noProof/>
        </w:rPr>
        <w:fldChar w:fldCharType="begin"/>
      </w:r>
      <w:r>
        <w:rPr>
          <w:noProof/>
        </w:rPr>
        <w:instrText xml:space="preserve"> PAGEREF _Toc70855008 \h </w:instrText>
      </w:r>
      <w:r>
        <w:rPr>
          <w:noProof/>
        </w:rPr>
      </w:r>
      <w:r>
        <w:rPr>
          <w:noProof/>
        </w:rPr>
        <w:fldChar w:fldCharType="separate"/>
      </w:r>
      <w:r>
        <w:rPr>
          <w:noProof/>
        </w:rPr>
        <w:t>2</w:t>
      </w:r>
      <w:r>
        <w:rPr>
          <w:noProof/>
        </w:rPr>
        <w:fldChar w:fldCharType="end"/>
      </w:r>
    </w:p>
    <w:p w14:paraId="195EF300" w14:textId="77777777" w:rsidR="007F15B6" w:rsidRDefault="007F15B6" w:rsidP="00D70A8A">
      <w:pPr>
        <w:pStyle w:val="28"/>
        <w:rPr>
          <w:rFonts w:asciiTheme="minorHAnsi" w:hAnsiTheme="minorHAnsi" w:cstheme="minorBidi"/>
          <w:noProof/>
          <w:szCs w:val="22"/>
        </w:rPr>
      </w:pPr>
      <w:r w:rsidRPr="00E74675">
        <w:rPr>
          <w:noProof/>
          <w:color w:val="000000"/>
        </w:rPr>
        <w:t>0.4.</w:t>
      </w:r>
      <w:r>
        <w:rPr>
          <w:rFonts w:asciiTheme="minorHAnsi" w:hAnsiTheme="minorHAnsi" w:cstheme="minorBidi"/>
          <w:noProof/>
          <w:szCs w:val="22"/>
        </w:rPr>
        <w:tab/>
      </w:r>
      <w:r w:rsidRPr="00E74675">
        <w:rPr>
          <w:noProof/>
        </w:rPr>
        <w:t>Treatment modality</w:t>
      </w:r>
      <w:r>
        <w:rPr>
          <w:noProof/>
        </w:rPr>
        <w:tab/>
      </w:r>
      <w:r>
        <w:rPr>
          <w:noProof/>
        </w:rPr>
        <w:fldChar w:fldCharType="begin"/>
      </w:r>
      <w:r>
        <w:rPr>
          <w:noProof/>
        </w:rPr>
        <w:instrText xml:space="preserve"> PAGEREF _Toc70855009 \h </w:instrText>
      </w:r>
      <w:r>
        <w:rPr>
          <w:noProof/>
        </w:rPr>
      </w:r>
      <w:r>
        <w:rPr>
          <w:noProof/>
        </w:rPr>
        <w:fldChar w:fldCharType="separate"/>
      </w:r>
      <w:r>
        <w:rPr>
          <w:noProof/>
        </w:rPr>
        <w:t>4</w:t>
      </w:r>
      <w:r>
        <w:rPr>
          <w:noProof/>
        </w:rPr>
        <w:fldChar w:fldCharType="end"/>
      </w:r>
    </w:p>
    <w:p w14:paraId="6A9D0364" w14:textId="77777777" w:rsidR="007F15B6" w:rsidRDefault="007F15B6" w:rsidP="00D70A8A">
      <w:pPr>
        <w:pStyle w:val="28"/>
        <w:rPr>
          <w:rFonts w:asciiTheme="minorHAnsi" w:hAnsiTheme="minorHAnsi" w:cstheme="minorBidi"/>
          <w:noProof/>
          <w:szCs w:val="22"/>
        </w:rPr>
      </w:pPr>
      <w:r w:rsidRPr="00E74675">
        <w:rPr>
          <w:noProof/>
          <w:color w:val="000000"/>
        </w:rPr>
        <w:t>0.5.</w:t>
      </w:r>
      <w:r>
        <w:rPr>
          <w:rFonts w:asciiTheme="minorHAnsi" w:hAnsiTheme="minorHAnsi" w:cstheme="minorBidi"/>
          <w:noProof/>
          <w:szCs w:val="22"/>
        </w:rPr>
        <w:tab/>
      </w:r>
      <w:r w:rsidRPr="00E74675">
        <w:rPr>
          <w:noProof/>
        </w:rPr>
        <w:t>Planned number of patients and study period</w:t>
      </w:r>
      <w:r>
        <w:rPr>
          <w:noProof/>
        </w:rPr>
        <w:tab/>
      </w:r>
      <w:r>
        <w:rPr>
          <w:noProof/>
        </w:rPr>
        <w:fldChar w:fldCharType="begin"/>
      </w:r>
      <w:r>
        <w:rPr>
          <w:noProof/>
        </w:rPr>
        <w:instrText xml:space="preserve"> PAGEREF _Toc70855010 \h </w:instrText>
      </w:r>
      <w:r>
        <w:rPr>
          <w:noProof/>
        </w:rPr>
      </w:r>
      <w:r>
        <w:rPr>
          <w:noProof/>
        </w:rPr>
        <w:fldChar w:fldCharType="separate"/>
      </w:r>
      <w:r>
        <w:rPr>
          <w:noProof/>
        </w:rPr>
        <w:t>4</w:t>
      </w:r>
      <w:r>
        <w:rPr>
          <w:noProof/>
        </w:rPr>
        <w:fldChar w:fldCharType="end"/>
      </w:r>
    </w:p>
    <w:p w14:paraId="2497FC9B" w14:textId="77777777" w:rsidR="007F15B6" w:rsidRDefault="007F15B6" w:rsidP="00D70A8A">
      <w:pPr>
        <w:pStyle w:val="28"/>
        <w:rPr>
          <w:rFonts w:asciiTheme="minorHAnsi" w:hAnsiTheme="minorHAnsi" w:cstheme="minorBidi"/>
          <w:noProof/>
          <w:szCs w:val="22"/>
        </w:rPr>
      </w:pPr>
      <w:r w:rsidRPr="00E74675">
        <w:rPr>
          <w:noProof/>
          <w:color w:val="000000"/>
        </w:rPr>
        <w:t>0.6.</w:t>
      </w:r>
      <w:r>
        <w:rPr>
          <w:rFonts w:asciiTheme="minorHAnsi" w:hAnsiTheme="minorHAnsi" w:cstheme="minorBidi"/>
          <w:noProof/>
          <w:szCs w:val="22"/>
        </w:rPr>
        <w:tab/>
      </w:r>
      <w:r w:rsidRPr="00E74675">
        <w:rPr>
          <w:noProof/>
        </w:rPr>
        <w:t>Contact information</w:t>
      </w:r>
      <w:r>
        <w:rPr>
          <w:noProof/>
        </w:rPr>
        <w:tab/>
      </w:r>
      <w:r>
        <w:rPr>
          <w:noProof/>
        </w:rPr>
        <w:fldChar w:fldCharType="begin"/>
      </w:r>
      <w:r>
        <w:rPr>
          <w:noProof/>
        </w:rPr>
        <w:instrText xml:space="preserve"> PAGEREF _Toc70855011 \h </w:instrText>
      </w:r>
      <w:r>
        <w:rPr>
          <w:noProof/>
        </w:rPr>
      </w:r>
      <w:r>
        <w:rPr>
          <w:noProof/>
        </w:rPr>
        <w:fldChar w:fldCharType="separate"/>
      </w:r>
      <w:r>
        <w:rPr>
          <w:noProof/>
        </w:rPr>
        <w:t>5</w:t>
      </w:r>
      <w:r>
        <w:rPr>
          <w:noProof/>
        </w:rPr>
        <w:fldChar w:fldCharType="end"/>
      </w:r>
    </w:p>
    <w:p w14:paraId="75C281A6" w14:textId="77777777" w:rsidR="007F15B6" w:rsidRDefault="007F15B6">
      <w:pPr>
        <w:pStyle w:val="19"/>
        <w:rPr>
          <w:rFonts w:asciiTheme="minorHAnsi" w:eastAsiaTheme="minorEastAsia" w:hAnsiTheme="minorHAnsi" w:cstheme="minorBidi"/>
          <w:noProof/>
          <w:szCs w:val="22"/>
        </w:rPr>
      </w:pPr>
      <w:r w:rsidRPr="00E74675">
        <w:rPr>
          <w:bCs/>
          <w:noProof/>
        </w:rPr>
        <w:t>1.</w:t>
      </w:r>
      <w:r>
        <w:rPr>
          <w:rFonts w:asciiTheme="minorHAnsi" w:eastAsiaTheme="minorEastAsia" w:hAnsiTheme="minorHAnsi" w:cstheme="minorBidi"/>
          <w:noProof/>
          <w:szCs w:val="22"/>
        </w:rPr>
        <w:tab/>
      </w:r>
      <w:r>
        <w:rPr>
          <w:noProof/>
        </w:rPr>
        <w:t>Objective</w:t>
      </w:r>
      <w:r>
        <w:rPr>
          <w:noProof/>
        </w:rPr>
        <w:tab/>
      </w:r>
      <w:r>
        <w:rPr>
          <w:noProof/>
        </w:rPr>
        <w:fldChar w:fldCharType="begin"/>
      </w:r>
      <w:r>
        <w:rPr>
          <w:noProof/>
        </w:rPr>
        <w:instrText xml:space="preserve"> PAGEREF _Toc70855012 \h </w:instrText>
      </w:r>
      <w:r>
        <w:rPr>
          <w:noProof/>
        </w:rPr>
      </w:r>
      <w:r>
        <w:rPr>
          <w:noProof/>
        </w:rPr>
        <w:fldChar w:fldCharType="separate"/>
      </w:r>
      <w:r>
        <w:rPr>
          <w:noProof/>
        </w:rPr>
        <w:t>9</w:t>
      </w:r>
      <w:r>
        <w:rPr>
          <w:noProof/>
        </w:rPr>
        <w:fldChar w:fldCharType="end"/>
      </w:r>
    </w:p>
    <w:p w14:paraId="41F4B81D" w14:textId="77777777" w:rsidR="007F15B6" w:rsidRDefault="007F15B6">
      <w:pPr>
        <w:pStyle w:val="19"/>
        <w:rPr>
          <w:rFonts w:asciiTheme="minorHAnsi" w:eastAsiaTheme="minorEastAsia" w:hAnsiTheme="minorHAnsi" w:cstheme="minorBidi"/>
          <w:noProof/>
          <w:szCs w:val="22"/>
        </w:rPr>
      </w:pPr>
      <w:r w:rsidRPr="00E74675">
        <w:rPr>
          <w:bCs/>
          <w:noProof/>
        </w:rPr>
        <w:t>2.</w:t>
      </w:r>
      <w:r>
        <w:rPr>
          <w:rFonts w:asciiTheme="minorHAnsi" w:eastAsiaTheme="minorEastAsia" w:hAnsiTheme="minorHAnsi" w:cstheme="minorBidi"/>
          <w:noProof/>
          <w:szCs w:val="22"/>
        </w:rPr>
        <w:tab/>
      </w:r>
      <w:r>
        <w:rPr>
          <w:noProof/>
        </w:rPr>
        <w:t>Background and Rationale for the Study Design</w:t>
      </w:r>
      <w:r>
        <w:rPr>
          <w:noProof/>
        </w:rPr>
        <w:tab/>
      </w:r>
      <w:r>
        <w:rPr>
          <w:noProof/>
        </w:rPr>
        <w:fldChar w:fldCharType="begin"/>
      </w:r>
      <w:r>
        <w:rPr>
          <w:noProof/>
        </w:rPr>
        <w:instrText xml:space="preserve"> PAGEREF _Toc70855013 \h </w:instrText>
      </w:r>
      <w:r>
        <w:rPr>
          <w:noProof/>
        </w:rPr>
      </w:r>
      <w:r>
        <w:rPr>
          <w:noProof/>
        </w:rPr>
        <w:fldChar w:fldCharType="separate"/>
      </w:r>
      <w:r>
        <w:rPr>
          <w:noProof/>
        </w:rPr>
        <w:t>9</w:t>
      </w:r>
      <w:r>
        <w:rPr>
          <w:noProof/>
        </w:rPr>
        <w:fldChar w:fldCharType="end"/>
      </w:r>
    </w:p>
    <w:p w14:paraId="6447FF48" w14:textId="77777777" w:rsidR="007F15B6" w:rsidRDefault="007F15B6" w:rsidP="00D70A8A">
      <w:pPr>
        <w:pStyle w:val="28"/>
        <w:rPr>
          <w:rFonts w:asciiTheme="minorHAnsi" w:hAnsiTheme="minorHAnsi" w:cstheme="minorBidi"/>
          <w:noProof/>
          <w:szCs w:val="22"/>
        </w:rPr>
      </w:pPr>
      <w:r w:rsidRPr="00E74675">
        <w:rPr>
          <w:noProof/>
          <w:color w:val="000000"/>
        </w:rPr>
        <w:t>2.1.</w:t>
      </w:r>
      <w:r>
        <w:rPr>
          <w:rFonts w:asciiTheme="minorHAnsi" w:hAnsiTheme="minorHAnsi" w:cstheme="minorBidi"/>
          <w:noProof/>
          <w:szCs w:val="22"/>
        </w:rPr>
        <w:tab/>
      </w:r>
      <w:r w:rsidRPr="00E74675">
        <w:rPr>
          <w:rFonts w:eastAsia="ＭＳ Ｐゴシック"/>
          <w:noProof/>
          <w:kern w:val="0"/>
        </w:rPr>
        <w:t>Study population</w:t>
      </w:r>
      <w:r>
        <w:rPr>
          <w:noProof/>
        </w:rPr>
        <w:tab/>
      </w:r>
      <w:r>
        <w:rPr>
          <w:noProof/>
        </w:rPr>
        <w:fldChar w:fldCharType="begin"/>
      </w:r>
      <w:r>
        <w:rPr>
          <w:noProof/>
        </w:rPr>
        <w:instrText xml:space="preserve"> PAGEREF _Toc70855014 \h </w:instrText>
      </w:r>
      <w:r>
        <w:rPr>
          <w:noProof/>
        </w:rPr>
      </w:r>
      <w:r>
        <w:rPr>
          <w:noProof/>
        </w:rPr>
        <w:fldChar w:fldCharType="separate"/>
      </w:r>
      <w:r>
        <w:rPr>
          <w:noProof/>
        </w:rPr>
        <w:t>9</w:t>
      </w:r>
      <w:r>
        <w:rPr>
          <w:noProof/>
        </w:rPr>
        <w:fldChar w:fldCharType="end"/>
      </w:r>
    </w:p>
    <w:p w14:paraId="391969B0" w14:textId="77777777" w:rsidR="007F15B6" w:rsidRDefault="007F15B6" w:rsidP="00D70A8A">
      <w:pPr>
        <w:pStyle w:val="28"/>
        <w:rPr>
          <w:rFonts w:asciiTheme="minorHAnsi" w:hAnsiTheme="minorHAnsi" w:cstheme="minorBidi"/>
          <w:noProof/>
          <w:szCs w:val="22"/>
        </w:rPr>
      </w:pPr>
      <w:r w:rsidRPr="00E74675">
        <w:rPr>
          <w:noProof/>
          <w:color w:val="000000"/>
        </w:rPr>
        <w:t>2.2.</w:t>
      </w:r>
      <w:r>
        <w:rPr>
          <w:rFonts w:asciiTheme="minorHAnsi" w:hAnsiTheme="minorHAnsi" w:cstheme="minorBidi"/>
          <w:noProof/>
          <w:szCs w:val="22"/>
        </w:rPr>
        <w:tab/>
      </w:r>
      <w:r w:rsidRPr="00E74675">
        <w:rPr>
          <w:noProof/>
        </w:rPr>
        <w:t>Standard treatment for the study population</w:t>
      </w:r>
      <w:r>
        <w:rPr>
          <w:noProof/>
        </w:rPr>
        <w:tab/>
      </w:r>
      <w:r>
        <w:rPr>
          <w:noProof/>
        </w:rPr>
        <w:fldChar w:fldCharType="begin"/>
      </w:r>
      <w:r>
        <w:rPr>
          <w:noProof/>
        </w:rPr>
        <w:instrText xml:space="preserve"> PAGEREF _Toc70855015 \h </w:instrText>
      </w:r>
      <w:r>
        <w:rPr>
          <w:noProof/>
        </w:rPr>
      </w:r>
      <w:r>
        <w:rPr>
          <w:noProof/>
        </w:rPr>
        <w:fldChar w:fldCharType="separate"/>
      </w:r>
      <w:r>
        <w:rPr>
          <w:noProof/>
        </w:rPr>
        <w:t>12</w:t>
      </w:r>
      <w:r>
        <w:rPr>
          <w:noProof/>
        </w:rPr>
        <w:fldChar w:fldCharType="end"/>
      </w:r>
    </w:p>
    <w:p w14:paraId="1EF85A6F" w14:textId="77777777" w:rsidR="007F15B6" w:rsidRDefault="007F15B6" w:rsidP="00D70A8A">
      <w:pPr>
        <w:pStyle w:val="28"/>
        <w:rPr>
          <w:rFonts w:asciiTheme="minorHAnsi" w:hAnsiTheme="minorHAnsi" w:cstheme="minorBidi"/>
          <w:noProof/>
          <w:szCs w:val="22"/>
        </w:rPr>
      </w:pPr>
      <w:r w:rsidRPr="00E74675">
        <w:rPr>
          <w:noProof/>
          <w:color w:val="000000"/>
        </w:rPr>
        <w:t>2.3.</w:t>
      </w:r>
      <w:r>
        <w:rPr>
          <w:rFonts w:asciiTheme="minorHAnsi" w:hAnsiTheme="minorHAnsi" w:cstheme="minorBidi"/>
          <w:noProof/>
          <w:szCs w:val="22"/>
        </w:rPr>
        <w:tab/>
      </w:r>
      <w:r w:rsidRPr="00E74675">
        <w:rPr>
          <w:noProof/>
        </w:rPr>
        <w:t>Rationale for setting the treatment plan</w:t>
      </w:r>
      <w:r>
        <w:rPr>
          <w:noProof/>
        </w:rPr>
        <w:tab/>
      </w:r>
      <w:r>
        <w:rPr>
          <w:noProof/>
        </w:rPr>
        <w:fldChar w:fldCharType="begin"/>
      </w:r>
      <w:r>
        <w:rPr>
          <w:noProof/>
        </w:rPr>
        <w:instrText xml:space="preserve"> PAGEREF _Toc70855016 \h </w:instrText>
      </w:r>
      <w:r>
        <w:rPr>
          <w:noProof/>
        </w:rPr>
      </w:r>
      <w:r>
        <w:rPr>
          <w:noProof/>
        </w:rPr>
        <w:fldChar w:fldCharType="separate"/>
      </w:r>
      <w:r>
        <w:rPr>
          <w:noProof/>
        </w:rPr>
        <w:t>24</w:t>
      </w:r>
      <w:r>
        <w:rPr>
          <w:noProof/>
        </w:rPr>
        <w:fldChar w:fldCharType="end"/>
      </w:r>
    </w:p>
    <w:p w14:paraId="38B21177" w14:textId="77777777" w:rsidR="007F15B6" w:rsidRDefault="007F15B6" w:rsidP="00D70A8A">
      <w:pPr>
        <w:pStyle w:val="28"/>
        <w:rPr>
          <w:rFonts w:asciiTheme="minorHAnsi" w:hAnsiTheme="minorHAnsi" w:cstheme="minorBidi"/>
          <w:noProof/>
          <w:szCs w:val="22"/>
        </w:rPr>
      </w:pPr>
      <w:r w:rsidRPr="00E74675">
        <w:rPr>
          <w:noProof/>
          <w:color w:val="000000"/>
        </w:rPr>
        <w:t>2.4.</w:t>
      </w:r>
      <w:r>
        <w:rPr>
          <w:rFonts w:asciiTheme="minorHAnsi" w:hAnsiTheme="minorHAnsi" w:cstheme="minorBidi"/>
          <w:noProof/>
          <w:szCs w:val="22"/>
        </w:rPr>
        <w:tab/>
      </w:r>
      <w:r w:rsidRPr="00E74675">
        <w:rPr>
          <w:noProof/>
        </w:rPr>
        <w:t>Study design</w:t>
      </w:r>
      <w:r>
        <w:rPr>
          <w:noProof/>
        </w:rPr>
        <w:tab/>
      </w:r>
      <w:r>
        <w:rPr>
          <w:noProof/>
        </w:rPr>
        <w:fldChar w:fldCharType="begin"/>
      </w:r>
      <w:r>
        <w:rPr>
          <w:noProof/>
        </w:rPr>
        <w:instrText xml:space="preserve"> PAGEREF _Toc70855017 \h </w:instrText>
      </w:r>
      <w:r>
        <w:rPr>
          <w:noProof/>
        </w:rPr>
      </w:r>
      <w:r>
        <w:rPr>
          <w:noProof/>
        </w:rPr>
        <w:fldChar w:fldCharType="separate"/>
      </w:r>
      <w:r>
        <w:rPr>
          <w:noProof/>
        </w:rPr>
        <w:t>24</w:t>
      </w:r>
      <w:r>
        <w:rPr>
          <w:noProof/>
        </w:rPr>
        <w:fldChar w:fldCharType="end"/>
      </w:r>
    </w:p>
    <w:p w14:paraId="2254E477" w14:textId="77777777" w:rsidR="007F15B6" w:rsidRDefault="007F15B6" w:rsidP="00D70A8A">
      <w:pPr>
        <w:pStyle w:val="28"/>
        <w:rPr>
          <w:rFonts w:asciiTheme="minorHAnsi" w:hAnsiTheme="minorHAnsi" w:cstheme="minorBidi"/>
          <w:noProof/>
          <w:szCs w:val="22"/>
        </w:rPr>
      </w:pPr>
      <w:r w:rsidRPr="00E74675">
        <w:rPr>
          <w:noProof/>
          <w:color w:val="000000"/>
        </w:rPr>
        <w:t>2.5.</w:t>
      </w:r>
      <w:r>
        <w:rPr>
          <w:rFonts w:asciiTheme="minorHAnsi" w:hAnsiTheme="minorHAnsi" w:cstheme="minorBidi"/>
          <w:noProof/>
          <w:szCs w:val="22"/>
        </w:rPr>
        <w:tab/>
      </w:r>
      <w:r w:rsidRPr="00E74675">
        <w:rPr>
          <w:noProof/>
        </w:rPr>
        <w:t>Outline of the expected advantages and disadvantages associated with participation in the study</w:t>
      </w:r>
      <w:r>
        <w:rPr>
          <w:noProof/>
        </w:rPr>
        <w:tab/>
      </w:r>
      <w:r>
        <w:rPr>
          <w:noProof/>
        </w:rPr>
        <w:fldChar w:fldCharType="begin"/>
      </w:r>
      <w:r>
        <w:rPr>
          <w:noProof/>
        </w:rPr>
        <w:instrText xml:space="preserve"> PAGEREF _Toc70855018 \h </w:instrText>
      </w:r>
      <w:r>
        <w:rPr>
          <w:noProof/>
        </w:rPr>
      </w:r>
      <w:r>
        <w:rPr>
          <w:noProof/>
        </w:rPr>
        <w:fldChar w:fldCharType="separate"/>
      </w:r>
      <w:r>
        <w:rPr>
          <w:noProof/>
        </w:rPr>
        <w:t>28</w:t>
      </w:r>
      <w:r>
        <w:rPr>
          <w:noProof/>
        </w:rPr>
        <w:fldChar w:fldCharType="end"/>
      </w:r>
    </w:p>
    <w:p w14:paraId="2DCD61BA" w14:textId="77777777" w:rsidR="007F15B6" w:rsidRDefault="007F15B6">
      <w:pPr>
        <w:pStyle w:val="19"/>
        <w:rPr>
          <w:rFonts w:asciiTheme="minorHAnsi" w:eastAsiaTheme="minorEastAsia" w:hAnsiTheme="minorHAnsi" w:cstheme="minorBidi"/>
          <w:noProof/>
          <w:szCs w:val="22"/>
        </w:rPr>
      </w:pPr>
      <w:r w:rsidRPr="00E74675">
        <w:rPr>
          <w:bCs/>
          <w:noProof/>
        </w:rPr>
        <w:t>3.</w:t>
      </w:r>
      <w:r>
        <w:rPr>
          <w:rFonts w:asciiTheme="minorHAnsi" w:eastAsiaTheme="minorEastAsia" w:hAnsiTheme="minorHAnsi" w:cstheme="minorBidi"/>
          <w:noProof/>
          <w:szCs w:val="22"/>
        </w:rPr>
        <w:tab/>
      </w:r>
      <w:r>
        <w:rPr>
          <w:noProof/>
        </w:rPr>
        <w:t>Criteria and Definitions Used in This Study</w:t>
      </w:r>
      <w:r>
        <w:rPr>
          <w:noProof/>
        </w:rPr>
        <w:tab/>
      </w:r>
      <w:r>
        <w:rPr>
          <w:noProof/>
        </w:rPr>
        <w:fldChar w:fldCharType="begin"/>
      </w:r>
      <w:r>
        <w:rPr>
          <w:noProof/>
        </w:rPr>
        <w:instrText xml:space="preserve"> PAGEREF _Toc70855019 \h </w:instrText>
      </w:r>
      <w:r>
        <w:rPr>
          <w:noProof/>
        </w:rPr>
      </w:r>
      <w:r>
        <w:rPr>
          <w:noProof/>
        </w:rPr>
        <w:fldChar w:fldCharType="separate"/>
      </w:r>
      <w:r>
        <w:rPr>
          <w:noProof/>
        </w:rPr>
        <w:t>29</w:t>
      </w:r>
      <w:r>
        <w:rPr>
          <w:noProof/>
        </w:rPr>
        <w:fldChar w:fldCharType="end"/>
      </w:r>
    </w:p>
    <w:p w14:paraId="3B2AF4C3" w14:textId="77777777" w:rsidR="007F15B6" w:rsidRDefault="007F15B6" w:rsidP="00D70A8A">
      <w:pPr>
        <w:pStyle w:val="28"/>
        <w:rPr>
          <w:rFonts w:asciiTheme="minorHAnsi" w:hAnsiTheme="minorHAnsi" w:cstheme="minorBidi"/>
          <w:noProof/>
          <w:szCs w:val="22"/>
        </w:rPr>
      </w:pPr>
      <w:r w:rsidRPr="00E74675">
        <w:rPr>
          <w:noProof/>
          <w:color w:val="000000"/>
        </w:rPr>
        <w:t>3.1.</w:t>
      </w:r>
      <w:r>
        <w:rPr>
          <w:rFonts w:asciiTheme="minorHAnsi" w:hAnsiTheme="minorHAnsi" w:cstheme="minorBidi"/>
          <w:noProof/>
          <w:szCs w:val="22"/>
        </w:rPr>
        <w:tab/>
      </w:r>
      <w:r w:rsidRPr="00E74675">
        <w:rPr>
          <w:noProof/>
        </w:rPr>
        <w:t>Histological classification:</w:t>
      </w:r>
      <w:r>
        <w:rPr>
          <w:noProof/>
        </w:rPr>
        <w:tab/>
      </w:r>
      <w:r>
        <w:rPr>
          <w:noProof/>
        </w:rPr>
        <w:fldChar w:fldCharType="begin"/>
      </w:r>
      <w:r>
        <w:rPr>
          <w:noProof/>
        </w:rPr>
        <w:instrText xml:space="preserve"> PAGEREF _Toc70855020 \h </w:instrText>
      </w:r>
      <w:r>
        <w:rPr>
          <w:noProof/>
        </w:rPr>
      </w:r>
      <w:r>
        <w:rPr>
          <w:noProof/>
        </w:rPr>
        <w:fldChar w:fldCharType="separate"/>
      </w:r>
      <w:r>
        <w:rPr>
          <w:noProof/>
        </w:rPr>
        <w:t>29</w:t>
      </w:r>
      <w:r>
        <w:rPr>
          <w:noProof/>
        </w:rPr>
        <w:fldChar w:fldCharType="end"/>
      </w:r>
    </w:p>
    <w:p w14:paraId="79FCAEA9" w14:textId="77777777" w:rsidR="007F15B6" w:rsidRDefault="007F15B6" w:rsidP="00D70A8A">
      <w:pPr>
        <w:pStyle w:val="28"/>
        <w:rPr>
          <w:rFonts w:asciiTheme="minorHAnsi" w:hAnsiTheme="minorHAnsi" w:cstheme="minorBidi"/>
          <w:noProof/>
          <w:szCs w:val="22"/>
        </w:rPr>
      </w:pPr>
      <w:r w:rsidRPr="00E74675">
        <w:rPr>
          <w:noProof/>
          <w:color w:val="000000"/>
        </w:rPr>
        <w:t>3.2.</w:t>
      </w:r>
      <w:r>
        <w:rPr>
          <w:rFonts w:asciiTheme="minorHAnsi" w:hAnsiTheme="minorHAnsi" w:cstheme="minorBidi"/>
          <w:noProof/>
          <w:szCs w:val="22"/>
        </w:rPr>
        <w:tab/>
      </w:r>
      <w:r>
        <w:rPr>
          <w:noProof/>
        </w:rPr>
        <w:t>Staging</w:t>
      </w:r>
      <w:r>
        <w:rPr>
          <w:noProof/>
        </w:rPr>
        <w:tab/>
      </w:r>
      <w:r>
        <w:rPr>
          <w:noProof/>
        </w:rPr>
        <w:fldChar w:fldCharType="begin"/>
      </w:r>
      <w:r>
        <w:rPr>
          <w:noProof/>
        </w:rPr>
        <w:instrText xml:space="preserve"> PAGEREF _Toc70855021 \h </w:instrText>
      </w:r>
      <w:r>
        <w:rPr>
          <w:noProof/>
        </w:rPr>
      </w:r>
      <w:r>
        <w:rPr>
          <w:noProof/>
        </w:rPr>
        <w:fldChar w:fldCharType="separate"/>
      </w:r>
      <w:r>
        <w:rPr>
          <w:noProof/>
        </w:rPr>
        <w:t>30</w:t>
      </w:r>
      <w:r>
        <w:rPr>
          <w:noProof/>
        </w:rPr>
        <w:fldChar w:fldCharType="end"/>
      </w:r>
    </w:p>
    <w:p w14:paraId="6DC570B8" w14:textId="77777777" w:rsidR="007F15B6" w:rsidRDefault="007F15B6" w:rsidP="00D70A8A">
      <w:pPr>
        <w:pStyle w:val="28"/>
        <w:rPr>
          <w:rFonts w:asciiTheme="minorHAnsi" w:hAnsiTheme="minorHAnsi" w:cstheme="minorBidi"/>
          <w:noProof/>
          <w:szCs w:val="22"/>
        </w:rPr>
      </w:pPr>
      <w:r w:rsidRPr="00E74675">
        <w:rPr>
          <w:noProof/>
          <w:color w:val="000000"/>
        </w:rPr>
        <w:t>3.3.</w:t>
      </w:r>
      <w:r>
        <w:rPr>
          <w:rFonts w:asciiTheme="minorHAnsi" w:hAnsiTheme="minorHAnsi" w:cstheme="minorBidi"/>
          <w:noProof/>
          <w:szCs w:val="22"/>
        </w:rPr>
        <w:tab/>
      </w:r>
      <w:r w:rsidRPr="00E74675">
        <w:rPr>
          <w:noProof/>
        </w:rPr>
        <w:t>Evaluation of hepatic function</w:t>
      </w:r>
      <w:r>
        <w:rPr>
          <w:noProof/>
        </w:rPr>
        <w:tab/>
      </w:r>
      <w:r>
        <w:rPr>
          <w:noProof/>
        </w:rPr>
        <w:fldChar w:fldCharType="begin"/>
      </w:r>
      <w:r>
        <w:rPr>
          <w:noProof/>
        </w:rPr>
        <w:instrText xml:space="preserve"> PAGEREF _Toc70855022 \h </w:instrText>
      </w:r>
      <w:r>
        <w:rPr>
          <w:noProof/>
        </w:rPr>
      </w:r>
      <w:r>
        <w:rPr>
          <w:noProof/>
        </w:rPr>
        <w:fldChar w:fldCharType="separate"/>
      </w:r>
      <w:r>
        <w:rPr>
          <w:noProof/>
        </w:rPr>
        <w:t>32</w:t>
      </w:r>
      <w:r>
        <w:rPr>
          <w:noProof/>
        </w:rPr>
        <w:fldChar w:fldCharType="end"/>
      </w:r>
    </w:p>
    <w:p w14:paraId="4A822F44" w14:textId="77777777" w:rsidR="007F15B6" w:rsidRDefault="007F15B6">
      <w:pPr>
        <w:pStyle w:val="19"/>
        <w:rPr>
          <w:rFonts w:asciiTheme="minorHAnsi" w:eastAsiaTheme="minorEastAsia" w:hAnsiTheme="minorHAnsi" w:cstheme="minorBidi"/>
          <w:noProof/>
          <w:szCs w:val="22"/>
        </w:rPr>
      </w:pPr>
      <w:r w:rsidRPr="00E74675">
        <w:rPr>
          <w:bCs/>
          <w:noProof/>
        </w:rPr>
        <w:t>4.</w:t>
      </w:r>
      <w:r>
        <w:rPr>
          <w:rFonts w:asciiTheme="minorHAnsi" w:eastAsiaTheme="minorEastAsia" w:hAnsiTheme="minorHAnsi" w:cstheme="minorBidi"/>
          <w:noProof/>
          <w:szCs w:val="22"/>
        </w:rPr>
        <w:tab/>
      </w:r>
      <w:r>
        <w:rPr>
          <w:noProof/>
        </w:rPr>
        <w:t>Criteria for Patient Selection</w:t>
      </w:r>
      <w:r>
        <w:rPr>
          <w:noProof/>
        </w:rPr>
        <w:tab/>
      </w:r>
      <w:r>
        <w:rPr>
          <w:noProof/>
        </w:rPr>
        <w:fldChar w:fldCharType="begin"/>
      </w:r>
      <w:r>
        <w:rPr>
          <w:noProof/>
        </w:rPr>
        <w:instrText xml:space="preserve"> PAGEREF _Toc70855023 \h </w:instrText>
      </w:r>
      <w:r>
        <w:rPr>
          <w:noProof/>
        </w:rPr>
      </w:r>
      <w:r>
        <w:rPr>
          <w:noProof/>
        </w:rPr>
        <w:fldChar w:fldCharType="separate"/>
      </w:r>
      <w:r>
        <w:rPr>
          <w:noProof/>
        </w:rPr>
        <w:t>32</w:t>
      </w:r>
      <w:r>
        <w:rPr>
          <w:noProof/>
        </w:rPr>
        <w:fldChar w:fldCharType="end"/>
      </w:r>
    </w:p>
    <w:p w14:paraId="7F5C173F" w14:textId="77777777" w:rsidR="007F15B6" w:rsidRDefault="007F15B6" w:rsidP="00D70A8A">
      <w:pPr>
        <w:pStyle w:val="28"/>
        <w:rPr>
          <w:rFonts w:asciiTheme="minorHAnsi" w:hAnsiTheme="minorHAnsi" w:cstheme="minorBidi"/>
          <w:noProof/>
          <w:szCs w:val="22"/>
        </w:rPr>
      </w:pPr>
      <w:r w:rsidRPr="00E74675">
        <w:rPr>
          <w:noProof/>
          <w:color w:val="000000"/>
        </w:rPr>
        <w:t>4.1.</w:t>
      </w:r>
      <w:r>
        <w:rPr>
          <w:rFonts w:asciiTheme="minorHAnsi" w:hAnsiTheme="minorHAnsi" w:cstheme="minorBidi"/>
          <w:noProof/>
          <w:szCs w:val="22"/>
        </w:rPr>
        <w:tab/>
      </w:r>
      <w:r w:rsidRPr="00E74675">
        <w:rPr>
          <w:noProof/>
        </w:rPr>
        <w:t>Inclusion criteria</w:t>
      </w:r>
      <w:r>
        <w:rPr>
          <w:noProof/>
        </w:rPr>
        <w:tab/>
      </w:r>
      <w:r>
        <w:rPr>
          <w:noProof/>
        </w:rPr>
        <w:fldChar w:fldCharType="begin"/>
      </w:r>
      <w:r>
        <w:rPr>
          <w:noProof/>
        </w:rPr>
        <w:instrText xml:space="preserve"> PAGEREF _Toc70855024 \h </w:instrText>
      </w:r>
      <w:r>
        <w:rPr>
          <w:noProof/>
        </w:rPr>
      </w:r>
      <w:r>
        <w:rPr>
          <w:noProof/>
        </w:rPr>
        <w:fldChar w:fldCharType="separate"/>
      </w:r>
      <w:r>
        <w:rPr>
          <w:noProof/>
        </w:rPr>
        <w:t>32</w:t>
      </w:r>
      <w:r>
        <w:rPr>
          <w:noProof/>
        </w:rPr>
        <w:fldChar w:fldCharType="end"/>
      </w:r>
    </w:p>
    <w:p w14:paraId="0AF4BA09" w14:textId="77777777" w:rsidR="007F15B6" w:rsidRDefault="007F15B6">
      <w:pPr>
        <w:pStyle w:val="19"/>
        <w:rPr>
          <w:rFonts w:asciiTheme="minorHAnsi" w:eastAsiaTheme="minorEastAsia" w:hAnsiTheme="minorHAnsi" w:cstheme="minorBidi"/>
          <w:noProof/>
          <w:szCs w:val="22"/>
        </w:rPr>
      </w:pPr>
      <w:r w:rsidRPr="00E74675">
        <w:rPr>
          <w:bCs/>
          <w:noProof/>
        </w:rPr>
        <w:t>5.</w:t>
      </w:r>
      <w:r>
        <w:rPr>
          <w:rFonts w:asciiTheme="minorHAnsi" w:eastAsiaTheme="minorEastAsia" w:hAnsiTheme="minorHAnsi" w:cstheme="minorBidi"/>
          <w:noProof/>
          <w:szCs w:val="22"/>
        </w:rPr>
        <w:tab/>
      </w:r>
      <w:r>
        <w:rPr>
          <w:noProof/>
        </w:rPr>
        <w:t>Enrollment</w:t>
      </w:r>
      <w:r>
        <w:rPr>
          <w:noProof/>
        </w:rPr>
        <w:tab/>
      </w:r>
      <w:r>
        <w:rPr>
          <w:noProof/>
        </w:rPr>
        <w:fldChar w:fldCharType="begin"/>
      </w:r>
      <w:r>
        <w:rPr>
          <w:noProof/>
        </w:rPr>
        <w:instrText xml:space="preserve"> PAGEREF _Toc70855025 \h </w:instrText>
      </w:r>
      <w:r>
        <w:rPr>
          <w:noProof/>
        </w:rPr>
      </w:r>
      <w:r>
        <w:rPr>
          <w:noProof/>
        </w:rPr>
        <w:fldChar w:fldCharType="separate"/>
      </w:r>
      <w:r>
        <w:rPr>
          <w:noProof/>
        </w:rPr>
        <w:t>34</w:t>
      </w:r>
      <w:r>
        <w:rPr>
          <w:noProof/>
        </w:rPr>
        <w:fldChar w:fldCharType="end"/>
      </w:r>
    </w:p>
    <w:p w14:paraId="69919F58" w14:textId="77777777" w:rsidR="007F15B6" w:rsidRDefault="007F15B6" w:rsidP="00D70A8A">
      <w:pPr>
        <w:pStyle w:val="28"/>
        <w:rPr>
          <w:rFonts w:asciiTheme="minorHAnsi" w:hAnsiTheme="minorHAnsi" w:cstheme="minorBidi"/>
          <w:noProof/>
          <w:szCs w:val="22"/>
        </w:rPr>
      </w:pPr>
      <w:r w:rsidRPr="00E74675">
        <w:rPr>
          <w:noProof/>
          <w:color w:val="000000"/>
          <w:kern w:val="0"/>
        </w:rPr>
        <w:t>5.1.</w:t>
      </w:r>
      <w:r>
        <w:rPr>
          <w:rFonts w:asciiTheme="minorHAnsi" w:hAnsiTheme="minorHAnsi" w:cstheme="minorBidi"/>
          <w:noProof/>
          <w:szCs w:val="22"/>
        </w:rPr>
        <w:tab/>
      </w:r>
      <w:r w:rsidRPr="00E74675">
        <w:rPr>
          <w:noProof/>
          <w:kern w:val="0"/>
        </w:rPr>
        <w:t>Enrollment procedure</w:t>
      </w:r>
      <w:r>
        <w:rPr>
          <w:noProof/>
        </w:rPr>
        <w:tab/>
      </w:r>
      <w:r>
        <w:rPr>
          <w:noProof/>
        </w:rPr>
        <w:fldChar w:fldCharType="begin"/>
      </w:r>
      <w:r>
        <w:rPr>
          <w:noProof/>
        </w:rPr>
        <w:instrText xml:space="preserve"> PAGEREF _Toc70855026 \h </w:instrText>
      </w:r>
      <w:r>
        <w:rPr>
          <w:noProof/>
        </w:rPr>
      </w:r>
      <w:r>
        <w:rPr>
          <w:noProof/>
        </w:rPr>
        <w:fldChar w:fldCharType="separate"/>
      </w:r>
      <w:r>
        <w:rPr>
          <w:noProof/>
        </w:rPr>
        <w:t>34</w:t>
      </w:r>
      <w:r>
        <w:rPr>
          <w:noProof/>
        </w:rPr>
        <w:fldChar w:fldCharType="end"/>
      </w:r>
    </w:p>
    <w:p w14:paraId="129AD607" w14:textId="77777777" w:rsidR="007F15B6" w:rsidRDefault="007F15B6" w:rsidP="00D70A8A">
      <w:pPr>
        <w:pStyle w:val="28"/>
        <w:rPr>
          <w:rFonts w:asciiTheme="minorHAnsi" w:hAnsiTheme="minorHAnsi" w:cstheme="minorBidi"/>
          <w:noProof/>
          <w:szCs w:val="22"/>
        </w:rPr>
      </w:pPr>
      <w:r w:rsidRPr="00E74675">
        <w:rPr>
          <w:noProof/>
          <w:color w:val="000000"/>
          <w:kern w:val="0"/>
        </w:rPr>
        <w:t>5.2.</w:t>
      </w:r>
      <w:r>
        <w:rPr>
          <w:rFonts w:asciiTheme="minorHAnsi" w:hAnsiTheme="minorHAnsi" w:cstheme="minorBidi"/>
          <w:noProof/>
          <w:szCs w:val="22"/>
        </w:rPr>
        <w:tab/>
      </w:r>
      <w:r w:rsidRPr="00E74675">
        <w:rPr>
          <w:noProof/>
          <w:kern w:val="0"/>
        </w:rPr>
        <w:t>Precautions for enrollment</w:t>
      </w:r>
      <w:r>
        <w:rPr>
          <w:noProof/>
        </w:rPr>
        <w:tab/>
      </w:r>
      <w:r>
        <w:rPr>
          <w:noProof/>
        </w:rPr>
        <w:fldChar w:fldCharType="begin"/>
      </w:r>
      <w:r>
        <w:rPr>
          <w:noProof/>
        </w:rPr>
        <w:instrText xml:space="preserve"> PAGEREF _Toc70855027 \h </w:instrText>
      </w:r>
      <w:r>
        <w:rPr>
          <w:noProof/>
        </w:rPr>
      </w:r>
      <w:r>
        <w:rPr>
          <w:noProof/>
        </w:rPr>
        <w:fldChar w:fldCharType="separate"/>
      </w:r>
      <w:r>
        <w:rPr>
          <w:noProof/>
        </w:rPr>
        <w:t>36</w:t>
      </w:r>
      <w:r>
        <w:rPr>
          <w:noProof/>
        </w:rPr>
        <w:fldChar w:fldCharType="end"/>
      </w:r>
    </w:p>
    <w:p w14:paraId="591182F6" w14:textId="77777777" w:rsidR="007F15B6" w:rsidRDefault="007F15B6" w:rsidP="00D70A8A">
      <w:pPr>
        <w:pStyle w:val="28"/>
        <w:rPr>
          <w:rFonts w:asciiTheme="minorHAnsi" w:hAnsiTheme="minorHAnsi" w:cstheme="minorBidi"/>
          <w:noProof/>
          <w:szCs w:val="22"/>
        </w:rPr>
      </w:pPr>
      <w:r w:rsidRPr="00E74675">
        <w:rPr>
          <w:noProof/>
          <w:color w:val="000000"/>
        </w:rPr>
        <w:t>5.3.</w:t>
      </w:r>
      <w:r>
        <w:rPr>
          <w:rFonts w:asciiTheme="minorHAnsi" w:hAnsiTheme="minorHAnsi" w:cstheme="minorBidi"/>
          <w:noProof/>
          <w:szCs w:val="22"/>
        </w:rPr>
        <w:tab/>
      </w:r>
      <w:r w:rsidRPr="00E74675">
        <w:rPr>
          <w:noProof/>
        </w:rPr>
        <w:t>Random allocation and allocation stratification factors</w:t>
      </w:r>
      <w:r>
        <w:rPr>
          <w:noProof/>
        </w:rPr>
        <w:tab/>
      </w:r>
      <w:r>
        <w:rPr>
          <w:noProof/>
        </w:rPr>
        <w:fldChar w:fldCharType="begin"/>
      </w:r>
      <w:r>
        <w:rPr>
          <w:noProof/>
        </w:rPr>
        <w:instrText xml:space="preserve"> PAGEREF _Toc70855028 \h </w:instrText>
      </w:r>
      <w:r>
        <w:rPr>
          <w:noProof/>
        </w:rPr>
      </w:r>
      <w:r>
        <w:rPr>
          <w:noProof/>
        </w:rPr>
        <w:fldChar w:fldCharType="separate"/>
      </w:r>
      <w:r>
        <w:rPr>
          <w:noProof/>
        </w:rPr>
        <w:t>36</w:t>
      </w:r>
      <w:r>
        <w:rPr>
          <w:noProof/>
        </w:rPr>
        <w:fldChar w:fldCharType="end"/>
      </w:r>
    </w:p>
    <w:p w14:paraId="0FDA0EF5" w14:textId="77777777" w:rsidR="007F15B6" w:rsidRDefault="007F15B6">
      <w:pPr>
        <w:pStyle w:val="19"/>
        <w:rPr>
          <w:rFonts w:asciiTheme="minorHAnsi" w:eastAsiaTheme="minorEastAsia" w:hAnsiTheme="minorHAnsi" w:cstheme="minorBidi"/>
          <w:noProof/>
          <w:szCs w:val="22"/>
        </w:rPr>
      </w:pPr>
      <w:r w:rsidRPr="00E74675">
        <w:rPr>
          <w:bCs/>
          <w:noProof/>
        </w:rPr>
        <w:t>6.</w:t>
      </w:r>
      <w:r>
        <w:rPr>
          <w:rFonts w:asciiTheme="minorHAnsi" w:eastAsiaTheme="minorEastAsia" w:hAnsiTheme="minorHAnsi" w:cstheme="minorBidi"/>
          <w:noProof/>
          <w:szCs w:val="22"/>
        </w:rPr>
        <w:tab/>
      </w:r>
      <w:r>
        <w:rPr>
          <w:noProof/>
        </w:rPr>
        <w:t>Treatment Planning and Criteria for Treatment Change</w:t>
      </w:r>
      <w:r>
        <w:rPr>
          <w:noProof/>
        </w:rPr>
        <w:tab/>
      </w:r>
      <w:r>
        <w:rPr>
          <w:noProof/>
        </w:rPr>
        <w:fldChar w:fldCharType="begin"/>
      </w:r>
      <w:r>
        <w:rPr>
          <w:noProof/>
        </w:rPr>
        <w:instrText xml:space="preserve"> PAGEREF _Toc70855029 \h </w:instrText>
      </w:r>
      <w:r>
        <w:rPr>
          <w:noProof/>
        </w:rPr>
      </w:r>
      <w:r>
        <w:rPr>
          <w:noProof/>
        </w:rPr>
        <w:fldChar w:fldCharType="separate"/>
      </w:r>
      <w:r>
        <w:rPr>
          <w:noProof/>
        </w:rPr>
        <w:t>36</w:t>
      </w:r>
      <w:r>
        <w:rPr>
          <w:noProof/>
        </w:rPr>
        <w:fldChar w:fldCharType="end"/>
      </w:r>
    </w:p>
    <w:p w14:paraId="3B7C7C95" w14:textId="77777777" w:rsidR="007F15B6" w:rsidRDefault="007F15B6" w:rsidP="00D70A8A">
      <w:pPr>
        <w:pStyle w:val="28"/>
        <w:rPr>
          <w:rFonts w:asciiTheme="minorHAnsi" w:hAnsiTheme="minorHAnsi" w:cstheme="minorBidi"/>
          <w:noProof/>
          <w:szCs w:val="22"/>
        </w:rPr>
      </w:pPr>
      <w:r w:rsidRPr="00E74675">
        <w:rPr>
          <w:noProof/>
          <w:color w:val="000000"/>
        </w:rPr>
        <w:t>6.1.</w:t>
      </w:r>
      <w:r>
        <w:rPr>
          <w:rFonts w:asciiTheme="minorHAnsi" w:hAnsiTheme="minorHAnsi" w:cstheme="minorBidi"/>
          <w:noProof/>
          <w:szCs w:val="22"/>
        </w:rPr>
        <w:tab/>
      </w:r>
      <w:r w:rsidRPr="00E74675">
        <w:rPr>
          <w:noProof/>
        </w:rPr>
        <w:t>Protocol treatment</w:t>
      </w:r>
      <w:r>
        <w:rPr>
          <w:noProof/>
        </w:rPr>
        <w:tab/>
      </w:r>
      <w:r>
        <w:rPr>
          <w:noProof/>
        </w:rPr>
        <w:fldChar w:fldCharType="begin"/>
      </w:r>
      <w:r>
        <w:rPr>
          <w:noProof/>
        </w:rPr>
        <w:instrText xml:space="preserve"> PAGEREF _Toc70855030 \h </w:instrText>
      </w:r>
      <w:r>
        <w:rPr>
          <w:noProof/>
        </w:rPr>
      </w:r>
      <w:r>
        <w:rPr>
          <w:noProof/>
        </w:rPr>
        <w:fldChar w:fldCharType="separate"/>
      </w:r>
      <w:r>
        <w:rPr>
          <w:noProof/>
        </w:rPr>
        <w:t>37</w:t>
      </w:r>
      <w:r>
        <w:rPr>
          <w:noProof/>
        </w:rPr>
        <w:fldChar w:fldCharType="end"/>
      </w:r>
    </w:p>
    <w:p w14:paraId="31C44715" w14:textId="77777777" w:rsidR="007F15B6" w:rsidRDefault="007F15B6" w:rsidP="00D70A8A">
      <w:pPr>
        <w:pStyle w:val="28"/>
        <w:rPr>
          <w:rFonts w:asciiTheme="minorHAnsi" w:hAnsiTheme="minorHAnsi" w:cstheme="minorBidi"/>
          <w:noProof/>
          <w:szCs w:val="22"/>
        </w:rPr>
      </w:pPr>
      <w:r w:rsidRPr="00E74675">
        <w:rPr>
          <w:noProof/>
          <w:color w:val="000000"/>
        </w:rPr>
        <w:t>6.2.</w:t>
      </w:r>
      <w:r>
        <w:rPr>
          <w:rFonts w:asciiTheme="minorHAnsi" w:hAnsiTheme="minorHAnsi" w:cstheme="minorBidi"/>
          <w:noProof/>
          <w:szCs w:val="22"/>
        </w:rPr>
        <w:tab/>
      </w:r>
      <w:r w:rsidRPr="00E74675">
        <w:rPr>
          <w:noProof/>
        </w:rPr>
        <w:t>Criteria for discontinuation and completion of protocol treatment</w:t>
      </w:r>
      <w:r>
        <w:rPr>
          <w:noProof/>
        </w:rPr>
        <w:tab/>
      </w:r>
      <w:r>
        <w:rPr>
          <w:noProof/>
        </w:rPr>
        <w:fldChar w:fldCharType="begin"/>
      </w:r>
      <w:r>
        <w:rPr>
          <w:noProof/>
        </w:rPr>
        <w:instrText xml:space="preserve"> PAGEREF _Toc70855031 \h </w:instrText>
      </w:r>
      <w:r>
        <w:rPr>
          <w:noProof/>
        </w:rPr>
      </w:r>
      <w:r>
        <w:rPr>
          <w:noProof/>
        </w:rPr>
        <w:fldChar w:fldCharType="separate"/>
      </w:r>
      <w:r>
        <w:rPr>
          <w:noProof/>
        </w:rPr>
        <w:t>40</w:t>
      </w:r>
      <w:r>
        <w:rPr>
          <w:noProof/>
        </w:rPr>
        <w:fldChar w:fldCharType="end"/>
      </w:r>
    </w:p>
    <w:p w14:paraId="51E7BA22" w14:textId="77777777" w:rsidR="007F15B6" w:rsidRDefault="007F15B6" w:rsidP="00D70A8A">
      <w:pPr>
        <w:pStyle w:val="28"/>
        <w:rPr>
          <w:rFonts w:asciiTheme="minorHAnsi" w:hAnsiTheme="minorHAnsi" w:cstheme="minorBidi"/>
          <w:noProof/>
          <w:szCs w:val="22"/>
        </w:rPr>
      </w:pPr>
      <w:r w:rsidRPr="00E74675">
        <w:rPr>
          <w:noProof/>
          <w:color w:val="000000"/>
        </w:rPr>
        <w:t>6.3.</w:t>
      </w:r>
      <w:r>
        <w:rPr>
          <w:rFonts w:asciiTheme="minorHAnsi" w:hAnsiTheme="minorHAnsi" w:cstheme="minorBidi"/>
          <w:noProof/>
          <w:szCs w:val="22"/>
        </w:rPr>
        <w:tab/>
      </w:r>
      <w:r w:rsidRPr="00E74675">
        <w:rPr>
          <w:noProof/>
        </w:rPr>
        <w:t>Consultation about protocol treatment</w:t>
      </w:r>
      <w:r>
        <w:rPr>
          <w:noProof/>
        </w:rPr>
        <w:tab/>
      </w:r>
      <w:r>
        <w:rPr>
          <w:noProof/>
        </w:rPr>
        <w:fldChar w:fldCharType="begin"/>
      </w:r>
      <w:r>
        <w:rPr>
          <w:noProof/>
        </w:rPr>
        <w:instrText xml:space="preserve"> PAGEREF _Toc70855032 \h </w:instrText>
      </w:r>
      <w:r>
        <w:rPr>
          <w:noProof/>
        </w:rPr>
      </w:r>
      <w:r>
        <w:rPr>
          <w:noProof/>
        </w:rPr>
        <w:fldChar w:fldCharType="separate"/>
      </w:r>
      <w:r>
        <w:rPr>
          <w:noProof/>
        </w:rPr>
        <w:t>40</w:t>
      </w:r>
      <w:r>
        <w:rPr>
          <w:noProof/>
        </w:rPr>
        <w:fldChar w:fldCharType="end"/>
      </w:r>
    </w:p>
    <w:p w14:paraId="41DC8B75" w14:textId="77777777" w:rsidR="007F15B6" w:rsidRDefault="007F15B6" w:rsidP="00D70A8A">
      <w:pPr>
        <w:pStyle w:val="28"/>
        <w:rPr>
          <w:rFonts w:asciiTheme="minorHAnsi" w:hAnsiTheme="minorHAnsi" w:cstheme="minorBidi"/>
          <w:noProof/>
          <w:szCs w:val="22"/>
        </w:rPr>
      </w:pPr>
      <w:r w:rsidRPr="00E74675">
        <w:rPr>
          <w:noProof/>
          <w:color w:val="000000"/>
        </w:rPr>
        <w:t>6.4.</w:t>
      </w:r>
      <w:r>
        <w:rPr>
          <w:rFonts w:asciiTheme="minorHAnsi" w:hAnsiTheme="minorHAnsi" w:cstheme="minorBidi"/>
          <w:noProof/>
          <w:szCs w:val="22"/>
        </w:rPr>
        <w:tab/>
      </w:r>
      <w:r w:rsidRPr="00E74675">
        <w:rPr>
          <w:noProof/>
        </w:rPr>
        <w:t>Combined therapy and supportive therapy</w:t>
      </w:r>
      <w:r>
        <w:rPr>
          <w:noProof/>
        </w:rPr>
        <w:tab/>
      </w:r>
      <w:r>
        <w:rPr>
          <w:noProof/>
        </w:rPr>
        <w:fldChar w:fldCharType="begin"/>
      </w:r>
      <w:r>
        <w:rPr>
          <w:noProof/>
        </w:rPr>
        <w:instrText xml:space="preserve"> PAGEREF _Toc70855033 \h </w:instrText>
      </w:r>
      <w:r>
        <w:rPr>
          <w:noProof/>
        </w:rPr>
      </w:r>
      <w:r>
        <w:rPr>
          <w:noProof/>
        </w:rPr>
        <w:fldChar w:fldCharType="separate"/>
      </w:r>
      <w:r>
        <w:rPr>
          <w:noProof/>
        </w:rPr>
        <w:t>40</w:t>
      </w:r>
      <w:r>
        <w:rPr>
          <w:noProof/>
        </w:rPr>
        <w:fldChar w:fldCharType="end"/>
      </w:r>
    </w:p>
    <w:p w14:paraId="44DEF0EE" w14:textId="77777777" w:rsidR="007F15B6" w:rsidRDefault="007F15B6" w:rsidP="00D70A8A">
      <w:pPr>
        <w:pStyle w:val="28"/>
        <w:rPr>
          <w:rFonts w:asciiTheme="minorHAnsi" w:hAnsiTheme="minorHAnsi" w:cstheme="minorBidi"/>
          <w:noProof/>
          <w:szCs w:val="22"/>
        </w:rPr>
      </w:pPr>
      <w:r w:rsidRPr="00E74675">
        <w:rPr>
          <w:noProof/>
          <w:color w:val="000000"/>
          <w:kern w:val="0"/>
        </w:rPr>
        <w:t>6.5.</w:t>
      </w:r>
      <w:r>
        <w:rPr>
          <w:rFonts w:asciiTheme="minorHAnsi" w:hAnsiTheme="minorHAnsi" w:cstheme="minorBidi"/>
          <w:noProof/>
          <w:szCs w:val="22"/>
        </w:rPr>
        <w:tab/>
      </w:r>
      <w:r w:rsidRPr="00E74675">
        <w:rPr>
          <w:noProof/>
          <w:kern w:val="0"/>
        </w:rPr>
        <w:t>Subsequent treatment</w:t>
      </w:r>
      <w:r>
        <w:rPr>
          <w:noProof/>
        </w:rPr>
        <w:tab/>
      </w:r>
      <w:r>
        <w:rPr>
          <w:noProof/>
        </w:rPr>
        <w:fldChar w:fldCharType="begin"/>
      </w:r>
      <w:r>
        <w:rPr>
          <w:noProof/>
        </w:rPr>
        <w:instrText xml:space="preserve"> PAGEREF _Toc70855034 \h </w:instrText>
      </w:r>
      <w:r>
        <w:rPr>
          <w:noProof/>
        </w:rPr>
      </w:r>
      <w:r>
        <w:rPr>
          <w:noProof/>
        </w:rPr>
        <w:fldChar w:fldCharType="separate"/>
      </w:r>
      <w:r>
        <w:rPr>
          <w:noProof/>
        </w:rPr>
        <w:t>43</w:t>
      </w:r>
      <w:r>
        <w:rPr>
          <w:noProof/>
        </w:rPr>
        <w:fldChar w:fldCharType="end"/>
      </w:r>
    </w:p>
    <w:p w14:paraId="37CDA3BE" w14:textId="77777777" w:rsidR="007F15B6" w:rsidRDefault="007F15B6">
      <w:pPr>
        <w:pStyle w:val="19"/>
        <w:rPr>
          <w:rFonts w:asciiTheme="minorHAnsi" w:eastAsiaTheme="minorEastAsia" w:hAnsiTheme="minorHAnsi" w:cstheme="minorBidi"/>
          <w:noProof/>
          <w:szCs w:val="22"/>
        </w:rPr>
      </w:pPr>
      <w:r w:rsidRPr="00E74675">
        <w:rPr>
          <w:bCs/>
          <w:noProof/>
        </w:rPr>
        <w:t>7.</w:t>
      </w:r>
      <w:r>
        <w:rPr>
          <w:rFonts w:asciiTheme="minorHAnsi" w:eastAsiaTheme="minorEastAsia" w:hAnsiTheme="minorHAnsi" w:cstheme="minorBidi"/>
          <w:noProof/>
          <w:szCs w:val="22"/>
        </w:rPr>
        <w:tab/>
      </w:r>
      <w:r>
        <w:rPr>
          <w:noProof/>
        </w:rPr>
        <w:t>Expected Adverse Reactions and Supportive Therapy</w:t>
      </w:r>
      <w:r>
        <w:rPr>
          <w:noProof/>
        </w:rPr>
        <w:tab/>
      </w:r>
      <w:r>
        <w:rPr>
          <w:noProof/>
        </w:rPr>
        <w:fldChar w:fldCharType="begin"/>
      </w:r>
      <w:r>
        <w:rPr>
          <w:noProof/>
        </w:rPr>
        <w:instrText xml:space="preserve"> PAGEREF _Toc70855035 \h </w:instrText>
      </w:r>
      <w:r>
        <w:rPr>
          <w:noProof/>
        </w:rPr>
      </w:r>
      <w:r>
        <w:rPr>
          <w:noProof/>
        </w:rPr>
        <w:fldChar w:fldCharType="separate"/>
      </w:r>
      <w:r>
        <w:rPr>
          <w:noProof/>
        </w:rPr>
        <w:t>44</w:t>
      </w:r>
      <w:r>
        <w:rPr>
          <w:noProof/>
        </w:rPr>
        <w:fldChar w:fldCharType="end"/>
      </w:r>
    </w:p>
    <w:p w14:paraId="670F7C39" w14:textId="77777777" w:rsidR="007F15B6" w:rsidRDefault="007F15B6" w:rsidP="00D70A8A">
      <w:pPr>
        <w:pStyle w:val="28"/>
        <w:rPr>
          <w:rFonts w:asciiTheme="minorHAnsi" w:hAnsiTheme="minorHAnsi" w:cstheme="minorBidi"/>
          <w:noProof/>
          <w:szCs w:val="22"/>
        </w:rPr>
      </w:pPr>
      <w:r w:rsidRPr="00E74675">
        <w:rPr>
          <w:noProof/>
          <w:color w:val="000000"/>
        </w:rPr>
        <w:t>7.1.</w:t>
      </w:r>
      <w:r>
        <w:rPr>
          <w:rFonts w:asciiTheme="minorHAnsi" w:hAnsiTheme="minorHAnsi" w:cstheme="minorBidi"/>
          <w:noProof/>
          <w:szCs w:val="22"/>
        </w:rPr>
        <w:tab/>
      </w:r>
      <w:r w:rsidRPr="00E74675">
        <w:rPr>
          <w:noProof/>
        </w:rPr>
        <w:t>Assessment of adverse events/adverse reactions</w:t>
      </w:r>
      <w:r>
        <w:rPr>
          <w:noProof/>
        </w:rPr>
        <w:tab/>
      </w:r>
      <w:r>
        <w:rPr>
          <w:noProof/>
        </w:rPr>
        <w:fldChar w:fldCharType="begin"/>
      </w:r>
      <w:r>
        <w:rPr>
          <w:noProof/>
        </w:rPr>
        <w:instrText xml:space="preserve"> PAGEREF _Toc70855036 \h </w:instrText>
      </w:r>
      <w:r>
        <w:rPr>
          <w:noProof/>
        </w:rPr>
      </w:r>
      <w:r>
        <w:rPr>
          <w:noProof/>
        </w:rPr>
        <w:fldChar w:fldCharType="separate"/>
      </w:r>
      <w:r>
        <w:rPr>
          <w:noProof/>
        </w:rPr>
        <w:t>44</w:t>
      </w:r>
      <w:r>
        <w:rPr>
          <w:noProof/>
        </w:rPr>
        <w:fldChar w:fldCharType="end"/>
      </w:r>
    </w:p>
    <w:p w14:paraId="581D8C7E" w14:textId="77777777" w:rsidR="007F15B6" w:rsidRDefault="007F15B6" w:rsidP="00D70A8A">
      <w:pPr>
        <w:pStyle w:val="28"/>
        <w:rPr>
          <w:rFonts w:asciiTheme="minorHAnsi" w:hAnsiTheme="minorHAnsi" w:cstheme="minorBidi"/>
          <w:noProof/>
          <w:szCs w:val="22"/>
        </w:rPr>
      </w:pPr>
      <w:r w:rsidRPr="00E74675">
        <w:rPr>
          <w:noProof/>
          <w:color w:val="000000"/>
        </w:rPr>
        <w:t>7.2.</w:t>
      </w:r>
      <w:r>
        <w:rPr>
          <w:rFonts w:asciiTheme="minorHAnsi" w:hAnsiTheme="minorHAnsi" w:cstheme="minorBidi"/>
          <w:noProof/>
          <w:szCs w:val="22"/>
        </w:rPr>
        <w:tab/>
      </w:r>
      <w:r w:rsidRPr="00E74675">
        <w:rPr>
          <w:noProof/>
        </w:rPr>
        <w:t>Expected adverse drug reactions for individual agents</w:t>
      </w:r>
      <w:r>
        <w:rPr>
          <w:noProof/>
        </w:rPr>
        <w:tab/>
      </w:r>
      <w:r>
        <w:rPr>
          <w:noProof/>
        </w:rPr>
        <w:fldChar w:fldCharType="begin"/>
      </w:r>
      <w:r>
        <w:rPr>
          <w:noProof/>
        </w:rPr>
        <w:instrText xml:space="preserve"> PAGEREF _Toc70855037 \h </w:instrText>
      </w:r>
      <w:r>
        <w:rPr>
          <w:noProof/>
        </w:rPr>
      </w:r>
      <w:r>
        <w:rPr>
          <w:noProof/>
        </w:rPr>
        <w:fldChar w:fldCharType="separate"/>
      </w:r>
      <w:r>
        <w:rPr>
          <w:noProof/>
        </w:rPr>
        <w:t>44</w:t>
      </w:r>
      <w:r>
        <w:rPr>
          <w:noProof/>
        </w:rPr>
        <w:fldChar w:fldCharType="end"/>
      </w:r>
    </w:p>
    <w:p w14:paraId="00A3AC4C" w14:textId="77777777" w:rsidR="007F15B6" w:rsidRDefault="007F15B6" w:rsidP="00D70A8A">
      <w:pPr>
        <w:pStyle w:val="28"/>
        <w:rPr>
          <w:rFonts w:asciiTheme="minorHAnsi" w:hAnsiTheme="minorHAnsi" w:cstheme="minorBidi"/>
          <w:noProof/>
          <w:szCs w:val="22"/>
        </w:rPr>
      </w:pPr>
      <w:r w:rsidRPr="00E74675">
        <w:rPr>
          <w:noProof/>
          <w:color w:val="000000"/>
        </w:rPr>
        <w:t>7.3.</w:t>
      </w:r>
      <w:r>
        <w:rPr>
          <w:rFonts w:asciiTheme="minorHAnsi" w:hAnsiTheme="minorHAnsi" w:cstheme="minorBidi"/>
          <w:noProof/>
          <w:szCs w:val="22"/>
        </w:rPr>
        <w:tab/>
      </w:r>
      <w:r w:rsidRPr="00E74675">
        <w:rPr>
          <w:noProof/>
        </w:rPr>
        <w:t>Adverse reactions attributable to the angiographic procedures and TACE</w:t>
      </w:r>
      <w:r>
        <w:rPr>
          <w:noProof/>
        </w:rPr>
        <w:tab/>
      </w:r>
      <w:r>
        <w:rPr>
          <w:noProof/>
        </w:rPr>
        <w:fldChar w:fldCharType="begin"/>
      </w:r>
      <w:r>
        <w:rPr>
          <w:noProof/>
        </w:rPr>
        <w:instrText xml:space="preserve"> PAGEREF _Toc70855038 \h </w:instrText>
      </w:r>
      <w:r>
        <w:rPr>
          <w:noProof/>
        </w:rPr>
      </w:r>
      <w:r>
        <w:rPr>
          <w:noProof/>
        </w:rPr>
        <w:fldChar w:fldCharType="separate"/>
      </w:r>
      <w:r>
        <w:rPr>
          <w:noProof/>
        </w:rPr>
        <w:t>50</w:t>
      </w:r>
      <w:r>
        <w:rPr>
          <w:noProof/>
        </w:rPr>
        <w:fldChar w:fldCharType="end"/>
      </w:r>
    </w:p>
    <w:p w14:paraId="22159004" w14:textId="77777777" w:rsidR="007F15B6" w:rsidRDefault="007F15B6" w:rsidP="00D70A8A">
      <w:pPr>
        <w:pStyle w:val="28"/>
        <w:rPr>
          <w:rFonts w:asciiTheme="minorHAnsi" w:hAnsiTheme="minorHAnsi" w:cstheme="minorBidi"/>
          <w:noProof/>
          <w:szCs w:val="22"/>
        </w:rPr>
      </w:pPr>
      <w:r w:rsidRPr="00E74675">
        <w:rPr>
          <w:noProof/>
          <w:color w:val="000000"/>
        </w:rPr>
        <w:lastRenderedPageBreak/>
        <w:t>7.4.</w:t>
      </w:r>
      <w:r>
        <w:rPr>
          <w:rFonts w:asciiTheme="minorHAnsi" w:hAnsiTheme="minorHAnsi" w:cstheme="minorBidi"/>
          <w:noProof/>
          <w:szCs w:val="22"/>
        </w:rPr>
        <w:tab/>
      </w:r>
      <w:r w:rsidRPr="00E74675">
        <w:rPr>
          <w:noProof/>
        </w:rPr>
        <w:t>Adverse events expected in the DEB-epiDOX and cTACE arms of the study</w:t>
      </w:r>
      <w:r>
        <w:rPr>
          <w:noProof/>
        </w:rPr>
        <w:tab/>
      </w:r>
      <w:r>
        <w:rPr>
          <w:noProof/>
        </w:rPr>
        <w:fldChar w:fldCharType="begin"/>
      </w:r>
      <w:r>
        <w:rPr>
          <w:noProof/>
        </w:rPr>
        <w:instrText xml:space="preserve"> PAGEREF _Toc70855039 \h </w:instrText>
      </w:r>
      <w:r>
        <w:rPr>
          <w:noProof/>
        </w:rPr>
      </w:r>
      <w:r>
        <w:rPr>
          <w:noProof/>
        </w:rPr>
        <w:fldChar w:fldCharType="separate"/>
      </w:r>
      <w:r>
        <w:rPr>
          <w:noProof/>
        </w:rPr>
        <w:t>50</w:t>
      </w:r>
      <w:r>
        <w:rPr>
          <w:noProof/>
        </w:rPr>
        <w:fldChar w:fldCharType="end"/>
      </w:r>
    </w:p>
    <w:p w14:paraId="3042A9F8" w14:textId="77777777" w:rsidR="007F15B6" w:rsidRDefault="007F15B6">
      <w:pPr>
        <w:pStyle w:val="19"/>
        <w:rPr>
          <w:rFonts w:asciiTheme="minorHAnsi" w:eastAsiaTheme="minorEastAsia" w:hAnsiTheme="minorHAnsi" w:cstheme="minorBidi"/>
          <w:noProof/>
          <w:szCs w:val="22"/>
        </w:rPr>
      </w:pPr>
      <w:r w:rsidRPr="00E74675">
        <w:rPr>
          <w:bCs/>
          <w:noProof/>
        </w:rPr>
        <w:t>8.</w:t>
      </w:r>
      <w:r>
        <w:rPr>
          <w:rFonts w:asciiTheme="minorHAnsi" w:eastAsiaTheme="minorEastAsia" w:hAnsiTheme="minorHAnsi" w:cstheme="minorBidi"/>
          <w:noProof/>
          <w:szCs w:val="22"/>
        </w:rPr>
        <w:tab/>
      </w:r>
      <w:r>
        <w:rPr>
          <w:noProof/>
        </w:rPr>
        <w:t>Assessment Items, Laboratory Tests, and Assessment Schedule</w:t>
      </w:r>
      <w:r>
        <w:rPr>
          <w:noProof/>
        </w:rPr>
        <w:tab/>
      </w:r>
      <w:r>
        <w:rPr>
          <w:noProof/>
        </w:rPr>
        <w:fldChar w:fldCharType="begin"/>
      </w:r>
      <w:r>
        <w:rPr>
          <w:noProof/>
        </w:rPr>
        <w:instrText xml:space="preserve"> PAGEREF _Toc70855040 \h </w:instrText>
      </w:r>
      <w:r>
        <w:rPr>
          <w:noProof/>
        </w:rPr>
      </w:r>
      <w:r>
        <w:rPr>
          <w:noProof/>
        </w:rPr>
        <w:fldChar w:fldCharType="separate"/>
      </w:r>
      <w:r>
        <w:rPr>
          <w:noProof/>
        </w:rPr>
        <w:t>53</w:t>
      </w:r>
      <w:r>
        <w:rPr>
          <w:noProof/>
        </w:rPr>
        <w:fldChar w:fldCharType="end"/>
      </w:r>
    </w:p>
    <w:p w14:paraId="087F5D23" w14:textId="77777777" w:rsidR="007F15B6" w:rsidRDefault="007F15B6" w:rsidP="00D70A8A">
      <w:pPr>
        <w:pStyle w:val="28"/>
        <w:rPr>
          <w:rFonts w:asciiTheme="minorHAnsi" w:hAnsiTheme="minorHAnsi" w:cstheme="minorBidi"/>
          <w:noProof/>
          <w:szCs w:val="22"/>
        </w:rPr>
      </w:pPr>
      <w:r w:rsidRPr="00E74675">
        <w:rPr>
          <w:noProof/>
          <w:color w:val="000000"/>
        </w:rPr>
        <w:t>8.1.</w:t>
      </w:r>
      <w:r>
        <w:rPr>
          <w:rFonts w:asciiTheme="minorHAnsi" w:hAnsiTheme="minorHAnsi" w:cstheme="minorBidi"/>
          <w:noProof/>
          <w:szCs w:val="22"/>
        </w:rPr>
        <w:tab/>
      </w:r>
      <w:r w:rsidRPr="00E74675">
        <w:rPr>
          <w:noProof/>
        </w:rPr>
        <w:t>Pre-enrollment assessment items</w:t>
      </w:r>
      <w:r>
        <w:rPr>
          <w:noProof/>
        </w:rPr>
        <w:tab/>
      </w:r>
      <w:r>
        <w:rPr>
          <w:noProof/>
        </w:rPr>
        <w:fldChar w:fldCharType="begin"/>
      </w:r>
      <w:r>
        <w:rPr>
          <w:noProof/>
        </w:rPr>
        <w:instrText xml:space="preserve"> PAGEREF _Toc70855041 \h </w:instrText>
      </w:r>
      <w:r>
        <w:rPr>
          <w:noProof/>
        </w:rPr>
      </w:r>
      <w:r>
        <w:rPr>
          <w:noProof/>
        </w:rPr>
        <w:fldChar w:fldCharType="separate"/>
      </w:r>
      <w:r>
        <w:rPr>
          <w:noProof/>
        </w:rPr>
        <w:t>53</w:t>
      </w:r>
      <w:r>
        <w:rPr>
          <w:noProof/>
        </w:rPr>
        <w:fldChar w:fldCharType="end"/>
      </w:r>
    </w:p>
    <w:p w14:paraId="1924AEDE" w14:textId="77777777" w:rsidR="007F15B6" w:rsidRDefault="007F15B6" w:rsidP="00D70A8A">
      <w:pPr>
        <w:pStyle w:val="28"/>
        <w:rPr>
          <w:rFonts w:asciiTheme="minorHAnsi" w:hAnsiTheme="minorHAnsi" w:cstheme="minorBidi"/>
          <w:noProof/>
          <w:szCs w:val="22"/>
        </w:rPr>
      </w:pPr>
      <w:r w:rsidRPr="00E74675">
        <w:rPr>
          <w:noProof/>
          <w:color w:val="000000"/>
        </w:rPr>
        <w:t>8.2.</w:t>
      </w:r>
      <w:r>
        <w:rPr>
          <w:rFonts w:asciiTheme="minorHAnsi" w:hAnsiTheme="minorHAnsi" w:cstheme="minorBidi"/>
          <w:noProof/>
          <w:szCs w:val="22"/>
        </w:rPr>
        <w:tab/>
      </w:r>
      <w:r w:rsidRPr="00E74675">
        <w:rPr>
          <w:noProof/>
        </w:rPr>
        <w:t>Post-treatment assessment (until 3 months after the initial TACE)</w:t>
      </w:r>
      <w:r>
        <w:rPr>
          <w:noProof/>
        </w:rPr>
        <w:tab/>
      </w:r>
      <w:r>
        <w:rPr>
          <w:noProof/>
        </w:rPr>
        <w:fldChar w:fldCharType="begin"/>
      </w:r>
      <w:r>
        <w:rPr>
          <w:noProof/>
        </w:rPr>
        <w:instrText xml:space="preserve"> PAGEREF _Toc70855042 \h </w:instrText>
      </w:r>
      <w:r>
        <w:rPr>
          <w:noProof/>
        </w:rPr>
      </w:r>
      <w:r>
        <w:rPr>
          <w:noProof/>
        </w:rPr>
        <w:fldChar w:fldCharType="separate"/>
      </w:r>
      <w:r>
        <w:rPr>
          <w:noProof/>
        </w:rPr>
        <w:t>54</w:t>
      </w:r>
      <w:r>
        <w:rPr>
          <w:noProof/>
        </w:rPr>
        <w:fldChar w:fldCharType="end"/>
      </w:r>
    </w:p>
    <w:p w14:paraId="2F553DC0" w14:textId="77777777" w:rsidR="007F15B6" w:rsidRDefault="007F15B6" w:rsidP="00D70A8A">
      <w:pPr>
        <w:pStyle w:val="28"/>
        <w:rPr>
          <w:rFonts w:asciiTheme="minorHAnsi" w:hAnsiTheme="minorHAnsi" w:cstheme="minorBidi"/>
          <w:noProof/>
          <w:szCs w:val="22"/>
        </w:rPr>
      </w:pPr>
      <w:r w:rsidRPr="00E74675">
        <w:rPr>
          <w:noProof/>
          <w:color w:val="000000"/>
        </w:rPr>
        <w:t>8.3.</w:t>
      </w:r>
      <w:r>
        <w:rPr>
          <w:rFonts w:asciiTheme="minorHAnsi" w:hAnsiTheme="minorHAnsi" w:cstheme="minorBidi"/>
          <w:noProof/>
          <w:szCs w:val="22"/>
        </w:rPr>
        <w:tab/>
      </w:r>
      <w:r w:rsidRPr="00E74675">
        <w:rPr>
          <w:noProof/>
        </w:rPr>
        <w:t>Follow-up observation (at 3 months or more after the initial TACE)</w:t>
      </w:r>
      <w:r>
        <w:rPr>
          <w:noProof/>
        </w:rPr>
        <w:tab/>
      </w:r>
      <w:r>
        <w:rPr>
          <w:noProof/>
        </w:rPr>
        <w:fldChar w:fldCharType="begin"/>
      </w:r>
      <w:r>
        <w:rPr>
          <w:noProof/>
        </w:rPr>
        <w:instrText xml:space="preserve"> PAGEREF _Toc70855043 \h </w:instrText>
      </w:r>
      <w:r>
        <w:rPr>
          <w:noProof/>
        </w:rPr>
      </w:r>
      <w:r>
        <w:rPr>
          <w:noProof/>
        </w:rPr>
        <w:fldChar w:fldCharType="separate"/>
      </w:r>
      <w:r>
        <w:rPr>
          <w:noProof/>
        </w:rPr>
        <w:t>55</w:t>
      </w:r>
      <w:r>
        <w:rPr>
          <w:noProof/>
        </w:rPr>
        <w:fldChar w:fldCharType="end"/>
      </w:r>
    </w:p>
    <w:p w14:paraId="742EA854" w14:textId="77777777" w:rsidR="007F15B6" w:rsidRDefault="007F15B6" w:rsidP="00D70A8A">
      <w:pPr>
        <w:pStyle w:val="28"/>
        <w:rPr>
          <w:rFonts w:asciiTheme="minorHAnsi" w:hAnsiTheme="minorHAnsi" w:cstheme="minorBidi"/>
          <w:noProof/>
          <w:szCs w:val="22"/>
        </w:rPr>
      </w:pPr>
      <w:r w:rsidRPr="00E74675">
        <w:rPr>
          <w:noProof/>
          <w:color w:val="000000"/>
          <w:kern w:val="0"/>
        </w:rPr>
        <w:t>8.4.</w:t>
      </w:r>
      <w:r>
        <w:rPr>
          <w:rFonts w:asciiTheme="minorHAnsi" w:hAnsiTheme="minorHAnsi" w:cstheme="minorBidi"/>
          <w:noProof/>
          <w:szCs w:val="22"/>
        </w:rPr>
        <w:tab/>
      </w:r>
      <w:r w:rsidRPr="00E74675">
        <w:rPr>
          <w:noProof/>
          <w:kern w:val="0"/>
        </w:rPr>
        <w:t>Study calendar</w:t>
      </w:r>
      <w:r>
        <w:rPr>
          <w:noProof/>
        </w:rPr>
        <w:tab/>
      </w:r>
      <w:r>
        <w:rPr>
          <w:noProof/>
        </w:rPr>
        <w:fldChar w:fldCharType="begin"/>
      </w:r>
      <w:r>
        <w:rPr>
          <w:noProof/>
        </w:rPr>
        <w:instrText xml:space="preserve"> PAGEREF _Toc70855044 \h </w:instrText>
      </w:r>
      <w:r>
        <w:rPr>
          <w:noProof/>
        </w:rPr>
      </w:r>
      <w:r>
        <w:rPr>
          <w:noProof/>
        </w:rPr>
        <w:fldChar w:fldCharType="separate"/>
      </w:r>
      <w:r>
        <w:rPr>
          <w:noProof/>
        </w:rPr>
        <w:t>55</w:t>
      </w:r>
      <w:r>
        <w:rPr>
          <w:noProof/>
        </w:rPr>
        <w:fldChar w:fldCharType="end"/>
      </w:r>
    </w:p>
    <w:p w14:paraId="3CFCA234" w14:textId="77777777" w:rsidR="007F15B6" w:rsidRDefault="007F15B6">
      <w:pPr>
        <w:pStyle w:val="19"/>
        <w:rPr>
          <w:rFonts w:asciiTheme="minorHAnsi" w:eastAsiaTheme="minorEastAsia" w:hAnsiTheme="minorHAnsi" w:cstheme="minorBidi"/>
          <w:noProof/>
          <w:szCs w:val="22"/>
        </w:rPr>
      </w:pPr>
      <w:r w:rsidRPr="00E74675">
        <w:rPr>
          <w:bCs/>
          <w:noProof/>
        </w:rPr>
        <w:t>9.</w:t>
      </w:r>
      <w:r>
        <w:rPr>
          <w:rFonts w:asciiTheme="minorHAnsi" w:eastAsiaTheme="minorEastAsia" w:hAnsiTheme="minorHAnsi" w:cstheme="minorBidi"/>
          <w:noProof/>
          <w:szCs w:val="22"/>
        </w:rPr>
        <w:tab/>
      </w:r>
      <w:r>
        <w:rPr>
          <w:noProof/>
        </w:rPr>
        <w:t>Data Collection</w:t>
      </w:r>
      <w:r>
        <w:rPr>
          <w:noProof/>
        </w:rPr>
        <w:tab/>
      </w:r>
      <w:r>
        <w:rPr>
          <w:noProof/>
        </w:rPr>
        <w:fldChar w:fldCharType="begin"/>
      </w:r>
      <w:r>
        <w:rPr>
          <w:noProof/>
        </w:rPr>
        <w:instrText xml:space="preserve"> PAGEREF _Toc70855045 \h </w:instrText>
      </w:r>
      <w:r>
        <w:rPr>
          <w:noProof/>
        </w:rPr>
      </w:r>
      <w:r>
        <w:rPr>
          <w:noProof/>
        </w:rPr>
        <w:fldChar w:fldCharType="separate"/>
      </w:r>
      <w:r>
        <w:rPr>
          <w:noProof/>
        </w:rPr>
        <w:t>55</w:t>
      </w:r>
      <w:r>
        <w:rPr>
          <w:noProof/>
        </w:rPr>
        <w:fldChar w:fldCharType="end"/>
      </w:r>
    </w:p>
    <w:p w14:paraId="42E7748A" w14:textId="77777777" w:rsidR="007F15B6" w:rsidRDefault="007F15B6" w:rsidP="00D70A8A">
      <w:pPr>
        <w:pStyle w:val="28"/>
        <w:rPr>
          <w:rFonts w:asciiTheme="minorHAnsi" w:hAnsiTheme="minorHAnsi" w:cstheme="minorBidi"/>
          <w:noProof/>
          <w:szCs w:val="22"/>
        </w:rPr>
      </w:pPr>
      <w:r w:rsidRPr="00E74675">
        <w:rPr>
          <w:noProof/>
          <w:color w:val="000000"/>
        </w:rPr>
        <w:t>9.1.</w:t>
      </w:r>
      <w:r>
        <w:rPr>
          <w:rFonts w:asciiTheme="minorHAnsi" w:hAnsiTheme="minorHAnsi" w:cstheme="minorBidi"/>
          <w:noProof/>
          <w:szCs w:val="22"/>
        </w:rPr>
        <w:tab/>
      </w:r>
      <w:r w:rsidRPr="00E74675">
        <w:rPr>
          <w:noProof/>
        </w:rPr>
        <w:t>Types of CRFs used in this study and the deadlines for their submission</w:t>
      </w:r>
      <w:r>
        <w:rPr>
          <w:noProof/>
        </w:rPr>
        <w:tab/>
      </w:r>
      <w:r>
        <w:rPr>
          <w:noProof/>
        </w:rPr>
        <w:fldChar w:fldCharType="begin"/>
      </w:r>
      <w:r>
        <w:rPr>
          <w:noProof/>
        </w:rPr>
        <w:instrText xml:space="preserve"> PAGEREF _Toc70855046 \h </w:instrText>
      </w:r>
      <w:r>
        <w:rPr>
          <w:noProof/>
        </w:rPr>
      </w:r>
      <w:r>
        <w:rPr>
          <w:noProof/>
        </w:rPr>
        <w:fldChar w:fldCharType="separate"/>
      </w:r>
      <w:r>
        <w:rPr>
          <w:noProof/>
        </w:rPr>
        <w:t>55</w:t>
      </w:r>
      <w:r>
        <w:rPr>
          <w:noProof/>
        </w:rPr>
        <w:fldChar w:fldCharType="end"/>
      </w:r>
    </w:p>
    <w:p w14:paraId="446EAF32" w14:textId="77777777" w:rsidR="007F15B6" w:rsidRDefault="007F15B6" w:rsidP="00D70A8A">
      <w:pPr>
        <w:pStyle w:val="28"/>
        <w:rPr>
          <w:rFonts w:asciiTheme="minorHAnsi" w:hAnsiTheme="minorHAnsi" w:cstheme="minorBidi"/>
          <w:noProof/>
          <w:szCs w:val="22"/>
        </w:rPr>
      </w:pPr>
      <w:r w:rsidRPr="00E74675">
        <w:rPr>
          <w:noProof/>
          <w:color w:val="000000"/>
        </w:rPr>
        <w:t>9.2.</w:t>
      </w:r>
      <w:r>
        <w:rPr>
          <w:rFonts w:asciiTheme="minorHAnsi" w:hAnsiTheme="minorHAnsi" w:cstheme="minorBidi"/>
          <w:noProof/>
          <w:szCs w:val="22"/>
        </w:rPr>
        <w:tab/>
      </w:r>
      <w:r w:rsidRPr="00E74675">
        <w:rPr>
          <w:noProof/>
          <w:kern w:val="0"/>
          <w:lang w:val="de-DE"/>
        </w:rPr>
        <w:t>Method of CRF delivery</w:t>
      </w:r>
      <w:r>
        <w:rPr>
          <w:noProof/>
        </w:rPr>
        <w:tab/>
      </w:r>
      <w:r>
        <w:rPr>
          <w:noProof/>
        </w:rPr>
        <w:fldChar w:fldCharType="begin"/>
      </w:r>
      <w:r>
        <w:rPr>
          <w:noProof/>
        </w:rPr>
        <w:instrText xml:space="preserve"> PAGEREF _Toc70855047 \h </w:instrText>
      </w:r>
      <w:r>
        <w:rPr>
          <w:noProof/>
        </w:rPr>
      </w:r>
      <w:r>
        <w:rPr>
          <w:noProof/>
        </w:rPr>
        <w:fldChar w:fldCharType="separate"/>
      </w:r>
      <w:r>
        <w:rPr>
          <w:noProof/>
        </w:rPr>
        <w:t>56</w:t>
      </w:r>
      <w:r>
        <w:rPr>
          <w:noProof/>
        </w:rPr>
        <w:fldChar w:fldCharType="end"/>
      </w:r>
    </w:p>
    <w:p w14:paraId="6543DB91" w14:textId="77777777" w:rsidR="007F15B6" w:rsidRDefault="007F15B6" w:rsidP="00D70A8A">
      <w:pPr>
        <w:pStyle w:val="28"/>
        <w:rPr>
          <w:rFonts w:asciiTheme="minorHAnsi" w:hAnsiTheme="minorHAnsi" w:cstheme="minorBidi"/>
          <w:noProof/>
          <w:szCs w:val="22"/>
        </w:rPr>
      </w:pPr>
      <w:r w:rsidRPr="00E74675">
        <w:rPr>
          <w:noProof/>
          <w:color w:val="000000"/>
          <w:kern w:val="0"/>
          <w:lang w:val="de-DE"/>
        </w:rPr>
        <w:t>9.3.</w:t>
      </w:r>
      <w:r>
        <w:rPr>
          <w:rFonts w:asciiTheme="minorHAnsi" w:hAnsiTheme="minorHAnsi" w:cstheme="minorBidi"/>
          <w:noProof/>
          <w:szCs w:val="22"/>
        </w:rPr>
        <w:tab/>
      </w:r>
      <w:r w:rsidRPr="00E74675">
        <w:rPr>
          <w:noProof/>
          <w:kern w:val="0"/>
          <w:lang w:val="de-DE"/>
        </w:rPr>
        <w:t>Correction of the CRFs</w:t>
      </w:r>
      <w:r>
        <w:rPr>
          <w:noProof/>
        </w:rPr>
        <w:tab/>
      </w:r>
      <w:r>
        <w:rPr>
          <w:noProof/>
        </w:rPr>
        <w:fldChar w:fldCharType="begin"/>
      </w:r>
      <w:r>
        <w:rPr>
          <w:noProof/>
        </w:rPr>
        <w:instrText xml:space="preserve"> PAGEREF _Toc70855048 \h </w:instrText>
      </w:r>
      <w:r>
        <w:rPr>
          <w:noProof/>
        </w:rPr>
      </w:r>
      <w:r>
        <w:rPr>
          <w:noProof/>
        </w:rPr>
        <w:fldChar w:fldCharType="separate"/>
      </w:r>
      <w:r>
        <w:rPr>
          <w:noProof/>
        </w:rPr>
        <w:t>56</w:t>
      </w:r>
      <w:r>
        <w:rPr>
          <w:noProof/>
        </w:rPr>
        <w:fldChar w:fldCharType="end"/>
      </w:r>
    </w:p>
    <w:p w14:paraId="774B31AC" w14:textId="77777777" w:rsidR="007F15B6" w:rsidRDefault="007F15B6">
      <w:pPr>
        <w:pStyle w:val="19"/>
        <w:rPr>
          <w:rFonts w:asciiTheme="minorHAnsi" w:eastAsiaTheme="minorEastAsia" w:hAnsiTheme="minorHAnsi" w:cstheme="minorBidi"/>
          <w:noProof/>
          <w:szCs w:val="22"/>
        </w:rPr>
      </w:pPr>
      <w:r w:rsidRPr="00E74675">
        <w:rPr>
          <w:bCs/>
          <w:noProof/>
        </w:rPr>
        <w:t>10.</w:t>
      </w:r>
      <w:r>
        <w:rPr>
          <w:rFonts w:asciiTheme="minorHAnsi" w:eastAsiaTheme="minorEastAsia" w:hAnsiTheme="minorHAnsi" w:cstheme="minorBidi"/>
          <w:noProof/>
          <w:szCs w:val="22"/>
        </w:rPr>
        <w:tab/>
      </w:r>
      <w:r>
        <w:rPr>
          <w:noProof/>
        </w:rPr>
        <w:t>Reporting of Adverse Events</w:t>
      </w:r>
      <w:r>
        <w:rPr>
          <w:noProof/>
        </w:rPr>
        <w:tab/>
      </w:r>
      <w:r>
        <w:rPr>
          <w:noProof/>
        </w:rPr>
        <w:fldChar w:fldCharType="begin"/>
      </w:r>
      <w:r>
        <w:rPr>
          <w:noProof/>
        </w:rPr>
        <w:instrText xml:space="preserve"> PAGEREF _Toc70855049 \h </w:instrText>
      </w:r>
      <w:r>
        <w:rPr>
          <w:noProof/>
        </w:rPr>
      </w:r>
      <w:r>
        <w:rPr>
          <w:noProof/>
        </w:rPr>
        <w:fldChar w:fldCharType="separate"/>
      </w:r>
      <w:r>
        <w:rPr>
          <w:noProof/>
        </w:rPr>
        <w:t>56</w:t>
      </w:r>
      <w:r>
        <w:rPr>
          <w:noProof/>
        </w:rPr>
        <w:fldChar w:fldCharType="end"/>
      </w:r>
    </w:p>
    <w:p w14:paraId="1ABD982F" w14:textId="77777777" w:rsidR="007F15B6" w:rsidRDefault="007F15B6" w:rsidP="00D70A8A">
      <w:pPr>
        <w:pStyle w:val="28"/>
        <w:rPr>
          <w:rFonts w:asciiTheme="minorHAnsi" w:hAnsiTheme="minorHAnsi" w:cstheme="minorBidi"/>
          <w:noProof/>
          <w:szCs w:val="22"/>
        </w:rPr>
      </w:pPr>
      <w:r w:rsidRPr="00E74675">
        <w:rPr>
          <w:noProof/>
          <w:color w:val="000000"/>
          <w:kern w:val="0"/>
        </w:rPr>
        <w:t>10.1.</w:t>
      </w:r>
      <w:r>
        <w:rPr>
          <w:rFonts w:asciiTheme="minorHAnsi" w:hAnsiTheme="minorHAnsi" w:cstheme="minorBidi"/>
          <w:noProof/>
          <w:szCs w:val="22"/>
        </w:rPr>
        <w:tab/>
      </w:r>
      <w:r w:rsidRPr="00E74675">
        <w:rPr>
          <w:noProof/>
          <w:kern w:val="0"/>
        </w:rPr>
        <w:t>Serious adverse events</w:t>
      </w:r>
      <w:r>
        <w:rPr>
          <w:noProof/>
        </w:rPr>
        <w:tab/>
      </w:r>
      <w:r>
        <w:rPr>
          <w:noProof/>
        </w:rPr>
        <w:fldChar w:fldCharType="begin"/>
      </w:r>
      <w:r>
        <w:rPr>
          <w:noProof/>
        </w:rPr>
        <w:instrText xml:space="preserve"> PAGEREF _Toc70855050 \h </w:instrText>
      </w:r>
      <w:r>
        <w:rPr>
          <w:noProof/>
        </w:rPr>
      </w:r>
      <w:r>
        <w:rPr>
          <w:noProof/>
        </w:rPr>
        <w:fldChar w:fldCharType="separate"/>
      </w:r>
      <w:r>
        <w:rPr>
          <w:noProof/>
        </w:rPr>
        <w:t>57</w:t>
      </w:r>
      <w:r>
        <w:rPr>
          <w:noProof/>
        </w:rPr>
        <w:fldChar w:fldCharType="end"/>
      </w:r>
    </w:p>
    <w:p w14:paraId="768410EC" w14:textId="77777777" w:rsidR="007F15B6" w:rsidRDefault="007F15B6" w:rsidP="00D70A8A">
      <w:pPr>
        <w:pStyle w:val="28"/>
        <w:rPr>
          <w:rFonts w:asciiTheme="minorHAnsi" w:hAnsiTheme="minorHAnsi" w:cstheme="minorBidi"/>
          <w:noProof/>
          <w:szCs w:val="22"/>
        </w:rPr>
      </w:pPr>
      <w:r w:rsidRPr="00E74675">
        <w:rPr>
          <w:noProof/>
          <w:color w:val="000000"/>
        </w:rPr>
        <w:t>10.2.</w:t>
      </w:r>
      <w:r>
        <w:rPr>
          <w:rFonts w:asciiTheme="minorHAnsi" w:hAnsiTheme="minorHAnsi" w:cstheme="minorBidi"/>
          <w:noProof/>
          <w:szCs w:val="22"/>
        </w:rPr>
        <w:tab/>
      </w:r>
      <w:r w:rsidRPr="00E74675">
        <w:rPr>
          <w:noProof/>
        </w:rPr>
        <w:t>Duty of the institution representative to report and reporting procedure</w:t>
      </w:r>
      <w:r>
        <w:rPr>
          <w:noProof/>
        </w:rPr>
        <w:tab/>
      </w:r>
      <w:r>
        <w:rPr>
          <w:noProof/>
        </w:rPr>
        <w:fldChar w:fldCharType="begin"/>
      </w:r>
      <w:r>
        <w:rPr>
          <w:noProof/>
        </w:rPr>
        <w:instrText xml:space="preserve"> PAGEREF _Toc70855051 \h </w:instrText>
      </w:r>
      <w:r>
        <w:rPr>
          <w:noProof/>
        </w:rPr>
      </w:r>
      <w:r>
        <w:rPr>
          <w:noProof/>
        </w:rPr>
        <w:fldChar w:fldCharType="separate"/>
      </w:r>
      <w:r>
        <w:rPr>
          <w:noProof/>
        </w:rPr>
        <w:t>57</w:t>
      </w:r>
      <w:r>
        <w:rPr>
          <w:noProof/>
        </w:rPr>
        <w:fldChar w:fldCharType="end"/>
      </w:r>
    </w:p>
    <w:p w14:paraId="438A235F" w14:textId="77777777" w:rsidR="007F15B6" w:rsidRDefault="007F15B6" w:rsidP="00D70A8A">
      <w:pPr>
        <w:pStyle w:val="28"/>
        <w:rPr>
          <w:rFonts w:asciiTheme="minorHAnsi" w:hAnsiTheme="minorHAnsi" w:cstheme="minorBidi"/>
          <w:noProof/>
          <w:szCs w:val="22"/>
        </w:rPr>
      </w:pPr>
      <w:r w:rsidRPr="00E74675">
        <w:rPr>
          <w:noProof/>
          <w:color w:val="000000"/>
        </w:rPr>
        <w:t>10.3.</w:t>
      </w:r>
      <w:r>
        <w:rPr>
          <w:rFonts w:asciiTheme="minorHAnsi" w:hAnsiTheme="minorHAnsi" w:cstheme="minorBidi"/>
          <w:noProof/>
          <w:szCs w:val="22"/>
        </w:rPr>
        <w:tab/>
      </w:r>
      <w:r w:rsidRPr="00E74675">
        <w:rPr>
          <w:noProof/>
        </w:rPr>
        <w:t>Duties of the Principal Investigator/Study Secretariat</w:t>
      </w:r>
      <w:r>
        <w:rPr>
          <w:noProof/>
        </w:rPr>
        <w:tab/>
      </w:r>
      <w:r>
        <w:rPr>
          <w:noProof/>
        </w:rPr>
        <w:fldChar w:fldCharType="begin"/>
      </w:r>
      <w:r>
        <w:rPr>
          <w:noProof/>
        </w:rPr>
        <w:instrText xml:space="preserve"> PAGEREF _Toc70855052 \h </w:instrText>
      </w:r>
      <w:r>
        <w:rPr>
          <w:noProof/>
        </w:rPr>
      </w:r>
      <w:r>
        <w:rPr>
          <w:noProof/>
        </w:rPr>
        <w:fldChar w:fldCharType="separate"/>
      </w:r>
      <w:r>
        <w:rPr>
          <w:noProof/>
        </w:rPr>
        <w:t>58</w:t>
      </w:r>
      <w:r>
        <w:rPr>
          <w:noProof/>
        </w:rPr>
        <w:fldChar w:fldCharType="end"/>
      </w:r>
    </w:p>
    <w:p w14:paraId="257BD43F" w14:textId="77777777" w:rsidR="007F15B6" w:rsidRDefault="007F15B6">
      <w:pPr>
        <w:pStyle w:val="19"/>
        <w:rPr>
          <w:rFonts w:asciiTheme="minorHAnsi" w:eastAsiaTheme="minorEastAsia" w:hAnsiTheme="minorHAnsi" w:cstheme="minorBidi"/>
          <w:noProof/>
          <w:szCs w:val="22"/>
        </w:rPr>
      </w:pPr>
      <w:r w:rsidRPr="00E74675">
        <w:rPr>
          <w:bCs/>
          <w:noProof/>
        </w:rPr>
        <w:t>11.</w:t>
      </w:r>
      <w:r>
        <w:rPr>
          <w:rFonts w:asciiTheme="minorHAnsi" w:eastAsiaTheme="minorEastAsia" w:hAnsiTheme="minorHAnsi" w:cstheme="minorBidi"/>
          <w:noProof/>
          <w:szCs w:val="22"/>
        </w:rPr>
        <w:tab/>
      </w:r>
      <w:r>
        <w:rPr>
          <w:noProof/>
        </w:rPr>
        <w:t>Criteria for Study Discontinuation and Closure</w:t>
      </w:r>
      <w:r>
        <w:rPr>
          <w:noProof/>
        </w:rPr>
        <w:tab/>
      </w:r>
      <w:r>
        <w:rPr>
          <w:noProof/>
        </w:rPr>
        <w:fldChar w:fldCharType="begin"/>
      </w:r>
      <w:r>
        <w:rPr>
          <w:noProof/>
        </w:rPr>
        <w:instrText xml:space="preserve"> PAGEREF _Toc70855053 \h </w:instrText>
      </w:r>
      <w:r>
        <w:rPr>
          <w:noProof/>
        </w:rPr>
      </w:r>
      <w:r>
        <w:rPr>
          <w:noProof/>
        </w:rPr>
        <w:fldChar w:fldCharType="separate"/>
      </w:r>
      <w:r>
        <w:rPr>
          <w:noProof/>
        </w:rPr>
        <w:t>60</w:t>
      </w:r>
      <w:r>
        <w:rPr>
          <w:noProof/>
        </w:rPr>
        <w:fldChar w:fldCharType="end"/>
      </w:r>
    </w:p>
    <w:p w14:paraId="1A8A3B79" w14:textId="77777777" w:rsidR="007F15B6" w:rsidRDefault="007F15B6" w:rsidP="00D70A8A">
      <w:pPr>
        <w:pStyle w:val="28"/>
        <w:rPr>
          <w:rFonts w:asciiTheme="minorHAnsi" w:hAnsiTheme="minorHAnsi" w:cstheme="minorBidi"/>
          <w:noProof/>
          <w:szCs w:val="22"/>
        </w:rPr>
      </w:pPr>
      <w:r w:rsidRPr="00E74675">
        <w:rPr>
          <w:noProof/>
          <w:color w:val="000000"/>
        </w:rPr>
        <w:t>11.1.</w:t>
      </w:r>
      <w:r>
        <w:rPr>
          <w:rFonts w:asciiTheme="minorHAnsi" w:hAnsiTheme="minorHAnsi" w:cstheme="minorBidi"/>
          <w:noProof/>
          <w:szCs w:val="22"/>
        </w:rPr>
        <w:tab/>
      </w:r>
      <w:r w:rsidRPr="00E74675">
        <w:rPr>
          <w:noProof/>
        </w:rPr>
        <w:t>Criteria for discontinuation of a part of the study (discontinuation at a participating institution)</w:t>
      </w:r>
      <w:r>
        <w:rPr>
          <w:noProof/>
        </w:rPr>
        <w:tab/>
      </w:r>
      <w:r>
        <w:rPr>
          <w:noProof/>
        </w:rPr>
        <w:fldChar w:fldCharType="begin"/>
      </w:r>
      <w:r>
        <w:rPr>
          <w:noProof/>
        </w:rPr>
        <w:instrText xml:space="preserve"> PAGEREF _Toc70855054 \h </w:instrText>
      </w:r>
      <w:r>
        <w:rPr>
          <w:noProof/>
        </w:rPr>
      </w:r>
      <w:r>
        <w:rPr>
          <w:noProof/>
        </w:rPr>
        <w:fldChar w:fldCharType="separate"/>
      </w:r>
      <w:r>
        <w:rPr>
          <w:noProof/>
        </w:rPr>
        <w:t>60</w:t>
      </w:r>
      <w:r>
        <w:rPr>
          <w:noProof/>
        </w:rPr>
        <w:fldChar w:fldCharType="end"/>
      </w:r>
    </w:p>
    <w:p w14:paraId="4418487B" w14:textId="77777777" w:rsidR="007F15B6" w:rsidRDefault="007F15B6" w:rsidP="00D70A8A">
      <w:pPr>
        <w:pStyle w:val="28"/>
        <w:rPr>
          <w:rFonts w:asciiTheme="minorHAnsi" w:hAnsiTheme="minorHAnsi" w:cstheme="minorBidi"/>
          <w:noProof/>
          <w:szCs w:val="22"/>
        </w:rPr>
      </w:pPr>
      <w:r w:rsidRPr="00E74675">
        <w:rPr>
          <w:noProof/>
          <w:color w:val="000000"/>
        </w:rPr>
        <w:t>11.2.</w:t>
      </w:r>
      <w:r>
        <w:rPr>
          <w:rFonts w:asciiTheme="minorHAnsi" w:hAnsiTheme="minorHAnsi" w:cstheme="minorBidi"/>
          <w:noProof/>
          <w:szCs w:val="22"/>
        </w:rPr>
        <w:tab/>
      </w:r>
      <w:r w:rsidRPr="00E74675">
        <w:rPr>
          <w:noProof/>
        </w:rPr>
        <w:t>Criteria for discontinuation of the entire study</w:t>
      </w:r>
      <w:r>
        <w:rPr>
          <w:noProof/>
        </w:rPr>
        <w:tab/>
      </w:r>
      <w:r>
        <w:rPr>
          <w:noProof/>
        </w:rPr>
        <w:fldChar w:fldCharType="begin"/>
      </w:r>
      <w:r>
        <w:rPr>
          <w:noProof/>
        </w:rPr>
        <w:instrText xml:space="preserve"> PAGEREF _Toc70855055 \h </w:instrText>
      </w:r>
      <w:r>
        <w:rPr>
          <w:noProof/>
        </w:rPr>
      </w:r>
      <w:r>
        <w:rPr>
          <w:noProof/>
        </w:rPr>
        <w:fldChar w:fldCharType="separate"/>
      </w:r>
      <w:r>
        <w:rPr>
          <w:noProof/>
        </w:rPr>
        <w:t>60</w:t>
      </w:r>
      <w:r>
        <w:rPr>
          <w:noProof/>
        </w:rPr>
        <w:fldChar w:fldCharType="end"/>
      </w:r>
    </w:p>
    <w:p w14:paraId="72A16102" w14:textId="77777777" w:rsidR="007F15B6" w:rsidRDefault="007F15B6">
      <w:pPr>
        <w:pStyle w:val="19"/>
        <w:rPr>
          <w:rFonts w:asciiTheme="minorHAnsi" w:eastAsiaTheme="minorEastAsia" w:hAnsiTheme="minorHAnsi" w:cstheme="minorBidi"/>
          <w:noProof/>
          <w:szCs w:val="22"/>
        </w:rPr>
      </w:pPr>
      <w:r w:rsidRPr="00E74675">
        <w:rPr>
          <w:bCs/>
          <w:noProof/>
        </w:rPr>
        <w:t>12.</w:t>
      </w:r>
      <w:r>
        <w:rPr>
          <w:rFonts w:asciiTheme="minorHAnsi" w:eastAsiaTheme="minorEastAsia" w:hAnsiTheme="minorHAnsi" w:cstheme="minorBidi"/>
          <w:noProof/>
          <w:szCs w:val="22"/>
        </w:rPr>
        <w:tab/>
      </w:r>
      <w:r>
        <w:rPr>
          <w:noProof/>
        </w:rPr>
        <w:t>Statistical Considerations</w:t>
      </w:r>
      <w:r>
        <w:rPr>
          <w:noProof/>
        </w:rPr>
        <w:tab/>
      </w:r>
      <w:r>
        <w:rPr>
          <w:noProof/>
        </w:rPr>
        <w:fldChar w:fldCharType="begin"/>
      </w:r>
      <w:r>
        <w:rPr>
          <w:noProof/>
        </w:rPr>
        <w:instrText xml:space="preserve"> PAGEREF _Toc70855056 \h </w:instrText>
      </w:r>
      <w:r>
        <w:rPr>
          <w:noProof/>
        </w:rPr>
      </w:r>
      <w:r>
        <w:rPr>
          <w:noProof/>
        </w:rPr>
        <w:fldChar w:fldCharType="separate"/>
      </w:r>
      <w:r>
        <w:rPr>
          <w:noProof/>
        </w:rPr>
        <w:t>60</w:t>
      </w:r>
      <w:r>
        <w:rPr>
          <w:noProof/>
        </w:rPr>
        <w:fldChar w:fldCharType="end"/>
      </w:r>
    </w:p>
    <w:p w14:paraId="3413911F" w14:textId="77777777" w:rsidR="007F15B6" w:rsidRDefault="007F15B6" w:rsidP="00D70A8A">
      <w:pPr>
        <w:pStyle w:val="28"/>
        <w:rPr>
          <w:rFonts w:asciiTheme="minorHAnsi" w:hAnsiTheme="minorHAnsi" w:cstheme="minorBidi"/>
          <w:noProof/>
          <w:szCs w:val="22"/>
        </w:rPr>
      </w:pPr>
      <w:r w:rsidRPr="00E74675">
        <w:rPr>
          <w:noProof/>
          <w:color w:val="000000"/>
        </w:rPr>
        <w:t>12.1.</w:t>
      </w:r>
      <w:r>
        <w:rPr>
          <w:rFonts w:asciiTheme="minorHAnsi" w:hAnsiTheme="minorHAnsi" w:cstheme="minorBidi"/>
          <w:noProof/>
          <w:szCs w:val="22"/>
        </w:rPr>
        <w:tab/>
      </w:r>
      <w:r w:rsidRPr="00E74675">
        <w:rPr>
          <w:noProof/>
        </w:rPr>
        <w:t>Definitions of populations for analyses</w:t>
      </w:r>
      <w:r>
        <w:rPr>
          <w:noProof/>
        </w:rPr>
        <w:tab/>
      </w:r>
      <w:r>
        <w:rPr>
          <w:noProof/>
        </w:rPr>
        <w:fldChar w:fldCharType="begin"/>
      </w:r>
      <w:r>
        <w:rPr>
          <w:noProof/>
        </w:rPr>
        <w:instrText xml:space="preserve"> PAGEREF _Toc70855057 \h </w:instrText>
      </w:r>
      <w:r>
        <w:rPr>
          <w:noProof/>
        </w:rPr>
      </w:r>
      <w:r>
        <w:rPr>
          <w:noProof/>
        </w:rPr>
        <w:fldChar w:fldCharType="separate"/>
      </w:r>
      <w:r>
        <w:rPr>
          <w:noProof/>
        </w:rPr>
        <w:t>60</w:t>
      </w:r>
      <w:r>
        <w:rPr>
          <w:noProof/>
        </w:rPr>
        <w:fldChar w:fldCharType="end"/>
      </w:r>
    </w:p>
    <w:p w14:paraId="6DB334CA" w14:textId="77777777" w:rsidR="007F15B6" w:rsidRDefault="007F15B6" w:rsidP="00D70A8A">
      <w:pPr>
        <w:pStyle w:val="28"/>
        <w:rPr>
          <w:rFonts w:asciiTheme="minorHAnsi" w:hAnsiTheme="minorHAnsi" w:cstheme="minorBidi"/>
          <w:noProof/>
          <w:szCs w:val="22"/>
        </w:rPr>
      </w:pPr>
      <w:r w:rsidRPr="00E74675">
        <w:rPr>
          <w:noProof/>
          <w:color w:val="000000"/>
        </w:rPr>
        <w:t>12.2.</w:t>
      </w:r>
      <w:r>
        <w:rPr>
          <w:rFonts w:asciiTheme="minorHAnsi" w:hAnsiTheme="minorHAnsi" w:cstheme="minorBidi"/>
          <w:noProof/>
          <w:szCs w:val="22"/>
        </w:rPr>
        <w:tab/>
      </w:r>
      <w:r w:rsidRPr="00E74675">
        <w:rPr>
          <w:noProof/>
        </w:rPr>
        <w:t>Items and methods of analyses</w:t>
      </w:r>
      <w:r>
        <w:rPr>
          <w:noProof/>
        </w:rPr>
        <w:tab/>
      </w:r>
      <w:r>
        <w:rPr>
          <w:noProof/>
        </w:rPr>
        <w:fldChar w:fldCharType="begin"/>
      </w:r>
      <w:r>
        <w:rPr>
          <w:noProof/>
        </w:rPr>
        <w:instrText xml:space="preserve"> PAGEREF _Toc70855058 \h </w:instrText>
      </w:r>
      <w:r>
        <w:rPr>
          <w:noProof/>
        </w:rPr>
      </w:r>
      <w:r>
        <w:rPr>
          <w:noProof/>
        </w:rPr>
        <w:fldChar w:fldCharType="separate"/>
      </w:r>
      <w:r>
        <w:rPr>
          <w:noProof/>
        </w:rPr>
        <w:t>61</w:t>
      </w:r>
      <w:r>
        <w:rPr>
          <w:noProof/>
        </w:rPr>
        <w:fldChar w:fldCharType="end"/>
      </w:r>
    </w:p>
    <w:p w14:paraId="0EFD241E" w14:textId="77777777" w:rsidR="007F15B6" w:rsidRDefault="007F15B6" w:rsidP="00D70A8A">
      <w:pPr>
        <w:pStyle w:val="28"/>
        <w:rPr>
          <w:rFonts w:asciiTheme="minorHAnsi" w:hAnsiTheme="minorHAnsi" w:cstheme="minorBidi"/>
          <w:noProof/>
          <w:szCs w:val="22"/>
        </w:rPr>
      </w:pPr>
      <w:r w:rsidRPr="00E74675">
        <w:rPr>
          <w:noProof/>
          <w:color w:val="000000"/>
        </w:rPr>
        <w:t>12.3.</w:t>
      </w:r>
      <w:r>
        <w:rPr>
          <w:rFonts w:asciiTheme="minorHAnsi" w:hAnsiTheme="minorHAnsi" w:cstheme="minorBidi"/>
          <w:noProof/>
          <w:szCs w:val="22"/>
        </w:rPr>
        <w:tab/>
      </w:r>
      <w:r w:rsidRPr="00E74675">
        <w:rPr>
          <w:noProof/>
        </w:rPr>
        <w:t>Allocation stratification factors</w:t>
      </w:r>
      <w:r>
        <w:rPr>
          <w:noProof/>
        </w:rPr>
        <w:tab/>
      </w:r>
      <w:r>
        <w:rPr>
          <w:noProof/>
        </w:rPr>
        <w:fldChar w:fldCharType="begin"/>
      </w:r>
      <w:r>
        <w:rPr>
          <w:noProof/>
        </w:rPr>
        <w:instrText xml:space="preserve"> PAGEREF _Toc70855059 \h </w:instrText>
      </w:r>
      <w:r>
        <w:rPr>
          <w:noProof/>
        </w:rPr>
      </w:r>
      <w:r>
        <w:rPr>
          <w:noProof/>
        </w:rPr>
        <w:fldChar w:fldCharType="separate"/>
      </w:r>
      <w:r>
        <w:rPr>
          <w:noProof/>
        </w:rPr>
        <w:t>64</w:t>
      </w:r>
      <w:r>
        <w:rPr>
          <w:noProof/>
        </w:rPr>
        <w:fldChar w:fldCharType="end"/>
      </w:r>
    </w:p>
    <w:p w14:paraId="205F5AC2" w14:textId="77777777" w:rsidR="007F15B6" w:rsidRDefault="007F15B6" w:rsidP="00D70A8A">
      <w:pPr>
        <w:pStyle w:val="28"/>
        <w:rPr>
          <w:rFonts w:asciiTheme="minorHAnsi" w:hAnsiTheme="minorHAnsi" w:cstheme="minorBidi"/>
          <w:noProof/>
          <w:szCs w:val="22"/>
        </w:rPr>
      </w:pPr>
      <w:r w:rsidRPr="00E74675">
        <w:rPr>
          <w:noProof/>
          <w:color w:val="000000"/>
        </w:rPr>
        <w:t>12.4.</w:t>
      </w:r>
      <w:r>
        <w:rPr>
          <w:rFonts w:asciiTheme="minorHAnsi" w:hAnsiTheme="minorHAnsi" w:cstheme="minorBidi"/>
          <w:noProof/>
          <w:szCs w:val="22"/>
        </w:rPr>
        <w:tab/>
      </w:r>
      <w:r w:rsidRPr="00E74675">
        <w:rPr>
          <w:noProof/>
        </w:rPr>
        <w:t>Interim analysis</w:t>
      </w:r>
      <w:r>
        <w:rPr>
          <w:noProof/>
        </w:rPr>
        <w:tab/>
      </w:r>
      <w:r>
        <w:rPr>
          <w:noProof/>
        </w:rPr>
        <w:fldChar w:fldCharType="begin"/>
      </w:r>
      <w:r>
        <w:rPr>
          <w:noProof/>
        </w:rPr>
        <w:instrText xml:space="preserve"> PAGEREF _Toc70855060 \h </w:instrText>
      </w:r>
      <w:r>
        <w:rPr>
          <w:noProof/>
        </w:rPr>
      </w:r>
      <w:r>
        <w:rPr>
          <w:noProof/>
        </w:rPr>
        <w:fldChar w:fldCharType="separate"/>
      </w:r>
      <w:r>
        <w:rPr>
          <w:noProof/>
        </w:rPr>
        <w:t>64</w:t>
      </w:r>
      <w:r>
        <w:rPr>
          <w:noProof/>
        </w:rPr>
        <w:fldChar w:fldCharType="end"/>
      </w:r>
    </w:p>
    <w:p w14:paraId="05297F60" w14:textId="77777777" w:rsidR="007F15B6" w:rsidRDefault="007F15B6" w:rsidP="00D70A8A">
      <w:pPr>
        <w:pStyle w:val="28"/>
        <w:rPr>
          <w:rFonts w:asciiTheme="minorHAnsi" w:hAnsiTheme="minorHAnsi" w:cstheme="minorBidi"/>
          <w:noProof/>
          <w:szCs w:val="22"/>
        </w:rPr>
      </w:pPr>
      <w:r w:rsidRPr="00E74675">
        <w:rPr>
          <w:noProof/>
          <w:color w:val="000000"/>
        </w:rPr>
        <w:t>12.5.</w:t>
      </w:r>
      <w:r>
        <w:rPr>
          <w:rFonts w:asciiTheme="minorHAnsi" w:hAnsiTheme="minorHAnsi" w:cstheme="minorBidi"/>
          <w:noProof/>
          <w:szCs w:val="22"/>
        </w:rPr>
        <w:tab/>
      </w:r>
      <w:r w:rsidRPr="00E74675">
        <w:rPr>
          <w:noProof/>
        </w:rPr>
        <w:t>Final analysis</w:t>
      </w:r>
      <w:r>
        <w:rPr>
          <w:noProof/>
        </w:rPr>
        <w:tab/>
      </w:r>
      <w:r>
        <w:rPr>
          <w:noProof/>
        </w:rPr>
        <w:fldChar w:fldCharType="begin"/>
      </w:r>
      <w:r>
        <w:rPr>
          <w:noProof/>
        </w:rPr>
        <w:instrText xml:space="preserve"> PAGEREF _Toc70855061 \h </w:instrText>
      </w:r>
      <w:r>
        <w:rPr>
          <w:noProof/>
        </w:rPr>
      </w:r>
      <w:r>
        <w:rPr>
          <w:noProof/>
        </w:rPr>
        <w:fldChar w:fldCharType="separate"/>
      </w:r>
      <w:r>
        <w:rPr>
          <w:noProof/>
        </w:rPr>
        <w:t>64</w:t>
      </w:r>
      <w:r>
        <w:rPr>
          <w:noProof/>
        </w:rPr>
        <w:fldChar w:fldCharType="end"/>
      </w:r>
    </w:p>
    <w:p w14:paraId="24083083" w14:textId="77777777" w:rsidR="007F15B6" w:rsidRDefault="007F15B6">
      <w:pPr>
        <w:pStyle w:val="19"/>
        <w:rPr>
          <w:rFonts w:asciiTheme="minorHAnsi" w:eastAsiaTheme="minorEastAsia" w:hAnsiTheme="minorHAnsi" w:cstheme="minorBidi"/>
          <w:noProof/>
          <w:szCs w:val="22"/>
        </w:rPr>
      </w:pPr>
      <w:r w:rsidRPr="00E74675">
        <w:rPr>
          <w:bCs/>
          <w:noProof/>
        </w:rPr>
        <w:t>13.</w:t>
      </w:r>
      <w:r>
        <w:rPr>
          <w:rFonts w:asciiTheme="minorHAnsi" w:eastAsiaTheme="minorEastAsia" w:hAnsiTheme="minorHAnsi" w:cstheme="minorBidi"/>
          <w:noProof/>
          <w:szCs w:val="22"/>
        </w:rPr>
        <w:tab/>
      </w:r>
      <w:r>
        <w:rPr>
          <w:noProof/>
        </w:rPr>
        <w:t>Target Number of Patients and Study Period</w:t>
      </w:r>
      <w:r>
        <w:rPr>
          <w:noProof/>
        </w:rPr>
        <w:tab/>
      </w:r>
      <w:r>
        <w:rPr>
          <w:noProof/>
        </w:rPr>
        <w:fldChar w:fldCharType="begin"/>
      </w:r>
      <w:r>
        <w:rPr>
          <w:noProof/>
        </w:rPr>
        <w:instrText xml:space="preserve"> PAGEREF _Toc70855062 \h </w:instrText>
      </w:r>
      <w:r>
        <w:rPr>
          <w:noProof/>
        </w:rPr>
      </w:r>
      <w:r>
        <w:rPr>
          <w:noProof/>
        </w:rPr>
        <w:fldChar w:fldCharType="separate"/>
      </w:r>
      <w:r>
        <w:rPr>
          <w:noProof/>
        </w:rPr>
        <w:t>64</w:t>
      </w:r>
      <w:r>
        <w:rPr>
          <w:noProof/>
        </w:rPr>
        <w:fldChar w:fldCharType="end"/>
      </w:r>
    </w:p>
    <w:p w14:paraId="6939D2A0" w14:textId="77777777" w:rsidR="007F15B6" w:rsidRDefault="007F15B6" w:rsidP="00D70A8A">
      <w:pPr>
        <w:pStyle w:val="28"/>
        <w:rPr>
          <w:rFonts w:asciiTheme="minorHAnsi" w:hAnsiTheme="minorHAnsi" w:cstheme="minorBidi"/>
          <w:noProof/>
          <w:szCs w:val="22"/>
        </w:rPr>
      </w:pPr>
      <w:r w:rsidRPr="00E74675">
        <w:rPr>
          <w:noProof/>
          <w:color w:val="000000"/>
        </w:rPr>
        <w:t>13.1.</w:t>
      </w:r>
      <w:r>
        <w:rPr>
          <w:rFonts w:asciiTheme="minorHAnsi" w:hAnsiTheme="minorHAnsi" w:cstheme="minorBidi"/>
          <w:noProof/>
          <w:szCs w:val="22"/>
        </w:rPr>
        <w:tab/>
      </w:r>
      <w:r w:rsidRPr="00E74675">
        <w:rPr>
          <w:noProof/>
        </w:rPr>
        <w:t>Target number of patients</w:t>
      </w:r>
      <w:r>
        <w:rPr>
          <w:noProof/>
        </w:rPr>
        <w:tab/>
      </w:r>
      <w:r>
        <w:rPr>
          <w:noProof/>
        </w:rPr>
        <w:fldChar w:fldCharType="begin"/>
      </w:r>
      <w:r>
        <w:rPr>
          <w:noProof/>
        </w:rPr>
        <w:instrText xml:space="preserve"> PAGEREF _Toc70855063 \h </w:instrText>
      </w:r>
      <w:r>
        <w:rPr>
          <w:noProof/>
        </w:rPr>
      </w:r>
      <w:r>
        <w:rPr>
          <w:noProof/>
        </w:rPr>
        <w:fldChar w:fldCharType="separate"/>
      </w:r>
      <w:r>
        <w:rPr>
          <w:noProof/>
        </w:rPr>
        <w:t>64</w:t>
      </w:r>
      <w:r>
        <w:rPr>
          <w:noProof/>
        </w:rPr>
        <w:fldChar w:fldCharType="end"/>
      </w:r>
    </w:p>
    <w:p w14:paraId="6A523770" w14:textId="77777777" w:rsidR="007F15B6" w:rsidRDefault="007F15B6" w:rsidP="00D70A8A">
      <w:pPr>
        <w:pStyle w:val="28"/>
        <w:rPr>
          <w:rFonts w:asciiTheme="minorHAnsi" w:hAnsiTheme="minorHAnsi" w:cstheme="minorBidi"/>
          <w:noProof/>
          <w:szCs w:val="22"/>
        </w:rPr>
      </w:pPr>
      <w:r w:rsidRPr="00E74675">
        <w:rPr>
          <w:noProof/>
          <w:color w:val="000000"/>
        </w:rPr>
        <w:t>13.2.</w:t>
      </w:r>
      <w:r>
        <w:rPr>
          <w:rFonts w:asciiTheme="minorHAnsi" w:hAnsiTheme="minorHAnsi" w:cstheme="minorBidi"/>
          <w:noProof/>
          <w:szCs w:val="22"/>
        </w:rPr>
        <w:tab/>
      </w:r>
      <w:r w:rsidRPr="00E74675">
        <w:rPr>
          <w:noProof/>
        </w:rPr>
        <w:t>Expected patient enrollment</w:t>
      </w:r>
      <w:r>
        <w:rPr>
          <w:noProof/>
        </w:rPr>
        <w:tab/>
      </w:r>
      <w:r>
        <w:rPr>
          <w:noProof/>
        </w:rPr>
        <w:fldChar w:fldCharType="begin"/>
      </w:r>
      <w:r>
        <w:rPr>
          <w:noProof/>
        </w:rPr>
        <w:instrText xml:space="preserve"> PAGEREF _Toc70855064 \h </w:instrText>
      </w:r>
      <w:r>
        <w:rPr>
          <w:noProof/>
        </w:rPr>
      </w:r>
      <w:r>
        <w:rPr>
          <w:noProof/>
        </w:rPr>
        <w:fldChar w:fldCharType="separate"/>
      </w:r>
      <w:r>
        <w:rPr>
          <w:noProof/>
        </w:rPr>
        <w:t>64</w:t>
      </w:r>
      <w:r>
        <w:rPr>
          <w:noProof/>
        </w:rPr>
        <w:fldChar w:fldCharType="end"/>
      </w:r>
    </w:p>
    <w:p w14:paraId="6F25B26E" w14:textId="77777777" w:rsidR="007F15B6" w:rsidRDefault="007F15B6" w:rsidP="00D70A8A">
      <w:pPr>
        <w:pStyle w:val="28"/>
        <w:rPr>
          <w:rFonts w:asciiTheme="minorHAnsi" w:hAnsiTheme="minorHAnsi" w:cstheme="minorBidi"/>
          <w:noProof/>
          <w:szCs w:val="22"/>
        </w:rPr>
      </w:pPr>
      <w:r w:rsidRPr="00E74675">
        <w:rPr>
          <w:noProof/>
          <w:color w:val="000000"/>
        </w:rPr>
        <w:t>13.3.</w:t>
      </w:r>
      <w:r>
        <w:rPr>
          <w:rFonts w:asciiTheme="minorHAnsi" w:hAnsiTheme="minorHAnsi" w:cstheme="minorBidi"/>
          <w:noProof/>
          <w:szCs w:val="22"/>
        </w:rPr>
        <w:tab/>
      </w:r>
      <w:r w:rsidRPr="00E74675">
        <w:rPr>
          <w:noProof/>
        </w:rPr>
        <w:t>Study period</w:t>
      </w:r>
      <w:r>
        <w:rPr>
          <w:noProof/>
        </w:rPr>
        <w:tab/>
      </w:r>
      <w:r>
        <w:rPr>
          <w:noProof/>
        </w:rPr>
        <w:fldChar w:fldCharType="begin"/>
      </w:r>
      <w:r>
        <w:rPr>
          <w:noProof/>
        </w:rPr>
        <w:instrText xml:space="preserve"> PAGEREF _Toc70855065 \h </w:instrText>
      </w:r>
      <w:r>
        <w:rPr>
          <w:noProof/>
        </w:rPr>
      </w:r>
      <w:r>
        <w:rPr>
          <w:noProof/>
        </w:rPr>
        <w:fldChar w:fldCharType="separate"/>
      </w:r>
      <w:r>
        <w:rPr>
          <w:noProof/>
        </w:rPr>
        <w:t>64</w:t>
      </w:r>
      <w:r>
        <w:rPr>
          <w:noProof/>
        </w:rPr>
        <w:fldChar w:fldCharType="end"/>
      </w:r>
    </w:p>
    <w:p w14:paraId="143B11A3" w14:textId="77777777" w:rsidR="007F15B6" w:rsidRDefault="007F15B6">
      <w:pPr>
        <w:pStyle w:val="19"/>
        <w:rPr>
          <w:rFonts w:asciiTheme="minorHAnsi" w:eastAsiaTheme="minorEastAsia" w:hAnsiTheme="minorHAnsi" w:cstheme="minorBidi"/>
          <w:noProof/>
          <w:szCs w:val="22"/>
        </w:rPr>
      </w:pPr>
      <w:r w:rsidRPr="00E74675">
        <w:rPr>
          <w:bCs/>
          <w:noProof/>
        </w:rPr>
        <w:t>14.</w:t>
      </w:r>
      <w:r>
        <w:rPr>
          <w:rFonts w:asciiTheme="minorHAnsi" w:eastAsiaTheme="minorEastAsia" w:hAnsiTheme="minorHAnsi" w:cstheme="minorBidi"/>
          <w:noProof/>
          <w:szCs w:val="22"/>
        </w:rPr>
        <w:tab/>
      </w:r>
      <w:r>
        <w:rPr>
          <w:noProof/>
        </w:rPr>
        <w:t>Ethical Considerations</w:t>
      </w:r>
      <w:r>
        <w:rPr>
          <w:noProof/>
        </w:rPr>
        <w:tab/>
      </w:r>
      <w:r>
        <w:rPr>
          <w:noProof/>
        </w:rPr>
        <w:fldChar w:fldCharType="begin"/>
      </w:r>
      <w:r>
        <w:rPr>
          <w:noProof/>
        </w:rPr>
        <w:instrText xml:space="preserve"> PAGEREF _Toc70855066 \h </w:instrText>
      </w:r>
      <w:r>
        <w:rPr>
          <w:noProof/>
        </w:rPr>
      </w:r>
      <w:r>
        <w:rPr>
          <w:noProof/>
        </w:rPr>
        <w:fldChar w:fldCharType="separate"/>
      </w:r>
      <w:r>
        <w:rPr>
          <w:noProof/>
        </w:rPr>
        <w:t>65</w:t>
      </w:r>
      <w:r>
        <w:rPr>
          <w:noProof/>
        </w:rPr>
        <w:fldChar w:fldCharType="end"/>
      </w:r>
    </w:p>
    <w:p w14:paraId="39204E71" w14:textId="77777777" w:rsidR="007F15B6" w:rsidRDefault="007F15B6" w:rsidP="00D70A8A">
      <w:pPr>
        <w:pStyle w:val="28"/>
        <w:rPr>
          <w:rFonts w:asciiTheme="minorHAnsi" w:hAnsiTheme="minorHAnsi" w:cstheme="minorBidi"/>
          <w:noProof/>
          <w:szCs w:val="22"/>
        </w:rPr>
      </w:pPr>
      <w:r w:rsidRPr="00E74675">
        <w:rPr>
          <w:noProof/>
          <w:color w:val="000000"/>
        </w:rPr>
        <w:t>14.1.</w:t>
      </w:r>
      <w:r>
        <w:rPr>
          <w:rFonts w:asciiTheme="minorHAnsi" w:hAnsiTheme="minorHAnsi" w:cstheme="minorBidi"/>
          <w:noProof/>
          <w:szCs w:val="22"/>
        </w:rPr>
        <w:tab/>
      </w:r>
      <w:r w:rsidRPr="00E74675">
        <w:rPr>
          <w:noProof/>
        </w:rPr>
        <w:t>Protection of patients</w:t>
      </w:r>
      <w:r>
        <w:rPr>
          <w:noProof/>
        </w:rPr>
        <w:tab/>
      </w:r>
      <w:r>
        <w:rPr>
          <w:noProof/>
        </w:rPr>
        <w:fldChar w:fldCharType="begin"/>
      </w:r>
      <w:r>
        <w:rPr>
          <w:noProof/>
        </w:rPr>
        <w:instrText xml:space="preserve"> PAGEREF _Toc70855067 \h </w:instrText>
      </w:r>
      <w:r>
        <w:rPr>
          <w:noProof/>
        </w:rPr>
      </w:r>
      <w:r>
        <w:rPr>
          <w:noProof/>
        </w:rPr>
        <w:fldChar w:fldCharType="separate"/>
      </w:r>
      <w:r>
        <w:rPr>
          <w:noProof/>
        </w:rPr>
        <w:t>65</w:t>
      </w:r>
      <w:r>
        <w:rPr>
          <w:noProof/>
        </w:rPr>
        <w:fldChar w:fldCharType="end"/>
      </w:r>
    </w:p>
    <w:p w14:paraId="276E0FAE" w14:textId="77777777" w:rsidR="007F15B6" w:rsidRDefault="007F15B6" w:rsidP="00D70A8A">
      <w:pPr>
        <w:pStyle w:val="28"/>
        <w:rPr>
          <w:rFonts w:asciiTheme="minorHAnsi" w:hAnsiTheme="minorHAnsi" w:cstheme="minorBidi"/>
          <w:noProof/>
          <w:szCs w:val="22"/>
        </w:rPr>
      </w:pPr>
      <w:r w:rsidRPr="00E74675">
        <w:rPr>
          <w:noProof/>
          <w:color w:val="000000"/>
        </w:rPr>
        <w:t>14.2.</w:t>
      </w:r>
      <w:r>
        <w:rPr>
          <w:rFonts w:asciiTheme="minorHAnsi" w:hAnsiTheme="minorHAnsi" w:cstheme="minorBidi"/>
          <w:noProof/>
          <w:szCs w:val="22"/>
        </w:rPr>
        <w:tab/>
      </w:r>
      <w:r w:rsidRPr="00E74675">
        <w:rPr>
          <w:noProof/>
        </w:rPr>
        <w:t>Informed consent</w:t>
      </w:r>
      <w:r>
        <w:rPr>
          <w:noProof/>
        </w:rPr>
        <w:tab/>
      </w:r>
      <w:r>
        <w:rPr>
          <w:noProof/>
        </w:rPr>
        <w:fldChar w:fldCharType="begin"/>
      </w:r>
      <w:r>
        <w:rPr>
          <w:noProof/>
        </w:rPr>
        <w:instrText xml:space="preserve"> PAGEREF _Toc70855068 \h </w:instrText>
      </w:r>
      <w:r>
        <w:rPr>
          <w:noProof/>
        </w:rPr>
      </w:r>
      <w:r>
        <w:rPr>
          <w:noProof/>
        </w:rPr>
        <w:fldChar w:fldCharType="separate"/>
      </w:r>
      <w:r>
        <w:rPr>
          <w:noProof/>
        </w:rPr>
        <w:t>65</w:t>
      </w:r>
      <w:r>
        <w:rPr>
          <w:noProof/>
        </w:rPr>
        <w:fldChar w:fldCharType="end"/>
      </w:r>
    </w:p>
    <w:p w14:paraId="445C5CC1" w14:textId="77777777" w:rsidR="007F15B6" w:rsidRDefault="007F15B6" w:rsidP="00D70A8A">
      <w:pPr>
        <w:pStyle w:val="28"/>
        <w:rPr>
          <w:rFonts w:asciiTheme="minorHAnsi" w:hAnsiTheme="minorHAnsi" w:cstheme="minorBidi"/>
          <w:noProof/>
          <w:szCs w:val="22"/>
        </w:rPr>
      </w:pPr>
      <w:r w:rsidRPr="00E74675">
        <w:rPr>
          <w:noProof/>
          <w:color w:val="000000"/>
        </w:rPr>
        <w:t>14.3.</w:t>
      </w:r>
      <w:r>
        <w:rPr>
          <w:rFonts w:asciiTheme="minorHAnsi" w:hAnsiTheme="minorHAnsi" w:cstheme="minorBidi"/>
          <w:noProof/>
          <w:szCs w:val="22"/>
        </w:rPr>
        <w:tab/>
      </w:r>
      <w:r w:rsidRPr="00E74675">
        <w:rPr>
          <w:noProof/>
        </w:rPr>
        <w:t>Laws and norms to follow</w:t>
      </w:r>
      <w:r>
        <w:rPr>
          <w:noProof/>
        </w:rPr>
        <w:tab/>
      </w:r>
      <w:r>
        <w:rPr>
          <w:noProof/>
        </w:rPr>
        <w:fldChar w:fldCharType="begin"/>
      </w:r>
      <w:r>
        <w:rPr>
          <w:noProof/>
        </w:rPr>
        <w:instrText xml:space="preserve"> PAGEREF _Toc70855069 \h </w:instrText>
      </w:r>
      <w:r>
        <w:rPr>
          <w:noProof/>
        </w:rPr>
      </w:r>
      <w:r>
        <w:rPr>
          <w:noProof/>
        </w:rPr>
        <w:fldChar w:fldCharType="separate"/>
      </w:r>
      <w:r>
        <w:rPr>
          <w:noProof/>
        </w:rPr>
        <w:t>67</w:t>
      </w:r>
      <w:r>
        <w:rPr>
          <w:noProof/>
        </w:rPr>
        <w:fldChar w:fldCharType="end"/>
      </w:r>
    </w:p>
    <w:p w14:paraId="265F2A16" w14:textId="77777777" w:rsidR="007F15B6" w:rsidRDefault="007F15B6" w:rsidP="00D70A8A">
      <w:pPr>
        <w:pStyle w:val="28"/>
        <w:rPr>
          <w:rFonts w:asciiTheme="minorHAnsi" w:hAnsiTheme="minorHAnsi" w:cstheme="minorBidi"/>
          <w:noProof/>
          <w:szCs w:val="22"/>
        </w:rPr>
      </w:pPr>
      <w:r w:rsidRPr="00E74675">
        <w:rPr>
          <w:noProof/>
          <w:color w:val="000000"/>
        </w:rPr>
        <w:t>14.4.</w:t>
      </w:r>
      <w:r>
        <w:rPr>
          <w:rFonts w:asciiTheme="minorHAnsi" w:hAnsiTheme="minorHAnsi" w:cstheme="minorBidi"/>
          <w:noProof/>
          <w:szCs w:val="22"/>
        </w:rPr>
        <w:tab/>
      </w:r>
      <w:r w:rsidRPr="00E74675">
        <w:rPr>
          <w:noProof/>
        </w:rPr>
        <w:t>Protection of personal information</w:t>
      </w:r>
      <w:r>
        <w:rPr>
          <w:noProof/>
        </w:rPr>
        <w:tab/>
      </w:r>
      <w:r>
        <w:rPr>
          <w:noProof/>
        </w:rPr>
        <w:fldChar w:fldCharType="begin"/>
      </w:r>
      <w:r>
        <w:rPr>
          <w:noProof/>
        </w:rPr>
        <w:instrText xml:space="preserve"> PAGEREF _Toc70855070 \h </w:instrText>
      </w:r>
      <w:r>
        <w:rPr>
          <w:noProof/>
        </w:rPr>
      </w:r>
      <w:r>
        <w:rPr>
          <w:noProof/>
        </w:rPr>
        <w:fldChar w:fldCharType="separate"/>
      </w:r>
      <w:r>
        <w:rPr>
          <w:noProof/>
        </w:rPr>
        <w:t>67</w:t>
      </w:r>
      <w:r>
        <w:rPr>
          <w:noProof/>
        </w:rPr>
        <w:fldChar w:fldCharType="end"/>
      </w:r>
    </w:p>
    <w:p w14:paraId="2BDE5CE5" w14:textId="77777777" w:rsidR="007F15B6" w:rsidRDefault="007F15B6" w:rsidP="00D70A8A">
      <w:pPr>
        <w:pStyle w:val="28"/>
        <w:rPr>
          <w:rFonts w:asciiTheme="minorHAnsi" w:hAnsiTheme="minorHAnsi" w:cstheme="minorBidi"/>
          <w:noProof/>
          <w:szCs w:val="22"/>
        </w:rPr>
      </w:pPr>
      <w:r w:rsidRPr="00E74675">
        <w:rPr>
          <w:noProof/>
          <w:color w:val="000000"/>
        </w:rPr>
        <w:t>14.5.</w:t>
      </w:r>
      <w:r>
        <w:rPr>
          <w:rFonts w:asciiTheme="minorHAnsi" w:hAnsiTheme="minorHAnsi" w:cstheme="minorBidi"/>
          <w:noProof/>
          <w:szCs w:val="22"/>
        </w:rPr>
        <w:tab/>
      </w:r>
      <w:r w:rsidRPr="00E74675">
        <w:rPr>
          <w:noProof/>
        </w:rPr>
        <w:t>Adherence to the protocol</w:t>
      </w:r>
      <w:r>
        <w:rPr>
          <w:noProof/>
        </w:rPr>
        <w:tab/>
      </w:r>
      <w:r>
        <w:rPr>
          <w:noProof/>
        </w:rPr>
        <w:fldChar w:fldCharType="begin"/>
      </w:r>
      <w:r>
        <w:rPr>
          <w:noProof/>
        </w:rPr>
        <w:instrText xml:space="preserve"> PAGEREF _Toc70855071 \h </w:instrText>
      </w:r>
      <w:r>
        <w:rPr>
          <w:noProof/>
        </w:rPr>
      </w:r>
      <w:r>
        <w:rPr>
          <w:noProof/>
        </w:rPr>
        <w:fldChar w:fldCharType="separate"/>
      </w:r>
      <w:r>
        <w:rPr>
          <w:noProof/>
        </w:rPr>
        <w:t>68</w:t>
      </w:r>
      <w:r>
        <w:rPr>
          <w:noProof/>
        </w:rPr>
        <w:fldChar w:fldCharType="end"/>
      </w:r>
    </w:p>
    <w:p w14:paraId="0C9E7AF0" w14:textId="77777777" w:rsidR="007F15B6" w:rsidRDefault="007F15B6" w:rsidP="00D70A8A">
      <w:pPr>
        <w:pStyle w:val="28"/>
        <w:rPr>
          <w:rFonts w:asciiTheme="minorHAnsi" w:hAnsiTheme="minorHAnsi" w:cstheme="minorBidi"/>
          <w:noProof/>
          <w:szCs w:val="22"/>
        </w:rPr>
      </w:pPr>
      <w:r w:rsidRPr="00E74675">
        <w:rPr>
          <w:noProof/>
          <w:color w:val="000000"/>
        </w:rPr>
        <w:t>14.6.</w:t>
      </w:r>
      <w:r>
        <w:rPr>
          <w:rFonts w:asciiTheme="minorHAnsi" w:hAnsiTheme="minorHAnsi" w:cstheme="minorBidi"/>
          <w:noProof/>
          <w:szCs w:val="22"/>
        </w:rPr>
        <w:tab/>
      </w:r>
      <w:r w:rsidRPr="00E74675">
        <w:rPr>
          <w:noProof/>
        </w:rPr>
        <w:t>Approval by the Institutional Review Board</w:t>
      </w:r>
      <w:r>
        <w:rPr>
          <w:noProof/>
        </w:rPr>
        <w:tab/>
      </w:r>
      <w:r>
        <w:rPr>
          <w:noProof/>
        </w:rPr>
        <w:fldChar w:fldCharType="begin"/>
      </w:r>
      <w:r>
        <w:rPr>
          <w:noProof/>
        </w:rPr>
        <w:instrText xml:space="preserve"> PAGEREF _Toc70855072 \h </w:instrText>
      </w:r>
      <w:r>
        <w:rPr>
          <w:noProof/>
        </w:rPr>
      </w:r>
      <w:r>
        <w:rPr>
          <w:noProof/>
        </w:rPr>
        <w:fldChar w:fldCharType="separate"/>
      </w:r>
      <w:r>
        <w:rPr>
          <w:noProof/>
        </w:rPr>
        <w:t>68</w:t>
      </w:r>
      <w:r>
        <w:rPr>
          <w:noProof/>
        </w:rPr>
        <w:fldChar w:fldCharType="end"/>
      </w:r>
    </w:p>
    <w:p w14:paraId="36DEF014" w14:textId="77777777" w:rsidR="007F15B6" w:rsidRDefault="007F15B6" w:rsidP="00D70A8A">
      <w:pPr>
        <w:pStyle w:val="28"/>
        <w:rPr>
          <w:rFonts w:asciiTheme="minorHAnsi" w:hAnsiTheme="minorHAnsi" w:cstheme="minorBidi"/>
          <w:noProof/>
          <w:szCs w:val="22"/>
        </w:rPr>
      </w:pPr>
      <w:r w:rsidRPr="00E74675">
        <w:rPr>
          <w:noProof/>
          <w:color w:val="000000"/>
        </w:rPr>
        <w:t>14.7.</w:t>
      </w:r>
      <w:r>
        <w:rPr>
          <w:rFonts w:asciiTheme="minorHAnsi" w:hAnsiTheme="minorHAnsi" w:cstheme="minorBidi"/>
          <w:noProof/>
          <w:szCs w:val="22"/>
        </w:rPr>
        <w:tab/>
      </w:r>
      <w:r w:rsidRPr="00E74675">
        <w:rPr>
          <w:noProof/>
        </w:rPr>
        <w:t>Alterations to the protocol content</w:t>
      </w:r>
      <w:r>
        <w:rPr>
          <w:noProof/>
        </w:rPr>
        <w:tab/>
      </w:r>
      <w:r>
        <w:rPr>
          <w:noProof/>
        </w:rPr>
        <w:fldChar w:fldCharType="begin"/>
      </w:r>
      <w:r>
        <w:rPr>
          <w:noProof/>
        </w:rPr>
        <w:instrText xml:space="preserve"> PAGEREF _Toc70855073 \h </w:instrText>
      </w:r>
      <w:r>
        <w:rPr>
          <w:noProof/>
        </w:rPr>
      </w:r>
      <w:r>
        <w:rPr>
          <w:noProof/>
        </w:rPr>
        <w:fldChar w:fldCharType="separate"/>
      </w:r>
      <w:r>
        <w:rPr>
          <w:noProof/>
        </w:rPr>
        <w:t>68</w:t>
      </w:r>
      <w:r>
        <w:rPr>
          <w:noProof/>
        </w:rPr>
        <w:fldChar w:fldCharType="end"/>
      </w:r>
    </w:p>
    <w:p w14:paraId="21ACED29" w14:textId="77777777" w:rsidR="007F15B6" w:rsidRDefault="007F15B6" w:rsidP="00D70A8A">
      <w:pPr>
        <w:pStyle w:val="28"/>
        <w:rPr>
          <w:rFonts w:asciiTheme="minorHAnsi" w:hAnsiTheme="minorHAnsi" w:cstheme="minorBidi"/>
          <w:noProof/>
          <w:szCs w:val="22"/>
        </w:rPr>
      </w:pPr>
      <w:r w:rsidRPr="00E74675">
        <w:rPr>
          <w:noProof/>
          <w:color w:val="000000"/>
          <w:kern w:val="0"/>
        </w:rPr>
        <w:lastRenderedPageBreak/>
        <w:t>14.8.</w:t>
      </w:r>
      <w:r>
        <w:rPr>
          <w:rFonts w:asciiTheme="minorHAnsi" w:hAnsiTheme="minorHAnsi" w:cstheme="minorBidi"/>
          <w:noProof/>
          <w:szCs w:val="22"/>
        </w:rPr>
        <w:tab/>
      </w:r>
      <w:r w:rsidRPr="00E74675">
        <w:rPr>
          <w:noProof/>
        </w:rPr>
        <w:t>Secondary use of data</w:t>
      </w:r>
      <w:r>
        <w:rPr>
          <w:noProof/>
        </w:rPr>
        <w:tab/>
      </w:r>
      <w:r>
        <w:rPr>
          <w:noProof/>
        </w:rPr>
        <w:fldChar w:fldCharType="begin"/>
      </w:r>
      <w:r>
        <w:rPr>
          <w:noProof/>
        </w:rPr>
        <w:instrText xml:space="preserve"> PAGEREF _Toc70855074 \h </w:instrText>
      </w:r>
      <w:r>
        <w:rPr>
          <w:noProof/>
        </w:rPr>
      </w:r>
      <w:r>
        <w:rPr>
          <w:noProof/>
        </w:rPr>
        <w:fldChar w:fldCharType="separate"/>
      </w:r>
      <w:r>
        <w:rPr>
          <w:noProof/>
        </w:rPr>
        <w:t>70</w:t>
      </w:r>
      <w:r>
        <w:rPr>
          <w:noProof/>
        </w:rPr>
        <w:fldChar w:fldCharType="end"/>
      </w:r>
    </w:p>
    <w:p w14:paraId="0212F2B9" w14:textId="77777777" w:rsidR="007F15B6" w:rsidRDefault="007F15B6" w:rsidP="00D70A8A">
      <w:pPr>
        <w:pStyle w:val="28"/>
        <w:rPr>
          <w:rFonts w:asciiTheme="minorHAnsi" w:hAnsiTheme="minorHAnsi" w:cstheme="minorBidi"/>
          <w:noProof/>
          <w:szCs w:val="22"/>
        </w:rPr>
      </w:pPr>
      <w:r w:rsidRPr="00E74675">
        <w:rPr>
          <w:noProof/>
          <w:color w:val="000000"/>
          <w:kern w:val="0"/>
        </w:rPr>
        <w:t>14.9.</w:t>
      </w:r>
      <w:r>
        <w:rPr>
          <w:rFonts w:asciiTheme="minorHAnsi" w:hAnsiTheme="minorHAnsi" w:cstheme="minorBidi"/>
          <w:noProof/>
          <w:szCs w:val="22"/>
        </w:rPr>
        <w:tab/>
      </w:r>
      <w:r w:rsidRPr="00E74675">
        <w:rPr>
          <w:noProof/>
        </w:rPr>
        <w:t>Storage and disposal of data</w:t>
      </w:r>
      <w:r>
        <w:rPr>
          <w:noProof/>
        </w:rPr>
        <w:tab/>
      </w:r>
      <w:r>
        <w:rPr>
          <w:noProof/>
        </w:rPr>
        <w:fldChar w:fldCharType="begin"/>
      </w:r>
      <w:r>
        <w:rPr>
          <w:noProof/>
        </w:rPr>
        <w:instrText xml:space="preserve"> PAGEREF _Toc70855075 \h </w:instrText>
      </w:r>
      <w:r>
        <w:rPr>
          <w:noProof/>
        </w:rPr>
      </w:r>
      <w:r>
        <w:rPr>
          <w:noProof/>
        </w:rPr>
        <w:fldChar w:fldCharType="separate"/>
      </w:r>
      <w:r>
        <w:rPr>
          <w:noProof/>
        </w:rPr>
        <w:t>70</w:t>
      </w:r>
      <w:r>
        <w:rPr>
          <w:noProof/>
        </w:rPr>
        <w:fldChar w:fldCharType="end"/>
      </w:r>
    </w:p>
    <w:p w14:paraId="2BF658DB" w14:textId="77777777" w:rsidR="007F15B6" w:rsidRDefault="007F15B6" w:rsidP="00D70A8A">
      <w:pPr>
        <w:pStyle w:val="28"/>
        <w:rPr>
          <w:rFonts w:asciiTheme="minorHAnsi" w:hAnsiTheme="minorHAnsi" w:cstheme="minorBidi"/>
          <w:noProof/>
          <w:szCs w:val="22"/>
        </w:rPr>
      </w:pPr>
      <w:r w:rsidRPr="00E74675">
        <w:rPr>
          <w:noProof/>
          <w:color w:val="000000"/>
        </w:rPr>
        <w:t>14.10.</w:t>
      </w:r>
      <w:r>
        <w:rPr>
          <w:rFonts w:asciiTheme="minorHAnsi" w:hAnsiTheme="minorHAnsi" w:cstheme="minorBidi"/>
          <w:noProof/>
          <w:szCs w:val="22"/>
        </w:rPr>
        <w:tab/>
      </w:r>
      <w:r w:rsidRPr="00E74675">
        <w:rPr>
          <w:noProof/>
        </w:rPr>
        <w:t>Compensation and entry in insurance</w:t>
      </w:r>
      <w:r>
        <w:rPr>
          <w:noProof/>
        </w:rPr>
        <w:tab/>
      </w:r>
      <w:r>
        <w:rPr>
          <w:noProof/>
        </w:rPr>
        <w:fldChar w:fldCharType="begin"/>
      </w:r>
      <w:r>
        <w:rPr>
          <w:noProof/>
        </w:rPr>
        <w:instrText xml:space="preserve"> PAGEREF _Toc70855076 \h </w:instrText>
      </w:r>
      <w:r>
        <w:rPr>
          <w:noProof/>
        </w:rPr>
      </w:r>
      <w:r>
        <w:rPr>
          <w:noProof/>
        </w:rPr>
        <w:fldChar w:fldCharType="separate"/>
      </w:r>
      <w:r>
        <w:rPr>
          <w:noProof/>
        </w:rPr>
        <w:t>71</w:t>
      </w:r>
      <w:r>
        <w:rPr>
          <w:noProof/>
        </w:rPr>
        <w:fldChar w:fldCharType="end"/>
      </w:r>
    </w:p>
    <w:p w14:paraId="24BBA580" w14:textId="77777777" w:rsidR="007F15B6" w:rsidRDefault="007F15B6" w:rsidP="00D70A8A">
      <w:pPr>
        <w:pStyle w:val="28"/>
        <w:rPr>
          <w:rFonts w:asciiTheme="minorHAnsi" w:hAnsiTheme="minorHAnsi" w:cstheme="minorBidi"/>
          <w:noProof/>
          <w:szCs w:val="22"/>
        </w:rPr>
      </w:pPr>
      <w:r w:rsidRPr="00E74675">
        <w:rPr>
          <w:noProof/>
          <w:color w:val="000000"/>
        </w:rPr>
        <w:t>14.11.</w:t>
      </w:r>
      <w:r>
        <w:rPr>
          <w:rFonts w:asciiTheme="minorHAnsi" w:hAnsiTheme="minorHAnsi" w:cstheme="minorBidi"/>
          <w:noProof/>
          <w:szCs w:val="22"/>
        </w:rPr>
        <w:tab/>
      </w:r>
      <w:r w:rsidRPr="00E74675">
        <w:rPr>
          <w:noProof/>
        </w:rPr>
        <w:t>Management of conflict of interest (COI)</w:t>
      </w:r>
      <w:r>
        <w:rPr>
          <w:noProof/>
        </w:rPr>
        <w:tab/>
      </w:r>
      <w:r>
        <w:rPr>
          <w:noProof/>
        </w:rPr>
        <w:fldChar w:fldCharType="begin"/>
      </w:r>
      <w:r>
        <w:rPr>
          <w:noProof/>
        </w:rPr>
        <w:instrText xml:space="preserve"> PAGEREF _Toc70855077 \h </w:instrText>
      </w:r>
      <w:r>
        <w:rPr>
          <w:noProof/>
        </w:rPr>
      </w:r>
      <w:r>
        <w:rPr>
          <w:noProof/>
        </w:rPr>
        <w:fldChar w:fldCharType="separate"/>
      </w:r>
      <w:r>
        <w:rPr>
          <w:noProof/>
        </w:rPr>
        <w:t>71</w:t>
      </w:r>
      <w:r>
        <w:rPr>
          <w:noProof/>
        </w:rPr>
        <w:fldChar w:fldCharType="end"/>
      </w:r>
    </w:p>
    <w:p w14:paraId="4DC8E51C" w14:textId="77777777" w:rsidR="007F15B6" w:rsidRDefault="007F15B6" w:rsidP="00D70A8A">
      <w:pPr>
        <w:pStyle w:val="28"/>
        <w:rPr>
          <w:rFonts w:asciiTheme="minorHAnsi" w:hAnsiTheme="minorHAnsi" w:cstheme="minorBidi"/>
          <w:noProof/>
          <w:szCs w:val="22"/>
        </w:rPr>
      </w:pPr>
      <w:r w:rsidRPr="00E74675">
        <w:rPr>
          <w:noProof/>
          <w:color w:val="000000"/>
        </w:rPr>
        <w:t>14.12.</w:t>
      </w:r>
      <w:r>
        <w:rPr>
          <w:rFonts w:asciiTheme="minorHAnsi" w:hAnsiTheme="minorHAnsi" w:cstheme="minorBidi"/>
          <w:noProof/>
          <w:szCs w:val="22"/>
        </w:rPr>
        <w:tab/>
      </w:r>
      <w:r w:rsidRPr="00E74675">
        <w:rPr>
          <w:noProof/>
        </w:rPr>
        <w:t>Intellectual property rights</w:t>
      </w:r>
      <w:r>
        <w:rPr>
          <w:noProof/>
        </w:rPr>
        <w:tab/>
      </w:r>
      <w:r>
        <w:rPr>
          <w:noProof/>
        </w:rPr>
        <w:fldChar w:fldCharType="begin"/>
      </w:r>
      <w:r>
        <w:rPr>
          <w:noProof/>
        </w:rPr>
        <w:instrText xml:space="preserve"> PAGEREF _Toc70855078 \h </w:instrText>
      </w:r>
      <w:r>
        <w:rPr>
          <w:noProof/>
        </w:rPr>
      </w:r>
      <w:r>
        <w:rPr>
          <w:noProof/>
        </w:rPr>
        <w:fldChar w:fldCharType="separate"/>
      </w:r>
      <w:r>
        <w:rPr>
          <w:noProof/>
        </w:rPr>
        <w:t>71</w:t>
      </w:r>
      <w:r>
        <w:rPr>
          <w:noProof/>
        </w:rPr>
        <w:fldChar w:fldCharType="end"/>
      </w:r>
    </w:p>
    <w:p w14:paraId="2F0A3332" w14:textId="77777777" w:rsidR="007F15B6" w:rsidRDefault="007F15B6" w:rsidP="00D70A8A">
      <w:pPr>
        <w:pStyle w:val="28"/>
        <w:rPr>
          <w:rFonts w:asciiTheme="minorHAnsi" w:hAnsiTheme="minorHAnsi" w:cstheme="minorBidi"/>
          <w:noProof/>
          <w:szCs w:val="22"/>
        </w:rPr>
      </w:pPr>
      <w:r w:rsidRPr="00E74675">
        <w:rPr>
          <w:noProof/>
          <w:color w:val="000000"/>
        </w:rPr>
        <w:t>14.13.</w:t>
      </w:r>
      <w:r>
        <w:rPr>
          <w:rFonts w:asciiTheme="minorHAnsi" w:hAnsiTheme="minorHAnsi" w:cstheme="minorBidi"/>
          <w:noProof/>
          <w:szCs w:val="22"/>
        </w:rPr>
        <w:tab/>
      </w:r>
      <w:r w:rsidRPr="00E74675">
        <w:rPr>
          <w:noProof/>
        </w:rPr>
        <w:t>Disclosure of study-related information</w:t>
      </w:r>
      <w:r>
        <w:rPr>
          <w:noProof/>
        </w:rPr>
        <w:tab/>
      </w:r>
      <w:r>
        <w:rPr>
          <w:noProof/>
        </w:rPr>
        <w:fldChar w:fldCharType="begin"/>
      </w:r>
      <w:r>
        <w:rPr>
          <w:noProof/>
        </w:rPr>
        <w:instrText xml:space="preserve"> PAGEREF _Toc70855079 \h </w:instrText>
      </w:r>
      <w:r>
        <w:rPr>
          <w:noProof/>
        </w:rPr>
      </w:r>
      <w:r>
        <w:rPr>
          <w:noProof/>
        </w:rPr>
        <w:fldChar w:fldCharType="separate"/>
      </w:r>
      <w:r>
        <w:rPr>
          <w:noProof/>
        </w:rPr>
        <w:t>71</w:t>
      </w:r>
      <w:r>
        <w:rPr>
          <w:noProof/>
        </w:rPr>
        <w:fldChar w:fldCharType="end"/>
      </w:r>
    </w:p>
    <w:p w14:paraId="355ADEB4" w14:textId="77777777" w:rsidR="007F15B6" w:rsidRDefault="007F15B6">
      <w:pPr>
        <w:pStyle w:val="19"/>
        <w:rPr>
          <w:rFonts w:asciiTheme="minorHAnsi" w:eastAsiaTheme="minorEastAsia" w:hAnsiTheme="minorHAnsi" w:cstheme="minorBidi"/>
          <w:noProof/>
          <w:szCs w:val="22"/>
        </w:rPr>
      </w:pPr>
      <w:r w:rsidRPr="00E74675">
        <w:rPr>
          <w:bCs/>
          <w:noProof/>
        </w:rPr>
        <w:t>15.</w:t>
      </w:r>
      <w:r>
        <w:rPr>
          <w:rFonts w:asciiTheme="minorHAnsi" w:eastAsiaTheme="minorEastAsia" w:hAnsiTheme="minorHAnsi" w:cstheme="minorBidi"/>
          <w:noProof/>
          <w:szCs w:val="22"/>
        </w:rPr>
        <w:tab/>
      </w:r>
      <w:r>
        <w:rPr>
          <w:noProof/>
        </w:rPr>
        <w:t>Monitoring and Audit</w:t>
      </w:r>
      <w:r>
        <w:rPr>
          <w:noProof/>
        </w:rPr>
        <w:tab/>
      </w:r>
      <w:r>
        <w:rPr>
          <w:noProof/>
        </w:rPr>
        <w:fldChar w:fldCharType="begin"/>
      </w:r>
      <w:r>
        <w:rPr>
          <w:noProof/>
        </w:rPr>
        <w:instrText xml:space="preserve"> PAGEREF _Toc70855080 \h </w:instrText>
      </w:r>
      <w:r>
        <w:rPr>
          <w:noProof/>
        </w:rPr>
      </w:r>
      <w:r>
        <w:rPr>
          <w:noProof/>
        </w:rPr>
        <w:fldChar w:fldCharType="separate"/>
      </w:r>
      <w:r>
        <w:rPr>
          <w:noProof/>
        </w:rPr>
        <w:t>71</w:t>
      </w:r>
      <w:r>
        <w:rPr>
          <w:noProof/>
        </w:rPr>
        <w:fldChar w:fldCharType="end"/>
      </w:r>
    </w:p>
    <w:p w14:paraId="7A1E7B8D" w14:textId="77777777" w:rsidR="007F15B6" w:rsidRDefault="007F15B6" w:rsidP="00D70A8A">
      <w:pPr>
        <w:pStyle w:val="28"/>
        <w:rPr>
          <w:rFonts w:asciiTheme="minorHAnsi" w:hAnsiTheme="minorHAnsi" w:cstheme="minorBidi"/>
          <w:noProof/>
          <w:szCs w:val="22"/>
        </w:rPr>
      </w:pPr>
      <w:r w:rsidRPr="00E74675">
        <w:rPr>
          <w:noProof/>
          <w:color w:val="000000"/>
        </w:rPr>
        <w:t>15.1.</w:t>
      </w:r>
      <w:r>
        <w:rPr>
          <w:rFonts w:asciiTheme="minorHAnsi" w:hAnsiTheme="minorHAnsi" w:cstheme="minorBidi"/>
          <w:noProof/>
          <w:szCs w:val="22"/>
        </w:rPr>
        <w:tab/>
      </w:r>
      <w:r w:rsidRPr="00E74675">
        <w:rPr>
          <w:noProof/>
        </w:rPr>
        <w:t>Periodic monitoring</w:t>
      </w:r>
      <w:r>
        <w:rPr>
          <w:noProof/>
        </w:rPr>
        <w:tab/>
      </w:r>
      <w:r>
        <w:rPr>
          <w:noProof/>
        </w:rPr>
        <w:fldChar w:fldCharType="begin"/>
      </w:r>
      <w:r>
        <w:rPr>
          <w:noProof/>
        </w:rPr>
        <w:instrText xml:space="preserve"> PAGEREF _Toc70855081 \h </w:instrText>
      </w:r>
      <w:r>
        <w:rPr>
          <w:noProof/>
        </w:rPr>
      </w:r>
      <w:r>
        <w:rPr>
          <w:noProof/>
        </w:rPr>
        <w:fldChar w:fldCharType="separate"/>
      </w:r>
      <w:r>
        <w:rPr>
          <w:noProof/>
        </w:rPr>
        <w:t>71</w:t>
      </w:r>
      <w:r>
        <w:rPr>
          <w:noProof/>
        </w:rPr>
        <w:fldChar w:fldCharType="end"/>
      </w:r>
    </w:p>
    <w:p w14:paraId="7E76BA18" w14:textId="77777777" w:rsidR="007F15B6" w:rsidRDefault="007F15B6" w:rsidP="00D70A8A">
      <w:pPr>
        <w:pStyle w:val="28"/>
        <w:rPr>
          <w:rFonts w:asciiTheme="minorHAnsi" w:hAnsiTheme="minorHAnsi" w:cstheme="minorBidi"/>
          <w:noProof/>
          <w:szCs w:val="22"/>
        </w:rPr>
      </w:pPr>
      <w:r w:rsidRPr="00E74675">
        <w:rPr>
          <w:noProof/>
          <w:color w:val="000000"/>
        </w:rPr>
        <w:t>15.2.</w:t>
      </w:r>
      <w:r>
        <w:rPr>
          <w:rFonts w:asciiTheme="minorHAnsi" w:hAnsiTheme="minorHAnsi" w:cstheme="minorBidi"/>
          <w:noProof/>
          <w:szCs w:val="22"/>
        </w:rPr>
        <w:tab/>
      </w:r>
      <w:r w:rsidRPr="00E74675">
        <w:rPr>
          <w:noProof/>
        </w:rPr>
        <w:t>On-site audit</w:t>
      </w:r>
      <w:r>
        <w:rPr>
          <w:noProof/>
        </w:rPr>
        <w:tab/>
      </w:r>
      <w:r>
        <w:rPr>
          <w:noProof/>
        </w:rPr>
        <w:fldChar w:fldCharType="begin"/>
      </w:r>
      <w:r>
        <w:rPr>
          <w:noProof/>
        </w:rPr>
        <w:instrText xml:space="preserve"> PAGEREF _Toc70855082 \h </w:instrText>
      </w:r>
      <w:r>
        <w:rPr>
          <w:noProof/>
        </w:rPr>
      </w:r>
      <w:r>
        <w:rPr>
          <w:noProof/>
        </w:rPr>
        <w:fldChar w:fldCharType="separate"/>
      </w:r>
      <w:r>
        <w:rPr>
          <w:noProof/>
        </w:rPr>
        <w:t>73</w:t>
      </w:r>
      <w:r>
        <w:rPr>
          <w:noProof/>
        </w:rPr>
        <w:fldChar w:fldCharType="end"/>
      </w:r>
    </w:p>
    <w:p w14:paraId="2BCE1DE3" w14:textId="77777777" w:rsidR="007F15B6" w:rsidRDefault="007F15B6" w:rsidP="00D70A8A">
      <w:pPr>
        <w:pStyle w:val="28"/>
        <w:rPr>
          <w:rFonts w:asciiTheme="minorHAnsi" w:hAnsiTheme="minorHAnsi" w:cstheme="minorBidi"/>
          <w:noProof/>
          <w:szCs w:val="22"/>
        </w:rPr>
      </w:pPr>
      <w:r w:rsidRPr="00E74675">
        <w:rPr>
          <w:noProof/>
          <w:color w:val="000000"/>
        </w:rPr>
        <w:t>15.3.</w:t>
      </w:r>
      <w:r>
        <w:rPr>
          <w:rFonts w:asciiTheme="minorHAnsi" w:hAnsiTheme="minorHAnsi" w:cstheme="minorBidi"/>
          <w:noProof/>
          <w:szCs w:val="22"/>
        </w:rPr>
        <w:tab/>
      </w:r>
      <w:r w:rsidRPr="00E74675">
        <w:rPr>
          <w:noProof/>
        </w:rPr>
        <w:t xml:space="preserve">Spot inspection by the Institutional Review Board, Efficacy and Safety Assessment Committee, and </w:t>
      </w:r>
      <w:r w:rsidRPr="00E74675">
        <w:rPr>
          <w:noProof/>
          <w:kern w:val="0"/>
        </w:rPr>
        <w:t>MHLW</w:t>
      </w:r>
      <w:r>
        <w:rPr>
          <w:noProof/>
        </w:rPr>
        <w:tab/>
      </w:r>
      <w:r>
        <w:rPr>
          <w:noProof/>
        </w:rPr>
        <w:fldChar w:fldCharType="begin"/>
      </w:r>
      <w:r>
        <w:rPr>
          <w:noProof/>
        </w:rPr>
        <w:instrText xml:space="preserve"> PAGEREF _Toc70855083 \h </w:instrText>
      </w:r>
      <w:r>
        <w:rPr>
          <w:noProof/>
        </w:rPr>
      </w:r>
      <w:r>
        <w:rPr>
          <w:noProof/>
        </w:rPr>
        <w:fldChar w:fldCharType="separate"/>
      </w:r>
      <w:r>
        <w:rPr>
          <w:noProof/>
        </w:rPr>
        <w:t>73</w:t>
      </w:r>
      <w:r>
        <w:rPr>
          <w:noProof/>
        </w:rPr>
        <w:fldChar w:fldCharType="end"/>
      </w:r>
    </w:p>
    <w:p w14:paraId="1D5D47FC" w14:textId="77777777" w:rsidR="007F15B6" w:rsidRDefault="007F15B6" w:rsidP="00D70A8A">
      <w:pPr>
        <w:pStyle w:val="28"/>
        <w:rPr>
          <w:rFonts w:asciiTheme="minorHAnsi" w:hAnsiTheme="minorHAnsi" w:cstheme="minorBidi"/>
          <w:noProof/>
          <w:szCs w:val="22"/>
        </w:rPr>
      </w:pPr>
      <w:r w:rsidRPr="00E74675">
        <w:rPr>
          <w:noProof/>
          <w:color w:val="000000"/>
        </w:rPr>
        <w:t>15.4.</w:t>
      </w:r>
      <w:r>
        <w:rPr>
          <w:rFonts w:asciiTheme="minorHAnsi" w:hAnsiTheme="minorHAnsi" w:cstheme="minorBidi"/>
          <w:noProof/>
          <w:szCs w:val="22"/>
        </w:rPr>
        <w:tab/>
      </w:r>
      <w:r w:rsidRPr="00E74675">
        <w:rPr>
          <w:noProof/>
        </w:rPr>
        <w:t>Supervision of the Data Center service contractor</w:t>
      </w:r>
      <w:r>
        <w:rPr>
          <w:noProof/>
        </w:rPr>
        <w:tab/>
      </w:r>
      <w:r>
        <w:rPr>
          <w:noProof/>
        </w:rPr>
        <w:fldChar w:fldCharType="begin"/>
      </w:r>
      <w:r>
        <w:rPr>
          <w:noProof/>
        </w:rPr>
        <w:instrText xml:space="preserve"> PAGEREF _Toc70855084 \h </w:instrText>
      </w:r>
      <w:r>
        <w:rPr>
          <w:noProof/>
        </w:rPr>
      </w:r>
      <w:r>
        <w:rPr>
          <w:noProof/>
        </w:rPr>
        <w:fldChar w:fldCharType="separate"/>
      </w:r>
      <w:r>
        <w:rPr>
          <w:noProof/>
        </w:rPr>
        <w:t>73</w:t>
      </w:r>
      <w:r>
        <w:rPr>
          <w:noProof/>
        </w:rPr>
        <w:fldChar w:fldCharType="end"/>
      </w:r>
    </w:p>
    <w:p w14:paraId="1E9F6311" w14:textId="77777777" w:rsidR="007F15B6" w:rsidRDefault="007F15B6">
      <w:pPr>
        <w:pStyle w:val="19"/>
        <w:rPr>
          <w:rFonts w:asciiTheme="minorHAnsi" w:eastAsiaTheme="minorEastAsia" w:hAnsiTheme="minorHAnsi" w:cstheme="minorBidi"/>
          <w:noProof/>
          <w:szCs w:val="22"/>
        </w:rPr>
      </w:pPr>
      <w:r w:rsidRPr="00E74675">
        <w:rPr>
          <w:bCs/>
          <w:noProof/>
        </w:rPr>
        <w:t>16.</w:t>
      </w:r>
      <w:r>
        <w:rPr>
          <w:rFonts w:asciiTheme="minorHAnsi" w:eastAsiaTheme="minorEastAsia" w:hAnsiTheme="minorHAnsi" w:cstheme="minorBidi"/>
          <w:noProof/>
          <w:szCs w:val="22"/>
        </w:rPr>
        <w:tab/>
      </w:r>
      <w:r w:rsidRPr="00E74675">
        <w:rPr>
          <w:bCs/>
          <w:noProof/>
        </w:rPr>
        <w:t>Study Organization</w:t>
      </w:r>
      <w:r>
        <w:rPr>
          <w:noProof/>
        </w:rPr>
        <w:tab/>
      </w:r>
      <w:r>
        <w:rPr>
          <w:noProof/>
        </w:rPr>
        <w:fldChar w:fldCharType="begin"/>
      </w:r>
      <w:r>
        <w:rPr>
          <w:noProof/>
        </w:rPr>
        <w:instrText xml:space="preserve"> PAGEREF _Toc70855085 \h </w:instrText>
      </w:r>
      <w:r>
        <w:rPr>
          <w:noProof/>
        </w:rPr>
      </w:r>
      <w:r>
        <w:rPr>
          <w:noProof/>
        </w:rPr>
        <w:fldChar w:fldCharType="separate"/>
      </w:r>
      <w:r>
        <w:rPr>
          <w:noProof/>
        </w:rPr>
        <w:t>74</w:t>
      </w:r>
      <w:r>
        <w:rPr>
          <w:noProof/>
        </w:rPr>
        <w:fldChar w:fldCharType="end"/>
      </w:r>
    </w:p>
    <w:p w14:paraId="63A858D1" w14:textId="77777777" w:rsidR="007F15B6" w:rsidRDefault="007F15B6" w:rsidP="00D70A8A">
      <w:pPr>
        <w:pStyle w:val="28"/>
        <w:rPr>
          <w:rFonts w:asciiTheme="minorHAnsi" w:hAnsiTheme="minorHAnsi" w:cstheme="minorBidi"/>
          <w:noProof/>
          <w:szCs w:val="22"/>
        </w:rPr>
      </w:pPr>
      <w:r w:rsidRPr="00E74675">
        <w:rPr>
          <w:noProof/>
          <w:color w:val="000000"/>
        </w:rPr>
        <w:t>16.1.</w:t>
      </w:r>
      <w:r>
        <w:rPr>
          <w:rFonts w:asciiTheme="minorHAnsi" w:hAnsiTheme="minorHAnsi" w:cstheme="minorBidi"/>
          <w:noProof/>
          <w:szCs w:val="22"/>
        </w:rPr>
        <w:tab/>
      </w:r>
      <w:r w:rsidRPr="00E74675">
        <w:rPr>
          <w:noProof/>
        </w:rPr>
        <w:t>Organization implementing this study</w:t>
      </w:r>
      <w:r>
        <w:rPr>
          <w:noProof/>
        </w:rPr>
        <w:tab/>
      </w:r>
      <w:r>
        <w:rPr>
          <w:noProof/>
        </w:rPr>
        <w:fldChar w:fldCharType="begin"/>
      </w:r>
      <w:r>
        <w:rPr>
          <w:noProof/>
        </w:rPr>
        <w:instrText xml:space="preserve"> PAGEREF _Toc70855086 \h </w:instrText>
      </w:r>
      <w:r>
        <w:rPr>
          <w:noProof/>
        </w:rPr>
      </w:r>
      <w:r>
        <w:rPr>
          <w:noProof/>
        </w:rPr>
        <w:fldChar w:fldCharType="separate"/>
      </w:r>
      <w:r>
        <w:rPr>
          <w:noProof/>
        </w:rPr>
        <w:t>74</w:t>
      </w:r>
      <w:r>
        <w:rPr>
          <w:noProof/>
        </w:rPr>
        <w:fldChar w:fldCharType="end"/>
      </w:r>
    </w:p>
    <w:p w14:paraId="4C643B5E" w14:textId="77777777" w:rsidR="007F15B6" w:rsidRDefault="007F15B6" w:rsidP="00D70A8A">
      <w:pPr>
        <w:pStyle w:val="28"/>
        <w:rPr>
          <w:rFonts w:asciiTheme="minorHAnsi" w:hAnsiTheme="minorHAnsi" w:cstheme="minorBidi"/>
          <w:noProof/>
          <w:szCs w:val="22"/>
        </w:rPr>
      </w:pPr>
      <w:r w:rsidRPr="00E74675">
        <w:rPr>
          <w:noProof/>
          <w:color w:val="000000"/>
        </w:rPr>
        <w:t>16.2.</w:t>
      </w:r>
      <w:r>
        <w:rPr>
          <w:rFonts w:asciiTheme="minorHAnsi" w:hAnsiTheme="minorHAnsi" w:cstheme="minorBidi"/>
          <w:noProof/>
          <w:szCs w:val="22"/>
        </w:rPr>
        <w:tab/>
      </w:r>
      <w:r w:rsidRPr="00E74675">
        <w:rPr>
          <w:noProof/>
        </w:rPr>
        <w:t>Funding source for this study</w:t>
      </w:r>
      <w:r>
        <w:rPr>
          <w:noProof/>
        </w:rPr>
        <w:tab/>
      </w:r>
      <w:r>
        <w:rPr>
          <w:noProof/>
        </w:rPr>
        <w:fldChar w:fldCharType="begin"/>
      </w:r>
      <w:r>
        <w:rPr>
          <w:noProof/>
        </w:rPr>
        <w:instrText xml:space="preserve"> PAGEREF _Toc70855087 \h </w:instrText>
      </w:r>
      <w:r>
        <w:rPr>
          <w:noProof/>
        </w:rPr>
      </w:r>
      <w:r>
        <w:rPr>
          <w:noProof/>
        </w:rPr>
        <w:fldChar w:fldCharType="separate"/>
      </w:r>
      <w:r>
        <w:rPr>
          <w:noProof/>
        </w:rPr>
        <w:t>75</w:t>
      </w:r>
      <w:r>
        <w:rPr>
          <w:noProof/>
        </w:rPr>
        <w:fldChar w:fldCharType="end"/>
      </w:r>
    </w:p>
    <w:p w14:paraId="3C465F23" w14:textId="77777777" w:rsidR="007F15B6" w:rsidRDefault="007F15B6">
      <w:pPr>
        <w:pStyle w:val="19"/>
        <w:rPr>
          <w:rFonts w:asciiTheme="minorHAnsi" w:eastAsiaTheme="minorEastAsia" w:hAnsiTheme="minorHAnsi" w:cstheme="minorBidi"/>
          <w:noProof/>
          <w:szCs w:val="22"/>
        </w:rPr>
      </w:pPr>
      <w:r w:rsidRPr="00E74675">
        <w:rPr>
          <w:bCs/>
          <w:noProof/>
        </w:rPr>
        <w:t>17.</w:t>
      </w:r>
      <w:r>
        <w:rPr>
          <w:rFonts w:asciiTheme="minorHAnsi" w:eastAsiaTheme="minorEastAsia" w:hAnsiTheme="minorHAnsi" w:cstheme="minorBidi"/>
          <w:noProof/>
          <w:szCs w:val="22"/>
        </w:rPr>
        <w:tab/>
      </w:r>
      <w:r>
        <w:rPr>
          <w:noProof/>
        </w:rPr>
        <w:t>Publication of Study Results</w:t>
      </w:r>
      <w:r>
        <w:rPr>
          <w:noProof/>
        </w:rPr>
        <w:tab/>
      </w:r>
      <w:r>
        <w:rPr>
          <w:noProof/>
        </w:rPr>
        <w:fldChar w:fldCharType="begin"/>
      </w:r>
      <w:r>
        <w:rPr>
          <w:noProof/>
        </w:rPr>
        <w:instrText xml:space="preserve"> PAGEREF _Toc70855088 \h </w:instrText>
      </w:r>
      <w:r>
        <w:rPr>
          <w:noProof/>
        </w:rPr>
      </w:r>
      <w:r>
        <w:rPr>
          <w:noProof/>
        </w:rPr>
        <w:fldChar w:fldCharType="separate"/>
      </w:r>
      <w:r>
        <w:rPr>
          <w:noProof/>
        </w:rPr>
        <w:t>75</w:t>
      </w:r>
      <w:r>
        <w:rPr>
          <w:noProof/>
        </w:rPr>
        <w:fldChar w:fldCharType="end"/>
      </w:r>
    </w:p>
    <w:p w14:paraId="72BCA152" w14:textId="77777777" w:rsidR="007F15B6" w:rsidRDefault="007F15B6">
      <w:pPr>
        <w:pStyle w:val="19"/>
        <w:rPr>
          <w:rFonts w:asciiTheme="minorHAnsi" w:eastAsiaTheme="minorEastAsia" w:hAnsiTheme="minorHAnsi" w:cstheme="minorBidi"/>
          <w:noProof/>
          <w:szCs w:val="22"/>
        </w:rPr>
      </w:pPr>
      <w:r w:rsidRPr="00E74675">
        <w:rPr>
          <w:bCs/>
          <w:noProof/>
        </w:rPr>
        <w:t>18.</w:t>
      </w:r>
      <w:r>
        <w:rPr>
          <w:rFonts w:asciiTheme="minorHAnsi" w:eastAsiaTheme="minorEastAsia" w:hAnsiTheme="minorHAnsi" w:cstheme="minorBidi"/>
          <w:noProof/>
          <w:szCs w:val="22"/>
        </w:rPr>
        <w:tab/>
      </w:r>
      <w:r>
        <w:rPr>
          <w:noProof/>
        </w:rPr>
        <w:t>References</w:t>
      </w:r>
      <w:r>
        <w:rPr>
          <w:noProof/>
        </w:rPr>
        <w:tab/>
      </w:r>
      <w:r>
        <w:rPr>
          <w:noProof/>
        </w:rPr>
        <w:fldChar w:fldCharType="begin"/>
      </w:r>
      <w:r>
        <w:rPr>
          <w:noProof/>
        </w:rPr>
        <w:instrText xml:space="preserve"> PAGEREF _Toc70855089 \h </w:instrText>
      </w:r>
      <w:r>
        <w:rPr>
          <w:noProof/>
        </w:rPr>
      </w:r>
      <w:r>
        <w:rPr>
          <w:noProof/>
        </w:rPr>
        <w:fldChar w:fldCharType="separate"/>
      </w:r>
      <w:r>
        <w:rPr>
          <w:noProof/>
        </w:rPr>
        <w:t>76</w:t>
      </w:r>
      <w:r>
        <w:rPr>
          <w:noProof/>
        </w:rPr>
        <w:fldChar w:fldCharType="end"/>
      </w:r>
    </w:p>
    <w:p w14:paraId="190DD022" w14:textId="0B4052CC" w:rsidR="003D1AFE" w:rsidRPr="007F15B6" w:rsidRDefault="003D1AFE" w:rsidP="003D1AFE">
      <w:pPr>
        <w:tabs>
          <w:tab w:val="right" w:leader="dot" w:pos="8505"/>
        </w:tabs>
        <w:ind w:left="0" w:rightChars="336" w:right="706"/>
        <w:rPr>
          <w:rFonts w:ascii="Times New Roman" w:hAnsi="Times New Roman"/>
        </w:rPr>
      </w:pPr>
      <w:r w:rsidRPr="007F15B6">
        <w:rPr>
          <w:rFonts w:ascii="Times New Roman" w:hAnsi="Times New Roman" w:hint="eastAsia"/>
          <w:szCs w:val="21"/>
        </w:rPr>
        <w:fldChar w:fldCharType="end"/>
      </w:r>
    </w:p>
    <w:p w14:paraId="7FDF895E" w14:textId="77777777" w:rsidR="0081244B" w:rsidRPr="007F15B6" w:rsidRDefault="0081244B" w:rsidP="0081244B">
      <w:pPr>
        <w:ind w:left="0"/>
        <w:rPr>
          <w:rFonts w:ascii="Times New Roman" w:hAnsi="Times New Roman"/>
        </w:rPr>
      </w:pPr>
      <w:r w:rsidRPr="007F15B6">
        <w:rPr>
          <w:rFonts w:ascii="Times New Roman" w:hAnsi="Times New Roman" w:hint="eastAsia"/>
        </w:rPr>
        <w:t>Appendix 1. Informed consent form</w:t>
      </w:r>
    </w:p>
    <w:p w14:paraId="3DA5CEC3" w14:textId="77777777" w:rsidR="0081244B" w:rsidRPr="007F15B6" w:rsidRDefault="0081244B" w:rsidP="0081244B">
      <w:pPr>
        <w:ind w:left="0"/>
        <w:rPr>
          <w:rFonts w:ascii="Times New Roman" w:hAnsi="Times New Roman"/>
        </w:rPr>
      </w:pPr>
      <w:r w:rsidRPr="007F15B6">
        <w:rPr>
          <w:rFonts w:ascii="Times New Roman" w:hAnsi="Times New Roman" w:hint="eastAsia"/>
        </w:rPr>
        <w:t>Appendix 2. Participating institutions</w:t>
      </w:r>
    </w:p>
    <w:p w14:paraId="1CF9F32C" w14:textId="77777777" w:rsidR="0081244B" w:rsidRPr="007F15B6" w:rsidRDefault="0081244B" w:rsidP="0081244B">
      <w:pPr>
        <w:ind w:left="0"/>
        <w:rPr>
          <w:rFonts w:ascii="Times New Roman" w:hAnsi="Times New Roman"/>
        </w:rPr>
      </w:pPr>
      <w:r w:rsidRPr="007F15B6">
        <w:rPr>
          <w:rFonts w:ascii="Times New Roman" w:hAnsi="Times New Roman" w:hint="eastAsia"/>
        </w:rPr>
        <w:t>Appendix 3. Eligibility confirmation form</w:t>
      </w:r>
    </w:p>
    <w:p w14:paraId="3BF29AC7" w14:textId="77777777" w:rsidR="0081244B" w:rsidRPr="007F15B6" w:rsidRDefault="0081244B" w:rsidP="0081244B">
      <w:pPr>
        <w:ind w:left="0"/>
        <w:rPr>
          <w:rFonts w:ascii="Times New Roman" w:hAnsi="Times New Roman"/>
        </w:rPr>
      </w:pPr>
      <w:r w:rsidRPr="007F15B6">
        <w:rPr>
          <w:rFonts w:ascii="Times New Roman" w:hAnsi="Times New Roman" w:hint="eastAsia"/>
        </w:rPr>
        <w:t>Appendix 4. Pretreatment, initial treatment efficacy, and adverse event report forms</w:t>
      </w:r>
    </w:p>
    <w:p w14:paraId="65289C2F" w14:textId="77777777" w:rsidR="0081244B" w:rsidRPr="007F15B6" w:rsidRDefault="0081244B" w:rsidP="0081244B">
      <w:pPr>
        <w:ind w:left="0"/>
        <w:rPr>
          <w:rFonts w:ascii="Times New Roman" w:hAnsi="Times New Roman"/>
        </w:rPr>
      </w:pPr>
      <w:r w:rsidRPr="007F15B6">
        <w:rPr>
          <w:rFonts w:ascii="Times New Roman" w:hAnsi="Times New Roman" w:hint="eastAsia"/>
        </w:rPr>
        <w:t>Appendix 5. Report form for therapeutic efficacy at 3 months</w:t>
      </w:r>
    </w:p>
    <w:p w14:paraId="61FC9362" w14:textId="77777777" w:rsidR="0081244B" w:rsidRPr="007F15B6" w:rsidRDefault="0081244B" w:rsidP="0081244B">
      <w:pPr>
        <w:ind w:left="0"/>
        <w:rPr>
          <w:rFonts w:ascii="Times New Roman" w:hAnsi="Times New Roman"/>
        </w:rPr>
      </w:pPr>
      <w:r w:rsidRPr="007F15B6">
        <w:rPr>
          <w:rFonts w:ascii="Times New Roman" w:hAnsi="Times New Roman" w:hint="eastAsia"/>
        </w:rPr>
        <w:t>Appendix 6. Report form for serious adverse events</w:t>
      </w:r>
    </w:p>
    <w:p w14:paraId="52F43EB8" w14:textId="77777777" w:rsidR="003D1AFE" w:rsidRPr="007F15B6" w:rsidRDefault="003D1AFE" w:rsidP="003D1AFE">
      <w:pPr>
        <w:ind w:left="0"/>
        <w:rPr>
          <w:rFonts w:ascii="Times New Roman" w:hAnsi="Times New Roman"/>
        </w:rPr>
      </w:pPr>
    </w:p>
    <w:p w14:paraId="2E94134F" w14:textId="77777777" w:rsidR="003D1AFE" w:rsidRPr="007F15B6" w:rsidRDefault="003D1AFE" w:rsidP="003D1AFE">
      <w:pPr>
        <w:ind w:left="0"/>
        <w:rPr>
          <w:rFonts w:ascii="Times New Roman" w:hAnsi="Times New Roman"/>
        </w:rPr>
      </w:pPr>
    </w:p>
    <w:p w14:paraId="01B57FB7" w14:textId="77777777" w:rsidR="003D1AFE" w:rsidRPr="007F15B6" w:rsidRDefault="003D1AFE" w:rsidP="003D1AFE">
      <w:pPr>
        <w:ind w:left="0"/>
        <w:rPr>
          <w:rFonts w:ascii="Times New Roman" w:hAnsi="Times New Roman"/>
        </w:rPr>
      </w:pPr>
    </w:p>
    <w:p w14:paraId="2AF143EF" w14:textId="77777777" w:rsidR="003D1AFE" w:rsidRPr="007F15B6" w:rsidRDefault="003D1AFE" w:rsidP="003D1AFE">
      <w:pPr>
        <w:ind w:left="0"/>
        <w:rPr>
          <w:rFonts w:ascii="Times New Roman" w:hAnsi="Times New Roman"/>
        </w:rPr>
      </w:pPr>
    </w:p>
    <w:p w14:paraId="03747D52" w14:textId="77777777" w:rsidR="003D1AFE" w:rsidRPr="007F15B6" w:rsidRDefault="003D1AFE" w:rsidP="003D1AFE">
      <w:pPr>
        <w:ind w:left="0"/>
        <w:rPr>
          <w:rFonts w:ascii="Times New Roman" w:hAnsi="Times New Roman"/>
        </w:rPr>
      </w:pPr>
    </w:p>
    <w:p w14:paraId="26F877F4" w14:textId="77777777" w:rsidR="003D1AFE" w:rsidRPr="007F15B6" w:rsidRDefault="003D1AFE" w:rsidP="003D1AFE">
      <w:pPr>
        <w:ind w:left="0"/>
        <w:rPr>
          <w:rFonts w:ascii="Times New Roman" w:hAnsi="Times New Roman"/>
        </w:rPr>
      </w:pPr>
    </w:p>
    <w:p w14:paraId="251E88DA" w14:textId="7D52B3DB" w:rsidR="003D1AFE" w:rsidRPr="007F15B6" w:rsidRDefault="003D1AFE" w:rsidP="003D1AFE">
      <w:pPr>
        <w:ind w:left="0"/>
        <w:rPr>
          <w:rFonts w:ascii="Times New Roman" w:hAnsi="Times New Roman"/>
        </w:rPr>
      </w:pPr>
    </w:p>
    <w:p w14:paraId="68CAD217" w14:textId="77777777" w:rsidR="007D1C8B" w:rsidRPr="007F15B6" w:rsidRDefault="007D1C8B" w:rsidP="003D1AFE">
      <w:pPr>
        <w:ind w:left="0"/>
        <w:rPr>
          <w:rFonts w:ascii="Times New Roman" w:hAnsi="Times New Roman"/>
        </w:rPr>
      </w:pPr>
    </w:p>
    <w:p w14:paraId="1F74C6C9" w14:textId="77777777" w:rsidR="003D1AFE" w:rsidRPr="007F15B6" w:rsidRDefault="003D1AFE" w:rsidP="003D1AFE">
      <w:pPr>
        <w:ind w:left="0"/>
        <w:rPr>
          <w:rFonts w:ascii="Times New Roman" w:hAnsi="Times New Roman"/>
        </w:rPr>
      </w:pPr>
    </w:p>
    <w:p w14:paraId="5DFAD5F6" w14:textId="77777777" w:rsidR="003D1AFE" w:rsidRPr="007F15B6" w:rsidRDefault="003D1AFE" w:rsidP="003D1AFE">
      <w:pPr>
        <w:ind w:left="0"/>
        <w:rPr>
          <w:rFonts w:ascii="Times New Roman" w:hAnsi="Times New Roman"/>
        </w:rPr>
      </w:pPr>
    </w:p>
    <w:p w14:paraId="7AEF24C1" w14:textId="77777777" w:rsidR="003D1AFE" w:rsidRPr="007F15B6" w:rsidRDefault="003D1AFE" w:rsidP="003D1AFE">
      <w:pPr>
        <w:ind w:left="0"/>
        <w:rPr>
          <w:rFonts w:ascii="Times New Roman" w:hAnsi="Times New Roman"/>
        </w:rPr>
      </w:pPr>
    </w:p>
    <w:p w14:paraId="4361F54D" w14:textId="77777777" w:rsidR="003D1AFE" w:rsidRPr="007F15B6" w:rsidRDefault="003D1AFE" w:rsidP="003D1AFE">
      <w:pPr>
        <w:ind w:left="0"/>
        <w:rPr>
          <w:rFonts w:ascii="Times New Roman" w:hAnsi="Times New Roman"/>
        </w:rPr>
      </w:pPr>
    </w:p>
    <w:p w14:paraId="200C681C" w14:textId="77777777" w:rsidR="003D1AFE" w:rsidRPr="007F15B6" w:rsidRDefault="003D1AFE" w:rsidP="003D1AFE">
      <w:pPr>
        <w:pStyle w:val="10"/>
        <w:tabs>
          <w:tab w:val="clear" w:pos="2127"/>
          <w:tab w:val="num" w:pos="426"/>
        </w:tabs>
        <w:ind w:left="426" w:hanging="426"/>
      </w:pPr>
      <w:bookmarkStart w:id="9" w:name="_Toc428318822"/>
      <w:bookmarkStart w:id="10" w:name="_Toc428318823"/>
      <w:bookmarkStart w:id="11" w:name="_Toc70855012"/>
      <w:bookmarkEnd w:id="9"/>
      <w:bookmarkEnd w:id="10"/>
      <w:r w:rsidRPr="007F15B6">
        <w:rPr>
          <w:rFonts w:hint="eastAsia"/>
        </w:rPr>
        <w:lastRenderedPageBreak/>
        <w:t>Objective</w:t>
      </w:r>
      <w:bookmarkEnd w:id="11"/>
    </w:p>
    <w:p w14:paraId="16F154E9" w14:textId="3975D790" w:rsidR="0081244B" w:rsidRPr="007F15B6" w:rsidRDefault="0081244B" w:rsidP="0081244B">
      <w:pPr>
        <w:ind w:leftChars="202" w:left="424"/>
        <w:rPr>
          <w:rFonts w:ascii="Times New Roman" w:hAnsi="Times New Roman"/>
        </w:rPr>
      </w:pPr>
      <w:r w:rsidRPr="007F15B6">
        <w:rPr>
          <w:rFonts w:ascii="Times New Roman" w:hAnsi="Times New Roman" w:hint="eastAsia"/>
        </w:rPr>
        <w:t xml:space="preserve">The objective of this randomized controlled trial is to compare selective transarterial chemoembolization (TACE) using drug-eluting beads of epirubicin (selective DEB-epiDOX: group A) and selective conventional TACE </w:t>
      </w:r>
      <w:r w:rsidR="00B857FD" w:rsidRPr="007F15B6">
        <w:rPr>
          <w:rFonts w:ascii="Times New Roman" w:hAnsi="Times New Roman" w:hint="eastAsia"/>
        </w:rPr>
        <w:t xml:space="preserve">(cTACE) </w:t>
      </w:r>
      <w:r w:rsidRPr="007F15B6">
        <w:rPr>
          <w:rFonts w:ascii="Times New Roman" w:hAnsi="Times New Roman" w:hint="eastAsia"/>
        </w:rPr>
        <w:t xml:space="preserve">using epirubicin + lipiodol + embolization gelatin (selective cTACE: group B) in terms of the local complete response (CR) rate at the treatment site in patients with </w:t>
      </w:r>
      <w:r w:rsidR="00CA7FF2" w:rsidRPr="007F15B6">
        <w:rPr>
          <w:rFonts w:ascii="Times New Roman" w:hAnsi="Times New Roman" w:hint="eastAsia"/>
        </w:rPr>
        <w:t>hepatocellular carcinoma (</w:t>
      </w:r>
      <w:r w:rsidR="00D37360" w:rsidRPr="007F15B6">
        <w:rPr>
          <w:rFonts w:ascii="Times New Roman" w:hAnsi="Times New Roman" w:hint="eastAsia"/>
        </w:rPr>
        <w:t>HCC</w:t>
      </w:r>
      <w:r w:rsidR="00CA7FF2" w:rsidRPr="007F15B6">
        <w:rPr>
          <w:rFonts w:ascii="Times New Roman" w:hAnsi="Times New Roman" w:hint="eastAsia"/>
        </w:rPr>
        <w:t>)</w:t>
      </w:r>
      <w:r w:rsidRPr="007F15B6">
        <w:rPr>
          <w:rFonts w:ascii="Times New Roman" w:hAnsi="Times New Roman" w:hint="eastAsia"/>
        </w:rPr>
        <w:t xml:space="preserve"> who are selected to receive treatment by selective TACE.</w:t>
      </w:r>
    </w:p>
    <w:p w14:paraId="43532E1C" w14:textId="23CB21E6" w:rsidR="0081244B" w:rsidRPr="007F15B6" w:rsidRDefault="0081244B" w:rsidP="0081244B">
      <w:pPr>
        <w:tabs>
          <w:tab w:val="left" w:pos="709"/>
          <w:tab w:val="left" w:pos="2835"/>
        </w:tabs>
        <w:ind w:leftChars="201" w:left="2835" w:hangingChars="1149" w:hanging="2413"/>
        <w:rPr>
          <w:rFonts w:ascii="Times New Roman" w:hAnsi="Times New Roman"/>
        </w:rPr>
      </w:pPr>
      <w:r w:rsidRPr="007F15B6">
        <w:rPr>
          <w:rFonts w:ascii="Times New Roman" w:hAnsi="Times New Roman" w:hint="eastAsia"/>
        </w:rPr>
        <w:tab/>
        <w:t xml:space="preserve">Primary endpoint: </w:t>
      </w:r>
      <w:r w:rsidRPr="007F15B6">
        <w:rPr>
          <w:rFonts w:ascii="Times New Roman" w:hAnsi="Times New Roman" w:hint="eastAsia"/>
        </w:rPr>
        <w:tab/>
      </w:r>
      <w:r w:rsidRPr="007F15B6">
        <w:rPr>
          <w:rFonts w:ascii="Times New Roman" w:eastAsia="ＭＳ Ｐゴシック" w:hAnsi="Times New Roman" w:hint="eastAsia"/>
          <w:kern w:val="0"/>
          <w:szCs w:val="21"/>
        </w:rPr>
        <w:t xml:space="preserve">The local CR rate at 3 months in the treated </w:t>
      </w:r>
      <w:r w:rsidR="008D37B4" w:rsidRPr="007F15B6">
        <w:rPr>
          <w:rFonts w:ascii="Times New Roman" w:eastAsia="ＭＳ Ｐゴシック" w:hAnsi="Times New Roman"/>
          <w:kern w:val="0"/>
          <w:szCs w:val="21"/>
        </w:rPr>
        <w:t>HCC</w:t>
      </w:r>
      <w:r w:rsidRPr="007F15B6">
        <w:rPr>
          <w:rFonts w:ascii="Times New Roman" w:eastAsia="ＭＳ Ｐゴシック" w:hAnsi="Times New Roman" w:hint="eastAsia"/>
          <w:kern w:val="0"/>
          <w:szCs w:val="21"/>
        </w:rPr>
        <w:t xml:space="preserve"> nodule (</w:t>
      </w:r>
      <w:r w:rsidR="008D37B4" w:rsidRPr="007F15B6">
        <w:rPr>
          <w:rFonts w:ascii="Times New Roman" w:eastAsia="ＭＳ Ｐゴシック" w:hAnsi="Times New Roman"/>
          <w:kern w:val="0"/>
          <w:szCs w:val="21"/>
        </w:rPr>
        <w:t>Independent review committee: IRC</w:t>
      </w:r>
      <w:r w:rsidRPr="007F15B6">
        <w:rPr>
          <w:rFonts w:ascii="Times New Roman" w:eastAsia="ＭＳ Ｐゴシック" w:hAnsi="Times New Roman" w:hint="eastAsia"/>
          <w:kern w:val="0"/>
          <w:szCs w:val="21"/>
        </w:rPr>
        <w:t>).</w:t>
      </w:r>
    </w:p>
    <w:p w14:paraId="691CBC3D" w14:textId="4923D89E" w:rsidR="0081244B" w:rsidRPr="007F15B6" w:rsidRDefault="0081244B" w:rsidP="0081244B">
      <w:pPr>
        <w:tabs>
          <w:tab w:val="left" w:pos="709"/>
          <w:tab w:val="left" w:pos="2835"/>
        </w:tabs>
        <w:ind w:leftChars="201" w:left="2835" w:hangingChars="1149" w:hanging="2413"/>
        <w:rPr>
          <w:rFonts w:ascii="Times New Roman" w:hAnsi="Times New Roman"/>
        </w:rPr>
      </w:pPr>
      <w:r w:rsidRPr="007F15B6">
        <w:rPr>
          <w:rFonts w:ascii="Times New Roman" w:hAnsi="Times New Roman" w:hint="eastAsia"/>
        </w:rPr>
        <w:tab/>
        <w:t>Secondary endpoints:</w:t>
      </w:r>
      <w:r w:rsidRPr="007F15B6">
        <w:rPr>
          <w:rFonts w:ascii="Times New Roman" w:hAnsi="Times New Roman" w:hint="eastAsia"/>
        </w:rPr>
        <w:tab/>
      </w:r>
      <w:r w:rsidRPr="007F15B6">
        <w:rPr>
          <w:rFonts w:ascii="Times New Roman" w:eastAsia="ＭＳ Ｐゴシック" w:hAnsi="Times New Roman" w:hint="eastAsia"/>
          <w:kern w:val="0"/>
          <w:szCs w:val="21"/>
        </w:rPr>
        <w:t xml:space="preserve">The local CR rate at 1 month in the treated </w:t>
      </w:r>
      <w:r w:rsidR="008D37B4" w:rsidRPr="007F15B6">
        <w:rPr>
          <w:rFonts w:ascii="Times New Roman" w:eastAsia="ＭＳ Ｐゴシック" w:hAnsi="Times New Roman"/>
          <w:kern w:val="0"/>
          <w:szCs w:val="21"/>
        </w:rPr>
        <w:t>HCC</w:t>
      </w:r>
      <w:r w:rsidRPr="007F15B6">
        <w:rPr>
          <w:rFonts w:ascii="Times New Roman" w:eastAsia="ＭＳ Ｐゴシック" w:hAnsi="Times New Roman" w:hint="eastAsia"/>
          <w:kern w:val="0"/>
          <w:szCs w:val="21"/>
        </w:rPr>
        <w:t xml:space="preserve"> nodule (</w:t>
      </w:r>
      <w:r w:rsidR="008D37B4" w:rsidRPr="007F15B6">
        <w:rPr>
          <w:rFonts w:ascii="Times New Roman" w:eastAsia="ＭＳ Ｐゴシック" w:hAnsi="Times New Roman"/>
          <w:kern w:val="0"/>
          <w:szCs w:val="21"/>
        </w:rPr>
        <w:t>IRC</w:t>
      </w:r>
      <w:r w:rsidRPr="007F15B6">
        <w:rPr>
          <w:rFonts w:ascii="Times New Roman" w:eastAsia="ＭＳ Ｐゴシック" w:hAnsi="Times New Roman" w:hint="eastAsia"/>
          <w:kern w:val="0"/>
          <w:szCs w:val="21"/>
        </w:rPr>
        <w:t>), the incidence rate of adverse events, and the incidence rate of serious adverse events.</w:t>
      </w:r>
    </w:p>
    <w:p w14:paraId="6CA750BE" w14:textId="77777777" w:rsidR="003D1AFE" w:rsidRPr="007F15B6" w:rsidRDefault="003D1AFE" w:rsidP="003D1AFE">
      <w:pPr>
        <w:tabs>
          <w:tab w:val="left" w:pos="993"/>
          <w:tab w:val="left" w:pos="2835"/>
        </w:tabs>
        <w:ind w:left="425"/>
        <w:rPr>
          <w:rFonts w:ascii="Times New Roman" w:hAnsi="Times New Roman"/>
        </w:rPr>
      </w:pPr>
    </w:p>
    <w:p w14:paraId="69D18973" w14:textId="77777777" w:rsidR="003D1AFE" w:rsidRPr="007F15B6" w:rsidRDefault="003D1AFE" w:rsidP="003D1AFE">
      <w:pPr>
        <w:tabs>
          <w:tab w:val="left" w:pos="993"/>
          <w:tab w:val="left" w:pos="2835"/>
        </w:tabs>
        <w:ind w:left="425"/>
        <w:rPr>
          <w:rFonts w:ascii="Times New Roman" w:hAnsi="Times New Roman"/>
        </w:rPr>
      </w:pPr>
    </w:p>
    <w:p w14:paraId="7DBDCFBF" w14:textId="77777777" w:rsidR="0081244B" w:rsidRPr="007F15B6" w:rsidRDefault="0081244B" w:rsidP="0081244B">
      <w:pPr>
        <w:pStyle w:val="10"/>
        <w:tabs>
          <w:tab w:val="clear" w:pos="2127"/>
          <w:tab w:val="num" w:pos="426"/>
        </w:tabs>
        <w:ind w:left="426" w:hanging="426"/>
      </w:pPr>
      <w:bookmarkStart w:id="12" w:name="_Toc70855013"/>
      <w:r w:rsidRPr="007F15B6">
        <w:rPr>
          <w:rFonts w:hint="eastAsia"/>
        </w:rPr>
        <w:t>Background and Rationale for the Study Design</w:t>
      </w:r>
      <w:bookmarkEnd w:id="12"/>
    </w:p>
    <w:p w14:paraId="6CC81AD3" w14:textId="77777777" w:rsidR="003D1AFE" w:rsidRPr="007F15B6" w:rsidRDefault="003D1AFE" w:rsidP="003D1AFE">
      <w:pPr>
        <w:keepNext/>
        <w:numPr>
          <w:ilvl w:val="0"/>
          <w:numId w:val="32"/>
        </w:numPr>
        <w:outlineLvl w:val="1"/>
        <w:rPr>
          <w:rFonts w:ascii="Times New Roman" w:hAnsi="Times New Roman"/>
          <w:b/>
          <w:vanish/>
        </w:rPr>
      </w:pPr>
    </w:p>
    <w:p w14:paraId="53B9FE1F" w14:textId="77777777" w:rsidR="003D1AFE" w:rsidRPr="007F15B6" w:rsidRDefault="003D1AFE" w:rsidP="003D1AFE">
      <w:pPr>
        <w:keepNext/>
        <w:numPr>
          <w:ilvl w:val="0"/>
          <w:numId w:val="32"/>
        </w:numPr>
        <w:outlineLvl w:val="1"/>
        <w:rPr>
          <w:rFonts w:ascii="Times New Roman" w:hAnsi="Times New Roman"/>
          <w:b/>
          <w:vanish/>
        </w:rPr>
      </w:pPr>
    </w:p>
    <w:p w14:paraId="2156D3A4" w14:textId="77777777" w:rsidR="003D1AFE" w:rsidRPr="007F15B6" w:rsidRDefault="003D1AFE" w:rsidP="003D1AFE">
      <w:pPr>
        <w:pStyle w:val="21"/>
        <w:rPr>
          <w:rFonts w:eastAsiaTheme="minorEastAsia"/>
        </w:rPr>
      </w:pPr>
      <w:bookmarkStart w:id="13" w:name="_Toc70855014"/>
      <w:r w:rsidRPr="007F15B6">
        <w:rPr>
          <w:rFonts w:eastAsia="ＭＳ Ｐゴシック" w:hint="eastAsia"/>
          <w:kern w:val="0"/>
          <w:szCs w:val="21"/>
        </w:rPr>
        <w:t>Study population</w:t>
      </w:r>
      <w:bookmarkEnd w:id="13"/>
    </w:p>
    <w:p w14:paraId="1B01EF08" w14:textId="77777777" w:rsidR="003D1AFE" w:rsidRPr="007F15B6" w:rsidRDefault="003D1AFE" w:rsidP="003D1AFE">
      <w:pPr>
        <w:pStyle w:val="32"/>
        <w:rPr>
          <w:szCs w:val="24"/>
        </w:rPr>
      </w:pPr>
      <w:r w:rsidRPr="007F15B6">
        <w:rPr>
          <w:rFonts w:eastAsia="ＭＳ Ｐゴシック" w:hint="eastAsia"/>
          <w:kern w:val="0"/>
          <w:szCs w:val="21"/>
        </w:rPr>
        <w:t>Epidemiology</w:t>
      </w:r>
    </w:p>
    <w:p w14:paraId="7E5CD6F8" w14:textId="0F121A74" w:rsidR="0081244B" w:rsidRPr="007F15B6" w:rsidRDefault="00B73266" w:rsidP="0081244B">
      <w:pPr>
        <w:ind w:leftChars="338" w:left="710"/>
        <w:rPr>
          <w:rFonts w:ascii="Times New Roman" w:hAnsi="Times New Roman"/>
          <w:szCs w:val="21"/>
        </w:rPr>
      </w:pPr>
      <w:r w:rsidRPr="007F15B6">
        <w:rPr>
          <w:rFonts w:ascii="Times New Roman" w:hAnsi="Times New Roman" w:hint="eastAsia"/>
          <w:szCs w:val="21"/>
        </w:rPr>
        <w:t xml:space="preserve">In Japan, primary </w:t>
      </w:r>
      <w:r w:rsidR="008D37B4" w:rsidRPr="007F15B6">
        <w:rPr>
          <w:rFonts w:ascii="Times New Roman" w:hAnsi="Times New Roman"/>
          <w:szCs w:val="21"/>
        </w:rPr>
        <w:t>liver</w:t>
      </w:r>
      <w:r w:rsidRPr="007F15B6">
        <w:rPr>
          <w:rFonts w:ascii="Times New Roman" w:hAnsi="Times New Roman" w:hint="eastAsia"/>
          <w:szCs w:val="21"/>
        </w:rPr>
        <w:t xml:space="preserve"> cancer, with an estimated 30 175 deaths from this cancer (1) in 2013, ranks as the fifth leading cause of mortality from cancer,</w:t>
      </w:r>
      <w:r w:rsidR="0081244B" w:rsidRPr="007F15B6">
        <w:rPr>
          <w:rFonts w:ascii="Times New Roman" w:hAnsi="Times New Roman" w:hint="eastAsia"/>
          <w:szCs w:val="21"/>
        </w:rPr>
        <w:t xml:space="preserve"> after only lung cancer, gastric cancer, colorectal cancer, and pancreatic cancer. According to the World Health Organization (WHO) database of 182 countries in 2008, the number of deaths from hepatic cancer is the second highest in Japan, after China (2). However, the number of deaths in Japan has gradually varied from leveling off to a decreasing trend in recent years, in contrast to the increasing number of deaths from this cancer in Europe and North America (3). This decreasing trend may be explained by a decrease in the number of new </w:t>
      </w:r>
      <w:r w:rsidR="004B5381" w:rsidRPr="007F15B6">
        <w:rPr>
          <w:rFonts w:ascii="Times New Roman" w:hAnsi="Times New Roman" w:hint="eastAsia"/>
          <w:szCs w:val="21"/>
        </w:rPr>
        <w:t>patient</w:t>
      </w:r>
      <w:r w:rsidR="0081244B" w:rsidRPr="007F15B6">
        <w:rPr>
          <w:rFonts w:ascii="Times New Roman" w:hAnsi="Times New Roman" w:hint="eastAsia"/>
          <w:szCs w:val="21"/>
        </w:rPr>
        <w:t xml:space="preserve">s of hepatitis virus infection owing to the screening of transfusion products </w:t>
      </w:r>
      <w:r w:rsidR="00CA7FF2" w:rsidRPr="007F15B6">
        <w:rPr>
          <w:rFonts w:ascii="Times New Roman" w:hAnsi="Times New Roman" w:hint="eastAsia"/>
          <w:szCs w:val="21"/>
        </w:rPr>
        <w:tab/>
      </w:r>
      <w:r w:rsidR="0081244B" w:rsidRPr="007F15B6">
        <w:rPr>
          <w:rFonts w:ascii="Times New Roman" w:hAnsi="Times New Roman" w:hint="eastAsia"/>
          <w:szCs w:val="21"/>
        </w:rPr>
        <w:t xml:space="preserve">and the establishment of treatments for hepatitis B and C (3,4). It is estimated that the number of deaths from </w:t>
      </w:r>
      <w:r w:rsidR="008D37B4" w:rsidRPr="007F15B6">
        <w:rPr>
          <w:rFonts w:ascii="Times New Roman" w:hAnsi="Times New Roman"/>
          <w:szCs w:val="21"/>
        </w:rPr>
        <w:t>liver</w:t>
      </w:r>
      <w:r w:rsidR="0081244B" w:rsidRPr="007F15B6">
        <w:rPr>
          <w:rFonts w:ascii="Times New Roman" w:hAnsi="Times New Roman" w:hint="eastAsia"/>
          <w:szCs w:val="21"/>
        </w:rPr>
        <w:t xml:space="preserve"> cancer will decrease to a total of 24 600 in 2025, including 15 000 among men, and 9600 among women.</w:t>
      </w:r>
    </w:p>
    <w:p w14:paraId="4AAFD736" w14:textId="59BC05A5" w:rsidR="0081244B" w:rsidRPr="007F15B6" w:rsidRDefault="0081244B" w:rsidP="0081244B">
      <w:pPr>
        <w:ind w:leftChars="338" w:left="710" w:firstLineChars="100" w:firstLine="210"/>
        <w:rPr>
          <w:rFonts w:ascii="Times New Roman" w:hAnsi="Times New Roman"/>
          <w:szCs w:val="21"/>
        </w:rPr>
      </w:pPr>
      <w:r w:rsidRPr="007F15B6">
        <w:rPr>
          <w:rFonts w:ascii="Times New Roman" w:hAnsi="Times New Roman" w:hint="eastAsia"/>
          <w:szCs w:val="21"/>
        </w:rPr>
        <w:t xml:space="preserve">Primary </w:t>
      </w:r>
      <w:r w:rsidR="008D37B4" w:rsidRPr="007F15B6">
        <w:rPr>
          <w:rFonts w:ascii="Times New Roman" w:hAnsi="Times New Roman"/>
          <w:szCs w:val="21"/>
        </w:rPr>
        <w:t>liver</w:t>
      </w:r>
      <w:r w:rsidRPr="007F15B6">
        <w:rPr>
          <w:rFonts w:ascii="Times New Roman" w:hAnsi="Times New Roman" w:hint="eastAsia"/>
          <w:szCs w:val="21"/>
        </w:rPr>
        <w:t xml:space="preserve"> carcinomas are classified into </w:t>
      </w:r>
      <w:r w:rsidR="00D37360" w:rsidRPr="007F15B6">
        <w:rPr>
          <w:rFonts w:ascii="Times New Roman" w:hAnsi="Times New Roman" w:hint="eastAsia"/>
          <w:szCs w:val="21"/>
        </w:rPr>
        <w:t>HCC</w:t>
      </w:r>
      <w:r w:rsidRPr="007F15B6">
        <w:rPr>
          <w:rFonts w:ascii="Times New Roman" w:hAnsi="Times New Roman" w:hint="eastAsia"/>
          <w:szCs w:val="21"/>
        </w:rPr>
        <w:t>, intrahepatic cholangiocarcinoma, cholangio</w:t>
      </w:r>
      <w:r w:rsidR="008D37B4" w:rsidRPr="007F15B6">
        <w:rPr>
          <w:rFonts w:ascii="Times New Roman" w:hAnsi="Times New Roman"/>
          <w:szCs w:val="21"/>
        </w:rPr>
        <w:t>lo</w:t>
      </w:r>
      <w:r w:rsidRPr="007F15B6">
        <w:rPr>
          <w:rFonts w:ascii="Times New Roman" w:hAnsi="Times New Roman" w:hint="eastAsia"/>
          <w:szCs w:val="21"/>
        </w:rPr>
        <w:t xml:space="preserve">cellular carcinoma, bile duct cystadenocarcinoma, </w:t>
      </w:r>
      <w:r w:rsidR="008D37B4" w:rsidRPr="007F15B6">
        <w:rPr>
          <w:rFonts w:ascii="Times New Roman" w:hAnsi="Times New Roman"/>
          <w:szCs w:val="21"/>
        </w:rPr>
        <w:t>combined</w:t>
      </w:r>
      <w:r w:rsidRPr="007F15B6">
        <w:rPr>
          <w:rFonts w:ascii="Times New Roman" w:hAnsi="Times New Roman" w:hint="eastAsia"/>
          <w:szCs w:val="21"/>
        </w:rPr>
        <w:t xml:space="preserve"> </w:t>
      </w:r>
      <w:r w:rsidR="00B7203A" w:rsidRPr="007F15B6">
        <w:rPr>
          <w:rFonts w:ascii="Times New Roman" w:hAnsi="Times New Roman"/>
          <w:szCs w:val="21"/>
        </w:rPr>
        <w:t>hepatocellular and cholangio</w:t>
      </w:r>
      <w:r w:rsidRPr="007F15B6">
        <w:rPr>
          <w:rFonts w:ascii="Times New Roman" w:hAnsi="Times New Roman" w:hint="eastAsia"/>
          <w:szCs w:val="21"/>
        </w:rPr>
        <w:t xml:space="preserve">carcinoma, hepatoblastoma, and undifferentiated carcinoma. Among the primary </w:t>
      </w:r>
      <w:r w:rsidR="00B7203A" w:rsidRPr="007F15B6">
        <w:rPr>
          <w:rFonts w:ascii="Times New Roman" w:hAnsi="Times New Roman"/>
          <w:szCs w:val="21"/>
        </w:rPr>
        <w:t>liver cancer</w:t>
      </w:r>
      <w:r w:rsidRPr="007F15B6">
        <w:rPr>
          <w:rFonts w:ascii="Times New Roman" w:hAnsi="Times New Roman" w:hint="eastAsia"/>
          <w:szCs w:val="21"/>
        </w:rPr>
        <w:t xml:space="preserve">s, </w:t>
      </w:r>
      <w:r w:rsidR="00D37360" w:rsidRPr="007F15B6">
        <w:rPr>
          <w:rFonts w:ascii="Times New Roman" w:hAnsi="Times New Roman" w:hint="eastAsia"/>
          <w:szCs w:val="21"/>
        </w:rPr>
        <w:t>HCC</w:t>
      </w:r>
      <w:r w:rsidRPr="007F15B6">
        <w:rPr>
          <w:rFonts w:ascii="Times New Roman" w:hAnsi="Times New Roman" w:hint="eastAsia"/>
          <w:szCs w:val="21"/>
        </w:rPr>
        <w:t xml:space="preserve"> accounts for 94.7%, and intrahepatic cholangiocarcinoma accounts for 4.4%; the remaining types account for less than 1% (5).</w:t>
      </w:r>
    </w:p>
    <w:p w14:paraId="56E01AD7" w14:textId="7A8DDBA8" w:rsidR="0081244B" w:rsidRPr="007F15B6" w:rsidRDefault="0081244B" w:rsidP="0081244B">
      <w:pPr>
        <w:ind w:leftChars="338" w:left="710" w:firstLineChars="100" w:firstLine="210"/>
        <w:rPr>
          <w:rFonts w:ascii="Times New Roman" w:hAnsi="Times New Roman"/>
          <w:szCs w:val="21"/>
        </w:rPr>
      </w:pPr>
      <w:r w:rsidRPr="007F15B6">
        <w:rPr>
          <w:rFonts w:ascii="Times New Roman" w:hAnsi="Times New Roman" w:hint="eastAsia"/>
          <w:szCs w:val="21"/>
        </w:rPr>
        <w:t xml:space="preserve">In most </w:t>
      </w:r>
      <w:r w:rsidR="004B5381" w:rsidRPr="007F15B6">
        <w:rPr>
          <w:rFonts w:ascii="Times New Roman" w:hAnsi="Times New Roman" w:hint="eastAsia"/>
          <w:szCs w:val="21"/>
        </w:rPr>
        <w:t>patient</w:t>
      </w:r>
      <w:r w:rsidRPr="007F15B6">
        <w:rPr>
          <w:rFonts w:ascii="Times New Roman" w:hAnsi="Times New Roman" w:hint="eastAsia"/>
          <w:szCs w:val="21"/>
        </w:rPr>
        <w:t xml:space="preserve">s, </w:t>
      </w:r>
      <w:r w:rsidR="00D37360" w:rsidRPr="007F15B6">
        <w:rPr>
          <w:rFonts w:ascii="Times New Roman" w:hAnsi="Times New Roman" w:hint="eastAsia"/>
          <w:szCs w:val="21"/>
        </w:rPr>
        <w:t>HCC</w:t>
      </w:r>
      <w:r w:rsidRPr="007F15B6">
        <w:rPr>
          <w:rFonts w:ascii="Times New Roman" w:hAnsi="Times New Roman" w:hint="eastAsia"/>
          <w:szCs w:val="21"/>
        </w:rPr>
        <w:t xml:space="preserve"> arises in a background of chronic hepatitis or cirrhosis resulting from persistent infection with hepatitis C virus (about 65% of </w:t>
      </w:r>
      <w:r w:rsidR="004B5381" w:rsidRPr="007F15B6">
        <w:rPr>
          <w:rFonts w:ascii="Times New Roman" w:hAnsi="Times New Roman" w:hint="eastAsia"/>
          <w:szCs w:val="21"/>
        </w:rPr>
        <w:t>patient</w:t>
      </w:r>
      <w:r w:rsidRPr="007F15B6">
        <w:rPr>
          <w:rFonts w:ascii="Times New Roman" w:hAnsi="Times New Roman" w:hint="eastAsia"/>
          <w:szCs w:val="21"/>
        </w:rPr>
        <w:t xml:space="preserve">s) or hepatitis B virus (about 15% of </w:t>
      </w:r>
      <w:r w:rsidR="004B5381" w:rsidRPr="007F15B6">
        <w:rPr>
          <w:rFonts w:ascii="Times New Roman" w:hAnsi="Times New Roman" w:hint="eastAsia"/>
          <w:szCs w:val="21"/>
        </w:rPr>
        <w:t>patient</w:t>
      </w:r>
      <w:r w:rsidRPr="007F15B6">
        <w:rPr>
          <w:rFonts w:ascii="Times New Roman" w:hAnsi="Times New Roman" w:hint="eastAsia"/>
          <w:szCs w:val="21"/>
        </w:rPr>
        <w:t xml:space="preserve">s) (5). The incidence rate of </w:t>
      </w:r>
      <w:r w:rsidR="00D37360" w:rsidRPr="007F15B6">
        <w:rPr>
          <w:rFonts w:ascii="Times New Roman" w:hAnsi="Times New Roman" w:hint="eastAsia"/>
          <w:szCs w:val="21"/>
        </w:rPr>
        <w:t>HCC</w:t>
      </w:r>
      <w:r w:rsidRPr="007F15B6">
        <w:rPr>
          <w:rFonts w:ascii="Times New Roman" w:hAnsi="Times New Roman" w:hint="eastAsia"/>
          <w:szCs w:val="21"/>
        </w:rPr>
        <w:t xml:space="preserve"> is estimated to be about 500-fold higher in </w:t>
      </w:r>
      <w:r w:rsidRPr="007F15B6">
        <w:rPr>
          <w:rFonts w:ascii="Times New Roman" w:hAnsi="Times New Roman" w:hint="eastAsia"/>
          <w:szCs w:val="21"/>
        </w:rPr>
        <w:lastRenderedPageBreak/>
        <w:t xml:space="preserve">hepatitis C-infected </w:t>
      </w:r>
      <w:r w:rsidR="00B7203A" w:rsidRPr="007F15B6">
        <w:rPr>
          <w:rFonts w:ascii="Times New Roman" w:hAnsi="Times New Roman"/>
          <w:szCs w:val="21"/>
        </w:rPr>
        <w:t>pateints</w:t>
      </w:r>
      <w:r w:rsidRPr="007F15B6">
        <w:rPr>
          <w:rFonts w:ascii="Times New Roman" w:hAnsi="Times New Roman" w:hint="eastAsia"/>
          <w:szCs w:val="21"/>
        </w:rPr>
        <w:t xml:space="preserve"> and about 100-fold higher in hepatitis B-infected </w:t>
      </w:r>
      <w:r w:rsidR="00B7203A" w:rsidRPr="007F15B6">
        <w:rPr>
          <w:rFonts w:ascii="Times New Roman" w:hAnsi="Times New Roman"/>
          <w:szCs w:val="21"/>
        </w:rPr>
        <w:t>patients</w:t>
      </w:r>
      <w:r w:rsidRPr="007F15B6">
        <w:rPr>
          <w:rFonts w:ascii="Times New Roman" w:hAnsi="Times New Roman" w:hint="eastAsia"/>
          <w:szCs w:val="21"/>
        </w:rPr>
        <w:t xml:space="preserve">, as compared to that in persons not infected with either of these viruses. Therefore, patients with hepatitis C and hepatitis B are said to represent a group of </w:t>
      </w:r>
      <w:r w:rsidR="00B7203A" w:rsidRPr="007F15B6">
        <w:rPr>
          <w:rFonts w:ascii="Times New Roman" w:hAnsi="Times New Roman"/>
          <w:szCs w:val="21"/>
        </w:rPr>
        <w:t>patints</w:t>
      </w:r>
      <w:r w:rsidRPr="007F15B6">
        <w:rPr>
          <w:rFonts w:ascii="Times New Roman" w:hAnsi="Times New Roman" w:hint="eastAsia"/>
          <w:szCs w:val="21"/>
        </w:rPr>
        <w:t xml:space="preserve"> that are at a high risk of developing </w:t>
      </w:r>
      <w:r w:rsidR="00D37360" w:rsidRPr="007F15B6">
        <w:rPr>
          <w:rFonts w:ascii="Times New Roman" w:hAnsi="Times New Roman" w:hint="eastAsia"/>
          <w:szCs w:val="21"/>
        </w:rPr>
        <w:t>HCC</w:t>
      </w:r>
      <w:r w:rsidRPr="007F15B6">
        <w:rPr>
          <w:rFonts w:ascii="Times New Roman" w:hAnsi="Times New Roman" w:hint="eastAsia"/>
          <w:szCs w:val="21"/>
        </w:rPr>
        <w:t>. Other risk factors for hepatic carcinogenesis include heavy drinking, smoking, exposure to aflatoxin, old age, and male sex (6). In addition, occurrence of carcinoma in a background of nonalcoholic steatohepatitis (NASH) has recently begun to attract attention.</w:t>
      </w:r>
    </w:p>
    <w:p w14:paraId="629A39FF" w14:textId="77777777" w:rsidR="003D1AFE" w:rsidRPr="007F15B6" w:rsidRDefault="003D1AFE" w:rsidP="003D1AFE">
      <w:pPr>
        <w:ind w:leftChars="338" w:left="710" w:firstLineChars="100" w:firstLine="210"/>
        <w:rPr>
          <w:rFonts w:ascii="Times New Roman" w:hAnsi="Times New Roman"/>
          <w:szCs w:val="21"/>
        </w:rPr>
      </w:pPr>
    </w:p>
    <w:p w14:paraId="47AA4141" w14:textId="77777777" w:rsidR="0081244B" w:rsidRPr="007F15B6" w:rsidRDefault="0081244B" w:rsidP="0081244B">
      <w:pPr>
        <w:pStyle w:val="32"/>
      </w:pPr>
      <w:r w:rsidRPr="007F15B6">
        <w:rPr>
          <w:rFonts w:hint="eastAsia"/>
        </w:rPr>
        <w:t>Staging</w:t>
      </w:r>
    </w:p>
    <w:p w14:paraId="6408D382" w14:textId="23DD3BAA" w:rsidR="003D1AFE" w:rsidRPr="007F15B6" w:rsidRDefault="0081244B" w:rsidP="0081244B">
      <w:pPr>
        <w:ind w:leftChars="338" w:left="711" w:hanging="1"/>
        <w:rPr>
          <w:rFonts w:ascii="Times New Roman" w:hAnsi="Times New Roman"/>
          <w:szCs w:val="21"/>
        </w:rPr>
      </w:pPr>
      <w:r w:rsidRPr="007F15B6">
        <w:rPr>
          <w:rFonts w:ascii="Times New Roman" w:hAnsi="Times New Roman" w:hint="eastAsia"/>
          <w:szCs w:val="21"/>
        </w:rPr>
        <w:t xml:space="preserve">Staging of </w:t>
      </w:r>
      <w:r w:rsidR="00D37360" w:rsidRPr="007F15B6">
        <w:rPr>
          <w:rFonts w:ascii="Times New Roman" w:hAnsi="Times New Roman" w:hint="eastAsia"/>
          <w:szCs w:val="21"/>
        </w:rPr>
        <w:t>HCC</w:t>
      </w:r>
      <w:r w:rsidRPr="007F15B6">
        <w:rPr>
          <w:rFonts w:ascii="Times New Roman" w:hAnsi="Times New Roman" w:hint="eastAsia"/>
          <w:szCs w:val="21"/>
        </w:rPr>
        <w:t xml:space="preserve"> is conducted according to the tumor size, number of tumors, and status of vascular invasion (T factor), status of lymph node metastasis (N factor), and status of distant metastasis (M factor). In Japan, staging of </w:t>
      </w:r>
      <w:r w:rsidR="00D37360" w:rsidRPr="007F15B6">
        <w:rPr>
          <w:rFonts w:ascii="Times New Roman" w:hAnsi="Times New Roman" w:hint="eastAsia"/>
          <w:szCs w:val="21"/>
        </w:rPr>
        <w:t>HCC</w:t>
      </w:r>
      <w:r w:rsidRPr="007F15B6">
        <w:rPr>
          <w:rFonts w:ascii="Times New Roman" w:hAnsi="Times New Roman" w:hint="eastAsia"/>
          <w:szCs w:val="21"/>
        </w:rPr>
        <w:t xml:space="preserve">s is often performed in accordance with the General Rules for the Clinical and Pathological Study of Primary Liver Cancer, 5th edition revised (7). However, this staging system, while being known to be correlated with the prognosis, is not the most suitable for selecting the appropriate treatment modality, which requires consideration of the hepatic function and of the characteristics and site of the cancer. Other systems used for staging of </w:t>
      </w:r>
      <w:r w:rsidR="00D37360" w:rsidRPr="007F15B6">
        <w:rPr>
          <w:rFonts w:ascii="Times New Roman" w:hAnsi="Times New Roman" w:hint="eastAsia"/>
          <w:szCs w:val="21"/>
        </w:rPr>
        <w:t>HCC</w:t>
      </w:r>
      <w:r w:rsidRPr="007F15B6">
        <w:rPr>
          <w:rFonts w:ascii="Times New Roman" w:hAnsi="Times New Roman" w:hint="eastAsia"/>
          <w:szCs w:val="21"/>
        </w:rPr>
        <w:t xml:space="preserve"> include the Union for International Cancer Control (UICC) classification and the Barcelona Clinic Liver Cancer (BCLC) staging classification. In this study, we elected to adopt the BCLC staging classification, considering that this classification system has been generally used widely across the world in recent years, and that it is useful for selecting the appropriate treatment modality and predicting the prognosis in patients with HCC (8) (Fig. 1).</w:t>
      </w:r>
    </w:p>
    <w:p w14:paraId="41A71EC2" w14:textId="77777777" w:rsidR="003D1AFE" w:rsidRPr="007F15B6" w:rsidRDefault="003D1AFE" w:rsidP="003D1AFE">
      <w:pPr>
        <w:rPr>
          <w:rFonts w:ascii="Times New Roman" w:hAnsi="Times New Roman"/>
        </w:rPr>
      </w:pPr>
    </w:p>
    <w:p w14:paraId="44642EFB" w14:textId="77777777" w:rsidR="004A7952" w:rsidRPr="007F15B6" w:rsidRDefault="004A7952">
      <w:pPr>
        <w:widowControl/>
        <w:spacing w:after="160" w:line="259" w:lineRule="auto"/>
        <w:ind w:left="0"/>
        <w:jc w:val="left"/>
        <w:rPr>
          <w:rFonts w:ascii="Times New Roman" w:hAnsi="Times New Roman"/>
        </w:rPr>
      </w:pPr>
      <w:r w:rsidRPr="007F15B6">
        <w:rPr>
          <w:rFonts w:ascii="Times New Roman" w:hAnsi="Times New Roman"/>
        </w:rPr>
        <w:br w:type="page"/>
      </w:r>
    </w:p>
    <w:p w14:paraId="6C213203" w14:textId="76CD7DE8" w:rsidR="0081244B" w:rsidRPr="007F15B6" w:rsidRDefault="0081244B" w:rsidP="0081244B">
      <w:pPr>
        <w:ind w:left="0"/>
        <w:rPr>
          <w:rFonts w:ascii="Times New Roman" w:hAnsi="Times New Roman"/>
        </w:rPr>
      </w:pPr>
      <w:r w:rsidRPr="007F15B6">
        <w:rPr>
          <w:rFonts w:ascii="Times New Roman" w:hAnsi="Times New Roman" w:hint="eastAsia"/>
        </w:rPr>
        <w:lastRenderedPageBreak/>
        <w:t>Figure 1. BCLC staging classification and treatment schedule (excerpt from Reference 8)</w:t>
      </w:r>
    </w:p>
    <w:p w14:paraId="0111869A" w14:textId="366B29B4" w:rsidR="003D1AFE" w:rsidRPr="007F15B6" w:rsidRDefault="003D1AFE" w:rsidP="003D1AFE">
      <w:pPr>
        <w:ind w:left="0"/>
        <w:rPr>
          <w:rFonts w:ascii="Times New Roman" w:hAnsi="Times New Roman"/>
        </w:rPr>
      </w:pPr>
      <w:r w:rsidRPr="007F15B6">
        <w:rPr>
          <w:rFonts w:ascii="Times New Roman" w:hAnsi="Times New Roman" w:hint="eastAsia"/>
          <w:noProof/>
        </w:rPr>
        <w:drawing>
          <wp:inline distT="0" distB="0" distL="0" distR="0" wp14:anchorId="51A8B450" wp14:editId="482BA7BF">
            <wp:extent cx="5389880" cy="3208655"/>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9880" cy="3208655"/>
                    </a:xfrm>
                    <a:prstGeom prst="rect">
                      <a:avLst/>
                    </a:prstGeom>
                    <a:noFill/>
                    <a:ln>
                      <a:noFill/>
                    </a:ln>
                  </pic:spPr>
                </pic:pic>
              </a:graphicData>
            </a:graphic>
          </wp:inline>
        </w:drawing>
      </w:r>
    </w:p>
    <w:p w14:paraId="18657DD1" w14:textId="77777777" w:rsidR="003D1AFE" w:rsidRPr="007F15B6" w:rsidRDefault="003D1AFE" w:rsidP="003D1AFE">
      <w:pPr>
        <w:ind w:left="0"/>
        <w:rPr>
          <w:rFonts w:ascii="Times New Roman" w:hAnsi="Times New Roman"/>
        </w:rPr>
      </w:pPr>
    </w:p>
    <w:p w14:paraId="731B4DF4" w14:textId="77777777" w:rsidR="0081244B" w:rsidRPr="007F15B6" w:rsidRDefault="0081244B" w:rsidP="00CA7FF2">
      <w:pPr>
        <w:pStyle w:val="32"/>
      </w:pPr>
      <w:r w:rsidRPr="007F15B6">
        <w:rPr>
          <w:rFonts w:hint="eastAsia"/>
        </w:rPr>
        <w:t>Outline of the standard treatment and prognosis by stage</w:t>
      </w:r>
    </w:p>
    <w:p w14:paraId="5B90D9ED" w14:textId="41B9FAD8" w:rsidR="003D1AFE" w:rsidRPr="007F15B6" w:rsidRDefault="00B7203A" w:rsidP="0081244B">
      <w:pPr>
        <w:ind w:leftChars="338" w:left="711" w:hanging="1"/>
        <w:rPr>
          <w:rFonts w:ascii="Times New Roman" w:hAnsi="Times New Roman"/>
        </w:rPr>
      </w:pPr>
      <w:r w:rsidRPr="007F15B6">
        <w:rPr>
          <w:rFonts w:ascii="Times New Roman" w:hAnsi="Times New Roman"/>
          <w:szCs w:val="21"/>
        </w:rPr>
        <w:t>Curative</w:t>
      </w:r>
      <w:r w:rsidR="0081244B" w:rsidRPr="007F15B6">
        <w:rPr>
          <w:rFonts w:ascii="Times New Roman" w:hAnsi="Times New Roman" w:hint="eastAsia"/>
          <w:szCs w:val="21"/>
        </w:rPr>
        <w:t xml:space="preserve"> treatment, such as hepatectomy, liver transplantation, and/or local ablative therapy (e.g., radiofrequency ablation) is recommended for patients with stage 0 (very early stage) or stage A (early stage) disease according to the BCLC staging classification, and the reported 5-year survival rates in these patients are in the range of 40%-70% (8). TACE is recommended for patients with stage B disease (intermediate stage) with multiple intrahepatic lesions, and the estimated 2-year survival rate in this patient group is 20%-60%, according to the results of previous randomized controlled trials (9-18). For patients with stage C disease (advanced stage) with vascular invasion or extrahepatic metastasis, systemic therapy is recommended. The standard systemic </w:t>
      </w:r>
      <w:r w:rsidRPr="007F15B6">
        <w:rPr>
          <w:rFonts w:ascii="Times New Roman" w:hAnsi="Times New Roman"/>
          <w:szCs w:val="21"/>
        </w:rPr>
        <w:t>t</w:t>
      </w:r>
      <w:r w:rsidR="0081244B" w:rsidRPr="007F15B6">
        <w:rPr>
          <w:rFonts w:ascii="Times New Roman" w:hAnsi="Times New Roman" w:hint="eastAsia"/>
          <w:szCs w:val="21"/>
        </w:rPr>
        <w:t xml:space="preserve">herapy is sorafenib therapy, and the median survival period </w:t>
      </w:r>
      <w:r w:rsidRPr="007F15B6">
        <w:rPr>
          <w:rFonts w:ascii="Times New Roman" w:hAnsi="Times New Roman"/>
          <w:szCs w:val="21"/>
        </w:rPr>
        <w:t>of</w:t>
      </w:r>
      <w:r w:rsidR="0081244B" w:rsidRPr="007F15B6">
        <w:rPr>
          <w:rFonts w:ascii="Times New Roman" w:hAnsi="Times New Roman" w:hint="eastAsia"/>
          <w:szCs w:val="21"/>
        </w:rPr>
        <w:t xml:space="preserve"> this therapy is 6-12 months (19,20).</w:t>
      </w:r>
    </w:p>
    <w:p w14:paraId="5F053991" w14:textId="77777777" w:rsidR="003D1AFE" w:rsidRPr="007F15B6" w:rsidRDefault="003D1AFE" w:rsidP="003D1AFE">
      <w:pPr>
        <w:ind w:leftChars="338" w:left="710" w:firstLineChars="100" w:firstLine="210"/>
        <w:rPr>
          <w:rFonts w:ascii="Times New Roman" w:hAnsi="Times New Roman"/>
        </w:rPr>
      </w:pPr>
    </w:p>
    <w:p w14:paraId="736BDE22" w14:textId="77777777" w:rsidR="0081244B" w:rsidRPr="007F15B6" w:rsidRDefault="0081244B" w:rsidP="0081244B">
      <w:pPr>
        <w:pStyle w:val="32"/>
      </w:pPr>
      <w:r w:rsidRPr="007F15B6">
        <w:rPr>
          <w:rFonts w:hint="eastAsia"/>
        </w:rPr>
        <w:t>Rationale for selecting the study population</w:t>
      </w:r>
    </w:p>
    <w:p w14:paraId="1BFABD7D" w14:textId="425A2407" w:rsidR="0081244B" w:rsidRPr="007F15B6" w:rsidRDefault="0081244B" w:rsidP="0081244B">
      <w:pPr>
        <w:ind w:leftChars="338" w:left="710"/>
        <w:rPr>
          <w:rFonts w:ascii="Times New Roman" w:hAnsi="Times New Roman"/>
          <w:szCs w:val="21"/>
        </w:rPr>
      </w:pPr>
      <w:r w:rsidRPr="007F15B6">
        <w:rPr>
          <w:rFonts w:ascii="Times New Roman" w:hAnsi="Times New Roman" w:hint="eastAsia"/>
          <w:szCs w:val="21"/>
        </w:rPr>
        <w:t xml:space="preserve">Although hepatectomy and liver transplantation are performed as </w:t>
      </w:r>
      <w:r w:rsidR="00B7203A" w:rsidRPr="007F15B6">
        <w:rPr>
          <w:rFonts w:ascii="Times New Roman" w:hAnsi="Times New Roman"/>
          <w:szCs w:val="21"/>
        </w:rPr>
        <w:t>curative</w:t>
      </w:r>
      <w:r w:rsidRPr="007F15B6">
        <w:rPr>
          <w:rFonts w:ascii="Times New Roman" w:hAnsi="Times New Roman" w:hint="eastAsia"/>
          <w:szCs w:val="21"/>
        </w:rPr>
        <w:t xml:space="preserve"> treatments for </w:t>
      </w:r>
      <w:r w:rsidR="00D37360" w:rsidRPr="007F15B6">
        <w:rPr>
          <w:rFonts w:ascii="Times New Roman" w:hAnsi="Times New Roman" w:hint="eastAsia"/>
          <w:szCs w:val="21"/>
        </w:rPr>
        <w:t>HCC</w:t>
      </w:r>
      <w:r w:rsidRPr="007F15B6">
        <w:rPr>
          <w:rFonts w:ascii="Times New Roman" w:hAnsi="Times New Roman" w:hint="eastAsia"/>
          <w:szCs w:val="21"/>
        </w:rPr>
        <w:t xml:space="preserve">, actual implementation of these treatments is currently limited by the tumor stage and hepatic reserve. For small </w:t>
      </w:r>
      <w:r w:rsidR="00D37360" w:rsidRPr="007F15B6">
        <w:rPr>
          <w:rFonts w:ascii="Times New Roman" w:hAnsi="Times New Roman" w:hint="eastAsia"/>
          <w:szCs w:val="21"/>
        </w:rPr>
        <w:t>HCC</w:t>
      </w:r>
      <w:r w:rsidRPr="007F15B6">
        <w:rPr>
          <w:rFonts w:ascii="Times New Roman" w:hAnsi="Times New Roman" w:hint="eastAsia"/>
          <w:szCs w:val="21"/>
        </w:rPr>
        <w:t xml:space="preserve">s measuring 3 cm or less in diameter, efficacy comparable to that of hepatectomy can be expected from local ablative therapy, as represented by radiofrequency ablation (RFA). However, therapeutic efficacy of RFA cannot be expected in HCC patients with tumors measuring more than 3 cm in diameter and/or multiple tumors. Even in some </w:t>
      </w:r>
      <w:r w:rsidRPr="007F15B6">
        <w:rPr>
          <w:rFonts w:ascii="Times New Roman" w:hAnsi="Times New Roman" w:hint="eastAsia"/>
          <w:szCs w:val="21"/>
        </w:rPr>
        <w:lastRenderedPageBreak/>
        <w:t xml:space="preserve">HCC patients with small tumors measuring 3 cm or less in diameter, the location of the tumor may make RFA difficult to perform. In order to examine the therapeutic efficacy of selective TACE, we select patients with </w:t>
      </w:r>
      <w:r w:rsidR="00D37360" w:rsidRPr="007F15B6">
        <w:rPr>
          <w:rFonts w:ascii="Times New Roman" w:hAnsi="Times New Roman" w:hint="eastAsia"/>
          <w:szCs w:val="21"/>
        </w:rPr>
        <w:t>HCC</w:t>
      </w:r>
      <w:r w:rsidRPr="007F15B6">
        <w:rPr>
          <w:rFonts w:ascii="Times New Roman" w:hAnsi="Times New Roman" w:hint="eastAsia"/>
          <w:szCs w:val="21"/>
        </w:rPr>
        <w:t xml:space="preserve"> who are not suitable candidates for more effective treatments, i.e., hepatectomy/liver transplantation or radiofrequency ablation, as the subjects for this clinical </w:t>
      </w:r>
      <w:r w:rsidR="009B10EA" w:rsidRPr="007F15B6">
        <w:rPr>
          <w:rFonts w:ascii="Times New Roman" w:hAnsi="Times New Roman"/>
          <w:szCs w:val="21"/>
        </w:rPr>
        <w:t>trial</w:t>
      </w:r>
      <w:r w:rsidRPr="007F15B6">
        <w:rPr>
          <w:rFonts w:ascii="Times New Roman" w:hAnsi="Times New Roman" w:hint="eastAsia"/>
          <w:szCs w:val="21"/>
        </w:rPr>
        <w:t xml:space="preserve">. Therefore, the main target population is patients with BCLC stage B disease. However, some BCLC stage A patients who are not suitable candidates for hepatectomy/liver transplantation or radiofrequency ablation in view of poor hepatic reserve function or inappropriate location of the tumor may also be included. In addition, </w:t>
      </w:r>
      <w:r w:rsidR="004B5381" w:rsidRPr="007F15B6">
        <w:rPr>
          <w:rFonts w:ascii="Times New Roman" w:hAnsi="Times New Roman" w:hint="eastAsia"/>
          <w:szCs w:val="21"/>
        </w:rPr>
        <w:t>patient</w:t>
      </w:r>
      <w:r w:rsidRPr="007F15B6">
        <w:rPr>
          <w:rFonts w:ascii="Times New Roman" w:hAnsi="Times New Roman" w:hint="eastAsia"/>
          <w:szCs w:val="21"/>
        </w:rPr>
        <w:t>s with BCLC stage C with</w:t>
      </w:r>
      <w:r w:rsidRPr="007F15B6" w:rsidDel="00432BF2">
        <w:rPr>
          <w:rFonts w:ascii="Times New Roman" w:hAnsi="Times New Roman" w:hint="eastAsia"/>
          <w:szCs w:val="21"/>
        </w:rPr>
        <w:t xml:space="preserve"> </w:t>
      </w:r>
      <w:r w:rsidRPr="007F15B6">
        <w:rPr>
          <w:rFonts w:ascii="Times New Roman" w:hAnsi="Times New Roman" w:hint="eastAsia"/>
          <w:szCs w:val="21"/>
        </w:rPr>
        <w:t xml:space="preserve">performance status (PS) 1 are also included in this study, because they are a suitable population for assessing the therapeutic efficacy of TACE. However, </w:t>
      </w:r>
      <w:r w:rsidR="004B5381" w:rsidRPr="007F15B6">
        <w:rPr>
          <w:rFonts w:ascii="Times New Roman" w:hAnsi="Times New Roman" w:hint="eastAsia"/>
          <w:szCs w:val="21"/>
        </w:rPr>
        <w:t>patient</w:t>
      </w:r>
      <w:r w:rsidRPr="007F15B6">
        <w:rPr>
          <w:rFonts w:ascii="Times New Roman" w:hAnsi="Times New Roman" w:hint="eastAsia"/>
          <w:szCs w:val="21"/>
        </w:rPr>
        <w:t>s of BCLC stage C with portal vein tumor thrombosis are not suitable candidates for TACE, and are therefore not enrolled for this study, even though TACE is adopted to treat such patients at some institutions.</w:t>
      </w:r>
    </w:p>
    <w:p w14:paraId="7D442AC4" w14:textId="6F3B5FD7" w:rsidR="0081244B" w:rsidRPr="007F15B6" w:rsidRDefault="0081244B" w:rsidP="0081244B">
      <w:pPr>
        <w:ind w:leftChars="338" w:left="710" w:firstLineChars="100" w:firstLine="210"/>
        <w:rPr>
          <w:rFonts w:ascii="Times New Roman" w:hAnsi="Times New Roman"/>
          <w:szCs w:val="21"/>
        </w:rPr>
      </w:pPr>
      <w:r w:rsidRPr="007F15B6">
        <w:rPr>
          <w:rFonts w:ascii="Times New Roman" w:hAnsi="Times New Roman" w:hint="eastAsia"/>
          <w:szCs w:val="21"/>
        </w:rPr>
        <w:t xml:space="preserve">Therefore, the subjects of this study are mainly patients with multiple lesions or BCLC stage B, along with some BCLC stage A patients who are not suitable candidates for hepatectomy/liver transplantation/radiofrequency ablation despite having a limited number of </w:t>
      </w:r>
      <w:r w:rsidR="009B10EA" w:rsidRPr="007F15B6">
        <w:rPr>
          <w:rFonts w:ascii="Times New Roman" w:hAnsi="Times New Roman"/>
          <w:szCs w:val="21"/>
        </w:rPr>
        <w:t>HCC</w:t>
      </w:r>
      <w:r w:rsidRPr="007F15B6">
        <w:rPr>
          <w:rFonts w:ascii="Times New Roman" w:hAnsi="Times New Roman" w:hint="eastAsia"/>
          <w:szCs w:val="21"/>
        </w:rPr>
        <w:t xml:space="preserve"> nodules, and some patients with BCLC stage C disease with PS 1.</w:t>
      </w:r>
    </w:p>
    <w:p w14:paraId="2A05C0B1" w14:textId="0805862C" w:rsidR="003D1AFE" w:rsidRPr="007F15B6" w:rsidRDefault="0081244B" w:rsidP="0081244B">
      <w:pPr>
        <w:ind w:leftChars="338" w:left="710" w:firstLineChars="100" w:firstLine="210"/>
        <w:rPr>
          <w:rFonts w:ascii="Times New Roman" w:hAnsi="Times New Roman"/>
          <w:szCs w:val="21"/>
        </w:rPr>
      </w:pPr>
      <w:r w:rsidRPr="007F15B6">
        <w:rPr>
          <w:rFonts w:ascii="Times New Roman" w:hAnsi="Times New Roman" w:hint="eastAsia"/>
          <w:szCs w:val="21"/>
        </w:rPr>
        <w:t xml:space="preserve">The reported CR rate to selective TACE in </w:t>
      </w:r>
      <w:r w:rsidR="00D37360" w:rsidRPr="007F15B6">
        <w:rPr>
          <w:rFonts w:ascii="Times New Roman" w:hAnsi="Times New Roman" w:hint="eastAsia"/>
          <w:szCs w:val="21"/>
        </w:rPr>
        <w:t>HCC</w:t>
      </w:r>
      <w:r w:rsidRPr="007F15B6">
        <w:rPr>
          <w:rFonts w:ascii="Times New Roman" w:hAnsi="Times New Roman" w:hint="eastAsia"/>
          <w:szCs w:val="21"/>
        </w:rPr>
        <w:t xml:space="preserve"> patients with tumors measuring </w:t>
      </w:r>
      <w:r w:rsidR="00C10DE7" w:rsidRPr="007F15B6">
        <w:rPr>
          <w:rFonts w:ascii="Times New Roman" w:hAnsi="Times New Roman" w:hint="eastAsia"/>
          <w:szCs w:val="21"/>
        </w:rPr>
        <w:sym w:font="Symbol" w:char="F0A3"/>
      </w:r>
      <w:r w:rsidRPr="007F15B6">
        <w:rPr>
          <w:rFonts w:ascii="Times New Roman" w:hAnsi="Times New Roman" w:hint="eastAsia"/>
          <w:szCs w:val="21"/>
        </w:rPr>
        <w:t xml:space="preserve">5 cm in diameter is 30%-60% (21). Because tumors measuring </w:t>
      </w:r>
      <w:r w:rsidR="00C10DE7" w:rsidRPr="007F15B6">
        <w:rPr>
          <w:rFonts w:ascii="Times New Roman" w:hAnsi="Times New Roman" w:hint="eastAsia"/>
          <w:szCs w:val="21"/>
        </w:rPr>
        <w:sym w:font="Symbol" w:char="F0A3"/>
      </w:r>
      <w:r w:rsidRPr="007F15B6">
        <w:rPr>
          <w:rFonts w:ascii="Times New Roman" w:hAnsi="Times New Roman" w:hint="eastAsia"/>
          <w:szCs w:val="21"/>
        </w:rPr>
        <w:t xml:space="preserve">5 cm in diameter account for 75% of </w:t>
      </w:r>
      <w:r w:rsidR="004B5381" w:rsidRPr="007F15B6">
        <w:rPr>
          <w:rFonts w:ascii="Times New Roman" w:hAnsi="Times New Roman" w:hint="eastAsia"/>
          <w:szCs w:val="21"/>
        </w:rPr>
        <w:t>patient</w:t>
      </w:r>
      <w:r w:rsidRPr="007F15B6">
        <w:rPr>
          <w:rFonts w:ascii="Times New Roman" w:hAnsi="Times New Roman" w:hint="eastAsia"/>
          <w:szCs w:val="21"/>
        </w:rPr>
        <w:t xml:space="preserve">s treated by selective TACE (22), setting the upper limit of the tumor size at 5 cm seems to have no great influence on the accumulation of </w:t>
      </w:r>
      <w:r w:rsidR="004B5381" w:rsidRPr="007F15B6">
        <w:rPr>
          <w:rFonts w:ascii="Times New Roman" w:hAnsi="Times New Roman" w:hint="eastAsia"/>
          <w:szCs w:val="21"/>
        </w:rPr>
        <w:t>patient</w:t>
      </w:r>
      <w:r w:rsidRPr="007F15B6">
        <w:rPr>
          <w:rFonts w:ascii="Times New Roman" w:hAnsi="Times New Roman" w:hint="eastAsia"/>
          <w:szCs w:val="21"/>
        </w:rPr>
        <w:t xml:space="preserve">s. Therefore, the maximum diameter of the cancer nodules for this study is set at </w:t>
      </w:r>
      <w:r w:rsidR="00C10DE7" w:rsidRPr="007F15B6">
        <w:rPr>
          <w:rFonts w:ascii="Times New Roman" w:hAnsi="Times New Roman" w:hint="eastAsia"/>
          <w:szCs w:val="21"/>
        </w:rPr>
        <w:sym w:font="Symbol" w:char="F0A3"/>
      </w:r>
      <w:r w:rsidRPr="007F15B6">
        <w:rPr>
          <w:rFonts w:ascii="Times New Roman" w:hAnsi="Times New Roman" w:hint="eastAsia"/>
          <w:szCs w:val="21"/>
        </w:rPr>
        <w:t>5 cm.</w:t>
      </w:r>
    </w:p>
    <w:p w14:paraId="39BE12BA" w14:textId="77777777" w:rsidR="003D1AFE" w:rsidRPr="007F15B6" w:rsidRDefault="003D1AFE" w:rsidP="003D1AFE">
      <w:pPr>
        <w:ind w:leftChars="338" w:left="710" w:firstLineChars="100" w:firstLine="210"/>
        <w:rPr>
          <w:rFonts w:ascii="Times New Roman" w:hAnsi="Times New Roman"/>
          <w:szCs w:val="21"/>
        </w:rPr>
      </w:pPr>
    </w:p>
    <w:p w14:paraId="4BE14DE6" w14:textId="63C67AA3" w:rsidR="003D1AFE" w:rsidRPr="007F15B6" w:rsidRDefault="003D1AFE" w:rsidP="003D1AFE">
      <w:pPr>
        <w:pStyle w:val="21"/>
        <w:rPr>
          <w:rFonts w:eastAsiaTheme="minorEastAsia"/>
        </w:rPr>
      </w:pPr>
      <w:bookmarkStart w:id="14" w:name="_Toc70855015"/>
      <w:r w:rsidRPr="007F15B6">
        <w:rPr>
          <w:rFonts w:eastAsiaTheme="minorEastAsia" w:hint="eastAsia"/>
        </w:rPr>
        <w:t xml:space="preserve">Standard treatment for the </w:t>
      </w:r>
      <w:r w:rsidR="007F15B6" w:rsidRPr="007F15B6">
        <w:rPr>
          <w:rFonts w:eastAsiaTheme="minorEastAsia"/>
        </w:rPr>
        <w:t>study population</w:t>
      </w:r>
      <w:bookmarkEnd w:id="14"/>
    </w:p>
    <w:p w14:paraId="1D7652B7" w14:textId="29250E6E" w:rsidR="003D1AFE" w:rsidRPr="007F15B6" w:rsidRDefault="003D1AFE" w:rsidP="00824530">
      <w:pPr>
        <w:ind w:leftChars="338" w:left="710"/>
        <w:rPr>
          <w:rFonts w:ascii="Times New Roman" w:hAnsi="Times New Roman"/>
          <w:szCs w:val="21"/>
        </w:rPr>
      </w:pPr>
      <w:r w:rsidRPr="007F15B6">
        <w:rPr>
          <w:rFonts w:ascii="Times New Roman" w:hAnsi="Times New Roman" w:hint="eastAsia"/>
          <w:szCs w:val="21"/>
        </w:rPr>
        <w:t>TACE is established as the standard treatment for patients with HCC who are unlikely to be</w:t>
      </w:r>
      <w:r w:rsidR="00C31F2F" w:rsidRPr="007F15B6">
        <w:rPr>
          <w:rFonts w:ascii="Times New Roman" w:hAnsi="Times New Roman" w:hint="eastAsia"/>
          <w:szCs w:val="21"/>
        </w:rPr>
        <w:t xml:space="preserve"> suitable candidates for</w:t>
      </w:r>
      <w:r w:rsidRPr="007F15B6">
        <w:rPr>
          <w:rFonts w:ascii="Times New Roman" w:hAnsi="Times New Roman" w:hint="eastAsia"/>
          <w:szCs w:val="21"/>
        </w:rPr>
        <w:t xml:space="preserve"> </w:t>
      </w:r>
      <w:r w:rsidR="009B10EA" w:rsidRPr="007F15B6">
        <w:rPr>
          <w:rFonts w:ascii="Times New Roman" w:hAnsi="Times New Roman"/>
          <w:szCs w:val="21"/>
        </w:rPr>
        <w:t>curative</w:t>
      </w:r>
      <w:r w:rsidRPr="007F15B6">
        <w:rPr>
          <w:rFonts w:ascii="Times New Roman" w:hAnsi="Times New Roman" w:hint="eastAsia"/>
          <w:szCs w:val="21"/>
        </w:rPr>
        <w:t xml:space="preserve"> treatments such as hepatectomy, liver transplantation, or radiofrequency ablation. Several </w:t>
      </w:r>
      <w:r w:rsidR="00C31F2F" w:rsidRPr="007F15B6">
        <w:rPr>
          <w:rFonts w:ascii="Times New Roman" w:hAnsi="Times New Roman" w:hint="eastAsia"/>
          <w:szCs w:val="21"/>
        </w:rPr>
        <w:t xml:space="preserve">previously conducted </w:t>
      </w:r>
      <w:r w:rsidRPr="007F15B6">
        <w:rPr>
          <w:rFonts w:ascii="Times New Roman" w:hAnsi="Times New Roman" w:hint="eastAsia"/>
          <w:szCs w:val="21"/>
        </w:rPr>
        <w:t xml:space="preserve">randomized controlled trials (9-16) (Table 1) and meta-analyses (17,18) have shown that TACE yields significantly prolonged survival as compared to palliative treatment, with the results leading to the international recognition of TACE as the standard treatment for selected </w:t>
      </w:r>
      <w:r w:rsidR="004B5381" w:rsidRPr="007F15B6">
        <w:rPr>
          <w:rFonts w:ascii="Times New Roman" w:hAnsi="Times New Roman" w:hint="eastAsia"/>
          <w:szCs w:val="21"/>
        </w:rPr>
        <w:t>patient</w:t>
      </w:r>
      <w:r w:rsidRPr="007F15B6">
        <w:rPr>
          <w:rFonts w:ascii="Times New Roman" w:hAnsi="Times New Roman" w:hint="eastAsia"/>
          <w:szCs w:val="21"/>
        </w:rPr>
        <w:t xml:space="preserve">s of </w:t>
      </w:r>
      <w:r w:rsidR="00D37360" w:rsidRPr="007F15B6">
        <w:rPr>
          <w:rFonts w:ascii="Times New Roman" w:hAnsi="Times New Roman" w:hint="eastAsia"/>
          <w:szCs w:val="21"/>
        </w:rPr>
        <w:t>HCC</w:t>
      </w:r>
      <w:r w:rsidRPr="007F15B6">
        <w:rPr>
          <w:rFonts w:ascii="Times New Roman" w:hAnsi="Times New Roman" w:hint="eastAsia"/>
          <w:szCs w:val="21"/>
        </w:rPr>
        <w:t>.</w:t>
      </w:r>
    </w:p>
    <w:p w14:paraId="5F4FE802" w14:textId="042CDD2E" w:rsidR="003D1AFE" w:rsidRPr="007F15B6" w:rsidRDefault="003D1AFE" w:rsidP="003D1AFE">
      <w:pPr>
        <w:ind w:leftChars="338" w:left="710" w:firstLineChars="100" w:firstLine="210"/>
        <w:rPr>
          <w:rFonts w:ascii="Times New Roman" w:hAnsi="Times New Roman"/>
          <w:szCs w:val="21"/>
        </w:rPr>
      </w:pPr>
      <w:r w:rsidRPr="007F15B6">
        <w:rPr>
          <w:rFonts w:ascii="Times New Roman" w:hAnsi="Times New Roman" w:hint="eastAsia"/>
          <w:szCs w:val="21"/>
        </w:rPr>
        <w:t xml:space="preserve">TACE is a therapeutic procedure that was developed by Yamada et al. in 1978 (22), and had been used for more than 30 years as an effective treatment in Japan, before its efficacy also </w:t>
      </w:r>
      <w:r w:rsidR="00C31F2F" w:rsidRPr="007F15B6">
        <w:rPr>
          <w:rFonts w:ascii="Times New Roman" w:hAnsi="Times New Roman" w:hint="eastAsia"/>
          <w:szCs w:val="21"/>
        </w:rPr>
        <w:t>came to be recognized</w:t>
      </w:r>
      <w:r w:rsidRPr="007F15B6">
        <w:rPr>
          <w:rFonts w:ascii="Times New Roman" w:hAnsi="Times New Roman" w:hint="eastAsia"/>
          <w:szCs w:val="21"/>
        </w:rPr>
        <w:t xml:space="preserve"> in Europe and North America (5,6,23). Nonetheless, prospective clinical studies of TACE that could provide a high level of evidence had scarcely been performed. Under such </w:t>
      </w:r>
      <w:r w:rsidR="009B10EA" w:rsidRPr="007F15B6">
        <w:rPr>
          <w:rFonts w:ascii="Times New Roman" w:hAnsi="Times New Roman"/>
          <w:szCs w:val="21"/>
        </w:rPr>
        <w:t>situations</w:t>
      </w:r>
      <w:r w:rsidRPr="007F15B6">
        <w:rPr>
          <w:rFonts w:ascii="Times New Roman" w:hAnsi="Times New Roman" w:hint="eastAsia"/>
          <w:szCs w:val="21"/>
        </w:rPr>
        <w:t>, the results of a study</w:t>
      </w:r>
      <w:r w:rsidR="00FF535F" w:rsidRPr="007F15B6">
        <w:rPr>
          <w:rFonts w:ascii="Times New Roman" w:hAnsi="Times New Roman" w:hint="eastAsia"/>
          <w:szCs w:val="21"/>
        </w:rPr>
        <w:t xml:space="preserve"> </w:t>
      </w:r>
      <w:r w:rsidR="00FF535F" w:rsidRPr="007F15B6">
        <w:rPr>
          <w:rFonts w:ascii="Times New Roman" w:hAnsi="Times New Roman" w:hint="eastAsia"/>
          <w:szCs w:val="24"/>
        </w:rPr>
        <w:t>(JIVROSG-0604)</w:t>
      </w:r>
      <w:r w:rsidR="00C31F2F" w:rsidRPr="007F15B6">
        <w:rPr>
          <w:rFonts w:ascii="Times New Roman" w:hAnsi="Times New Roman" w:hint="eastAsia"/>
          <w:szCs w:val="21"/>
        </w:rPr>
        <w:t xml:space="preserve"> of TACE using epirubicin or doxorubicin/ethyl ester of iodinated poppy-seed </w:t>
      </w:r>
      <w:r w:rsidR="00C31F2F" w:rsidRPr="007F15B6">
        <w:rPr>
          <w:rFonts w:ascii="Times New Roman" w:hAnsi="Times New Roman"/>
          <w:szCs w:val="21"/>
        </w:rPr>
        <w:t>oil fatty acid</w:t>
      </w:r>
      <w:r w:rsidR="009B10EA" w:rsidRPr="007F15B6">
        <w:rPr>
          <w:rFonts w:ascii="Times New Roman" w:hAnsi="Times New Roman"/>
          <w:szCs w:val="21"/>
        </w:rPr>
        <w:t xml:space="preserve"> (</w:t>
      </w:r>
      <w:r w:rsidR="009B10EA" w:rsidRPr="007F15B6">
        <w:rPr>
          <w:rStyle w:val="tlid-translation"/>
          <w:rFonts w:ascii="Times New Roman" w:hAnsi="Times New Roman"/>
          <w:szCs w:val="21"/>
          <w:lang w:val="en"/>
        </w:rPr>
        <w:t xml:space="preserve">ethiodized oil, </w:t>
      </w:r>
      <w:r w:rsidR="00C31F2F" w:rsidRPr="007F15B6">
        <w:rPr>
          <w:rFonts w:ascii="Times New Roman" w:hAnsi="Times New Roman"/>
          <w:szCs w:val="21"/>
        </w:rPr>
        <w:lastRenderedPageBreak/>
        <w:t xml:space="preserve">lipiodol) in patients with unresectable </w:t>
      </w:r>
      <w:r w:rsidR="00D37360" w:rsidRPr="007F15B6">
        <w:rPr>
          <w:rFonts w:ascii="Times New Roman" w:hAnsi="Times New Roman"/>
          <w:szCs w:val="21"/>
        </w:rPr>
        <w:t>HCC</w:t>
      </w:r>
      <w:r w:rsidRPr="007F15B6">
        <w:rPr>
          <w:rFonts w:ascii="Times New Roman" w:hAnsi="Times New Roman"/>
          <w:szCs w:val="21"/>
        </w:rPr>
        <w:t>, which was a colla</w:t>
      </w:r>
      <w:r w:rsidRPr="007F15B6">
        <w:rPr>
          <w:rFonts w:ascii="Times New Roman" w:hAnsi="Times New Roman" w:hint="eastAsia"/>
          <w:szCs w:val="21"/>
        </w:rPr>
        <w:t xml:space="preserve">borative study jointly conducted </w:t>
      </w:r>
      <w:r w:rsidR="00C31F2F" w:rsidRPr="007F15B6">
        <w:rPr>
          <w:rFonts w:ascii="Times New Roman" w:hAnsi="Times New Roman" w:hint="eastAsia"/>
          <w:szCs w:val="21"/>
        </w:rPr>
        <w:t xml:space="preserve">by </w:t>
      </w:r>
      <w:r w:rsidRPr="007F15B6">
        <w:rPr>
          <w:rFonts w:ascii="Times New Roman" w:hAnsi="Times New Roman" w:hint="eastAsia"/>
          <w:szCs w:val="21"/>
        </w:rPr>
        <w:t>our study group (JIVROSG) and a South Korean</w:t>
      </w:r>
      <w:r w:rsidR="00C31F2F" w:rsidRPr="007F15B6">
        <w:rPr>
          <w:rFonts w:ascii="Times New Roman" w:hAnsi="Times New Roman" w:hint="eastAsia"/>
          <w:szCs w:val="21"/>
        </w:rPr>
        <w:t xml:space="preserve"> interventional radiology (</w:t>
      </w:r>
      <w:r w:rsidRPr="007F15B6">
        <w:rPr>
          <w:rFonts w:ascii="Times New Roman" w:hAnsi="Times New Roman" w:hint="eastAsia"/>
          <w:szCs w:val="21"/>
        </w:rPr>
        <w:t>IVR</w:t>
      </w:r>
      <w:r w:rsidR="00C31F2F" w:rsidRPr="007F15B6">
        <w:rPr>
          <w:rFonts w:ascii="Times New Roman" w:hAnsi="Times New Roman" w:hint="eastAsia"/>
          <w:szCs w:val="21"/>
        </w:rPr>
        <w:t xml:space="preserve">) </w:t>
      </w:r>
      <w:r w:rsidRPr="007F15B6">
        <w:rPr>
          <w:rFonts w:ascii="Times New Roman" w:hAnsi="Times New Roman" w:hint="eastAsia"/>
          <w:szCs w:val="21"/>
        </w:rPr>
        <w:t>study group (KIVROSG)</w:t>
      </w:r>
      <w:r w:rsidR="00C31F2F" w:rsidRPr="007F15B6">
        <w:rPr>
          <w:rFonts w:ascii="Times New Roman" w:hAnsi="Times New Roman" w:hint="eastAsia"/>
          <w:szCs w:val="21"/>
        </w:rPr>
        <w:t>,</w:t>
      </w:r>
      <w:r w:rsidRPr="007F15B6">
        <w:rPr>
          <w:rFonts w:ascii="Times New Roman" w:hAnsi="Times New Roman" w:hint="eastAsia"/>
          <w:szCs w:val="21"/>
        </w:rPr>
        <w:t xml:space="preserve"> were reported in 2013 (24). In the</w:t>
      </w:r>
      <w:r w:rsidR="009B10EA" w:rsidRPr="007F15B6">
        <w:rPr>
          <w:rFonts w:ascii="Times New Roman" w:hAnsi="Times New Roman" w:hint="eastAsia"/>
          <w:szCs w:val="21"/>
        </w:rPr>
        <w:t xml:space="preserve"> study, </w:t>
      </w:r>
      <w:r w:rsidRPr="007F15B6">
        <w:rPr>
          <w:rFonts w:ascii="Times New Roman" w:hAnsi="Times New Roman" w:hint="eastAsia"/>
          <w:szCs w:val="21"/>
        </w:rPr>
        <w:t xml:space="preserve">TACE using epirubicin (or doxorubicin)/lipiodol was performed as the initial treatment in 99 patients with unresectable </w:t>
      </w:r>
      <w:r w:rsidR="00D37360" w:rsidRPr="007F15B6">
        <w:rPr>
          <w:rFonts w:ascii="Times New Roman" w:hAnsi="Times New Roman" w:hint="eastAsia"/>
          <w:szCs w:val="21"/>
        </w:rPr>
        <w:t>HCC</w:t>
      </w:r>
      <w:r w:rsidRPr="007F15B6">
        <w:rPr>
          <w:rFonts w:ascii="Times New Roman" w:hAnsi="Times New Roman" w:hint="eastAsia"/>
          <w:szCs w:val="21"/>
        </w:rPr>
        <w:t xml:space="preserve"> (75 Japanese and 24 Korean patients), and the following results were obtained: 2-year survival rate, 75%; survival period (median), 3.1 years; time to progression, 7.6 months; response rate after the initial treatment, 73% [95% confidence interval (CI): 63%-81%]. These results were better than those of the </w:t>
      </w:r>
      <w:r w:rsidR="009B10EA" w:rsidRPr="007F15B6">
        <w:rPr>
          <w:rFonts w:ascii="Times New Roman" w:hAnsi="Times New Roman"/>
          <w:szCs w:val="21"/>
        </w:rPr>
        <w:t xml:space="preserve">previously reported </w:t>
      </w:r>
      <w:r w:rsidRPr="007F15B6">
        <w:rPr>
          <w:rFonts w:ascii="Times New Roman" w:hAnsi="Times New Roman" w:hint="eastAsia"/>
          <w:szCs w:val="21"/>
        </w:rPr>
        <w:t xml:space="preserve">randomized controlled trials. Therefore, TACE </w:t>
      </w:r>
      <w:r w:rsidR="00C31F2F" w:rsidRPr="007F15B6">
        <w:rPr>
          <w:rFonts w:ascii="Times New Roman" w:hAnsi="Times New Roman" w:hint="eastAsia"/>
          <w:szCs w:val="21"/>
        </w:rPr>
        <w:t>came</w:t>
      </w:r>
      <w:r w:rsidRPr="007F15B6">
        <w:rPr>
          <w:rFonts w:ascii="Times New Roman" w:hAnsi="Times New Roman" w:hint="eastAsia"/>
          <w:szCs w:val="21"/>
        </w:rPr>
        <w:t xml:space="preserve"> to be regarded as the standard treatment for patients with unresectable </w:t>
      </w:r>
      <w:r w:rsidR="00D37360" w:rsidRPr="007F15B6">
        <w:rPr>
          <w:rFonts w:ascii="Times New Roman" w:hAnsi="Times New Roman" w:hint="eastAsia"/>
          <w:szCs w:val="21"/>
        </w:rPr>
        <w:t>HCC</w:t>
      </w:r>
      <w:r w:rsidRPr="007F15B6">
        <w:rPr>
          <w:rFonts w:ascii="Times New Roman" w:hAnsi="Times New Roman" w:hint="eastAsia"/>
          <w:szCs w:val="21"/>
        </w:rPr>
        <w:t xml:space="preserve"> in both Japan and South Korea.</w:t>
      </w:r>
    </w:p>
    <w:p w14:paraId="1784710A" w14:textId="77777777" w:rsidR="003D1AFE" w:rsidRPr="007F15B6" w:rsidRDefault="003D1AFE" w:rsidP="003D1AFE">
      <w:pPr>
        <w:ind w:leftChars="338" w:left="710" w:firstLineChars="100" w:firstLine="210"/>
        <w:rPr>
          <w:rFonts w:ascii="Times New Roman" w:hAnsi="Times New Roman"/>
          <w:szCs w:val="24"/>
        </w:rPr>
      </w:pPr>
    </w:p>
    <w:p w14:paraId="4EF15E14" w14:textId="77777777" w:rsidR="003D1AFE" w:rsidRPr="007F15B6" w:rsidRDefault="003D1AFE" w:rsidP="003D1AFE">
      <w:pPr>
        <w:ind w:left="0"/>
        <w:rPr>
          <w:rFonts w:ascii="Times New Roman" w:hAnsi="Times New Roman"/>
        </w:rPr>
      </w:pPr>
      <w:r w:rsidRPr="007F15B6">
        <w:rPr>
          <w:rFonts w:ascii="Times New Roman" w:hAnsi="Times New Roman" w:hint="eastAsia"/>
        </w:rPr>
        <w:t>Table 1. Randomized controlled trials of transcatheter arterial (chemo)embolization vs. palliative treatment</w:t>
      </w:r>
    </w:p>
    <w:tbl>
      <w:tblPr>
        <w:tblW w:w="8379" w:type="dxa"/>
        <w:tblInd w:w="84" w:type="dxa"/>
        <w:tblCellMar>
          <w:left w:w="99" w:type="dxa"/>
          <w:right w:w="99" w:type="dxa"/>
        </w:tblCellMar>
        <w:tblLook w:val="04A0" w:firstRow="1" w:lastRow="0" w:firstColumn="1" w:lastColumn="0" w:noHBand="0" w:noVBand="1"/>
      </w:tblPr>
      <w:tblGrid>
        <w:gridCol w:w="1433"/>
        <w:gridCol w:w="850"/>
        <w:gridCol w:w="2127"/>
        <w:gridCol w:w="992"/>
        <w:gridCol w:w="992"/>
        <w:gridCol w:w="851"/>
        <w:gridCol w:w="1134"/>
      </w:tblGrid>
      <w:tr w:rsidR="003D1AFE" w:rsidRPr="007F15B6" w14:paraId="19014506" w14:textId="77777777" w:rsidTr="000529EA">
        <w:trPr>
          <w:trHeight w:val="300"/>
        </w:trPr>
        <w:tc>
          <w:tcPr>
            <w:tcW w:w="1433" w:type="dxa"/>
            <w:vMerge w:val="restart"/>
            <w:tcBorders>
              <w:top w:val="single" w:sz="8" w:space="0" w:color="auto"/>
              <w:left w:val="nil"/>
              <w:bottom w:val="single" w:sz="4" w:space="0" w:color="000000"/>
              <w:right w:val="nil"/>
            </w:tcBorders>
            <w:shd w:val="clear" w:color="auto" w:fill="auto"/>
            <w:vAlign w:val="center"/>
            <w:hideMark/>
          </w:tcPr>
          <w:p w14:paraId="1CB3101E"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Reporter</w:t>
            </w:r>
          </w:p>
        </w:tc>
        <w:tc>
          <w:tcPr>
            <w:tcW w:w="850" w:type="dxa"/>
            <w:vMerge w:val="restart"/>
            <w:tcBorders>
              <w:top w:val="single" w:sz="8" w:space="0" w:color="auto"/>
              <w:left w:val="nil"/>
              <w:bottom w:val="single" w:sz="4" w:space="0" w:color="000000"/>
              <w:right w:val="nil"/>
            </w:tcBorders>
            <w:shd w:val="clear" w:color="auto" w:fill="auto"/>
            <w:vAlign w:val="center"/>
            <w:hideMark/>
          </w:tcPr>
          <w:p w14:paraId="1C7E0320" w14:textId="61C9D5BC"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Year</w:t>
            </w:r>
          </w:p>
        </w:tc>
        <w:tc>
          <w:tcPr>
            <w:tcW w:w="2127" w:type="dxa"/>
            <w:vMerge w:val="restart"/>
            <w:tcBorders>
              <w:top w:val="single" w:sz="8" w:space="0" w:color="auto"/>
              <w:left w:val="nil"/>
              <w:bottom w:val="single" w:sz="4" w:space="0" w:color="000000"/>
              <w:right w:val="nil"/>
            </w:tcBorders>
            <w:shd w:val="clear" w:color="auto" w:fill="auto"/>
            <w:vAlign w:val="center"/>
            <w:hideMark/>
          </w:tcPr>
          <w:p w14:paraId="294AAD41"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Treatment</w:t>
            </w:r>
          </w:p>
        </w:tc>
        <w:tc>
          <w:tcPr>
            <w:tcW w:w="992" w:type="dxa"/>
            <w:vMerge w:val="restart"/>
            <w:tcBorders>
              <w:top w:val="single" w:sz="8" w:space="0" w:color="auto"/>
              <w:left w:val="nil"/>
              <w:bottom w:val="single" w:sz="4" w:space="0" w:color="000000"/>
              <w:right w:val="nil"/>
            </w:tcBorders>
            <w:shd w:val="clear" w:color="auto" w:fill="auto"/>
            <w:vAlign w:val="center"/>
            <w:hideMark/>
          </w:tcPr>
          <w:p w14:paraId="30E56D28"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No. of patients</w:t>
            </w:r>
          </w:p>
        </w:tc>
        <w:tc>
          <w:tcPr>
            <w:tcW w:w="1843" w:type="dxa"/>
            <w:gridSpan w:val="2"/>
            <w:tcBorders>
              <w:top w:val="single" w:sz="8" w:space="0" w:color="auto"/>
              <w:left w:val="nil"/>
              <w:bottom w:val="nil"/>
              <w:right w:val="nil"/>
            </w:tcBorders>
            <w:shd w:val="clear" w:color="auto" w:fill="auto"/>
            <w:vAlign w:val="center"/>
            <w:hideMark/>
          </w:tcPr>
          <w:p w14:paraId="6C996980"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Survival rate</w:t>
            </w:r>
          </w:p>
        </w:tc>
        <w:tc>
          <w:tcPr>
            <w:tcW w:w="1134" w:type="dxa"/>
            <w:vMerge w:val="restart"/>
            <w:tcBorders>
              <w:top w:val="single" w:sz="8" w:space="0" w:color="auto"/>
              <w:left w:val="nil"/>
              <w:bottom w:val="single" w:sz="4" w:space="0" w:color="000000"/>
              <w:right w:val="nil"/>
            </w:tcBorders>
            <w:shd w:val="clear" w:color="auto" w:fill="auto"/>
            <w:vAlign w:val="center"/>
            <w:hideMark/>
          </w:tcPr>
          <w:p w14:paraId="547148C3"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p-value</w:t>
            </w:r>
          </w:p>
        </w:tc>
      </w:tr>
      <w:tr w:rsidR="003D1AFE" w:rsidRPr="007F15B6" w14:paraId="592721C5" w14:textId="77777777" w:rsidTr="000529EA">
        <w:trPr>
          <w:trHeight w:val="300"/>
        </w:trPr>
        <w:tc>
          <w:tcPr>
            <w:tcW w:w="1433" w:type="dxa"/>
            <w:vMerge/>
            <w:tcBorders>
              <w:top w:val="single" w:sz="8" w:space="0" w:color="auto"/>
              <w:left w:val="nil"/>
              <w:bottom w:val="single" w:sz="4" w:space="0" w:color="000000"/>
              <w:right w:val="nil"/>
            </w:tcBorders>
            <w:vAlign w:val="center"/>
            <w:hideMark/>
          </w:tcPr>
          <w:p w14:paraId="60C1A509" w14:textId="77777777" w:rsidR="003D1AFE" w:rsidRPr="007F15B6" w:rsidRDefault="003D1AFE" w:rsidP="000529EA">
            <w:pPr>
              <w:widowControl/>
              <w:ind w:left="0"/>
              <w:jc w:val="left"/>
              <w:rPr>
                <w:rFonts w:ascii="Times New Roman" w:hAnsi="Times New Roman"/>
                <w:kern w:val="0"/>
                <w:szCs w:val="21"/>
              </w:rPr>
            </w:pPr>
          </w:p>
        </w:tc>
        <w:tc>
          <w:tcPr>
            <w:tcW w:w="850" w:type="dxa"/>
            <w:vMerge/>
            <w:tcBorders>
              <w:top w:val="single" w:sz="8" w:space="0" w:color="auto"/>
              <w:left w:val="nil"/>
              <w:bottom w:val="single" w:sz="4" w:space="0" w:color="000000"/>
              <w:right w:val="nil"/>
            </w:tcBorders>
            <w:vAlign w:val="center"/>
            <w:hideMark/>
          </w:tcPr>
          <w:p w14:paraId="7FE52A66" w14:textId="77777777" w:rsidR="003D1AFE" w:rsidRPr="007F15B6" w:rsidRDefault="003D1AFE" w:rsidP="000529EA">
            <w:pPr>
              <w:widowControl/>
              <w:ind w:left="0"/>
              <w:jc w:val="left"/>
              <w:rPr>
                <w:rFonts w:ascii="Times New Roman" w:hAnsi="Times New Roman"/>
                <w:kern w:val="0"/>
                <w:szCs w:val="21"/>
              </w:rPr>
            </w:pPr>
          </w:p>
        </w:tc>
        <w:tc>
          <w:tcPr>
            <w:tcW w:w="2127" w:type="dxa"/>
            <w:vMerge/>
            <w:tcBorders>
              <w:top w:val="single" w:sz="8" w:space="0" w:color="auto"/>
              <w:left w:val="nil"/>
              <w:bottom w:val="single" w:sz="4" w:space="0" w:color="000000"/>
              <w:right w:val="nil"/>
            </w:tcBorders>
            <w:vAlign w:val="center"/>
            <w:hideMark/>
          </w:tcPr>
          <w:p w14:paraId="15988CFC" w14:textId="77777777" w:rsidR="003D1AFE" w:rsidRPr="007F15B6" w:rsidRDefault="003D1AFE" w:rsidP="000529EA">
            <w:pPr>
              <w:widowControl/>
              <w:ind w:left="0"/>
              <w:jc w:val="left"/>
              <w:rPr>
                <w:rFonts w:ascii="Times New Roman" w:hAnsi="Times New Roman"/>
                <w:kern w:val="0"/>
                <w:szCs w:val="21"/>
              </w:rPr>
            </w:pPr>
          </w:p>
        </w:tc>
        <w:tc>
          <w:tcPr>
            <w:tcW w:w="992" w:type="dxa"/>
            <w:vMerge/>
            <w:tcBorders>
              <w:top w:val="single" w:sz="8" w:space="0" w:color="auto"/>
              <w:left w:val="nil"/>
              <w:bottom w:val="single" w:sz="4" w:space="0" w:color="000000"/>
              <w:right w:val="nil"/>
            </w:tcBorders>
            <w:vAlign w:val="center"/>
            <w:hideMark/>
          </w:tcPr>
          <w:p w14:paraId="186551D4" w14:textId="77777777" w:rsidR="003D1AFE" w:rsidRPr="007F15B6" w:rsidRDefault="003D1AFE" w:rsidP="000529EA">
            <w:pPr>
              <w:widowControl/>
              <w:ind w:left="0"/>
              <w:jc w:val="left"/>
              <w:rPr>
                <w:rFonts w:ascii="Times New Roman" w:hAnsi="Times New Roman"/>
                <w:kern w:val="0"/>
                <w:szCs w:val="21"/>
              </w:rPr>
            </w:pPr>
          </w:p>
        </w:tc>
        <w:tc>
          <w:tcPr>
            <w:tcW w:w="992" w:type="dxa"/>
            <w:tcBorders>
              <w:top w:val="nil"/>
              <w:left w:val="nil"/>
              <w:bottom w:val="single" w:sz="4" w:space="0" w:color="auto"/>
              <w:right w:val="nil"/>
            </w:tcBorders>
            <w:shd w:val="clear" w:color="auto" w:fill="auto"/>
            <w:vAlign w:val="center"/>
            <w:hideMark/>
          </w:tcPr>
          <w:p w14:paraId="0200E0ED"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1-year</w:t>
            </w:r>
          </w:p>
        </w:tc>
        <w:tc>
          <w:tcPr>
            <w:tcW w:w="851" w:type="dxa"/>
            <w:tcBorders>
              <w:top w:val="nil"/>
              <w:left w:val="nil"/>
              <w:bottom w:val="single" w:sz="4" w:space="0" w:color="auto"/>
              <w:right w:val="nil"/>
            </w:tcBorders>
            <w:shd w:val="clear" w:color="auto" w:fill="auto"/>
            <w:vAlign w:val="center"/>
            <w:hideMark/>
          </w:tcPr>
          <w:p w14:paraId="76C18C55"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2-year</w:t>
            </w:r>
          </w:p>
        </w:tc>
        <w:tc>
          <w:tcPr>
            <w:tcW w:w="1134" w:type="dxa"/>
            <w:vMerge/>
            <w:tcBorders>
              <w:top w:val="single" w:sz="8" w:space="0" w:color="auto"/>
              <w:left w:val="nil"/>
              <w:bottom w:val="single" w:sz="4" w:space="0" w:color="000000"/>
              <w:right w:val="nil"/>
            </w:tcBorders>
            <w:vAlign w:val="center"/>
            <w:hideMark/>
          </w:tcPr>
          <w:p w14:paraId="7A318779" w14:textId="77777777" w:rsidR="003D1AFE" w:rsidRPr="007F15B6" w:rsidRDefault="003D1AFE" w:rsidP="000529EA">
            <w:pPr>
              <w:widowControl/>
              <w:ind w:left="0"/>
              <w:jc w:val="left"/>
              <w:rPr>
                <w:rFonts w:ascii="Times New Roman" w:hAnsi="Times New Roman"/>
                <w:kern w:val="0"/>
                <w:szCs w:val="21"/>
              </w:rPr>
            </w:pPr>
          </w:p>
        </w:tc>
      </w:tr>
      <w:tr w:rsidR="003D1AFE" w:rsidRPr="007F15B6" w14:paraId="0BF0FEDE" w14:textId="77777777" w:rsidTr="000529EA">
        <w:trPr>
          <w:trHeight w:val="300"/>
        </w:trPr>
        <w:tc>
          <w:tcPr>
            <w:tcW w:w="1433" w:type="dxa"/>
            <w:tcBorders>
              <w:top w:val="nil"/>
              <w:left w:val="nil"/>
              <w:bottom w:val="nil"/>
              <w:right w:val="nil"/>
            </w:tcBorders>
            <w:shd w:val="clear" w:color="auto" w:fill="auto"/>
            <w:vAlign w:val="center"/>
            <w:hideMark/>
          </w:tcPr>
          <w:p w14:paraId="4D47634C"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Lin (9)</w:t>
            </w:r>
          </w:p>
        </w:tc>
        <w:tc>
          <w:tcPr>
            <w:tcW w:w="850" w:type="dxa"/>
            <w:tcBorders>
              <w:top w:val="nil"/>
              <w:left w:val="nil"/>
              <w:bottom w:val="nil"/>
              <w:right w:val="nil"/>
            </w:tcBorders>
            <w:shd w:val="clear" w:color="auto" w:fill="auto"/>
            <w:vAlign w:val="center"/>
            <w:hideMark/>
          </w:tcPr>
          <w:p w14:paraId="46B9478E"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1988</w:t>
            </w:r>
          </w:p>
        </w:tc>
        <w:tc>
          <w:tcPr>
            <w:tcW w:w="2127" w:type="dxa"/>
            <w:tcBorders>
              <w:top w:val="nil"/>
              <w:left w:val="nil"/>
              <w:bottom w:val="nil"/>
              <w:right w:val="nil"/>
            </w:tcBorders>
            <w:shd w:val="clear" w:color="auto" w:fill="auto"/>
            <w:vAlign w:val="center"/>
            <w:hideMark/>
          </w:tcPr>
          <w:p w14:paraId="4CFAF078"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TAE</w:t>
            </w:r>
          </w:p>
        </w:tc>
        <w:tc>
          <w:tcPr>
            <w:tcW w:w="992" w:type="dxa"/>
            <w:tcBorders>
              <w:top w:val="nil"/>
              <w:left w:val="nil"/>
              <w:bottom w:val="nil"/>
              <w:right w:val="nil"/>
            </w:tcBorders>
            <w:shd w:val="clear" w:color="auto" w:fill="auto"/>
            <w:vAlign w:val="center"/>
            <w:hideMark/>
          </w:tcPr>
          <w:p w14:paraId="51E81C49"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21</w:t>
            </w:r>
          </w:p>
        </w:tc>
        <w:tc>
          <w:tcPr>
            <w:tcW w:w="992" w:type="dxa"/>
            <w:tcBorders>
              <w:top w:val="nil"/>
              <w:left w:val="nil"/>
              <w:bottom w:val="nil"/>
              <w:right w:val="nil"/>
            </w:tcBorders>
            <w:shd w:val="clear" w:color="auto" w:fill="auto"/>
            <w:vAlign w:val="center"/>
            <w:hideMark/>
          </w:tcPr>
          <w:p w14:paraId="5091FD8D"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42</w:t>
            </w:r>
          </w:p>
        </w:tc>
        <w:tc>
          <w:tcPr>
            <w:tcW w:w="851" w:type="dxa"/>
            <w:tcBorders>
              <w:top w:val="nil"/>
              <w:left w:val="nil"/>
              <w:bottom w:val="nil"/>
              <w:right w:val="nil"/>
            </w:tcBorders>
            <w:shd w:val="clear" w:color="auto" w:fill="auto"/>
            <w:vAlign w:val="center"/>
            <w:hideMark/>
          </w:tcPr>
          <w:p w14:paraId="0BB8ECAF"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25</w:t>
            </w:r>
          </w:p>
        </w:tc>
        <w:tc>
          <w:tcPr>
            <w:tcW w:w="1134" w:type="dxa"/>
            <w:tcBorders>
              <w:top w:val="nil"/>
              <w:left w:val="nil"/>
              <w:bottom w:val="nil"/>
              <w:right w:val="nil"/>
            </w:tcBorders>
            <w:shd w:val="clear" w:color="auto" w:fill="auto"/>
            <w:vAlign w:val="center"/>
            <w:hideMark/>
          </w:tcPr>
          <w:p w14:paraId="505C9C9C"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&lt;0.01</w:t>
            </w:r>
          </w:p>
        </w:tc>
      </w:tr>
      <w:tr w:rsidR="003D1AFE" w:rsidRPr="007F15B6" w14:paraId="2185012F" w14:textId="77777777" w:rsidTr="000529EA">
        <w:trPr>
          <w:trHeight w:val="300"/>
        </w:trPr>
        <w:tc>
          <w:tcPr>
            <w:tcW w:w="1433" w:type="dxa"/>
            <w:tcBorders>
              <w:top w:val="nil"/>
              <w:left w:val="nil"/>
              <w:bottom w:val="single" w:sz="4" w:space="0" w:color="auto"/>
              <w:right w:val="nil"/>
            </w:tcBorders>
            <w:shd w:val="clear" w:color="auto" w:fill="auto"/>
            <w:vAlign w:val="center"/>
            <w:hideMark/>
          </w:tcPr>
          <w:p w14:paraId="376E373B"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 xml:space="preserve">　</w:t>
            </w:r>
          </w:p>
        </w:tc>
        <w:tc>
          <w:tcPr>
            <w:tcW w:w="850" w:type="dxa"/>
            <w:tcBorders>
              <w:top w:val="nil"/>
              <w:left w:val="nil"/>
              <w:bottom w:val="single" w:sz="4" w:space="0" w:color="auto"/>
              <w:right w:val="nil"/>
            </w:tcBorders>
            <w:shd w:val="clear" w:color="auto" w:fill="auto"/>
            <w:vAlign w:val="center"/>
            <w:hideMark/>
          </w:tcPr>
          <w:p w14:paraId="1A49AF33"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 xml:space="preserve">　</w:t>
            </w:r>
          </w:p>
        </w:tc>
        <w:tc>
          <w:tcPr>
            <w:tcW w:w="2127" w:type="dxa"/>
            <w:tcBorders>
              <w:top w:val="nil"/>
              <w:left w:val="nil"/>
              <w:bottom w:val="single" w:sz="4" w:space="0" w:color="auto"/>
              <w:right w:val="nil"/>
            </w:tcBorders>
            <w:shd w:val="clear" w:color="auto" w:fill="auto"/>
            <w:vAlign w:val="center"/>
            <w:hideMark/>
          </w:tcPr>
          <w:p w14:paraId="17D2E610"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5FU</w:t>
            </w:r>
          </w:p>
        </w:tc>
        <w:tc>
          <w:tcPr>
            <w:tcW w:w="992" w:type="dxa"/>
            <w:tcBorders>
              <w:top w:val="nil"/>
              <w:left w:val="nil"/>
              <w:bottom w:val="single" w:sz="4" w:space="0" w:color="auto"/>
              <w:right w:val="nil"/>
            </w:tcBorders>
            <w:shd w:val="clear" w:color="auto" w:fill="auto"/>
            <w:vAlign w:val="center"/>
            <w:hideMark/>
          </w:tcPr>
          <w:p w14:paraId="10D09F93"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21</w:t>
            </w:r>
          </w:p>
        </w:tc>
        <w:tc>
          <w:tcPr>
            <w:tcW w:w="992" w:type="dxa"/>
            <w:tcBorders>
              <w:top w:val="nil"/>
              <w:left w:val="nil"/>
              <w:bottom w:val="single" w:sz="4" w:space="0" w:color="auto"/>
              <w:right w:val="nil"/>
            </w:tcBorders>
            <w:shd w:val="clear" w:color="auto" w:fill="auto"/>
            <w:vAlign w:val="center"/>
            <w:hideMark/>
          </w:tcPr>
          <w:p w14:paraId="2E8680E0"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13</w:t>
            </w:r>
          </w:p>
        </w:tc>
        <w:tc>
          <w:tcPr>
            <w:tcW w:w="851" w:type="dxa"/>
            <w:tcBorders>
              <w:top w:val="nil"/>
              <w:left w:val="nil"/>
              <w:bottom w:val="single" w:sz="4" w:space="0" w:color="auto"/>
              <w:right w:val="nil"/>
            </w:tcBorders>
            <w:shd w:val="clear" w:color="auto" w:fill="auto"/>
            <w:vAlign w:val="center"/>
            <w:hideMark/>
          </w:tcPr>
          <w:p w14:paraId="790AED3C"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13</w:t>
            </w:r>
          </w:p>
        </w:tc>
        <w:tc>
          <w:tcPr>
            <w:tcW w:w="1134" w:type="dxa"/>
            <w:tcBorders>
              <w:top w:val="nil"/>
              <w:left w:val="nil"/>
              <w:bottom w:val="single" w:sz="4" w:space="0" w:color="auto"/>
              <w:right w:val="nil"/>
            </w:tcBorders>
            <w:shd w:val="clear" w:color="auto" w:fill="auto"/>
            <w:vAlign w:val="center"/>
            <w:hideMark/>
          </w:tcPr>
          <w:p w14:paraId="333C0B29"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 xml:space="preserve">　</w:t>
            </w:r>
          </w:p>
        </w:tc>
      </w:tr>
      <w:tr w:rsidR="003D1AFE" w:rsidRPr="007F15B6" w14:paraId="171E9290" w14:textId="77777777" w:rsidTr="000529EA">
        <w:trPr>
          <w:trHeight w:val="300"/>
        </w:trPr>
        <w:tc>
          <w:tcPr>
            <w:tcW w:w="1433" w:type="dxa"/>
            <w:tcBorders>
              <w:top w:val="nil"/>
              <w:left w:val="nil"/>
              <w:bottom w:val="nil"/>
              <w:right w:val="nil"/>
            </w:tcBorders>
            <w:shd w:val="clear" w:color="auto" w:fill="auto"/>
            <w:vAlign w:val="center"/>
            <w:hideMark/>
          </w:tcPr>
          <w:p w14:paraId="068B2106"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Pelletier (10)</w:t>
            </w:r>
          </w:p>
        </w:tc>
        <w:tc>
          <w:tcPr>
            <w:tcW w:w="850" w:type="dxa"/>
            <w:tcBorders>
              <w:top w:val="nil"/>
              <w:left w:val="nil"/>
              <w:bottom w:val="nil"/>
              <w:right w:val="nil"/>
            </w:tcBorders>
            <w:shd w:val="clear" w:color="auto" w:fill="auto"/>
            <w:vAlign w:val="center"/>
            <w:hideMark/>
          </w:tcPr>
          <w:p w14:paraId="227E9875"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1990</w:t>
            </w:r>
          </w:p>
        </w:tc>
        <w:tc>
          <w:tcPr>
            <w:tcW w:w="2127" w:type="dxa"/>
            <w:tcBorders>
              <w:top w:val="nil"/>
              <w:left w:val="nil"/>
              <w:bottom w:val="nil"/>
              <w:right w:val="nil"/>
            </w:tcBorders>
            <w:shd w:val="clear" w:color="auto" w:fill="auto"/>
            <w:vAlign w:val="center"/>
            <w:hideMark/>
          </w:tcPr>
          <w:p w14:paraId="6DAB7999"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TACE (DOX)</w:t>
            </w:r>
          </w:p>
        </w:tc>
        <w:tc>
          <w:tcPr>
            <w:tcW w:w="992" w:type="dxa"/>
            <w:tcBorders>
              <w:top w:val="nil"/>
              <w:left w:val="nil"/>
              <w:bottom w:val="nil"/>
              <w:right w:val="nil"/>
            </w:tcBorders>
            <w:shd w:val="clear" w:color="auto" w:fill="auto"/>
            <w:vAlign w:val="center"/>
            <w:hideMark/>
          </w:tcPr>
          <w:p w14:paraId="6664CC27"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21</w:t>
            </w:r>
          </w:p>
        </w:tc>
        <w:tc>
          <w:tcPr>
            <w:tcW w:w="992" w:type="dxa"/>
            <w:tcBorders>
              <w:top w:val="nil"/>
              <w:left w:val="nil"/>
              <w:bottom w:val="nil"/>
              <w:right w:val="nil"/>
            </w:tcBorders>
            <w:shd w:val="clear" w:color="auto" w:fill="auto"/>
            <w:vAlign w:val="center"/>
            <w:hideMark/>
          </w:tcPr>
          <w:p w14:paraId="43F8F1D3"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24</w:t>
            </w:r>
          </w:p>
        </w:tc>
        <w:tc>
          <w:tcPr>
            <w:tcW w:w="851" w:type="dxa"/>
            <w:tcBorders>
              <w:top w:val="nil"/>
              <w:left w:val="nil"/>
              <w:bottom w:val="nil"/>
              <w:right w:val="nil"/>
            </w:tcBorders>
            <w:shd w:val="clear" w:color="auto" w:fill="auto"/>
            <w:vAlign w:val="center"/>
            <w:hideMark/>
          </w:tcPr>
          <w:p w14:paraId="4061F695"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w:t>
            </w:r>
          </w:p>
        </w:tc>
        <w:tc>
          <w:tcPr>
            <w:tcW w:w="1134" w:type="dxa"/>
            <w:tcBorders>
              <w:top w:val="nil"/>
              <w:left w:val="nil"/>
              <w:bottom w:val="nil"/>
              <w:right w:val="nil"/>
            </w:tcBorders>
            <w:shd w:val="clear" w:color="auto" w:fill="auto"/>
            <w:vAlign w:val="center"/>
            <w:hideMark/>
          </w:tcPr>
          <w:p w14:paraId="093D7E2F"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NS</w:t>
            </w:r>
          </w:p>
        </w:tc>
      </w:tr>
      <w:tr w:rsidR="003D1AFE" w:rsidRPr="007F15B6" w14:paraId="2BF3F54C" w14:textId="77777777" w:rsidTr="000529EA">
        <w:trPr>
          <w:trHeight w:val="300"/>
        </w:trPr>
        <w:tc>
          <w:tcPr>
            <w:tcW w:w="1433" w:type="dxa"/>
            <w:tcBorders>
              <w:top w:val="nil"/>
              <w:left w:val="nil"/>
              <w:bottom w:val="single" w:sz="4" w:space="0" w:color="auto"/>
              <w:right w:val="nil"/>
            </w:tcBorders>
            <w:shd w:val="clear" w:color="auto" w:fill="auto"/>
            <w:vAlign w:val="center"/>
            <w:hideMark/>
          </w:tcPr>
          <w:p w14:paraId="0AE96EB7"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 xml:space="preserve">　</w:t>
            </w:r>
          </w:p>
        </w:tc>
        <w:tc>
          <w:tcPr>
            <w:tcW w:w="850" w:type="dxa"/>
            <w:tcBorders>
              <w:top w:val="nil"/>
              <w:left w:val="nil"/>
              <w:bottom w:val="single" w:sz="4" w:space="0" w:color="auto"/>
              <w:right w:val="nil"/>
            </w:tcBorders>
            <w:shd w:val="clear" w:color="auto" w:fill="auto"/>
            <w:vAlign w:val="center"/>
            <w:hideMark/>
          </w:tcPr>
          <w:p w14:paraId="38491223"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 xml:space="preserve">　</w:t>
            </w:r>
          </w:p>
        </w:tc>
        <w:tc>
          <w:tcPr>
            <w:tcW w:w="2127" w:type="dxa"/>
            <w:tcBorders>
              <w:top w:val="nil"/>
              <w:left w:val="nil"/>
              <w:bottom w:val="single" w:sz="4" w:space="0" w:color="auto"/>
              <w:right w:val="nil"/>
            </w:tcBorders>
            <w:shd w:val="clear" w:color="auto" w:fill="auto"/>
            <w:vAlign w:val="center"/>
            <w:hideMark/>
          </w:tcPr>
          <w:p w14:paraId="66499045"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BSC</w:t>
            </w:r>
          </w:p>
        </w:tc>
        <w:tc>
          <w:tcPr>
            <w:tcW w:w="992" w:type="dxa"/>
            <w:tcBorders>
              <w:top w:val="nil"/>
              <w:left w:val="nil"/>
              <w:bottom w:val="single" w:sz="4" w:space="0" w:color="auto"/>
              <w:right w:val="nil"/>
            </w:tcBorders>
            <w:shd w:val="clear" w:color="auto" w:fill="auto"/>
            <w:vAlign w:val="center"/>
            <w:hideMark/>
          </w:tcPr>
          <w:p w14:paraId="2F3092D1"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21</w:t>
            </w:r>
          </w:p>
        </w:tc>
        <w:tc>
          <w:tcPr>
            <w:tcW w:w="992" w:type="dxa"/>
            <w:tcBorders>
              <w:top w:val="nil"/>
              <w:left w:val="nil"/>
              <w:bottom w:val="single" w:sz="4" w:space="0" w:color="auto"/>
              <w:right w:val="nil"/>
            </w:tcBorders>
            <w:shd w:val="clear" w:color="auto" w:fill="auto"/>
            <w:vAlign w:val="center"/>
            <w:hideMark/>
          </w:tcPr>
          <w:p w14:paraId="757D170B"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31</w:t>
            </w:r>
          </w:p>
        </w:tc>
        <w:tc>
          <w:tcPr>
            <w:tcW w:w="851" w:type="dxa"/>
            <w:tcBorders>
              <w:top w:val="nil"/>
              <w:left w:val="nil"/>
              <w:bottom w:val="single" w:sz="4" w:space="0" w:color="auto"/>
              <w:right w:val="nil"/>
            </w:tcBorders>
            <w:shd w:val="clear" w:color="auto" w:fill="auto"/>
            <w:vAlign w:val="center"/>
            <w:hideMark/>
          </w:tcPr>
          <w:p w14:paraId="5AE9E6E6"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w:t>
            </w:r>
          </w:p>
        </w:tc>
        <w:tc>
          <w:tcPr>
            <w:tcW w:w="1134" w:type="dxa"/>
            <w:tcBorders>
              <w:top w:val="nil"/>
              <w:left w:val="nil"/>
              <w:bottom w:val="single" w:sz="4" w:space="0" w:color="auto"/>
              <w:right w:val="nil"/>
            </w:tcBorders>
            <w:shd w:val="clear" w:color="auto" w:fill="auto"/>
            <w:vAlign w:val="center"/>
            <w:hideMark/>
          </w:tcPr>
          <w:p w14:paraId="5A4BE097"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 xml:space="preserve">　</w:t>
            </w:r>
          </w:p>
        </w:tc>
      </w:tr>
      <w:tr w:rsidR="003D1AFE" w:rsidRPr="007F15B6" w14:paraId="3842FFF8" w14:textId="77777777" w:rsidTr="000529EA">
        <w:trPr>
          <w:trHeight w:val="300"/>
        </w:trPr>
        <w:tc>
          <w:tcPr>
            <w:tcW w:w="1433" w:type="dxa"/>
            <w:tcBorders>
              <w:top w:val="nil"/>
              <w:left w:val="nil"/>
              <w:bottom w:val="nil"/>
              <w:right w:val="nil"/>
            </w:tcBorders>
            <w:shd w:val="clear" w:color="auto" w:fill="auto"/>
            <w:vAlign w:val="center"/>
            <w:hideMark/>
          </w:tcPr>
          <w:p w14:paraId="4916226D"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GETCH(11)</w:t>
            </w:r>
          </w:p>
        </w:tc>
        <w:tc>
          <w:tcPr>
            <w:tcW w:w="850" w:type="dxa"/>
            <w:tcBorders>
              <w:top w:val="nil"/>
              <w:left w:val="nil"/>
              <w:bottom w:val="nil"/>
              <w:right w:val="nil"/>
            </w:tcBorders>
            <w:shd w:val="clear" w:color="auto" w:fill="auto"/>
            <w:vAlign w:val="center"/>
            <w:hideMark/>
          </w:tcPr>
          <w:p w14:paraId="713383D0"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1995</w:t>
            </w:r>
          </w:p>
        </w:tc>
        <w:tc>
          <w:tcPr>
            <w:tcW w:w="2127" w:type="dxa"/>
            <w:tcBorders>
              <w:top w:val="nil"/>
              <w:left w:val="nil"/>
              <w:bottom w:val="nil"/>
              <w:right w:val="nil"/>
            </w:tcBorders>
            <w:shd w:val="clear" w:color="auto" w:fill="auto"/>
            <w:vAlign w:val="center"/>
            <w:hideMark/>
          </w:tcPr>
          <w:p w14:paraId="6054C90F"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TACE (CDDP)</w:t>
            </w:r>
          </w:p>
        </w:tc>
        <w:tc>
          <w:tcPr>
            <w:tcW w:w="992" w:type="dxa"/>
            <w:tcBorders>
              <w:top w:val="nil"/>
              <w:left w:val="nil"/>
              <w:bottom w:val="nil"/>
              <w:right w:val="nil"/>
            </w:tcBorders>
            <w:shd w:val="clear" w:color="auto" w:fill="auto"/>
            <w:vAlign w:val="center"/>
            <w:hideMark/>
          </w:tcPr>
          <w:p w14:paraId="2FB22016"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50</w:t>
            </w:r>
          </w:p>
        </w:tc>
        <w:tc>
          <w:tcPr>
            <w:tcW w:w="992" w:type="dxa"/>
            <w:tcBorders>
              <w:top w:val="nil"/>
              <w:left w:val="nil"/>
              <w:bottom w:val="nil"/>
              <w:right w:val="nil"/>
            </w:tcBorders>
            <w:shd w:val="clear" w:color="auto" w:fill="auto"/>
            <w:vAlign w:val="center"/>
            <w:hideMark/>
          </w:tcPr>
          <w:p w14:paraId="5F85CB73"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62</w:t>
            </w:r>
          </w:p>
        </w:tc>
        <w:tc>
          <w:tcPr>
            <w:tcW w:w="851" w:type="dxa"/>
            <w:tcBorders>
              <w:top w:val="nil"/>
              <w:left w:val="nil"/>
              <w:bottom w:val="nil"/>
              <w:right w:val="nil"/>
            </w:tcBorders>
            <w:shd w:val="clear" w:color="auto" w:fill="auto"/>
            <w:vAlign w:val="center"/>
            <w:hideMark/>
          </w:tcPr>
          <w:p w14:paraId="2ADAE45A"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38</w:t>
            </w:r>
          </w:p>
        </w:tc>
        <w:tc>
          <w:tcPr>
            <w:tcW w:w="1134" w:type="dxa"/>
            <w:tcBorders>
              <w:top w:val="nil"/>
              <w:left w:val="nil"/>
              <w:bottom w:val="nil"/>
              <w:right w:val="nil"/>
            </w:tcBorders>
            <w:shd w:val="clear" w:color="auto" w:fill="auto"/>
            <w:vAlign w:val="center"/>
            <w:hideMark/>
          </w:tcPr>
          <w:p w14:paraId="2A7727EA"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0.13</w:t>
            </w:r>
          </w:p>
        </w:tc>
      </w:tr>
      <w:tr w:rsidR="003D1AFE" w:rsidRPr="007F15B6" w14:paraId="36D229BB" w14:textId="77777777" w:rsidTr="000529EA">
        <w:trPr>
          <w:trHeight w:val="300"/>
        </w:trPr>
        <w:tc>
          <w:tcPr>
            <w:tcW w:w="1433" w:type="dxa"/>
            <w:tcBorders>
              <w:top w:val="nil"/>
              <w:left w:val="nil"/>
              <w:bottom w:val="single" w:sz="4" w:space="0" w:color="auto"/>
              <w:right w:val="nil"/>
            </w:tcBorders>
            <w:shd w:val="clear" w:color="auto" w:fill="auto"/>
            <w:vAlign w:val="center"/>
            <w:hideMark/>
          </w:tcPr>
          <w:p w14:paraId="7D629D43"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 xml:space="preserve">　</w:t>
            </w:r>
          </w:p>
        </w:tc>
        <w:tc>
          <w:tcPr>
            <w:tcW w:w="850" w:type="dxa"/>
            <w:tcBorders>
              <w:top w:val="nil"/>
              <w:left w:val="nil"/>
              <w:bottom w:val="single" w:sz="4" w:space="0" w:color="auto"/>
              <w:right w:val="nil"/>
            </w:tcBorders>
            <w:shd w:val="clear" w:color="auto" w:fill="auto"/>
            <w:vAlign w:val="center"/>
            <w:hideMark/>
          </w:tcPr>
          <w:p w14:paraId="4B38212E"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 xml:space="preserve">　</w:t>
            </w:r>
          </w:p>
        </w:tc>
        <w:tc>
          <w:tcPr>
            <w:tcW w:w="2127" w:type="dxa"/>
            <w:tcBorders>
              <w:top w:val="nil"/>
              <w:left w:val="nil"/>
              <w:bottom w:val="single" w:sz="4" w:space="0" w:color="auto"/>
              <w:right w:val="nil"/>
            </w:tcBorders>
            <w:shd w:val="clear" w:color="auto" w:fill="auto"/>
            <w:noWrap/>
            <w:vAlign w:val="center"/>
            <w:hideMark/>
          </w:tcPr>
          <w:p w14:paraId="435DB5B5"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BSC</w:t>
            </w:r>
          </w:p>
        </w:tc>
        <w:tc>
          <w:tcPr>
            <w:tcW w:w="992" w:type="dxa"/>
            <w:tcBorders>
              <w:top w:val="nil"/>
              <w:left w:val="nil"/>
              <w:bottom w:val="single" w:sz="4" w:space="0" w:color="auto"/>
              <w:right w:val="nil"/>
            </w:tcBorders>
            <w:shd w:val="clear" w:color="auto" w:fill="auto"/>
            <w:vAlign w:val="center"/>
            <w:hideMark/>
          </w:tcPr>
          <w:p w14:paraId="7D10ABFA"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46</w:t>
            </w:r>
          </w:p>
        </w:tc>
        <w:tc>
          <w:tcPr>
            <w:tcW w:w="992" w:type="dxa"/>
            <w:tcBorders>
              <w:top w:val="nil"/>
              <w:left w:val="nil"/>
              <w:bottom w:val="single" w:sz="4" w:space="0" w:color="auto"/>
              <w:right w:val="nil"/>
            </w:tcBorders>
            <w:shd w:val="clear" w:color="auto" w:fill="auto"/>
            <w:vAlign w:val="center"/>
            <w:hideMark/>
          </w:tcPr>
          <w:p w14:paraId="03A2A41D"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43</w:t>
            </w:r>
          </w:p>
        </w:tc>
        <w:tc>
          <w:tcPr>
            <w:tcW w:w="851" w:type="dxa"/>
            <w:tcBorders>
              <w:top w:val="nil"/>
              <w:left w:val="nil"/>
              <w:bottom w:val="single" w:sz="4" w:space="0" w:color="auto"/>
              <w:right w:val="nil"/>
            </w:tcBorders>
            <w:shd w:val="clear" w:color="auto" w:fill="auto"/>
            <w:vAlign w:val="center"/>
            <w:hideMark/>
          </w:tcPr>
          <w:p w14:paraId="117E9D9E"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26</w:t>
            </w:r>
          </w:p>
        </w:tc>
        <w:tc>
          <w:tcPr>
            <w:tcW w:w="1134" w:type="dxa"/>
            <w:tcBorders>
              <w:top w:val="nil"/>
              <w:left w:val="nil"/>
              <w:bottom w:val="single" w:sz="4" w:space="0" w:color="auto"/>
              <w:right w:val="nil"/>
            </w:tcBorders>
            <w:shd w:val="clear" w:color="auto" w:fill="auto"/>
            <w:vAlign w:val="center"/>
            <w:hideMark/>
          </w:tcPr>
          <w:p w14:paraId="417168E6"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 xml:space="preserve">　</w:t>
            </w:r>
          </w:p>
        </w:tc>
      </w:tr>
      <w:tr w:rsidR="003D1AFE" w:rsidRPr="007F15B6" w14:paraId="7BD584BD" w14:textId="77777777" w:rsidTr="000529EA">
        <w:trPr>
          <w:trHeight w:val="421"/>
        </w:trPr>
        <w:tc>
          <w:tcPr>
            <w:tcW w:w="1433" w:type="dxa"/>
            <w:tcBorders>
              <w:top w:val="nil"/>
              <w:left w:val="nil"/>
              <w:bottom w:val="nil"/>
              <w:right w:val="nil"/>
            </w:tcBorders>
            <w:shd w:val="clear" w:color="auto" w:fill="auto"/>
            <w:vAlign w:val="center"/>
            <w:hideMark/>
          </w:tcPr>
          <w:p w14:paraId="3797AD2C"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Pelletier (12)</w:t>
            </w:r>
          </w:p>
        </w:tc>
        <w:tc>
          <w:tcPr>
            <w:tcW w:w="850" w:type="dxa"/>
            <w:tcBorders>
              <w:top w:val="nil"/>
              <w:left w:val="nil"/>
              <w:bottom w:val="nil"/>
              <w:right w:val="nil"/>
            </w:tcBorders>
            <w:shd w:val="clear" w:color="auto" w:fill="auto"/>
            <w:vAlign w:val="center"/>
            <w:hideMark/>
          </w:tcPr>
          <w:p w14:paraId="50DB3A57"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1998</w:t>
            </w:r>
          </w:p>
        </w:tc>
        <w:tc>
          <w:tcPr>
            <w:tcW w:w="2127" w:type="dxa"/>
            <w:tcBorders>
              <w:top w:val="nil"/>
              <w:left w:val="nil"/>
              <w:bottom w:val="nil"/>
              <w:right w:val="nil"/>
            </w:tcBorders>
            <w:shd w:val="clear" w:color="auto" w:fill="auto"/>
            <w:vAlign w:val="center"/>
            <w:hideMark/>
          </w:tcPr>
          <w:p w14:paraId="0559EEC8"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TACE (CDDP)+TAM</w:t>
            </w:r>
          </w:p>
        </w:tc>
        <w:tc>
          <w:tcPr>
            <w:tcW w:w="992" w:type="dxa"/>
            <w:tcBorders>
              <w:top w:val="nil"/>
              <w:left w:val="nil"/>
              <w:bottom w:val="nil"/>
              <w:right w:val="nil"/>
            </w:tcBorders>
            <w:shd w:val="clear" w:color="auto" w:fill="auto"/>
            <w:vAlign w:val="center"/>
            <w:hideMark/>
          </w:tcPr>
          <w:p w14:paraId="662A1398"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37</w:t>
            </w:r>
          </w:p>
        </w:tc>
        <w:tc>
          <w:tcPr>
            <w:tcW w:w="992" w:type="dxa"/>
            <w:tcBorders>
              <w:top w:val="nil"/>
              <w:left w:val="nil"/>
              <w:bottom w:val="nil"/>
              <w:right w:val="nil"/>
            </w:tcBorders>
            <w:shd w:val="clear" w:color="auto" w:fill="auto"/>
            <w:vAlign w:val="center"/>
            <w:hideMark/>
          </w:tcPr>
          <w:p w14:paraId="773E9D1C"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51</w:t>
            </w:r>
          </w:p>
        </w:tc>
        <w:tc>
          <w:tcPr>
            <w:tcW w:w="851" w:type="dxa"/>
            <w:tcBorders>
              <w:top w:val="nil"/>
              <w:left w:val="nil"/>
              <w:bottom w:val="nil"/>
              <w:right w:val="nil"/>
            </w:tcBorders>
            <w:shd w:val="clear" w:color="auto" w:fill="auto"/>
            <w:vAlign w:val="center"/>
            <w:hideMark/>
          </w:tcPr>
          <w:p w14:paraId="381E34C8"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24</w:t>
            </w:r>
          </w:p>
        </w:tc>
        <w:tc>
          <w:tcPr>
            <w:tcW w:w="1134" w:type="dxa"/>
            <w:tcBorders>
              <w:top w:val="nil"/>
              <w:left w:val="nil"/>
              <w:bottom w:val="nil"/>
              <w:right w:val="nil"/>
            </w:tcBorders>
            <w:shd w:val="clear" w:color="auto" w:fill="auto"/>
            <w:vAlign w:val="center"/>
            <w:hideMark/>
          </w:tcPr>
          <w:p w14:paraId="79DBAF00"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0.77</w:t>
            </w:r>
          </w:p>
        </w:tc>
      </w:tr>
      <w:tr w:rsidR="003D1AFE" w:rsidRPr="007F15B6" w14:paraId="199D95AB" w14:textId="77777777" w:rsidTr="000529EA">
        <w:trPr>
          <w:trHeight w:val="300"/>
        </w:trPr>
        <w:tc>
          <w:tcPr>
            <w:tcW w:w="1433" w:type="dxa"/>
            <w:tcBorders>
              <w:top w:val="nil"/>
              <w:left w:val="nil"/>
              <w:bottom w:val="single" w:sz="4" w:space="0" w:color="auto"/>
              <w:right w:val="nil"/>
            </w:tcBorders>
            <w:shd w:val="clear" w:color="auto" w:fill="auto"/>
            <w:vAlign w:val="center"/>
            <w:hideMark/>
          </w:tcPr>
          <w:p w14:paraId="49523CAC"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 xml:space="preserve">　</w:t>
            </w:r>
          </w:p>
        </w:tc>
        <w:tc>
          <w:tcPr>
            <w:tcW w:w="850" w:type="dxa"/>
            <w:tcBorders>
              <w:top w:val="nil"/>
              <w:left w:val="nil"/>
              <w:bottom w:val="single" w:sz="4" w:space="0" w:color="auto"/>
              <w:right w:val="nil"/>
            </w:tcBorders>
            <w:shd w:val="clear" w:color="auto" w:fill="auto"/>
            <w:vAlign w:val="center"/>
            <w:hideMark/>
          </w:tcPr>
          <w:p w14:paraId="72EE6F9E"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 xml:space="preserve">　</w:t>
            </w:r>
          </w:p>
        </w:tc>
        <w:tc>
          <w:tcPr>
            <w:tcW w:w="2127" w:type="dxa"/>
            <w:tcBorders>
              <w:top w:val="nil"/>
              <w:left w:val="nil"/>
              <w:bottom w:val="single" w:sz="4" w:space="0" w:color="auto"/>
              <w:right w:val="nil"/>
            </w:tcBorders>
            <w:shd w:val="clear" w:color="auto" w:fill="auto"/>
            <w:noWrap/>
            <w:vAlign w:val="center"/>
            <w:hideMark/>
          </w:tcPr>
          <w:p w14:paraId="403CF822"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TAM</w:t>
            </w:r>
          </w:p>
        </w:tc>
        <w:tc>
          <w:tcPr>
            <w:tcW w:w="992" w:type="dxa"/>
            <w:tcBorders>
              <w:top w:val="nil"/>
              <w:left w:val="nil"/>
              <w:bottom w:val="single" w:sz="4" w:space="0" w:color="auto"/>
              <w:right w:val="nil"/>
            </w:tcBorders>
            <w:shd w:val="clear" w:color="auto" w:fill="auto"/>
            <w:vAlign w:val="center"/>
            <w:hideMark/>
          </w:tcPr>
          <w:p w14:paraId="7E081461"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36</w:t>
            </w:r>
          </w:p>
        </w:tc>
        <w:tc>
          <w:tcPr>
            <w:tcW w:w="992" w:type="dxa"/>
            <w:tcBorders>
              <w:top w:val="nil"/>
              <w:left w:val="nil"/>
              <w:bottom w:val="single" w:sz="4" w:space="0" w:color="auto"/>
              <w:right w:val="nil"/>
            </w:tcBorders>
            <w:shd w:val="clear" w:color="auto" w:fill="auto"/>
            <w:vAlign w:val="center"/>
            <w:hideMark/>
          </w:tcPr>
          <w:p w14:paraId="1702B9E3"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55</w:t>
            </w:r>
          </w:p>
        </w:tc>
        <w:tc>
          <w:tcPr>
            <w:tcW w:w="851" w:type="dxa"/>
            <w:tcBorders>
              <w:top w:val="nil"/>
              <w:left w:val="nil"/>
              <w:bottom w:val="single" w:sz="4" w:space="0" w:color="auto"/>
              <w:right w:val="nil"/>
            </w:tcBorders>
            <w:shd w:val="clear" w:color="auto" w:fill="auto"/>
            <w:vAlign w:val="center"/>
            <w:hideMark/>
          </w:tcPr>
          <w:p w14:paraId="5EA1FBA0"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26</w:t>
            </w:r>
          </w:p>
        </w:tc>
        <w:tc>
          <w:tcPr>
            <w:tcW w:w="1134" w:type="dxa"/>
            <w:tcBorders>
              <w:top w:val="nil"/>
              <w:left w:val="nil"/>
              <w:bottom w:val="single" w:sz="4" w:space="0" w:color="auto"/>
              <w:right w:val="nil"/>
            </w:tcBorders>
            <w:shd w:val="clear" w:color="auto" w:fill="auto"/>
            <w:vAlign w:val="center"/>
            <w:hideMark/>
          </w:tcPr>
          <w:p w14:paraId="073F11E1"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 xml:space="preserve">　</w:t>
            </w:r>
          </w:p>
        </w:tc>
      </w:tr>
      <w:tr w:rsidR="003D1AFE" w:rsidRPr="007F15B6" w14:paraId="5A5E61E3" w14:textId="77777777" w:rsidTr="000529EA">
        <w:trPr>
          <w:trHeight w:val="300"/>
        </w:trPr>
        <w:tc>
          <w:tcPr>
            <w:tcW w:w="1433" w:type="dxa"/>
            <w:tcBorders>
              <w:top w:val="nil"/>
              <w:left w:val="nil"/>
              <w:bottom w:val="nil"/>
              <w:right w:val="nil"/>
            </w:tcBorders>
            <w:shd w:val="clear" w:color="auto" w:fill="auto"/>
            <w:vAlign w:val="center"/>
            <w:hideMark/>
          </w:tcPr>
          <w:p w14:paraId="4D838C0D"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Bruix (13)</w:t>
            </w:r>
          </w:p>
        </w:tc>
        <w:tc>
          <w:tcPr>
            <w:tcW w:w="850" w:type="dxa"/>
            <w:tcBorders>
              <w:top w:val="nil"/>
              <w:left w:val="nil"/>
              <w:bottom w:val="nil"/>
              <w:right w:val="nil"/>
            </w:tcBorders>
            <w:shd w:val="clear" w:color="auto" w:fill="auto"/>
            <w:vAlign w:val="center"/>
            <w:hideMark/>
          </w:tcPr>
          <w:p w14:paraId="4AA09AC6"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1998</w:t>
            </w:r>
          </w:p>
        </w:tc>
        <w:tc>
          <w:tcPr>
            <w:tcW w:w="2127" w:type="dxa"/>
            <w:tcBorders>
              <w:top w:val="nil"/>
              <w:left w:val="nil"/>
              <w:bottom w:val="nil"/>
              <w:right w:val="nil"/>
            </w:tcBorders>
            <w:shd w:val="clear" w:color="auto" w:fill="auto"/>
            <w:noWrap/>
            <w:vAlign w:val="center"/>
            <w:hideMark/>
          </w:tcPr>
          <w:p w14:paraId="0E5E85C9"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TAE</w:t>
            </w:r>
          </w:p>
        </w:tc>
        <w:tc>
          <w:tcPr>
            <w:tcW w:w="992" w:type="dxa"/>
            <w:tcBorders>
              <w:top w:val="nil"/>
              <w:left w:val="nil"/>
              <w:bottom w:val="nil"/>
              <w:right w:val="nil"/>
            </w:tcBorders>
            <w:shd w:val="clear" w:color="auto" w:fill="auto"/>
            <w:vAlign w:val="center"/>
            <w:hideMark/>
          </w:tcPr>
          <w:p w14:paraId="5B3F1A0E"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40</w:t>
            </w:r>
          </w:p>
        </w:tc>
        <w:tc>
          <w:tcPr>
            <w:tcW w:w="992" w:type="dxa"/>
            <w:tcBorders>
              <w:top w:val="nil"/>
              <w:left w:val="nil"/>
              <w:bottom w:val="nil"/>
              <w:right w:val="nil"/>
            </w:tcBorders>
            <w:shd w:val="clear" w:color="auto" w:fill="auto"/>
            <w:vAlign w:val="center"/>
            <w:hideMark/>
          </w:tcPr>
          <w:p w14:paraId="1ED7611B"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70</w:t>
            </w:r>
          </w:p>
        </w:tc>
        <w:tc>
          <w:tcPr>
            <w:tcW w:w="851" w:type="dxa"/>
            <w:tcBorders>
              <w:top w:val="nil"/>
              <w:left w:val="nil"/>
              <w:bottom w:val="nil"/>
              <w:right w:val="nil"/>
            </w:tcBorders>
            <w:shd w:val="clear" w:color="auto" w:fill="auto"/>
            <w:vAlign w:val="center"/>
            <w:hideMark/>
          </w:tcPr>
          <w:p w14:paraId="47B5105D"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49</w:t>
            </w:r>
          </w:p>
        </w:tc>
        <w:tc>
          <w:tcPr>
            <w:tcW w:w="1134" w:type="dxa"/>
            <w:tcBorders>
              <w:top w:val="nil"/>
              <w:left w:val="nil"/>
              <w:bottom w:val="nil"/>
              <w:right w:val="nil"/>
            </w:tcBorders>
            <w:shd w:val="clear" w:color="auto" w:fill="auto"/>
            <w:vAlign w:val="center"/>
            <w:hideMark/>
          </w:tcPr>
          <w:p w14:paraId="0841AB89"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0.72</w:t>
            </w:r>
          </w:p>
        </w:tc>
      </w:tr>
      <w:tr w:rsidR="003D1AFE" w:rsidRPr="007F15B6" w14:paraId="67CA67A4" w14:textId="77777777" w:rsidTr="000529EA">
        <w:trPr>
          <w:trHeight w:val="300"/>
        </w:trPr>
        <w:tc>
          <w:tcPr>
            <w:tcW w:w="1433" w:type="dxa"/>
            <w:tcBorders>
              <w:top w:val="nil"/>
              <w:left w:val="nil"/>
              <w:bottom w:val="single" w:sz="4" w:space="0" w:color="auto"/>
              <w:right w:val="nil"/>
            </w:tcBorders>
            <w:shd w:val="clear" w:color="auto" w:fill="auto"/>
            <w:vAlign w:val="center"/>
            <w:hideMark/>
          </w:tcPr>
          <w:p w14:paraId="71DE275D"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 xml:space="preserve">　</w:t>
            </w:r>
          </w:p>
        </w:tc>
        <w:tc>
          <w:tcPr>
            <w:tcW w:w="850" w:type="dxa"/>
            <w:tcBorders>
              <w:top w:val="nil"/>
              <w:left w:val="nil"/>
              <w:bottom w:val="single" w:sz="4" w:space="0" w:color="auto"/>
              <w:right w:val="nil"/>
            </w:tcBorders>
            <w:shd w:val="clear" w:color="auto" w:fill="auto"/>
            <w:vAlign w:val="center"/>
            <w:hideMark/>
          </w:tcPr>
          <w:p w14:paraId="72991C2F"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 xml:space="preserve">　</w:t>
            </w:r>
          </w:p>
        </w:tc>
        <w:tc>
          <w:tcPr>
            <w:tcW w:w="2127" w:type="dxa"/>
            <w:tcBorders>
              <w:top w:val="nil"/>
              <w:left w:val="nil"/>
              <w:bottom w:val="single" w:sz="4" w:space="0" w:color="auto"/>
              <w:right w:val="nil"/>
            </w:tcBorders>
            <w:shd w:val="clear" w:color="auto" w:fill="auto"/>
            <w:noWrap/>
            <w:vAlign w:val="center"/>
            <w:hideMark/>
          </w:tcPr>
          <w:p w14:paraId="76DB2B96"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BSC</w:t>
            </w:r>
          </w:p>
        </w:tc>
        <w:tc>
          <w:tcPr>
            <w:tcW w:w="992" w:type="dxa"/>
            <w:tcBorders>
              <w:top w:val="nil"/>
              <w:left w:val="nil"/>
              <w:bottom w:val="single" w:sz="4" w:space="0" w:color="auto"/>
              <w:right w:val="nil"/>
            </w:tcBorders>
            <w:shd w:val="clear" w:color="auto" w:fill="auto"/>
            <w:vAlign w:val="center"/>
            <w:hideMark/>
          </w:tcPr>
          <w:p w14:paraId="512404B7"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40</w:t>
            </w:r>
          </w:p>
        </w:tc>
        <w:tc>
          <w:tcPr>
            <w:tcW w:w="992" w:type="dxa"/>
            <w:tcBorders>
              <w:top w:val="nil"/>
              <w:left w:val="nil"/>
              <w:bottom w:val="single" w:sz="4" w:space="0" w:color="auto"/>
              <w:right w:val="nil"/>
            </w:tcBorders>
            <w:shd w:val="clear" w:color="auto" w:fill="auto"/>
            <w:vAlign w:val="center"/>
            <w:hideMark/>
          </w:tcPr>
          <w:p w14:paraId="6DD5B79F"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72</w:t>
            </w:r>
          </w:p>
        </w:tc>
        <w:tc>
          <w:tcPr>
            <w:tcW w:w="851" w:type="dxa"/>
            <w:tcBorders>
              <w:top w:val="nil"/>
              <w:left w:val="nil"/>
              <w:bottom w:val="single" w:sz="4" w:space="0" w:color="auto"/>
              <w:right w:val="nil"/>
            </w:tcBorders>
            <w:shd w:val="clear" w:color="auto" w:fill="auto"/>
            <w:vAlign w:val="center"/>
            <w:hideMark/>
          </w:tcPr>
          <w:p w14:paraId="3AF2321E"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50</w:t>
            </w:r>
          </w:p>
        </w:tc>
        <w:tc>
          <w:tcPr>
            <w:tcW w:w="1134" w:type="dxa"/>
            <w:tcBorders>
              <w:top w:val="nil"/>
              <w:left w:val="nil"/>
              <w:bottom w:val="single" w:sz="4" w:space="0" w:color="auto"/>
              <w:right w:val="nil"/>
            </w:tcBorders>
            <w:shd w:val="clear" w:color="auto" w:fill="auto"/>
            <w:vAlign w:val="center"/>
            <w:hideMark/>
          </w:tcPr>
          <w:p w14:paraId="78797D57"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 xml:space="preserve">　</w:t>
            </w:r>
          </w:p>
        </w:tc>
      </w:tr>
      <w:tr w:rsidR="003D1AFE" w:rsidRPr="007F15B6" w14:paraId="68403A93" w14:textId="77777777" w:rsidTr="000529EA">
        <w:trPr>
          <w:trHeight w:val="300"/>
        </w:trPr>
        <w:tc>
          <w:tcPr>
            <w:tcW w:w="1433" w:type="dxa"/>
            <w:tcBorders>
              <w:top w:val="nil"/>
              <w:left w:val="nil"/>
              <w:bottom w:val="nil"/>
              <w:right w:val="nil"/>
            </w:tcBorders>
            <w:shd w:val="clear" w:color="auto" w:fill="auto"/>
            <w:vAlign w:val="center"/>
            <w:hideMark/>
          </w:tcPr>
          <w:p w14:paraId="5AF6F44A"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Lo (14)</w:t>
            </w:r>
          </w:p>
        </w:tc>
        <w:tc>
          <w:tcPr>
            <w:tcW w:w="850" w:type="dxa"/>
            <w:tcBorders>
              <w:top w:val="nil"/>
              <w:left w:val="nil"/>
              <w:bottom w:val="nil"/>
              <w:right w:val="nil"/>
            </w:tcBorders>
            <w:shd w:val="clear" w:color="auto" w:fill="auto"/>
            <w:vAlign w:val="center"/>
            <w:hideMark/>
          </w:tcPr>
          <w:p w14:paraId="4F06A26F"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2002</w:t>
            </w:r>
          </w:p>
        </w:tc>
        <w:tc>
          <w:tcPr>
            <w:tcW w:w="2127" w:type="dxa"/>
            <w:tcBorders>
              <w:top w:val="nil"/>
              <w:left w:val="nil"/>
              <w:bottom w:val="nil"/>
              <w:right w:val="nil"/>
            </w:tcBorders>
            <w:shd w:val="clear" w:color="auto" w:fill="auto"/>
            <w:vAlign w:val="center"/>
            <w:hideMark/>
          </w:tcPr>
          <w:p w14:paraId="4C925736"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TACE (CDDP)</w:t>
            </w:r>
          </w:p>
        </w:tc>
        <w:tc>
          <w:tcPr>
            <w:tcW w:w="992" w:type="dxa"/>
            <w:tcBorders>
              <w:top w:val="nil"/>
              <w:left w:val="nil"/>
              <w:bottom w:val="nil"/>
              <w:right w:val="nil"/>
            </w:tcBorders>
            <w:shd w:val="clear" w:color="auto" w:fill="auto"/>
            <w:vAlign w:val="center"/>
            <w:hideMark/>
          </w:tcPr>
          <w:p w14:paraId="2528991F"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40</w:t>
            </w:r>
          </w:p>
        </w:tc>
        <w:tc>
          <w:tcPr>
            <w:tcW w:w="992" w:type="dxa"/>
            <w:tcBorders>
              <w:top w:val="nil"/>
              <w:left w:val="nil"/>
              <w:bottom w:val="nil"/>
              <w:right w:val="nil"/>
            </w:tcBorders>
            <w:shd w:val="clear" w:color="auto" w:fill="auto"/>
            <w:vAlign w:val="center"/>
            <w:hideMark/>
          </w:tcPr>
          <w:p w14:paraId="21870052"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57</w:t>
            </w:r>
          </w:p>
        </w:tc>
        <w:tc>
          <w:tcPr>
            <w:tcW w:w="851" w:type="dxa"/>
            <w:tcBorders>
              <w:top w:val="nil"/>
              <w:left w:val="nil"/>
              <w:bottom w:val="nil"/>
              <w:right w:val="nil"/>
            </w:tcBorders>
            <w:shd w:val="clear" w:color="auto" w:fill="auto"/>
            <w:vAlign w:val="center"/>
            <w:hideMark/>
          </w:tcPr>
          <w:p w14:paraId="53241D42"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31</w:t>
            </w:r>
          </w:p>
        </w:tc>
        <w:tc>
          <w:tcPr>
            <w:tcW w:w="1134" w:type="dxa"/>
            <w:tcBorders>
              <w:top w:val="nil"/>
              <w:left w:val="nil"/>
              <w:bottom w:val="nil"/>
              <w:right w:val="nil"/>
            </w:tcBorders>
            <w:shd w:val="clear" w:color="auto" w:fill="auto"/>
            <w:vAlign w:val="center"/>
            <w:hideMark/>
          </w:tcPr>
          <w:p w14:paraId="2B835428"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0.002</w:t>
            </w:r>
          </w:p>
        </w:tc>
      </w:tr>
      <w:tr w:rsidR="003D1AFE" w:rsidRPr="007F15B6" w14:paraId="7501C3D5" w14:textId="77777777" w:rsidTr="000529EA">
        <w:trPr>
          <w:trHeight w:val="300"/>
        </w:trPr>
        <w:tc>
          <w:tcPr>
            <w:tcW w:w="1433" w:type="dxa"/>
            <w:tcBorders>
              <w:top w:val="nil"/>
              <w:left w:val="nil"/>
              <w:bottom w:val="single" w:sz="4" w:space="0" w:color="auto"/>
              <w:right w:val="nil"/>
            </w:tcBorders>
            <w:shd w:val="clear" w:color="auto" w:fill="auto"/>
            <w:vAlign w:val="center"/>
            <w:hideMark/>
          </w:tcPr>
          <w:p w14:paraId="03141483"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 xml:space="preserve">　</w:t>
            </w:r>
          </w:p>
        </w:tc>
        <w:tc>
          <w:tcPr>
            <w:tcW w:w="850" w:type="dxa"/>
            <w:tcBorders>
              <w:top w:val="nil"/>
              <w:left w:val="nil"/>
              <w:bottom w:val="single" w:sz="4" w:space="0" w:color="auto"/>
              <w:right w:val="nil"/>
            </w:tcBorders>
            <w:shd w:val="clear" w:color="auto" w:fill="auto"/>
            <w:vAlign w:val="center"/>
            <w:hideMark/>
          </w:tcPr>
          <w:p w14:paraId="3463A9C7"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 xml:space="preserve">　</w:t>
            </w:r>
          </w:p>
        </w:tc>
        <w:tc>
          <w:tcPr>
            <w:tcW w:w="2127" w:type="dxa"/>
            <w:tcBorders>
              <w:top w:val="nil"/>
              <w:left w:val="nil"/>
              <w:bottom w:val="single" w:sz="4" w:space="0" w:color="auto"/>
              <w:right w:val="nil"/>
            </w:tcBorders>
            <w:shd w:val="clear" w:color="auto" w:fill="auto"/>
            <w:vAlign w:val="center"/>
            <w:hideMark/>
          </w:tcPr>
          <w:p w14:paraId="6E74F602"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BSC</w:t>
            </w:r>
          </w:p>
        </w:tc>
        <w:tc>
          <w:tcPr>
            <w:tcW w:w="992" w:type="dxa"/>
            <w:tcBorders>
              <w:top w:val="nil"/>
              <w:left w:val="nil"/>
              <w:bottom w:val="single" w:sz="4" w:space="0" w:color="auto"/>
              <w:right w:val="nil"/>
            </w:tcBorders>
            <w:shd w:val="clear" w:color="auto" w:fill="auto"/>
            <w:vAlign w:val="center"/>
            <w:hideMark/>
          </w:tcPr>
          <w:p w14:paraId="180E9CD8"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39</w:t>
            </w:r>
          </w:p>
        </w:tc>
        <w:tc>
          <w:tcPr>
            <w:tcW w:w="992" w:type="dxa"/>
            <w:tcBorders>
              <w:top w:val="nil"/>
              <w:left w:val="nil"/>
              <w:bottom w:val="single" w:sz="4" w:space="0" w:color="auto"/>
              <w:right w:val="nil"/>
            </w:tcBorders>
            <w:shd w:val="clear" w:color="auto" w:fill="auto"/>
            <w:vAlign w:val="center"/>
            <w:hideMark/>
          </w:tcPr>
          <w:p w14:paraId="03A3D686"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32</w:t>
            </w:r>
          </w:p>
        </w:tc>
        <w:tc>
          <w:tcPr>
            <w:tcW w:w="851" w:type="dxa"/>
            <w:tcBorders>
              <w:top w:val="nil"/>
              <w:left w:val="nil"/>
              <w:bottom w:val="single" w:sz="4" w:space="0" w:color="auto"/>
              <w:right w:val="nil"/>
            </w:tcBorders>
            <w:shd w:val="clear" w:color="auto" w:fill="auto"/>
            <w:vAlign w:val="center"/>
            <w:hideMark/>
          </w:tcPr>
          <w:p w14:paraId="3F69942B"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11</w:t>
            </w:r>
          </w:p>
        </w:tc>
        <w:tc>
          <w:tcPr>
            <w:tcW w:w="1134" w:type="dxa"/>
            <w:tcBorders>
              <w:top w:val="nil"/>
              <w:left w:val="nil"/>
              <w:bottom w:val="single" w:sz="4" w:space="0" w:color="auto"/>
              <w:right w:val="nil"/>
            </w:tcBorders>
            <w:shd w:val="clear" w:color="auto" w:fill="auto"/>
            <w:vAlign w:val="center"/>
            <w:hideMark/>
          </w:tcPr>
          <w:p w14:paraId="50660605"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 xml:space="preserve">　</w:t>
            </w:r>
          </w:p>
        </w:tc>
      </w:tr>
      <w:tr w:rsidR="003D1AFE" w:rsidRPr="007F15B6" w14:paraId="669CED6A" w14:textId="77777777" w:rsidTr="000529EA">
        <w:trPr>
          <w:trHeight w:val="300"/>
        </w:trPr>
        <w:tc>
          <w:tcPr>
            <w:tcW w:w="1433" w:type="dxa"/>
            <w:tcBorders>
              <w:top w:val="nil"/>
              <w:left w:val="nil"/>
              <w:bottom w:val="nil"/>
              <w:right w:val="nil"/>
            </w:tcBorders>
            <w:shd w:val="clear" w:color="auto" w:fill="auto"/>
            <w:vAlign w:val="center"/>
            <w:hideMark/>
          </w:tcPr>
          <w:p w14:paraId="5FC2B04C"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Llovet (15)</w:t>
            </w:r>
          </w:p>
        </w:tc>
        <w:tc>
          <w:tcPr>
            <w:tcW w:w="850" w:type="dxa"/>
            <w:tcBorders>
              <w:top w:val="nil"/>
              <w:left w:val="nil"/>
              <w:bottom w:val="nil"/>
              <w:right w:val="nil"/>
            </w:tcBorders>
            <w:shd w:val="clear" w:color="auto" w:fill="auto"/>
            <w:vAlign w:val="center"/>
            <w:hideMark/>
          </w:tcPr>
          <w:p w14:paraId="4AF23F6E"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2002</w:t>
            </w:r>
          </w:p>
        </w:tc>
        <w:tc>
          <w:tcPr>
            <w:tcW w:w="2127" w:type="dxa"/>
            <w:tcBorders>
              <w:top w:val="nil"/>
              <w:left w:val="nil"/>
              <w:bottom w:val="nil"/>
              <w:right w:val="nil"/>
            </w:tcBorders>
            <w:shd w:val="clear" w:color="auto" w:fill="auto"/>
            <w:vAlign w:val="center"/>
            <w:hideMark/>
          </w:tcPr>
          <w:p w14:paraId="4A784769"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TACE (DOX)</w:t>
            </w:r>
          </w:p>
        </w:tc>
        <w:tc>
          <w:tcPr>
            <w:tcW w:w="992" w:type="dxa"/>
            <w:tcBorders>
              <w:top w:val="nil"/>
              <w:left w:val="nil"/>
              <w:bottom w:val="nil"/>
              <w:right w:val="nil"/>
            </w:tcBorders>
            <w:shd w:val="clear" w:color="auto" w:fill="auto"/>
            <w:vAlign w:val="center"/>
            <w:hideMark/>
          </w:tcPr>
          <w:p w14:paraId="035868EE"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40</w:t>
            </w:r>
          </w:p>
        </w:tc>
        <w:tc>
          <w:tcPr>
            <w:tcW w:w="992" w:type="dxa"/>
            <w:tcBorders>
              <w:top w:val="nil"/>
              <w:left w:val="nil"/>
              <w:bottom w:val="nil"/>
              <w:right w:val="nil"/>
            </w:tcBorders>
            <w:shd w:val="clear" w:color="auto" w:fill="auto"/>
            <w:vAlign w:val="center"/>
            <w:hideMark/>
          </w:tcPr>
          <w:p w14:paraId="71BE2782"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82</w:t>
            </w:r>
          </w:p>
        </w:tc>
        <w:tc>
          <w:tcPr>
            <w:tcW w:w="851" w:type="dxa"/>
            <w:tcBorders>
              <w:top w:val="nil"/>
              <w:left w:val="nil"/>
              <w:bottom w:val="nil"/>
              <w:right w:val="nil"/>
            </w:tcBorders>
            <w:shd w:val="clear" w:color="auto" w:fill="auto"/>
            <w:vAlign w:val="center"/>
            <w:hideMark/>
          </w:tcPr>
          <w:p w14:paraId="26FE9725"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63</w:t>
            </w:r>
          </w:p>
        </w:tc>
        <w:tc>
          <w:tcPr>
            <w:tcW w:w="1134" w:type="dxa"/>
            <w:tcBorders>
              <w:top w:val="nil"/>
              <w:left w:val="nil"/>
              <w:bottom w:val="nil"/>
              <w:right w:val="nil"/>
            </w:tcBorders>
            <w:shd w:val="clear" w:color="auto" w:fill="auto"/>
            <w:vAlign w:val="center"/>
            <w:hideMark/>
          </w:tcPr>
          <w:p w14:paraId="0FF93618"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0.009</w:t>
            </w:r>
          </w:p>
        </w:tc>
      </w:tr>
      <w:tr w:rsidR="003D1AFE" w:rsidRPr="007F15B6" w14:paraId="73F1AE8B" w14:textId="77777777" w:rsidTr="000529EA">
        <w:trPr>
          <w:trHeight w:val="300"/>
        </w:trPr>
        <w:tc>
          <w:tcPr>
            <w:tcW w:w="1433" w:type="dxa"/>
            <w:tcBorders>
              <w:top w:val="nil"/>
              <w:left w:val="nil"/>
              <w:bottom w:val="single" w:sz="4" w:space="0" w:color="auto"/>
              <w:right w:val="nil"/>
            </w:tcBorders>
            <w:shd w:val="clear" w:color="auto" w:fill="auto"/>
            <w:vAlign w:val="center"/>
            <w:hideMark/>
          </w:tcPr>
          <w:p w14:paraId="2D4CEC47"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 xml:space="preserve">　</w:t>
            </w:r>
          </w:p>
        </w:tc>
        <w:tc>
          <w:tcPr>
            <w:tcW w:w="850" w:type="dxa"/>
            <w:tcBorders>
              <w:top w:val="nil"/>
              <w:left w:val="nil"/>
              <w:bottom w:val="single" w:sz="4" w:space="0" w:color="auto"/>
              <w:right w:val="nil"/>
            </w:tcBorders>
            <w:shd w:val="clear" w:color="auto" w:fill="auto"/>
            <w:vAlign w:val="center"/>
            <w:hideMark/>
          </w:tcPr>
          <w:p w14:paraId="7B11216D"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 xml:space="preserve">　</w:t>
            </w:r>
          </w:p>
        </w:tc>
        <w:tc>
          <w:tcPr>
            <w:tcW w:w="2127" w:type="dxa"/>
            <w:tcBorders>
              <w:top w:val="nil"/>
              <w:left w:val="nil"/>
              <w:bottom w:val="single" w:sz="4" w:space="0" w:color="auto"/>
              <w:right w:val="nil"/>
            </w:tcBorders>
            <w:shd w:val="clear" w:color="auto" w:fill="auto"/>
            <w:noWrap/>
            <w:vAlign w:val="center"/>
            <w:hideMark/>
          </w:tcPr>
          <w:p w14:paraId="5B3C574B"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BSC</w:t>
            </w:r>
          </w:p>
        </w:tc>
        <w:tc>
          <w:tcPr>
            <w:tcW w:w="992" w:type="dxa"/>
            <w:tcBorders>
              <w:top w:val="nil"/>
              <w:left w:val="nil"/>
              <w:bottom w:val="single" w:sz="4" w:space="0" w:color="auto"/>
              <w:right w:val="nil"/>
            </w:tcBorders>
            <w:shd w:val="clear" w:color="auto" w:fill="auto"/>
            <w:vAlign w:val="center"/>
            <w:hideMark/>
          </w:tcPr>
          <w:p w14:paraId="34EDCC76"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35</w:t>
            </w:r>
          </w:p>
        </w:tc>
        <w:tc>
          <w:tcPr>
            <w:tcW w:w="992" w:type="dxa"/>
            <w:tcBorders>
              <w:top w:val="nil"/>
              <w:left w:val="nil"/>
              <w:bottom w:val="single" w:sz="4" w:space="0" w:color="auto"/>
              <w:right w:val="nil"/>
            </w:tcBorders>
            <w:shd w:val="clear" w:color="auto" w:fill="auto"/>
            <w:vAlign w:val="center"/>
            <w:hideMark/>
          </w:tcPr>
          <w:p w14:paraId="21C99A25"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63</w:t>
            </w:r>
          </w:p>
        </w:tc>
        <w:tc>
          <w:tcPr>
            <w:tcW w:w="851" w:type="dxa"/>
            <w:tcBorders>
              <w:top w:val="nil"/>
              <w:left w:val="nil"/>
              <w:bottom w:val="single" w:sz="4" w:space="0" w:color="auto"/>
              <w:right w:val="nil"/>
            </w:tcBorders>
            <w:shd w:val="clear" w:color="auto" w:fill="auto"/>
            <w:vAlign w:val="center"/>
            <w:hideMark/>
          </w:tcPr>
          <w:p w14:paraId="4E2B37A9"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27</w:t>
            </w:r>
          </w:p>
        </w:tc>
        <w:tc>
          <w:tcPr>
            <w:tcW w:w="1134" w:type="dxa"/>
            <w:tcBorders>
              <w:top w:val="nil"/>
              <w:left w:val="nil"/>
              <w:bottom w:val="single" w:sz="4" w:space="0" w:color="auto"/>
              <w:right w:val="nil"/>
            </w:tcBorders>
            <w:shd w:val="clear" w:color="auto" w:fill="auto"/>
            <w:vAlign w:val="center"/>
            <w:hideMark/>
          </w:tcPr>
          <w:p w14:paraId="6B032D67"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 xml:space="preserve">　</w:t>
            </w:r>
          </w:p>
        </w:tc>
      </w:tr>
      <w:tr w:rsidR="003D1AFE" w:rsidRPr="007F15B6" w14:paraId="028323DC" w14:textId="77777777" w:rsidTr="000529EA">
        <w:trPr>
          <w:trHeight w:val="300"/>
        </w:trPr>
        <w:tc>
          <w:tcPr>
            <w:tcW w:w="1433" w:type="dxa"/>
            <w:tcBorders>
              <w:top w:val="nil"/>
              <w:left w:val="nil"/>
              <w:bottom w:val="nil"/>
              <w:right w:val="nil"/>
            </w:tcBorders>
            <w:shd w:val="clear" w:color="auto" w:fill="auto"/>
            <w:vAlign w:val="center"/>
            <w:hideMark/>
          </w:tcPr>
          <w:p w14:paraId="19C1FA84"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Doffoel (16)</w:t>
            </w:r>
          </w:p>
        </w:tc>
        <w:tc>
          <w:tcPr>
            <w:tcW w:w="850" w:type="dxa"/>
            <w:tcBorders>
              <w:top w:val="nil"/>
              <w:left w:val="nil"/>
              <w:bottom w:val="nil"/>
              <w:right w:val="nil"/>
            </w:tcBorders>
            <w:shd w:val="clear" w:color="auto" w:fill="auto"/>
            <w:vAlign w:val="center"/>
            <w:hideMark/>
          </w:tcPr>
          <w:p w14:paraId="41B462B5"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2008</w:t>
            </w:r>
          </w:p>
        </w:tc>
        <w:tc>
          <w:tcPr>
            <w:tcW w:w="2127" w:type="dxa"/>
            <w:tcBorders>
              <w:top w:val="nil"/>
              <w:left w:val="nil"/>
              <w:bottom w:val="nil"/>
              <w:right w:val="nil"/>
            </w:tcBorders>
            <w:shd w:val="clear" w:color="auto" w:fill="auto"/>
            <w:vAlign w:val="center"/>
            <w:hideMark/>
          </w:tcPr>
          <w:p w14:paraId="403BA1E8"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TACE (epiDOX)</w:t>
            </w:r>
          </w:p>
        </w:tc>
        <w:tc>
          <w:tcPr>
            <w:tcW w:w="992" w:type="dxa"/>
            <w:tcBorders>
              <w:top w:val="nil"/>
              <w:left w:val="nil"/>
              <w:bottom w:val="nil"/>
              <w:right w:val="nil"/>
            </w:tcBorders>
            <w:shd w:val="clear" w:color="auto" w:fill="auto"/>
            <w:vAlign w:val="center"/>
            <w:hideMark/>
          </w:tcPr>
          <w:p w14:paraId="4ABF0730"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62</w:t>
            </w:r>
          </w:p>
        </w:tc>
        <w:tc>
          <w:tcPr>
            <w:tcW w:w="992" w:type="dxa"/>
            <w:tcBorders>
              <w:top w:val="nil"/>
              <w:left w:val="nil"/>
              <w:bottom w:val="nil"/>
              <w:right w:val="nil"/>
            </w:tcBorders>
            <w:shd w:val="clear" w:color="auto" w:fill="auto"/>
            <w:vAlign w:val="center"/>
            <w:hideMark/>
          </w:tcPr>
          <w:p w14:paraId="1D83A856"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51</w:t>
            </w:r>
          </w:p>
        </w:tc>
        <w:tc>
          <w:tcPr>
            <w:tcW w:w="851" w:type="dxa"/>
            <w:tcBorders>
              <w:top w:val="nil"/>
              <w:left w:val="nil"/>
              <w:bottom w:val="nil"/>
              <w:right w:val="nil"/>
            </w:tcBorders>
            <w:shd w:val="clear" w:color="auto" w:fill="auto"/>
            <w:vAlign w:val="center"/>
            <w:hideMark/>
          </w:tcPr>
          <w:p w14:paraId="5EDDB44C"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25</w:t>
            </w:r>
          </w:p>
        </w:tc>
        <w:tc>
          <w:tcPr>
            <w:tcW w:w="1134" w:type="dxa"/>
            <w:tcBorders>
              <w:top w:val="nil"/>
              <w:left w:val="nil"/>
              <w:bottom w:val="nil"/>
              <w:right w:val="nil"/>
            </w:tcBorders>
            <w:shd w:val="clear" w:color="auto" w:fill="auto"/>
            <w:vAlign w:val="center"/>
            <w:hideMark/>
          </w:tcPr>
          <w:p w14:paraId="7A5AA544"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0.68</w:t>
            </w:r>
          </w:p>
        </w:tc>
      </w:tr>
      <w:tr w:rsidR="003D1AFE" w:rsidRPr="007F15B6" w14:paraId="6EECBA53" w14:textId="77777777" w:rsidTr="000529EA">
        <w:trPr>
          <w:trHeight w:val="315"/>
        </w:trPr>
        <w:tc>
          <w:tcPr>
            <w:tcW w:w="1433" w:type="dxa"/>
            <w:tcBorders>
              <w:top w:val="nil"/>
              <w:left w:val="nil"/>
              <w:bottom w:val="single" w:sz="8" w:space="0" w:color="auto"/>
              <w:right w:val="nil"/>
            </w:tcBorders>
            <w:shd w:val="clear" w:color="auto" w:fill="auto"/>
            <w:vAlign w:val="center"/>
            <w:hideMark/>
          </w:tcPr>
          <w:p w14:paraId="7C034FAA"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 xml:space="preserve">　</w:t>
            </w:r>
          </w:p>
        </w:tc>
        <w:tc>
          <w:tcPr>
            <w:tcW w:w="850" w:type="dxa"/>
            <w:tcBorders>
              <w:top w:val="nil"/>
              <w:left w:val="nil"/>
              <w:bottom w:val="single" w:sz="8" w:space="0" w:color="auto"/>
              <w:right w:val="nil"/>
            </w:tcBorders>
            <w:shd w:val="clear" w:color="auto" w:fill="auto"/>
            <w:vAlign w:val="center"/>
            <w:hideMark/>
          </w:tcPr>
          <w:p w14:paraId="26141510"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 xml:space="preserve">　</w:t>
            </w:r>
          </w:p>
        </w:tc>
        <w:tc>
          <w:tcPr>
            <w:tcW w:w="2127" w:type="dxa"/>
            <w:tcBorders>
              <w:top w:val="nil"/>
              <w:left w:val="nil"/>
              <w:bottom w:val="single" w:sz="8" w:space="0" w:color="auto"/>
              <w:right w:val="nil"/>
            </w:tcBorders>
            <w:shd w:val="clear" w:color="auto" w:fill="auto"/>
            <w:vAlign w:val="center"/>
            <w:hideMark/>
          </w:tcPr>
          <w:p w14:paraId="6B78CB5F"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TAM</w:t>
            </w:r>
          </w:p>
        </w:tc>
        <w:tc>
          <w:tcPr>
            <w:tcW w:w="992" w:type="dxa"/>
            <w:tcBorders>
              <w:top w:val="nil"/>
              <w:left w:val="nil"/>
              <w:bottom w:val="single" w:sz="8" w:space="0" w:color="auto"/>
              <w:right w:val="nil"/>
            </w:tcBorders>
            <w:shd w:val="clear" w:color="auto" w:fill="auto"/>
            <w:vAlign w:val="center"/>
            <w:hideMark/>
          </w:tcPr>
          <w:p w14:paraId="141EDD12"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61</w:t>
            </w:r>
          </w:p>
        </w:tc>
        <w:tc>
          <w:tcPr>
            <w:tcW w:w="992" w:type="dxa"/>
            <w:tcBorders>
              <w:top w:val="nil"/>
              <w:left w:val="nil"/>
              <w:bottom w:val="single" w:sz="8" w:space="0" w:color="auto"/>
              <w:right w:val="nil"/>
            </w:tcBorders>
            <w:shd w:val="clear" w:color="auto" w:fill="auto"/>
            <w:vAlign w:val="center"/>
            <w:hideMark/>
          </w:tcPr>
          <w:p w14:paraId="7F13C231"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46</w:t>
            </w:r>
          </w:p>
        </w:tc>
        <w:tc>
          <w:tcPr>
            <w:tcW w:w="851" w:type="dxa"/>
            <w:tcBorders>
              <w:top w:val="nil"/>
              <w:left w:val="nil"/>
              <w:bottom w:val="single" w:sz="8" w:space="0" w:color="auto"/>
              <w:right w:val="nil"/>
            </w:tcBorders>
            <w:shd w:val="clear" w:color="auto" w:fill="auto"/>
            <w:vAlign w:val="center"/>
            <w:hideMark/>
          </w:tcPr>
          <w:p w14:paraId="340DDD05"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22</w:t>
            </w:r>
          </w:p>
        </w:tc>
        <w:tc>
          <w:tcPr>
            <w:tcW w:w="1134" w:type="dxa"/>
            <w:tcBorders>
              <w:top w:val="nil"/>
              <w:left w:val="nil"/>
              <w:bottom w:val="single" w:sz="8" w:space="0" w:color="auto"/>
              <w:right w:val="nil"/>
            </w:tcBorders>
            <w:shd w:val="clear" w:color="auto" w:fill="auto"/>
            <w:vAlign w:val="center"/>
            <w:hideMark/>
          </w:tcPr>
          <w:p w14:paraId="12E4CF2D"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 xml:space="preserve">　</w:t>
            </w:r>
          </w:p>
        </w:tc>
      </w:tr>
    </w:tbl>
    <w:p w14:paraId="0AB4FF36" w14:textId="43F93205" w:rsidR="003D1AFE" w:rsidRPr="007F15B6" w:rsidRDefault="003D1AFE" w:rsidP="003D1AFE">
      <w:pPr>
        <w:ind w:left="0"/>
        <w:rPr>
          <w:rFonts w:ascii="Times New Roman" w:hAnsi="Times New Roman"/>
        </w:rPr>
      </w:pPr>
      <w:r w:rsidRPr="007F15B6">
        <w:rPr>
          <w:rFonts w:ascii="Times New Roman" w:hAnsi="Times New Roman" w:hint="eastAsia"/>
          <w:kern w:val="0"/>
          <w:sz w:val="22"/>
        </w:rPr>
        <w:t xml:space="preserve">GETCH: </w:t>
      </w:r>
      <w:r w:rsidRPr="007F15B6">
        <w:rPr>
          <w:rFonts w:ascii="Times New Roman" w:hAnsi="Times New Roman"/>
          <w:kern w:val="0"/>
          <w:sz w:val="22"/>
        </w:rPr>
        <w:t>Groupe</w:t>
      </w:r>
      <w:r w:rsidR="00C627A3" w:rsidRPr="007F15B6">
        <w:rPr>
          <w:rFonts w:ascii="Times New Roman" w:hAnsi="Times New Roman"/>
          <w:kern w:val="0"/>
          <w:sz w:val="22"/>
        </w:rPr>
        <w:t xml:space="preserve"> </w:t>
      </w:r>
      <w:r w:rsidRPr="007F15B6">
        <w:rPr>
          <w:rFonts w:ascii="Times New Roman" w:hAnsi="Times New Roman"/>
          <w:kern w:val="0"/>
          <w:sz w:val="22"/>
        </w:rPr>
        <w:t>d</w:t>
      </w:r>
      <w:r w:rsidR="00C627A3" w:rsidRPr="007F15B6">
        <w:rPr>
          <w:rFonts w:ascii="Times New Roman" w:hAnsi="Times New Roman"/>
          <w:kern w:val="0"/>
          <w:sz w:val="22"/>
        </w:rPr>
        <w:t>’</w:t>
      </w:r>
      <w:r w:rsidRPr="007F15B6">
        <w:rPr>
          <w:rFonts w:ascii="Times New Roman" w:hAnsi="Times New Roman"/>
          <w:kern w:val="0"/>
          <w:sz w:val="22"/>
        </w:rPr>
        <w:t>Etude et de Traitement du Carcinoma Hepatocellulaire</w:t>
      </w:r>
      <w:r w:rsidRPr="007F15B6">
        <w:rPr>
          <w:rFonts w:ascii="Times New Roman" w:hAnsi="Times New Roman" w:hint="eastAsia"/>
          <w:kern w:val="0"/>
          <w:sz w:val="22"/>
        </w:rPr>
        <w:t>; TAE: transcatheter arterial embolization; TACE: transcatheter arterial chemoembolization; BSC: best supportive care; DOX: doxorubicin; CDDP: cisplatin; epiDOX: epirubicin; TAM: tamoxifen; NS: not significant.</w:t>
      </w:r>
    </w:p>
    <w:p w14:paraId="5CAF743C" w14:textId="77777777" w:rsidR="003D1AFE" w:rsidRPr="007F15B6" w:rsidRDefault="003D1AFE" w:rsidP="003D1AFE">
      <w:pPr>
        <w:ind w:left="0"/>
        <w:rPr>
          <w:rFonts w:ascii="Times New Roman" w:hAnsi="Times New Roman"/>
        </w:rPr>
      </w:pPr>
    </w:p>
    <w:p w14:paraId="520B15C9" w14:textId="77777777" w:rsidR="003D1AFE" w:rsidRPr="007F15B6" w:rsidRDefault="003D1AFE" w:rsidP="003D1AFE">
      <w:pPr>
        <w:keepNext/>
        <w:numPr>
          <w:ilvl w:val="1"/>
          <w:numId w:val="45"/>
        </w:numPr>
        <w:outlineLvl w:val="0"/>
        <w:rPr>
          <w:rFonts w:ascii="Times New Roman" w:hAnsi="Times New Roman"/>
          <w:b/>
          <w:vanish/>
          <w:kern w:val="0"/>
          <w:sz w:val="24"/>
          <w:szCs w:val="20"/>
        </w:rPr>
      </w:pPr>
    </w:p>
    <w:p w14:paraId="0E4FA0C1" w14:textId="77777777" w:rsidR="003D1AFE" w:rsidRPr="007F15B6" w:rsidRDefault="003D1AFE" w:rsidP="003D1AFE">
      <w:pPr>
        <w:keepNext/>
        <w:numPr>
          <w:ilvl w:val="1"/>
          <w:numId w:val="45"/>
        </w:numPr>
        <w:outlineLvl w:val="0"/>
        <w:rPr>
          <w:rFonts w:ascii="Times New Roman" w:hAnsi="Times New Roman"/>
          <w:b/>
          <w:vanish/>
          <w:kern w:val="0"/>
          <w:sz w:val="24"/>
          <w:szCs w:val="20"/>
        </w:rPr>
      </w:pPr>
    </w:p>
    <w:p w14:paraId="1FD6D2B3" w14:textId="77777777" w:rsidR="003D1AFE" w:rsidRPr="007F15B6" w:rsidRDefault="003D1AFE" w:rsidP="003D1AFE">
      <w:pPr>
        <w:pStyle w:val="32"/>
      </w:pPr>
      <w:r w:rsidRPr="007F15B6">
        <w:rPr>
          <w:rFonts w:hint="eastAsia"/>
        </w:rPr>
        <w:t>Conventional TACE</w:t>
      </w:r>
    </w:p>
    <w:p w14:paraId="0F5DD48D" w14:textId="3D619907" w:rsidR="003D1AFE" w:rsidRPr="007F15B6" w:rsidRDefault="003D1AFE" w:rsidP="00937841">
      <w:pPr>
        <w:ind w:left="708"/>
        <w:rPr>
          <w:rFonts w:ascii="Times New Roman" w:hAnsi="Times New Roman"/>
          <w:szCs w:val="21"/>
        </w:rPr>
      </w:pPr>
      <w:r w:rsidRPr="007F15B6">
        <w:rPr>
          <w:rFonts w:ascii="Times New Roman" w:hAnsi="Times New Roman" w:hint="eastAsia"/>
          <w:szCs w:val="21"/>
        </w:rPr>
        <w:t xml:space="preserve">In this study, cTACE refers to the classical TACE procedure performed in Japan using </w:t>
      </w:r>
      <w:r w:rsidRPr="007F15B6">
        <w:rPr>
          <w:rFonts w:ascii="Times New Roman" w:hAnsi="Times New Roman" w:hint="eastAsia"/>
          <w:szCs w:val="21"/>
        </w:rPr>
        <w:lastRenderedPageBreak/>
        <w:t>epirubicin, lipiodol, and a gelatin embolization material.</w:t>
      </w:r>
    </w:p>
    <w:p w14:paraId="1DAFEF8E" w14:textId="6EBDA639" w:rsidR="003D1AFE" w:rsidRPr="007F15B6" w:rsidRDefault="003D1AFE" w:rsidP="003D1AFE">
      <w:pPr>
        <w:ind w:left="0" w:firstLineChars="337" w:firstLine="708"/>
        <w:rPr>
          <w:rFonts w:ascii="Times New Roman" w:hAnsi="Times New Roman"/>
          <w:szCs w:val="21"/>
          <w:u w:val="single"/>
        </w:rPr>
      </w:pPr>
      <w:r w:rsidRPr="007F15B6">
        <w:rPr>
          <w:rFonts w:ascii="Times New Roman" w:hAnsi="Times New Roman" w:hint="eastAsia"/>
          <w:szCs w:val="21"/>
          <w:u w:val="single"/>
        </w:rPr>
        <w:t xml:space="preserve">Anticancer </w:t>
      </w:r>
      <w:r w:rsidR="00781669" w:rsidRPr="007F15B6">
        <w:rPr>
          <w:rFonts w:ascii="Times New Roman" w:hAnsi="Times New Roman" w:hint="eastAsia"/>
          <w:szCs w:val="21"/>
          <w:u w:val="single"/>
        </w:rPr>
        <w:t>agent</w:t>
      </w:r>
      <w:r w:rsidRPr="007F15B6">
        <w:rPr>
          <w:rFonts w:ascii="Times New Roman" w:hAnsi="Times New Roman" w:hint="eastAsia"/>
          <w:szCs w:val="21"/>
          <w:u w:val="single"/>
        </w:rPr>
        <w:t>s</w:t>
      </w:r>
    </w:p>
    <w:p w14:paraId="0185D542" w14:textId="52DC197D" w:rsidR="003D1AFE" w:rsidRPr="007F15B6" w:rsidRDefault="003D1AFE" w:rsidP="003D1AFE">
      <w:pPr>
        <w:ind w:leftChars="337" w:left="708" w:firstLineChars="100" w:firstLine="210"/>
        <w:rPr>
          <w:rFonts w:ascii="Times New Roman" w:hAnsi="Times New Roman"/>
          <w:szCs w:val="21"/>
        </w:rPr>
      </w:pPr>
      <w:r w:rsidRPr="007F15B6">
        <w:rPr>
          <w:rFonts w:ascii="Times New Roman" w:hAnsi="Times New Roman" w:hint="eastAsia"/>
          <w:szCs w:val="21"/>
        </w:rPr>
        <w:t xml:space="preserve">TACE is performed using various anticancer </w:t>
      </w:r>
      <w:r w:rsidR="00781669" w:rsidRPr="007F15B6">
        <w:rPr>
          <w:rFonts w:ascii="Times New Roman" w:hAnsi="Times New Roman" w:hint="eastAsia"/>
          <w:szCs w:val="21"/>
        </w:rPr>
        <w:t>agent</w:t>
      </w:r>
      <w:r w:rsidRPr="007F15B6">
        <w:rPr>
          <w:rFonts w:ascii="Times New Roman" w:hAnsi="Times New Roman" w:hint="eastAsia"/>
          <w:szCs w:val="21"/>
        </w:rPr>
        <w:t>s, including epirubicin, doxorubicin, cisplatin, mitomycin C, mitoxantrone, zinostatin stimalamer, and miriplatin. Kawai et al. compared epirubicin and doxorubicin (25), and Kasuga</w:t>
      </w:r>
      <w:r w:rsidR="009D25FE" w:rsidRPr="007F15B6">
        <w:rPr>
          <w:rFonts w:ascii="Times New Roman" w:hAnsi="Times New Roman" w:hint="eastAsia"/>
          <w:szCs w:val="21"/>
        </w:rPr>
        <w:t>i</w:t>
      </w:r>
      <w:r w:rsidRPr="007F15B6">
        <w:rPr>
          <w:rFonts w:ascii="Times New Roman" w:hAnsi="Times New Roman" w:hint="eastAsia"/>
          <w:szCs w:val="21"/>
        </w:rPr>
        <w:t xml:space="preserve"> et al. compared cisplatin and doxorubicin (26), but no superiority of any of the </w:t>
      </w:r>
      <w:r w:rsidR="00781669" w:rsidRPr="007F15B6">
        <w:rPr>
          <w:rFonts w:ascii="Times New Roman" w:hAnsi="Times New Roman" w:hint="eastAsia"/>
          <w:szCs w:val="21"/>
        </w:rPr>
        <w:t>agent</w:t>
      </w:r>
      <w:r w:rsidR="008F2772" w:rsidRPr="007F15B6">
        <w:rPr>
          <w:rFonts w:ascii="Times New Roman" w:hAnsi="Times New Roman" w:hint="eastAsia"/>
          <w:szCs w:val="21"/>
        </w:rPr>
        <w:t>s over the others</w:t>
      </w:r>
      <w:r w:rsidRPr="007F15B6">
        <w:rPr>
          <w:rFonts w:ascii="Times New Roman" w:hAnsi="Times New Roman" w:hint="eastAsia"/>
          <w:szCs w:val="21"/>
        </w:rPr>
        <w:t xml:space="preserve"> was demonstrated in their studies. Therefore, </w:t>
      </w:r>
      <w:r w:rsidR="00FF535F" w:rsidRPr="007F15B6">
        <w:rPr>
          <w:rFonts w:ascii="Times New Roman" w:hAnsi="Times New Roman" w:hint="eastAsia"/>
          <w:szCs w:val="21"/>
        </w:rPr>
        <w:t>n</w:t>
      </w:r>
      <w:r w:rsidRPr="007F15B6">
        <w:rPr>
          <w:rFonts w:ascii="Times New Roman" w:hAnsi="Times New Roman" w:hint="eastAsia"/>
          <w:szCs w:val="21"/>
        </w:rPr>
        <w:t xml:space="preserve">o </w:t>
      </w:r>
      <w:r w:rsidR="008F2772" w:rsidRPr="007F15B6">
        <w:rPr>
          <w:rFonts w:ascii="Times New Roman" w:hAnsi="Times New Roman" w:hint="eastAsia"/>
          <w:szCs w:val="21"/>
        </w:rPr>
        <w:t xml:space="preserve">one </w:t>
      </w:r>
      <w:r w:rsidR="00781669" w:rsidRPr="007F15B6">
        <w:rPr>
          <w:rFonts w:ascii="Times New Roman" w:hAnsi="Times New Roman" w:hint="eastAsia"/>
          <w:szCs w:val="21"/>
        </w:rPr>
        <w:t>agent</w:t>
      </w:r>
      <w:r w:rsidRPr="007F15B6">
        <w:rPr>
          <w:rFonts w:ascii="Times New Roman" w:hAnsi="Times New Roman" w:hint="eastAsia"/>
          <w:szCs w:val="21"/>
        </w:rPr>
        <w:t xml:space="preserve"> has been shown to be particularly useful over other </w:t>
      </w:r>
      <w:r w:rsidR="00781669" w:rsidRPr="007F15B6">
        <w:rPr>
          <w:rFonts w:ascii="Times New Roman" w:hAnsi="Times New Roman" w:hint="eastAsia"/>
          <w:szCs w:val="21"/>
        </w:rPr>
        <w:t>agent</w:t>
      </w:r>
      <w:r w:rsidRPr="007F15B6">
        <w:rPr>
          <w:rFonts w:ascii="Times New Roman" w:hAnsi="Times New Roman" w:hint="eastAsia"/>
          <w:szCs w:val="21"/>
        </w:rPr>
        <w:t xml:space="preserve">s as yet. Although even the value of combined use </w:t>
      </w:r>
      <w:r w:rsidR="008F2772" w:rsidRPr="007F15B6">
        <w:rPr>
          <w:rFonts w:ascii="Times New Roman" w:hAnsi="Times New Roman" w:hint="eastAsia"/>
          <w:szCs w:val="21"/>
        </w:rPr>
        <w:t xml:space="preserve">of anticancer </w:t>
      </w:r>
      <w:r w:rsidRPr="007F15B6">
        <w:rPr>
          <w:rFonts w:ascii="Times New Roman" w:hAnsi="Times New Roman" w:hint="eastAsia"/>
          <w:szCs w:val="21"/>
        </w:rPr>
        <w:t>chemotherapy has not been established, anticancer chemotherapy is used concomitantly with cTACE as the de-facto standard. Therefore, in this study, anticancer chemotherapy is combined with TACE in the study subjects.</w:t>
      </w:r>
    </w:p>
    <w:p w14:paraId="06530113" w14:textId="40E96CD3" w:rsidR="003D1AFE" w:rsidRPr="007F15B6" w:rsidRDefault="003D1AFE" w:rsidP="003D1AFE">
      <w:pPr>
        <w:ind w:leftChars="337" w:left="708" w:firstLineChars="100" w:firstLine="210"/>
        <w:rPr>
          <w:rFonts w:ascii="Times New Roman" w:hAnsi="Times New Roman"/>
          <w:szCs w:val="21"/>
        </w:rPr>
      </w:pPr>
      <w:r w:rsidRPr="007F15B6">
        <w:rPr>
          <w:rFonts w:ascii="Times New Roman" w:hAnsi="Times New Roman" w:hint="eastAsia"/>
          <w:szCs w:val="21"/>
        </w:rPr>
        <w:t xml:space="preserve">Epirubicin is an anthracycline anticancer </w:t>
      </w:r>
      <w:r w:rsidR="00781669" w:rsidRPr="007F15B6">
        <w:rPr>
          <w:rFonts w:ascii="Times New Roman" w:hAnsi="Times New Roman" w:hint="eastAsia"/>
          <w:szCs w:val="21"/>
        </w:rPr>
        <w:t>agent</w:t>
      </w:r>
      <w:r w:rsidRPr="007F15B6">
        <w:rPr>
          <w:rFonts w:ascii="Times New Roman" w:hAnsi="Times New Roman" w:hint="eastAsia"/>
          <w:szCs w:val="21"/>
        </w:rPr>
        <w:t xml:space="preserve"> that inhibits DNA polymerases</w:t>
      </w:r>
      <w:r w:rsidRPr="007F15B6">
        <w:rPr>
          <w:rFonts w:ascii="Times New Roman" w:hAnsi="Times New Roman" w:hint="eastAsia"/>
          <w:i/>
          <w:iCs/>
          <w:szCs w:val="21"/>
        </w:rPr>
        <w:t xml:space="preserve"> </w:t>
      </w:r>
      <w:r w:rsidRPr="007F15B6">
        <w:rPr>
          <w:rFonts w:ascii="Times New Roman" w:hAnsi="Times New Roman" w:hint="eastAsia"/>
          <w:szCs w:val="21"/>
        </w:rPr>
        <w:t>and RNA polymerases</w:t>
      </w:r>
      <w:r w:rsidRPr="007F15B6">
        <w:rPr>
          <w:rFonts w:ascii="Times New Roman" w:hAnsi="Times New Roman" w:hint="eastAsia"/>
          <w:i/>
          <w:iCs/>
          <w:szCs w:val="21"/>
        </w:rPr>
        <w:t xml:space="preserve"> </w:t>
      </w:r>
      <w:r w:rsidRPr="007F15B6">
        <w:rPr>
          <w:rFonts w:ascii="Times New Roman" w:hAnsi="Times New Roman" w:hint="eastAsia"/>
          <w:szCs w:val="21"/>
        </w:rPr>
        <w:t xml:space="preserve">by intercalating with the tumor cell DNA, exerting its anticancer effect through inhibiting the biosynthesis of both DNA and RNA (27). </w:t>
      </w:r>
      <w:r w:rsidR="008F2772" w:rsidRPr="007F15B6">
        <w:rPr>
          <w:rFonts w:ascii="Times New Roman" w:hAnsi="Times New Roman" w:hint="eastAsia"/>
          <w:szCs w:val="21"/>
        </w:rPr>
        <w:t xml:space="preserve">The </w:t>
      </w:r>
      <w:r w:rsidR="00AB0D94" w:rsidRPr="007F15B6">
        <w:rPr>
          <w:rFonts w:ascii="Times New Roman" w:hAnsi="Times New Roman"/>
          <w:szCs w:val="21"/>
        </w:rPr>
        <w:t>agent</w:t>
      </w:r>
      <w:r w:rsidRPr="007F15B6">
        <w:rPr>
          <w:rFonts w:ascii="Times New Roman" w:hAnsi="Times New Roman" w:hint="eastAsia"/>
          <w:szCs w:val="21"/>
        </w:rPr>
        <w:t xml:space="preserve"> is a stereoisomer </w:t>
      </w:r>
      <w:r w:rsidR="008F2772" w:rsidRPr="007F15B6">
        <w:rPr>
          <w:rFonts w:ascii="Times New Roman" w:hAnsi="Times New Roman" w:hint="eastAsia"/>
          <w:szCs w:val="21"/>
        </w:rPr>
        <w:t xml:space="preserve">of doxorubicin, </w:t>
      </w:r>
      <w:r w:rsidRPr="007F15B6">
        <w:rPr>
          <w:rFonts w:ascii="Times New Roman" w:hAnsi="Times New Roman" w:hint="eastAsia"/>
          <w:szCs w:val="21"/>
        </w:rPr>
        <w:t xml:space="preserve">in which the hydroxyl group of doxorubicin is inverted at position 4'. It </w:t>
      </w:r>
      <w:r w:rsidR="008F2772" w:rsidRPr="007F15B6">
        <w:rPr>
          <w:rFonts w:ascii="Times New Roman" w:hAnsi="Times New Roman" w:hint="eastAsia"/>
          <w:szCs w:val="21"/>
        </w:rPr>
        <w:t xml:space="preserve">exerts </w:t>
      </w:r>
      <w:r w:rsidRPr="007F15B6">
        <w:rPr>
          <w:rFonts w:ascii="Times New Roman" w:hAnsi="Times New Roman" w:hint="eastAsia"/>
          <w:szCs w:val="21"/>
        </w:rPr>
        <w:t xml:space="preserve">less cardiotoxicity than doxorubicin, and hepatic arterial administration of this agent in patients with </w:t>
      </w:r>
      <w:r w:rsidR="00D37360" w:rsidRPr="007F15B6">
        <w:rPr>
          <w:rFonts w:ascii="Times New Roman" w:hAnsi="Times New Roman" w:hint="eastAsia"/>
          <w:szCs w:val="21"/>
        </w:rPr>
        <w:t>HCC</w:t>
      </w:r>
      <w:r w:rsidRPr="007F15B6">
        <w:rPr>
          <w:rFonts w:ascii="Times New Roman" w:hAnsi="Times New Roman" w:hint="eastAsia"/>
          <w:szCs w:val="21"/>
        </w:rPr>
        <w:t xml:space="preserve"> is covered by National Health Insurance in Japan (28). The response rate to arterial infusion of epirubicin alone is reported to be 15.1% (8/53) in patients with unresectable </w:t>
      </w:r>
      <w:r w:rsidR="00D37360" w:rsidRPr="007F15B6">
        <w:rPr>
          <w:rFonts w:ascii="Times New Roman" w:hAnsi="Times New Roman" w:hint="eastAsia"/>
          <w:szCs w:val="21"/>
        </w:rPr>
        <w:t>HCC</w:t>
      </w:r>
      <w:r w:rsidRPr="007F15B6">
        <w:rPr>
          <w:rFonts w:ascii="Times New Roman" w:hAnsi="Times New Roman" w:hint="eastAsia"/>
          <w:szCs w:val="21"/>
        </w:rPr>
        <w:t xml:space="preserve"> (29). In this study, we use epirubicin as the most commonly used </w:t>
      </w:r>
      <w:r w:rsidR="00781669" w:rsidRPr="007F15B6">
        <w:rPr>
          <w:rFonts w:ascii="Times New Roman" w:hAnsi="Times New Roman" w:hint="eastAsia"/>
          <w:szCs w:val="21"/>
        </w:rPr>
        <w:t>agent</w:t>
      </w:r>
      <w:r w:rsidR="008F2772" w:rsidRPr="007F15B6">
        <w:rPr>
          <w:rFonts w:ascii="Times New Roman" w:hAnsi="Times New Roman" w:hint="eastAsia"/>
          <w:szCs w:val="21"/>
        </w:rPr>
        <w:t xml:space="preserve"> </w:t>
      </w:r>
      <w:r w:rsidRPr="007F15B6">
        <w:rPr>
          <w:rFonts w:ascii="Times New Roman" w:hAnsi="Times New Roman" w:hint="eastAsia"/>
          <w:szCs w:val="21"/>
        </w:rPr>
        <w:t>for cTACE in Japan.</w:t>
      </w:r>
    </w:p>
    <w:p w14:paraId="395CDCF1" w14:textId="1B19D6CE" w:rsidR="003D1AFE" w:rsidRPr="007F15B6" w:rsidRDefault="003D1AFE" w:rsidP="003D1AFE">
      <w:pPr>
        <w:ind w:left="0" w:firstLine="708"/>
        <w:rPr>
          <w:rFonts w:ascii="Times New Roman" w:hAnsi="Times New Roman"/>
          <w:szCs w:val="21"/>
          <w:u w:val="single"/>
        </w:rPr>
      </w:pPr>
      <w:r w:rsidRPr="007F15B6">
        <w:rPr>
          <w:rFonts w:ascii="Times New Roman" w:hAnsi="Times New Roman" w:hint="eastAsia"/>
          <w:u w:val="single"/>
        </w:rPr>
        <w:t>Ethyl ester of iodinated poppy-seed oil fatty acid (</w:t>
      </w:r>
      <w:r w:rsidR="00AB0D94" w:rsidRPr="007F15B6">
        <w:rPr>
          <w:rFonts w:ascii="Times New Roman" w:hAnsi="Times New Roman"/>
          <w:u w:val="single"/>
        </w:rPr>
        <w:t xml:space="preserve">ethiodized oil, </w:t>
      </w:r>
      <w:r w:rsidRPr="007F15B6">
        <w:rPr>
          <w:rFonts w:ascii="Times New Roman" w:hAnsi="Times New Roman" w:hint="eastAsia"/>
          <w:u w:val="single"/>
        </w:rPr>
        <w:t>lipiodol)</w:t>
      </w:r>
    </w:p>
    <w:p w14:paraId="3A94E0E0" w14:textId="7189B4EE" w:rsidR="003D1AFE" w:rsidRPr="007F15B6" w:rsidRDefault="003D1AFE" w:rsidP="003D1AFE">
      <w:pPr>
        <w:ind w:leftChars="337" w:left="708" w:firstLineChars="100" w:firstLine="210"/>
        <w:rPr>
          <w:rFonts w:ascii="Times New Roman" w:hAnsi="Times New Roman"/>
          <w:szCs w:val="21"/>
        </w:rPr>
      </w:pPr>
      <w:r w:rsidRPr="007F15B6">
        <w:rPr>
          <w:rFonts w:ascii="Times New Roman" w:hAnsi="Times New Roman" w:hint="eastAsia"/>
          <w:szCs w:val="21"/>
        </w:rPr>
        <w:t xml:space="preserve">Since selective tumor accumulation of lipiodol, an oil-based contrast medium, at a high concentration has been reported following hepatic arterial administration, lipiodol is often used as a carrier of the anticancer </w:t>
      </w:r>
      <w:r w:rsidR="00781669" w:rsidRPr="007F15B6">
        <w:rPr>
          <w:rFonts w:ascii="Times New Roman" w:hAnsi="Times New Roman" w:hint="eastAsia"/>
          <w:szCs w:val="21"/>
        </w:rPr>
        <w:t>agent</w:t>
      </w:r>
      <w:r w:rsidRPr="007F15B6">
        <w:rPr>
          <w:rFonts w:ascii="Times New Roman" w:hAnsi="Times New Roman" w:hint="eastAsia"/>
          <w:szCs w:val="21"/>
        </w:rPr>
        <w:t xml:space="preserve"> combined with TACE (30-33). It has been reported that hepatic arterial infusion of an anticancer </w:t>
      </w:r>
      <w:r w:rsidR="00AB0D94" w:rsidRPr="007F15B6">
        <w:rPr>
          <w:rFonts w:ascii="Times New Roman" w:hAnsi="Times New Roman"/>
          <w:szCs w:val="21"/>
        </w:rPr>
        <w:t>agent</w:t>
      </w:r>
      <w:r w:rsidRPr="007F15B6">
        <w:rPr>
          <w:rFonts w:ascii="Times New Roman" w:hAnsi="Times New Roman" w:hint="eastAsia"/>
          <w:szCs w:val="21"/>
        </w:rPr>
        <w:t xml:space="preserve"> emulsified in lipiodol elicits a stronger therapeutic effect than hepatic arterial infusion of an anticancer </w:t>
      </w:r>
      <w:r w:rsidR="00AB0D94" w:rsidRPr="007F15B6">
        <w:rPr>
          <w:rFonts w:ascii="Times New Roman" w:hAnsi="Times New Roman"/>
          <w:szCs w:val="21"/>
        </w:rPr>
        <w:t>agent</w:t>
      </w:r>
      <w:r w:rsidRPr="007F15B6">
        <w:rPr>
          <w:rFonts w:ascii="Times New Roman" w:hAnsi="Times New Roman" w:hint="eastAsia"/>
          <w:szCs w:val="21"/>
        </w:rPr>
        <w:t xml:space="preserve"> alone (32). Lipiodol was used in the aforementioned collaborative study performed by Japanese and South Korean study groups (24), and we have also adopted use of lipiodol in this study.</w:t>
      </w:r>
    </w:p>
    <w:p w14:paraId="7C83CB5C" w14:textId="77777777" w:rsidR="003D1AFE" w:rsidRPr="007F15B6" w:rsidRDefault="003D1AFE" w:rsidP="003D1AFE">
      <w:pPr>
        <w:ind w:left="0" w:firstLine="708"/>
        <w:rPr>
          <w:rFonts w:ascii="Times New Roman" w:hAnsi="Times New Roman"/>
          <w:u w:val="single"/>
        </w:rPr>
      </w:pPr>
      <w:r w:rsidRPr="007F15B6">
        <w:rPr>
          <w:rFonts w:ascii="Times New Roman" w:hAnsi="Times New Roman" w:hint="eastAsia"/>
          <w:u w:val="single"/>
        </w:rPr>
        <w:t>Gelatin sponge</w:t>
      </w:r>
    </w:p>
    <w:p w14:paraId="671D8E64" w14:textId="77777777" w:rsidR="003D1AFE" w:rsidRPr="007F15B6" w:rsidRDefault="003D1AFE" w:rsidP="003D1AFE">
      <w:pPr>
        <w:ind w:leftChars="337" w:left="708" w:firstLineChars="100" w:firstLine="210"/>
        <w:rPr>
          <w:rFonts w:ascii="Times New Roman" w:hAnsi="Times New Roman"/>
          <w:szCs w:val="21"/>
        </w:rPr>
      </w:pPr>
      <w:r w:rsidRPr="007F15B6">
        <w:rPr>
          <w:rFonts w:ascii="Times New Roman" w:hAnsi="Times New Roman" w:hint="eastAsia"/>
        </w:rPr>
        <w:t>Fragmented gelatin sponge, prepared from surgical hemostatic gelatin sponge, has been utilized as an embolization material for TACE since the 1970s, and its safety and efficacy are well established (6,23,24). In Japan, porous gelatin particles are used predominantly as the embolization material, ever since hepatic arterial administration of this material received approval for National Health Insurance coverage in January 2005. We selected porous gelatin particles as the embolization agent in this study.</w:t>
      </w:r>
    </w:p>
    <w:p w14:paraId="73EC89D6" w14:textId="1CE30922" w:rsidR="003D1AFE" w:rsidRPr="007F15B6" w:rsidRDefault="003D1AFE" w:rsidP="003D1AFE">
      <w:pPr>
        <w:ind w:left="0" w:firstLine="708"/>
        <w:rPr>
          <w:rFonts w:ascii="Times New Roman" w:hAnsi="Times New Roman"/>
          <w:szCs w:val="21"/>
          <w:u w:val="single"/>
        </w:rPr>
      </w:pPr>
      <w:r w:rsidRPr="007F15B6">
        <w:rPr>
          <w:rFonts w:ascii="Times New Roman" w:hAnsi="Times New Roman" w:hint="eastAsia"/>
          <w:szCs w:val="21"/>
          <w:u w:val="single"/>
        </w:rPr>
        <w:t>TACE sessions</w:t>
      </w:r>
    </w:p>
    <w:p w14:paraId="5470CC14" w14:textId="142A8CBC" w:rsidR="003D1AFE" w:rsidRPr="007F15B6" w:rsidRDefault="003D1AFE" w:rsidP="003D1AFE">
      <w:pPr>
        <w:ind w:left="708" w:firstLine="132"/>
        <w:rPr>
          <w:rFonts w:ascii="Times New Roman" w:hAnsi="Times New Roman"/>
          <w:szCs w:val="21"/>
        </w:rPr>
      </w:pPr>
      <w:r w:rsidRPr="007F15B6">
        <w:rPr>
          <w:rFonts w:ascii="Times New Roman" w:hAnsi="Times New Roman" w:hint="eastAsia"/>
          <w:szCs w:val="21"/>
        </w:rPr>
        <w:lastRenderedPageBreak/>
        <w:t xml:space="preserve">In Europe and North America, TACE is often repeated periodically, e.g., at intervals of 2 months, whereas in Japan, on-demand repetition for </w:t>
      </w:r>
      <w:r w:rsidR="004B5381" w:rsidRPr="007F15B6">
        <w:rPr>
          <w:rFonts w:ascii="Times New Roman" w:hAnsi="Times New Roman"/>
          <w:szCs w:val="21"/>
        </w:rPr>
        <w:t>progression</w:t>
      </w:r>
      <w:r w:rsidRPr="007F15B6">
        <w:rPr>
          <w:rFonts w:ascii="Times New Roman" w:hAnsi="Times New Roman" w:hint="eastAsia"/>
          <w:szCs w:val="21"/>
        </w:rPr>
        <w:t>/persistence of cancer is the more common practice. Therefore, in Japan, patients showing CR are usually followed up without repeat TACE.</w:t>
      </w:r>
    </w:p>
    <w:p w14:paraId="0652067E" w14:textId="46272BE9" w:rsidR="003D1AFE" w:rsidRPr="007F15B6" w:rsidRDefault="003D1AFE" w:rsidP="003D1AFE">
      <w:pPr>
        <w:ind w:left="0" w:firstLine="708"/>
        <w:rPr>
          <w:rFonts w:ascii="Times New Roman" w:hAnsi="Times New Roman"/>
          <w:szCs w:val="21"/>
        </w:rPr>
      </w:pPr>
      <w:r w:rsidRPr="007F15B6">
        <w:rPr>
          <w:rFonts w:ascii="Times New Roman" w:hAnsi="Times New Roman" w:hint="eastAsia"/>
          <w:szCs w:val="21"/>
          <w:u w:val="single"/>
        </w:rPr>
        <w:t xml:space="preserve">Treatment outcome of </w:t>
      </w:r>
      <w:r w:rsidR="00B857FD" w:rsidRPr="007F15B6">
        <w:rPr>
          <w:rFonts w:ascii="Times New Roman" w:hAnsi="Times New Roman" w:hint="eastAsia"/>
          <w:szCs w:val="21"/>
          <w:u w:val="single"/>
        </w:rPr>
        <w:t>cTACE</w:t>
      </w:r>
    </w:p>
    <w:p w14:paraId="13CFC07B" w14:textId="01C7D951" w:rsidR="003D1AFE" w:rsidRPr="007F15B6" w:rsidRDefault="003D1AFE" w:rsidP="003D1AFE">
      <w:pPr>
        <w:ind w:leftChars="337" w:left="708" w:firstLineChars="100" w:firstLine="210"/>
        <w:rPr>
          <w:rFonts w:ascii="Times New Roman" w:hAnsi="Times New Roman"/>
          <w:szCs w:val="21"/>
        </w:rPr>
      </w:pPr>
      <w:r w:rsidRPr="007F15B6">
        <w:rPr>
          <w:rFonts w:ascii="Times New Roman" w:hAnsi="Times New Roman" w:hint="eastAsia"/>
          <w:szCs w:val="21"/>
        </w:rPr>
        <w:t xml:space="preserve">TACE using </w:t>
      </w:r>
      <w:r w:rsidR="004221BD" w:rsidRPr="007F15B6">
        <w:rPr>
          <w:rFonts w:ascii="Times New Roman" w:hAnsi="Times New Roman" w:hint="eastAsia"/>
          <w:szCs w:val="21"/>
        </w:rPr>
        <w:t xml:space="preserve">an emulsion of </w:t>
      </w:r>
      <w:r w:rsidRPr="007F15B6">
        <w:rPr>
          <w:rFonts w:ascii="Times New Roman" w:hAnsi="Times New Roman" w:hint="eastAsia"/>
          <w:szCs w:val="21"/>
        </w:rPr>
        <w:t>epirubicin</w:t>
      </w:r>
      <w:r w:rsidR="004221BD" w:rsidRPr="007F15B6">
        <w:rPr>
          <w:rFonts w:ascii="Times New Roman" w:hAnsi="Times New Roman" w:hint="eastAsia"/>
          <w:szCs w:val="21"/>
        </w:rPr>
        <w:t xml:space="preserve"> in</w:t>
      </w:r>
      <w:r w:rsidRPr="007F15B6">
        <w:rPr>
          <w:rFonts w:ascii="Times New Roman" w:hAnsi="Times New Roman" w:hint="eastAsia"/>
          <w:szCs w:val="21"/>
        </w:rPr>
        <w:t xml:space="preserve"> lipiodol and gelatin embolization material was used in the aforementioned prospective collaborative study between Japanese and South Korean study groups, and the results of subgroup analyses conducted in the Japanese subjects of that study have been reported (33).</w:t>
      </w:r>
    </w:p>
    <w:p w14:paraId="2417E4B5" w14:textId="2DF603E8" w:rsidR="003D1AFE" w:rsidRPr="007F15B6" w:rsidRDefault="003D1AFE" w:rsidP="003D1AFE">
      <w:pPr>
        <w:ind w:leftChars="337" w:left="708" w:firstLineChars="100" w:firstLine="210"/>
        <w:rPr>
          <w:rFonts w:ascii="Times New Roman" w:hAnsi="Times New Roman"/>
          <w:szCs w:val="24"/>
        </w:rPr>
      </w:pPr>
      <w:r w:rsidRPr="007F15B6">
        <w:rPr>
          <w:rFonts w:ascii="Times New Roman" w:hAnsi="Times New Roman" w:hint="eastAsia"/>
          <w:szCs w:val="21"/>
        </w:rPr>
        <w:t xml:space="preserve">A total of 73 Japanese </w:t>
      </w:r>
      <w:r w:rsidR="00D37360" w:rsidRPr="007F15B6">
        <w:rPr>
          <w:rFonts w:ascii="Times New Roman" w:hAnsi="Times New Roman" w:hint="eastAsia"/>
          <w:szCs w:val="21"/>
        </w:rPr>
        <w:t>HCC</w:t>
      </w:r>
      <w:r w:rsidRPr="007F15B6">
        <w:rPr>
          <w:rFonts w:ascii="Times New Roman" w:hAnsi="Times New Roman" w:hint="eastAsia"/>
          <w:szCs w:val="21"/>
        </w:rPr>
        <w:t xml:space="preserve"> patients with no history of prior treatment received TACE using </w:t>
      </w:r>
      <w:r w:rsidR="004221BD" w:rsidRPr="007F15B6">
        <w:rPr>
          <w:rFonts w:ascii="Times New Roman" w:hAnsi="Times New Roman" w:hint="eastAsia"/>
          <w:szCs w:val="21"/>
        </w:rPr>
        <w:t xml:space="preserve">an emulsion of epirubicin in lipiodol and </w:t>
      </w:r>
      <w:r w:rsidRPr="007F15B6">
        <w:rPr>
          <w:rFonts w:ascii="Times New Roman" w:hAnsi="Times New Roman" w:hint="eastAsia"/>
          <w:szCs w:val="21"/>
        </w:rPr>
        <w:t xml:space="preserve">gelatin embolization material. In response to the initial TACE, CR was achieved in 33 (45%) patients, and partial response (PR) in 27 (37%) patients, corresponding to a response rate (CR + PR) of 82% (95% CI: 71%-90%). Among the 25 patients with elevation of the serum </w:t>
      </w:r>
      <w:r w:rsidR="002A5E88" w:rsidRPr="007F15B6">
        <w:rPr>
          <w:rFonts w:ascii="Times New Roman" w:hAnsi="Times New Roman" w:hint="eastAsia"/>
          <w:szCs w:val="21"/>
        </w:rPr>
        <w:sym w:font="Symbol" w:char="F061"/>
      </w:r>
      <w:r w:rsidRPr="007F15B6">
        <w:rPr>
          <w:rFonts w:ascii="Times New Roman" w:hAnsi="Times New Roman" w:hint="eastAsia"/>
          <w:szCs w:val="21"/>
        </w:rPr>
        <w:t xml:space="preserve">-fetoprotein (AFP) level to </w:t>
      </w:r>
      <w:r w:rsidR="00BF2E78" w:rsidRPr="007F15B6">
        <w:rPr>
          <w:rFonts w:ascii="Times New Roman" w:hAnsi="Times New Roman" w:hint="eastAsia"/>
          <w:szCs w:val="21"/>
        </w:rPr>
        <w:sym w:font="Symbol" w:char="F0B3"/>
      </w:r>
      <w:r w:rsidRPr="007F15B6">
        <w:rPr>
          <w:rFonts w:ascii="Times New Roman" w:hAnsi="Times New Roman" w:hint="eastAsia"/>
          <w:szCs w:val="21"/>
        </w:rPr>
        <w:t xml:space="preserve">100 ng/mL, 20 (80%) patients showed a </w:t>
      </w:r>
      <w:r w:rsidR="00BF2E78" w:rsidRPr="007F15B6">
        <w:rPr>
          <w:rFonts w:ascii="Times New Roman" w:hAnsi="Times New Roman" w:hint="eastAsia"/>
          <w:szCs w:val="21"/>
        </w:rPr>
        <w:sym w:font="Symbol" w:char="F0B3"/>
      </w:r>
      <w:r w:rsidRPr="007F15B6">
        <w:rPr>
          <w:rFonts w:ascii="Times New Roman" w:hAnsi="Times New Roman" w:hint="eastAsia"/>
          <w:szCs w:val="21"/>
        </w:rPr>
        <w:t>50% reduction in the</w:t>
      </w:r>
      <w:r w:rsidR="004221BD" w:rsidRPr="007F15B6">
        <w:rPr>
          <w:rFonts w:ascii="Times New Roman" w:hAnsi="Times New Roman" w:hint="eastAsia"/>
          <w:szCs w:val="21"/>
        </w:rPr>
        <w:t xml:space="preserve"> </w:t>
      </w:r>
      <w:r w:rsidRPr="007F15B6">
        <w:rPr>
          <w:rFonts w:ascii="Times New Roman" w:hAnsi="Times New Roman" w:hint="eastAsia"/>
          <w:szCs w:val="21"/>
        </w:rPr>
        <w:t xml:space="preserve">level of this protein after treatment. Among the 41 patients with elevation of the serum </w:t>
      </w:r>
      <w:r w:rsidR="002A5E88" w:rsidRPr="007F15B6">
        <w:rPr>
          <w:rFonts w:ascii="Times New Roman" w:hAnsi="Times New Roman" w:hint="eastAsia"/>
          <w:szCs w:val="21"/>
        </w:rPr>
        <w:t>protein induced by vitamin K absence or antagonist (</w:t>
      </w:r>
      <w:r w:rsidRPr="007F15B6">
        <w:rPr>
          <w:rFonts w:ascii="Times New Roman" w:hAnsi="Times New Roman" w:hint="eastAsia"/>
          <w:szCs w:val="21"/>
        </w:rPr>
        <w:t>PIVKA</w:t>
      </w:r>
      <w:r w:rsidR="002A5E88" w:rsidRPr="007F15B6">
        <w:rPr>
          <w:rFonts w:ascii="Times New Roman" w:hAnsi="Times New Roman" w:hint="eastAsia"/>
          <w:szCs w:val="21"/>
        </w:rPr>
        <w:t>)</w:t>
      </w:r>
      <w:r w:rsidRPr="007F15B6">
        <w:rPr>
          <w:rFonts w:ascii="Times New Roman" w:hAnsi="Times New Roman" w:hint="eastAsia"/>
          <w:szCs w:val="21"/>
        </w:rPr>
        <w:t xml:space="preserve"> II level to 100 mAU/mL or more, 37 (90%) patients showed a </w:t>
      </w:r>
      <w:r w:rsidR="00BF2E78" w:rsidRPr="007F15B6">
        <w:rPr>
          <w:rFonts w:ascii="Times New Roman" w:hAnsi="Times New Roman" w:hint="eastAsia"/>
          <w:szCs w:val="21"/>
        </w:rPr>
        <w:sym w:font="Symbol" w:char="F0B3"/>
      </w:r>
      <w:r w:rsidRPr="007F15B6">
        <w:rPr>
          <w:rFonts w:ascii="Times New Roman" w:hAnsi="Times New Roman" w:hint="eastAsia"/>
          <w:szCs w:val="21"/>
        </w:rPr>
        <w:t>50% decrease in the level of this protein after treatment. Among the 73 patients, the median time</w:t>
      </w:r>
      <w:r w:rsidR="004221BD" w:rsidRPr="007F15B6">
        <w:rPr>
          <w:rFonts w:ascii="Times New Roman" w:hAnsi="Times New Roman" w:hint="eastAsia"/>
          <w:szCs w:val="21"/>
        </w:rPr>
        <w:t xml:space="preserve"> </w:t>
      </w:r>
      <w:r w:rsidRPr="007F15B6">
        <w:rPr>
          <w:rFonts w:ascii="Times New Roman" w:hAnsi="Times New Roman" w:hint="eastAsia"/>
          <w:szCs w:val="21"/>
        </w:rPr>
        <w:t>to</w:t>
      </w:r>
      <w:r w:rsidR="004221BD" w:rsidRPr="007F15B6">
        <w:rPr>
          <w:rFonts w:ascii="Times New Roman" w:hAnsi="Times New Roman" w:hint="eastAsia"/>
          <w:szCs w:val="21"/>
        </w:rPr>
        <w:t xml:space="preserve"> </w:t>
      </w:r>
      <w:r w:rsidRPr="007F15B6">
        <w:rPr>
          <w:rFonts w:ascii="Times New Roman" w:hAnsi="Times New Roman" w:hint="eastAsia"/>
          <w:szCs w:val="21"/>
        </w:rPr>
        <w:t xml:space="preserve">progression was 8.8 months, the 1-year progression-free survival rate was 43.2%, and the 2-year progression-free survival rate was 11.0%. The median overall survival </w:t>
      </w:r>
      <w:r w:rsidR="00EE465E" w:rsidRPr="007F15B6">
        <w:rPr>
          <w:rFonts w:ascii="Times New Roman" w:hAnsi="Times New Roman" w:hint="eastAsia"/>
          <w:szCs w:val="21"/>
        </w:rPr>
        <w:t>period</w:t>
      </w:r>
      <w:r w:rsidR="009D25FE" w:rsidRPr="007F15B6">
        <w:rPr>
          <w:rFonts w:ascii="Times New Roman" w:hAnsi="Times New Roman" w:hint="eastAsia"/>
          <w:szCs w:val="21"/>
        </w:rPr>
        <w:t xml:space="preserve"> </w:t>
      </w:r>
      <w:r w:rsidRPr="007F15B6">
        <w:rPr>
          <w:rFonts w:ascii="Times New Roman" w:hAnsi="Times New Roman" w:hint="eastAsia"/>
          <w:szCs w:val="21"/>
        </w:rPr>
        <w:t>was 36.9 months, and the 1-year and 2-year overall survival rates were 94.5% and 76.7%, respectively. Thus, favorable results were obtained in the Japanese subgroup (Fig. 2).</w:t>
      </w:r>
    </w:p>
    <w:p w14:paraId="43ADCC2B" w14:textId="77777777" w:rsidR="003D1AFE" w:rsidRPr="007F15B6" w:rsidRDefault="003D1AFE" w:rsidP="003D1AFE">
      <w:pPr>
        <w:ind w:left="0"/>
        <w:rPr>
          <w:rFonts w:ascii="Times New Roman" w:hAnsi="Times New Roman"/>
          <w:szCs w:val="24"/>
        </w:rPr>
      </w:pPr>
    </w:p>
    <w:p w14:paraId="7717F4EA" w14:textId="77777777" w:rsidR="004A7952" w:rsidRPr="007F15B6" w:rsidRDefault="004A7952">
      <w:pPr>
        <w:widowControl/>
        <w:spacing w:after="160" w:line="259" w:lineRule="auto"/>
        <w:ind w:left="0"/>
        <w:jc w:val="left"/>
        <w:rPr>
          <w:rFonts w:ascii="Times New Roman" w:hAnsi="Times New Roman"/>
          <w:szCs w:val="24"/>
        </w:rPr>
      </w:pPr>
      <w:r w:rsidRPr="007F15B6">
        <w:rPr>
          <w:rFonts w:ascii="Times New Roman" w:hAnsi="Times New Roman"/>
          <w:szCs w:val="24"/>
        </w:rPr>
        <w:br w:type="page"/>
      </w:r>
    </w:p>
    <w:p w14:paraId="7D7E7458" w14:textId="526B3D35" w:rsidR="003D1AFE" w:rsidRPr="007F15B6" w:rsidRDefault="003D1AFE" w:rsidP="003D1AFE">
      <w:pPr>
        <w:ind w:left="0"/>
        <w:rPr>
          <w:rFonts w:ascii="Times New Roman" w:hAnsi="Times New Roman"/>
          <w:szCs w:val="24"/>
        </w:rPr>
      </w:pPr>
      <w:r w:rsidRPr="007F15B6">
        <w:rPr>
          <w:rFonts w:ascii="Times New Roman" w:hAnsi="Times New Roman" w:hint="eastAsia"/>
          <w:szCs w:val="24"/>
        </w:rPr>
        <w:lastRenderedPageBreak/>
        <w:t>Figure 2. Survival period and time</w:t>
      </w:r>
      <w:r w:rsidR="004221BD" w:rsidRPr="007F15B6">
        <w:rPr>
          <w:rFonts w:ascii="Times New Roman" w:hAnsi="Times New Roman" w:hint="eastAsia"/>
          <w:szCs w:val="24"/>
        </w:rPr>
        <w:t xml:space="preserve"> </w:t>
      </w:r>
      <w:r w:rsidRPr="007F15B6">
        <w:rPr>
          <w:rFonts w:ascii="Times New Roman" w:hAnsi="Times New Roman" w:hint="eastAsia"/>
          <w:szCs w:val="24"/>
        </w:rPr>
        <w:t>to</w:t>
      </w:r>
      <w:r w:rsidR="004221BD" w:rsidRPr="007F15B6">
        <w:rPr>
          <w:rFonts w:ascii="Times New Roman" w:hAnsi="Times New Roman" w:hint="eastAsia"/>
          <w:szCs w:val="24"/>
        </w:rPr>
        <w:t xml:space="preserve"> </w:t>
      </w:r>
      <w:r w:rsidRPr="007F15B6">
        <w:rPr>
          <w:rFonts w:ascii="Times New Roman" w:hAnsi="Times New Roman" w:hint="eastAsia"/>
          <w:szCs w:val="24"/>
        </w:rPr>
        <w:t xml:space="preserve">progression in the Japanese subgroup of patients with </w:t>
      </w:r>
      <w:r w:rsidR="00D37360" w:rsidRPr="007F15B6">
        <w:rPr>
          <w:rFonts w:ascii="Times New Roman" w:hAnsi="Times New Roman" w:hint="eastAsia"/>
          <w:szCs w:val="24"/>
        </w:rPr>
        <w:t>HCC</w:t>
      </w:r>
      <w:r w:rsidRPr="007F15B6">
        <w:rPr>
          <w:rFonts w:ascii="Times New Roman" w:hAnsi="Times New Roman" w:hint="eastAsia"/>
          <w:szCs w:val="24"/>
        </w:rPr>
        <w:t xml:space="preserve"> after </w:t>
      </w:r>
      <w:r w:rsidR="00B857FD" w:rsidRPr="007F15B6">
        <w:rPr>
          <w:rFonts w:ascii="Times New Roman" w:hAnsi="Times New Roman" w:hint="eastAsia"/>
          <w:szCs w:val="24"/>
        </w:rPr>
        <w:t>cTACE</w:t>
      </w:r>
    </w:p>
    <w:p w14:paraId="7742554B" w14:textId="3DCF6C08" w:rsidR="003D1AFE" w:rsidRPr="007F15B6" w:rsidRDefault="003D1AFE" w:rsidP="003D1AFE">
      <w:pPr>
        <w:ind w:leftChars="337" w:left="708" w:firstLineChars="100" w:firstLine="210"/>
        <w:rPr>
          <w:rFonts w:ascii="Times New Roman" w:hAnsi="Times New Roman"/>
        </w:rPr>
      </w:pPr>
      <w:r w:rsidRPr="007F15B6">
        <w:rPr>
          <w:rFonts w:ascii="Times New Roman" w:hAnsi="Times New Roman" w:hint="eastAsia"/>
          <w:noProof/>
        </w:rPr>
        <w:drawing>
          <wp:inline distT="0" distB="0" distL="0" distR="0" wp14:anchorId="47C5F268" wp14:editId="59704718">
            <wp:extent cx="3801745" cy="2751455"/>
            <wp:effectExtent l="0" t="0" r="8255" b="0"/>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01745" cy="2751455"/>
                    </a:xfrm>
                    <a:prstGeom prst="rect">
                      <a:avLst/>
                    </a:prstGeom>
                    <a:noFill/>
                    <a:ln>
                      <a:noFill/>
                    </a:ln>
                  </pic:spPr>
                </pic:pic>
              </a:graphicData>
            </a:graphic>
          </wp:inline>
        </w:drawing>
      </w:r>
    </w:p>
    <w:p w14:paraId="46CF0BDE" w14:textId="6C9A3011" w:rsidR="003D1AFE" w:rsidRPr="007F15B6" w:rsidRDefault="003D1AFE" w:rsidP="003D1AFE">
      <w:pPr>
        <w:ind w:leftChars="337" w:left="708" w:firstLineChars="100" w:firstLine="210"/>
        <w:rPr>
          <w:rFonts w:ascii="Times New Roman" w:hAnsi="Times New Roman"/>
          <w:szCs w:val="21"/>
        </w:rPr>
      </w:pPr>
      <w:r w:rsidRPr="007F15B6">
        <w:rPr>
          <w:rFonts w:ascii="Times New Roman" w:hAnsi="Times New Roman" w:hint="eastAsia"/>
          <w:szCs w:val="21"/>
        </w:rPr>
        <w:t xml:space="preserve">The long-term results of a prospective observational study of 8510 patients who underwent </w:t>
      </w:r>
      <w:r w:rsidR="00B857FD" w:rsidRPr="007F15B6">
        <w:rPr>
          <w:rFonts w:ascii="Times New Roman" w:hAnsi="Times New Roman" w:hint="eastAsia"/>
          <w:szCs w:val="21"/>
        </w:rPr>
        <w:t>cTACE</w:t>
      </w:r>
      <w:r w:rsidRPr="007F15B6">
        <w:rPr>
          <w:rFonts w:ascii="Times New Roman" w:hAnsi="Times New Roman" w:hint="eastAsia"/>
          <w:szCs w:val="21"/>
        </w:rPr>
        <w:t xml:space="preserve"> in Japan have also been reported (23). The results were favorable; the median survival period was 34 months, and the 1-year, 2-year, 3-year, 5-year, and 7-year survival rates were 82%, 63%, 47%, 26%, and 16%, respectively.</w:t>
      </w:r>
    </w:p>
    <w:p w14:paraId="1007139A" w14:textId="77777777" w:rsidR="003D1AFE" w:rsidRPr="007F15B6" w:rsidRDefault="003D1AFE" w:rsidP="003D1AFE">
      <w:pPr>
        <w:ind w:left="0"/>
        <w:rPr>
          <w:rFonts w:ascii="Times New Roman" w:hAnsi="Times New Roman"/>
        </w:rPr>
      </w:pPr>
    </w:p>
    <w:p w14:paraId="7A87A726" w14:textId="77777777" w:rsidR="003D1AFE" w:rsidRPr="007F15B6" w:rsidRDefault="003D1AFE" w:rsidP="003D1AFE">
      <w:pPr>
        <w:pStyle w:val="32"/>
        <w:numPr>
          <w:ilvl w:val="2"/>
          <w:numId w:val="45"/>
        </w:numPr>
        <w:ind w:left="840"/>
      </w:pPr>
      <w:r w:rsidRPr="007F15B6">
        <w:rPr>
          <w:rFonts w:hint="eastAsia"/>
        </w:rPr>
        <w:t>DEB-epi DOX</w:t>
      </w:r>
    </w:p>
    <w:p w14:paraId="41246373" w14:textId="621CC2B0" w:rsidR="003D1AFE" w:rsidRPr="007F15B6" w:rsidRDefault="003D1AFE" w:rsidP="00BF2E78">
      <w:pPr>
        <w:ind w:left="709"/>
        <w:rPr>
          <w:rFonts w:ascii="Times New Roman" w:hAnsi="Times New Roman"/>
          <w:szCs w:val="21"/>
        </w:rPr>
      </w:pPr>
      <w:r w:rsidRPr="007F15B6">
        <w:rPr>
          <w:rFonts w:ascii="Times New Roman" w:hAnsi="Times New Roman" w:hint="eastAsia"/>
          <w:szCs w:val="21"/>
        </w:rPr>
        <w:t>TACE performed using drug-eluting beads (DEBs)</w:t>
      </w:r>
      <w:r w:rsidR="007F769D" w:rsidRPr="007F15B6">
        <w:rPr>
          <w:rFonts w:ascii="Times New Roman" w:hAnsi="Times New Roman" w:hint="eastAsia"/>
          <w:szCs w:val="21"/>
        </w:rPr>
        <w:t xml:space="preserve"> </w:t>
      </w:r>
      <w:r w:rsidRPr="007F15B6">
        <w:rPr>
          <w:rFonts w:ascii="Times New Roman" w:hAnsi="Times New Roman" w:hint="eastAsia"/>
          <w:szCs w:val="21"/>
        </w:rPr>
        <w:t>is referred to as DEB-TACE in this study. DEB-TACE using doxorubicin is referred to as DEB-DOX, and DEB-TACE using epirubicin is referred to as DEB-epiDOX.</w:t>
      </w:r>
    </w:p>
    <w:p w14:paraId="2C081C5A" w14:textId="77777777" w:rsidR="003D1AFE" w:rsidRPr="007F15B6" w:rsidRDefault="003D1AFE" w:rsidP="003D1AFE">
      <w:pPr>
        <w:ind w:left="709"/>
        <w:rPr>
          <w:rFonts w:ascii="Times New Roman" w:hAnsi="Times New Roman"/>
          <w:szCs w:val="21"/>
          <w:u w:val="single"/>
        </w:rPr>
      </w:pPr>
      <w:r w:rsidRPr="007F15B6">
        <w:rPr>
          <w:rFonts w:ascii="Times New Roman" w:hAnsi="Times New Roman" w:hint="eastAsia"/>
          <w:szCs w:val="21"/>
          <w:u w:val="single"/>
        </w:rPr>
        <w:t>Beads</w:t>
      </w:r>
    </w:p>
    <w:p w14:paraId="4E347FE9" w14:textId="072ACB8F" w:rsidR="003D1AFE" w:rsidRPr="007F15B6" w:rsidRDefault="003D1AFE" w:rsidP="00A474EA">
      <w:pPr>
        <w:ind w:left="840" w:firstLineChars="37" w:firstLine="78"/>
        <w:rPr>
          <w:rFonts w:ascii="Times New Roman" w:hAnsi="Times New Roman"/>
          <w:szCs w:val="21"/>
        </w:rPr>
      </w:pPr>
      <w:r w:rsidRPr="007F15B6">
        <w:rPr>
          <w:rFonts w:ascii="Times New Roman" w:hAnsi="Times New Roman" w:hint="eastAsia"/>
          <w:szCs w:val="21"/>
        </w:rPr>
        <w:t>Beads are spherical particles or microspheres that are homogeneous in size, which makes them less likely to aggregate. Different sizes of beads are available, so that a suitable size can be selected according to the diameter of the target vessel and</w:t>
      </w:r>
      <w:r w:rsidR="004221BD" w:rsidRPr="007F15B6">
        <w:rPr>
          <w:rFonts w:ascii="Times New Roman" w:hAnsi="Times New Roman" w:hint="eastAsia"/>
          <w:szCs w:val="21"/>
        </w:rPr>
        <w:t xml:space="preserve"> the</w:t>
      </w:r>
      <w:r w:rsidRPr="007F15B6">
        <w:rPr>
          <w:rFonts w:ascii="Times New Roman" w:hAnsi="Times New Roman" w:hint="eastAsia"/>
          <w:szCs w:val="21"/>
        </w:rPr>
        <w:t xml:space="preserve"> tumor size, </w:t>
      </w:r>
      <w:r w:rsidR="00B73266" w:rsidRPr="007F15B6">
        <w:rPr>
          <w:rFonts w:ascii="Times New Roman" w:hAnsi="Times New Roman" w:hint="eastAsia"/>
          <w:szCs w:val="21"/>
        </w:rPr>
        <w:t>making it easier to predict the degree of embolization in individual patients</w:t>
      </w:r>
      <w:r w:rsidRPr="007F15B6">
        <w:rPr>
          <w:rFonts w:ascii="Times New Roman" w:hAnsi="Times New Roman" w:hint="eastAsia"/>
          <w:szCs w:val="21"/>
        </w:rPr>
        <w:t>, and the beads potentially have a persistent embolization effect. Beads, rather than polyvinyl alcohol particles, began to be used widely about 10 years ago in Europe and North America, and have been widely a</w:t>
      </w:r>
      <w:r w:rsidR="00AB0D94" w:rsidRPr="007F15B6">
        <w:rPr>
          <w:rFonts w:ascii="Times New Roman" w:hAnsi="Times New Roman" w:hint="eastAsia"/>
          <w:szCs w:val="21"/>
        </w:rPr>
        <w:t xml:space="preserve">pplied to TACE in recent years </w:t>
      </w:r>
      <w:r w:rsidRPr="007F15B6">
        <w:rPr>
          <w:rFonts w:ascii="Times New Roman" w:hAnsi="Times New Roman" w:hint="eastAsia"/>
          <w:szCs w:val="21"/>
        </w:rPr>
        <w:t xml:space="preserve">(34). In Japan, three types of beads, namely, DC Bead®, HepaSphere®, and Embosphere® are approved for </w:t>
      </w:r>
      <w:r w:rsidR="004221BD" w:rsidRPr="007F15B6">
        <w:rPr>
          <w:rFonts w:ascii="Times New Roman" w:hAnsi="Times New Roman" w:hint="eastAsia"/>
          <w:szCs w:val="21"/>
        </w:rPr>
        <w:t xml:space="preserve">coverage by </w:t>
      </w:r>
      <w:r w:rsidR="00840DC7" w:rsidRPr="007F15B6">
        <w:rPr>
          <w:rFonts w:ascii="Times New Roman" w:hAnsi="Times New Roman" w:hint="eastAsia"/>
          <w:szCs w:val="21"/>
        </w:rPr>
        <w:t>National Health Insurance</w:t>
      </w:r>
      <w:r w:rsidRPr="007F15B6">
        <w:rPr>
          <w:rFonts w:ascii="Times New Roman" w:hAnsi="Times New Roman" w:hint="eastAsia"/>
          <w:szCs w:val="21"/>
        </w:rPr>
        <w:t>.</w:t>
      </w:r>
    </w:p>
    <w:p w14:paraId="4F1BF7F8" w14:textId="77777777" w:rsidR="003D1AFE" w:rsidRPr="007F15B6" w:rsidRDefault="003D1AFE" w:rsidP="003D1AFE">
      <w:pPr>
        <w:numPr>
          <w:ilvl w:val="0"/>
          <w:numId w:val="6"/>
        </w:numPr>
        <w:rPr>
          <w:rFonts w:ascii="Times New Roman" w:hAnsi="Times New Roman"/>
          <w:szCs w:val="21"/>
        </w:rPr>
      </w:pPr>
      <w:r w:rsidRPr="007F15B6">
        <w:rPr>
          <w:rFonts w:ascii="Times New Roman" w:hAnsi="Times New Roman" w:hint="eastAsia"/>
          <w:szCs w:val="21"/>
        </w:rPr>
        <w:t>DC Bead®</w:t>
      </w:r>
    </w:p>
    <w:p w14:paraId="7F04B543" w14:textId="37AE7538" w:rsidR="003D1AFE" w:rsidRPr="007F15B6" w:rsidRDefault="003D1AFE" w:rsidP="003D1AFE">
      <w:pPr>
        <w:ind w:left="1069"/>
        <w:rPr>
          <w:rFonts w:ascii="Times New Roman" w:hAnsi="Times New Roman"/>
          <w:szCs w:val="21"/>
        </w:rPr>
      </w:pPr>
      <w:r w:rsidRPr="007F15B6">
        <w:rPr>
          <w:rFonts w:ascii="Times New Roman" w:hAnsi="Times New Roman" w:hint="eastAsia"/>
          <w:szCs w:val="21"/>
        </w:rPr>
        <w:t>The DC Bead® (hereinafter simply, DC Bead) micro</w:t>
      </w:r>
      <w:r w:rsidR="004221BD" w:rsidRPr="007F15B6">
        <w:rPr>
          <w:rFonts w:ascii="Times New Roman" w:hAnsi="Times New Roman" w:hint="eastAsia"/>
          <w:szCs w:val="21"/>
        </w:rPr>
        <w:t>s</w:t>
      </w:r>
      <w:r w:rsidRPr="007F15B6">
        <w:rPr>
          <w:rFonts w:ascii="Times New Roman" w:hAnsi="Times New Roman" w:hint="eastAsia"/>
          <w:szCs w:val="21"/>
        </w:rPr>
        <w:t xml:space="preserve">pheres consist of hydrophilic microspherical particles made of a cross-linked polyvinyl alcohol polymer. DC Bead </w:t>
      </w:r>
      <w:r w:rsidRPr="007F15B6">
        <w:rPr>
          <w:rFonts w:ascii="Times New Roman" w:hAnsi="Times New Roman" w:hint="eastAsia"/>
          <w:szCs w:val="21"/>
        </w:rPr>
        <w:lastRenderedPageBreak/>
        <w:t xml:space="preserve">particles are embolic beads that are injected through a catheter to selectively embolize the targeted blood vessels. The product is available in three particle sizes (100-300 </w:t>
      </w:r>
      <w:r w:rsidR="00CE7C8E" w:rsidRPr="007F15B6">
        <w:rPr>
          <w:rFonts w:ascii="Times New Roman" w:hAnsi="Times New Roman" w:hint="eastAsia"/>
          <w:szCs w:val="21"/>
        </w:rPr>
        <w:sym w:font="Symbol" w:char="F06D"/>
      </w:r>
      <w:r w:rsidRPr="007F15B6">
        <w:rPr>
          <w:rFonts w:ascii="Times New Roman" w:hAnsi="Times New Roman" w:hint="eastAsia"/>
          <w:szCs w:val="21"/>
        </w:rPr>
        <w:t xml:space="preserve">m, 300-500 </w:t>
      </w:r>
      <w:r w:rsidR="00CE7C8E" w:rsidRPr="007F15B6">
        <w:rPr>
          <w:rFonts w:ascii="Times New Roman" w:hAnsi="Times New Roman" w:hint="eastAsia"/>
          <w:szCs w:val="21"/>
        </w:rPr>
        <w:sym w:font="Symbol" w:char="F06D"/>
      </w:r>
      <w:r w:rsidRPr="007F15B6">
        <w:rPr>
          <w:rFonts w:ascii="Times New Roman" w:hAnsi="Times New Roman" w:hint="eastAsia"/>
          <w:szCs w:val="21"/>
        </w:rPr>
        <w:t xml:space="preserve">m, and 500-700 </w:t>
      </w:r>
      <w:r w:rsidR="00CE7C8E" w:rsidRPr="007F15B6">
        <w:rPr>
          <w:rFonts w:ascii="Times New Roman" w:hAnsi="Times New Roman" w:hint="eastAsia"/>
          <w:szCs w:val="21"/>
        </w:rPr>
        <w:sym w:font="Symbol" w:char="F06D"/>
      </w:r>
      <w:r w:rsidRPr="007F15B6">
        <w:rPr>
          <w:rFonts w:ascii="Times New Roman" w:hAnsi="Times New Roman" w:hint="eastAsia"/>
          <w:szCs w:val="21"/>
        </w:rPr>
        <w:t>m), so that the size best suited to an individual patient according to the vessel diameter, tumor size, and intended degree of embolization of the targeted blood vessel can be selected.</w:t>
      </w:r>
    </w:p>
    <w:p w14:paraId="72AAD92D" w14:textId="77777777" w:rsidR="003D1AFE" w:rsidRPr="007F15B6" w:rsidRDefault="003D1AFE" w:rsidP="003D1AFE">
      <w:pPr>
        <w:numPr>
          <w:ilvl w:val="0"/>
          <w:numId w:val="6"/>
        </w:numPr>
        <w:rPr>
          <w:rFonts w:ascii="Times New Roman" w:hAnsi="Times New Roman"/>
          <w:szCs w:val="21"/>
        </w:rPr>
      </w:pPr>
      <w:r w:rsidRPr="007F15B6">
        <w:rPr>
          <w:rFonts w:ascii="Times New Roman" w:hAnsi="Times New Roman" w:hint="eastAsia"/>
          <w:szCs w:val="21"/>
        </w:rPr>
        <w:t>HepaSphere</w:t>
      </w:r>
    </w:p>
    <w:p w14:paraId="1F5A8DB5" w14:textId="71CF589A" w:rsidR="003D1AFE" w:rsidRPr="007F15B6" w:rsidRDefault="003D1AFE" w:rsidP="003D1AFE">
      <w:pPr>
        <w:ind w:left="1069"/>
        <w:rPr>
          <w:rFonts w:ascii="Times New Roman" w:hAnsi="Times New Roman"/>
          <w:szCs w:val="21"/>
        </w:rPr>
      </w:pPr>
      <w:r w:rsidRPr="007F15B6">
        <w:rPr>
          <w:rFonts w:ascii="Times New Roman" w:hAnsi="Times New Roman" w:hint="eastAsia"/>
          <w:szCs w:val="21"/>
        </w:rPr>
        <w:t xml:space="preserve">HepaSphere microspheres consist of hydrophilic and swellable particles made of a polyvinyl alcohol-acrylic acid copolymer. Taking advantage of its characteristics, it is used for the treatment of hypervascular tumors, such as </w:t>
      </w:r>
      <w:r w:rsidR="00D37360" w:rsidRPr="007F15B6">
        <w:rPr>
          <w:rFonts w:ascii="Times New Roman" w:hAnsi="Times New Roman" w:hint="eastAsia"/>
          <w:szCs w:val="21"/>
        </w:rPr>
        <w:t>HCC</w:t>
      </w:r>
      <w:r w:rsidRPr="007F15B6">
        <w:rPr>
          <w:rFonts w:ascii="Times New Roman" w:hAnsi="Times New Roman" w:hint="eastAsia"/>
          <w:szCs w:val="21"/>
        </w:rPr>
        <w:t xml:space="preserve"> and metastatic liver cancer, and is commercially available in more than 40 countries, mainly in Europe and North America. This type of embolic beads was developed in Japan, and is available in three particle sizes, ranging from 50 </w:t>
      </w:r>
      <w:r w:rsidR="00CE7C8E" w:rsidRPr="007F15B6">
        <w:rPr>
          <w:rFonts w:ascii="Times New Roman" w:hAnsi="Times New Roman" w:hint="eastAsia"/>
          <w:szCs w:val="21"/>
        </w:rPr>
        <w:sym w:font="Symbol" w:char="F06D"/>
      </w:r>
      <w:r w:rsidRPr="007F15B6">
        <w:rPr>
          <w:rFonts w:ascii="Times New Roman" w:hAnsi="Times New Roman" w:hint="eastAsia"/>
          <w:szCs w:val="21"/>
        </w:rPr>
        <w:t xml:space="preserve">m to 200 </w:t>
      </w:r>
      <w:r w:rsidR="00CE7C8E" w:rsidRPr="007F15B6">
        <w:rPr>
          <w:rFonts w:ascii="Times New Roman" w:hAnsi="Times New Roman" w:hint="eastAsia"/>
          <w:szCs w:val="21"/>
        </w:rPr>
        <w:sym w:font="Symbol" w:char="F06D"/>
      </w:r>
      <w:r w:rsidRPr="007F15B6">
        <w:rPr>
          <w:rFonts w:ascii="Times New Roman" w:hAnsi="Times New Roman" w:hint="eastAsia"/>
          <w:szCs w:val="21"/>
        </w:rPr>
        <w:t xml:space="preserve">m. HepaSphere beads can be loaded with anticancer </w:t>
      </w:r>
      <w:r w:rsidR="00781669" w:rsidRPr="007F15B6">
        <w:rPr>
          <w:rFonts w:ascii="Times New Roman" w:hAnsi="Times New Roman" w:hint="eastAsia"/>
          <w:szCs w:val="21"/>
        </w:rPr>
        <w:t>agent</w:t>
      </w:r>
      <w:r w:rsidRPr="007F15B6">
        <w:rPr>
          <w:rFonts w:ascii="Times New Roman" w:hAnsi="Times New Roman" w:hint="eastAsia"/>
          <w:szCs w:val="21"/>
        </w:rPr>
        <w:t>s for administration.</w:t>
      </w:r>
    </w:p>
    <w:p w14:paraId="6FFB240E" w14:textId="77777777" w:rsidR="003D1AFE" w:rsidRPr="007F15B6" w:rsidRDefault="003D1AFE" w:rsidP="003D1AFE">
      <w:pPr>
        <w:numPr>
          <w:ilvl w:val="0"/>
          <w:numId w:val="6"/>
        </w:numPr>
        <w:rPr>
          <w:rFonts w:ascii="Times New Roman" w:hAnsi="Times New Roman"/>
          <w:szCs w:val="21"/>
        </w:rPr>
      </w:pPr>
      <w:r w:rsidRPr="007F15B6">
        <w:rPr>
          <w:rFonts w:ascii="Times New Roman" w:hAnsi="Times New Roman" w:hint="eastAsia"/>
          <w:szCs w:val="21"/>
        </w:rPr>
        <w:t>Embosphere</w:t>
      </w:r>
    </w:p>
    <w:p w14:paraId="10A31BFC" w14:textId="4D15C3E8" w:rsidR="003D1AFE" w:rsidRPr="007F15B6" w:rsidRDefault="003D1AFE" w:rsidP="003D1AFE">
      <w:pPr>
        <w:ind w:left="1069"/>
        <w:rPr>
          <w:rFonts w:ascii="Times New Roman" w:hAnsi="Times New Roman"/>
          <w:szCs w:val="21"/>
        </w:rPr>
      </w:pPr>
      <w:r w:rsidRPr="007F15B6">
        <w:rPr>
          <w:rFonts w:ascii="Times New Roman" w:hAnsi="Times New Roman" w:hint="eastAsia"/>
          <w:szCs w:val="21"/>
        </w:rPr>
        <w:t xml:space="preserve">Embosphere microspheres consist of nonhydrophilic particles made of a swine gelatin-impregnated and coated acrylic copolymer. It is commercially available in more than 50 countries for use in the treatment of uterine myomas, hypervascular tumors, and arteriovenous malformations. This product is widely used, in particular, for uterine artery embolization in patients with uterine myomas in the US. It is available in five particle sizes, ranging from 100 </w:t>
      </w:r>
      <w:r w:rsidR="00CE7C8E" w:rsidRPr="007F15B6">
        <w:rPr>
          <w:rFonts w:ascii="Times New Roman" w:hAnsi="Times New Roman" w:hint="eastAsia"/>
          <w:szCs w:val="21"/>
        </w:rPr>
        <w:sym w:font="Symbol" w:char="F06D"/>
      </w:r>
      <w:r w:rsidRPr="007F15B6">
        <w:rPr>
          <w:rFonts w:ascii="Times New Roman" w:hAnsi="Times New Roman" w:hint="eastAsia"/>
          <w:szCs w:val="21"/>
        </w:rPr>
        <w:t xml:space="preserve">m to 1000 </w:t>
      </w:r>
      <w:r w:rsidR="00CE7C8E" w:rsidRPr="007F15B6">
        <w:rPr>
          <w:rFonts w:ascii="Times New Roman" w:hAnsi="Times New Roman" w:hint="eastAsia"/>
          <w:szCs w:val="21"/>
        </w:rPr>
        <w:sym w:font="Symbol" w:char="F06D"/>
      </w:r>
      <w:r w:rsidRPr="007F15B6">
        <w:rPr>
          <w:rFonts w:ascii="Times New Roman" w:hAnsi="Times New Roman" w:hint="eastAsia"/>
          <w:szCs w:val="21"/>
        </w:rPr>
        <w:t xml:space="preserve">m, and is used widely in Europe and North America. Embosphere beads cannot be loaded with anticancer </w:t>
      </w:r>
      <w:r w:rsidR="00781669" w:rsidRPr="007F15B6">
        <w:rPr>
          <w:rFonts w:ascii="Times New Roman" w:hAnsi="Times New Roman" w:hint="eastAsia"/>
          <w:szCs w:val="21"/>
        </w:rPr>
        <w:t>agent</w:t>
      </w:r>
      <w:r w:rsidRPr="007F15B6">
        <w:rPr>
          <w:rFonts w:ascii="Times New Roman" w:hAnsi="Times New Roman" w:hint="eastAsia"/>
          <w:szCs w:val="21"/>
        </w:rPr>
        <w:t>s.</w:t>
      </w:r>
    </w:p>
    <w:p w14:paraId="5C753F6D" w14:textId="04AC5456" w:rsidR="003D1AFE" w:rsidRPr="007F15B6" w:rsidRDefault="003D1AFE" w:rsidP="00CE7C8E">
      <w:pPr>
        <w:ind w:left="1069" w:firstLineChars="150" w:firstLine="315"/>
        <w:rPr>
          <w:rFonts w:ascii="Times New Roman" w:hAnsi="Times New Roman"/>
          <w:szCs w:val="21"/>
        </w:rPr>
      </w:pPr>
      <w:r w:rsidRPr="007F15B6">
        <w:rPr>
          <w:rFonts w:ascii="Times New Roman" w:hAnsi="Times New Roman" w:hint="eastAsia"/>
          <w:szCs w:val="21"/>
        </w:rPr>
        <w:t xml:space="preserve">From among the three products described above, mainly </w:t>
      </w:r>
      <w:r w:rsidRPr="007F15B6">
        <w:rPr>
          <w:rFonts w:ascii="Times New Roman" w:hAnsi="Times New Roman" w:hint="eastAsia"/>
          <w:b/>
          <w:bCs/>
          <w:szCs w:val="21"/>
          <w:u w:val="single"/>
        </w:rPr>
        <w:t>DC Bead</w:t>
      </w:r>
      <w:r w:rsidRPr="007F15B6">
        <w:rPr>
          <w:rFonts w:ascii="Times New Roman" w:hAnsi="Times New Roman" w:hint="eastAsia"/>
          <w:szCs w:val="21"/>
        </w:rPr>
        <w:t xml:space="preserve"> microspheres, the product most commonly used in Japan, are used in the present study. After the initial embolization with epirubicin-loaded beads, the protocol allows for additional embolization using non-drug-loaded beads, if necessary. Embosphere or HepaSphere beads may also be used</w:t>
      </w:r>
      <w:r w:rsidR="00840DC7" w:rsidRPr="007F15B6">
        <w:rPr>
          <w:rFonts w:ascii="Times New Roman" w:hAnsi="Times New Roman" w:hint="eastAsia"/>
          <w:szCs w:val="21"/>
        </w:rPr>
        <w:t xml:space="preserve"> for additional embolization</w:t>
      </w:r>
      <w:r w:rsidRPr="007F15B6">
        <w:rPr>
          <w:rFonts w:ascii="Times New Roman" w:hAnsi="Times New Roman" w:hint="eastAsia"/>
          <w:szCs w:val="21"/>
        </w:rPr>
        <w:t>.</w:t>
      </w:r>
    </w:p>
    <w:p w14:paraId="190F313C" w14:textId="1F6668E1" w:rsidR="003D1AFE" w:rsidRPr="007F15B6" w:rsidRDefault="003D1AFE" w:rsidP="003D1AFE">
      <w:pPr>
        <w:ind w:left="0" w:firstLineChars="337" w:firstLine="708"/>
        <w:rPr>
          <w:rFonts w:ascii="Times New Roman" w:hAnsi="Times New Roman"/>
          <w:szCs w:val="21"/>
          <w:u w:val="single"/>
        </w:rPr>
      </w:pPr>
      <w:r w:rsidRPr="007F15B6">
        <w:rPr>
          <w:rFonts w:ascii="Times New Roman" w:hAnsi="Times New Roman" w:hint="eastAsia"/>
          <w:szCs w:val="21"/>
          <w:u w:val="single"/>
        </w:rPr>
        <w:t xml:space="preserve">Anticancer </w:t>
      </w:r>
      <w:r w:rsidR="00781669" w:rsidRPr="007F15B6">
        <w:rPr>
          <w:rFonts w:ascii="Times New Roman" w:hAnsi="Times New Roman" w:hint="eastAsia"/>
          <w:szCs w:val="21"/>
          <w:u w:val="single"/>
        </w:rPr>
        <w:t>agent</w:t>
      </w:r>
      <w:r w:rsidRPr="007F15B6">
        <w:rPr>
          <w:rFonts w:ascii="Times New Roman" w:hAnsi="Times New Roman" w:hint="eastAsia"/>
          <w:szCs w:val="21"/>
          <w:u w:val="single"/>
        </w:rPr>
        <w:t>s</w:t>
      </w:r>
    </w:p>
    <w:p w14:paraId="76E08F34" w14:textId="38652A68" w:rsidR="003D1AFE" w:rsidRPr="007F15B6" w:rsidRDefault="003D1AFE" w:rsidP="003D1AFE">
      <w:pPr>
        <w:autoSpaceDE w:val="0"/>
        <w:autoSpaceDN w:val="0"/>
        <w:adjustRightInd w:val="0"/>
        <w:ind w:firstLine="210"/>
        <w:jc w:val="left"/>
        <w:rPr>
          <w:rFonts w:ascii="Times New Roman" w:hAnsi="Times New Roman"/>
          <w:szCs w:val="21"/>
        </w:rPr>
      </w:pPr>
      <w:r w:rsidRPr="007F15B6">
        <w:rPr>
          <w:rFonts w:ascii="Times New Roman" w:hAnsi="Times New Roman" w:hint="eastAsia"/>
          <w:szCs w:val="21"/>
        </w:rPr>
        <w:t xml:space="preserve">The anticancer </w:t>
      </w:r>
      <w:r w:rsidR="00781669" w:rsidRPr="007F15B6">
        <w:rPr>
          <w:rFonts w:ascii="Times New Roman" w:hAnsi="Times New Roman" w:hint="eastAsia"/>
          <w:szCs w:val="21"/>
        </w:rPr>
        <w:t>agent</w:t>
      </w:r>
      <w:r w:rsidRPr="007F15B6">
        <w:rPr>
          <w:rFonts w:ascii="Times New Roman" w:hAnsi="Times New Roman" w:hint="eastAsia"/>
          <w:szCs w:val="21"/>
        </w:rPr>
        <w:t xml:space="preserve">s that can be used for DEB-TACE include doxorubicin, epirubicin, and irinotecan, although it remains unclear which of the three </w:t>
      </w:r>
      <w:r w:rsidR="00781669" w:rsidRPr="007F15B6">
        <w:rPr>
          <w:rFonts w:ascii="Times New Roman" w:hAnsi="Times New Roman" w:hint="eastAsia"/>
          <w:szCs w:val="21"/>
        </w:rPr>
        <w:t>agent</w:t>
      </w:r>
      <w:r w:rsidRPr="007F15B6">
        <w:rPr>
          <w:rFonts w:ascii="Times New Roman" w:hAnsi="Times New Roman" w:hint="eastAsia"/>
          <w:szCs w:val="21"/>
        </w:rPr>
        <w:t xml:space="preserve">s would be optimal. Among these anticancer </w:t>
      </w:r>
      <w:r w:rsidR="00781669" w:rsidRPr="007F15B6">
        <w:rPr>
          <w:rFonts w:ascii="Times New Roman" w:hAnsi="Times New Roman" w:hint="eastAsia"/>
          <w:szCs w:val="21"/>
        </w:rPr>
        <w:t>agent</w:t>
      </w:r>
      <w:r w:rsidRPr="007F15B6">
        <w:rPr>
          <w:rFonts w:ascii="Times New Roman" w:hAnsi="Times New Roman" w:hint="eastAsia"/>
          <w:szCs w:val="21"/>
        </w:rPr>
        <w:t xml:space="preserve">s, predominantly doxorubicin is used overseas for DEB-TACE (DEB-DOX), and favorable results have been reported (35-40). For this study, we selected TACE using epirubicin-eluting beads (DEB-epiDOX) rather than doxorubicin-eluting beads. Both doxorubicin and epirubicin are anthracycline anticancer </w:t>
      </w:r>
      <w:r w:rsidR="00781669" w:rsidRPr="007F15B6">
        <w:rPr>
          <w:rFonts w:ascii="Times New Roman" w:hAnsi="Times New Roman" w:hint="eastAsia"/>
          <w:szCs w:val="21"/>
        </w:rPr>
        <w:t>agent</w:t>
      </w:r>
      <w:r w:rsidRPr="007F15B6">
        <w:rPr>
          <w:rFonts w:ascii="Times New Roman" w:hAnsi="Times New Roman" w:hint="eastAsia"/>
          <w:szCs w:val="21"/>
        </w:rPr>
        <w:t>s that are similar to each other in structure and efficacy. Epirubicin is a stereoisomer with the hydroxyl group of doxorubicin inverted</w:t>
      </w:r>
      <w:r w:rsidRPr="007F15B6" w:rsidDel="007C5E46">
        <w:rPr>
          <w:rFonts w:ascii="Times New Roman" w:hAnsi="Times New Roman" w:hint="eastAsia"/>
          <w:szCs w:val="21"/>
        </w:rPr>
        <w:t xml:space="preserve"> </w:t>
      </w:r>
      <w:r w:rsidRPr="007F15B6">
        <w:rPr>
          <w:rFonts w:ascii="Times New Roman" w:hAnsi="Times New Roman" w:hint="eastAsia"/>
          <w:szCs w:val="21"/>
        </w:rPr>
        <w:t xml:space="preserve">at position 4', and </w:t>
      </w:r>
      <w:r w:rsidR="004221BD" w:rsidRPr="007F15B6">
        <w:rPr>
          <w:rFonts w:ascii="Times New Roman" w:hAnsi="Times New Roman" w:hint="eastAsia"/>
          <w:szCs w:val="21"/>
        </w:rPr>
        <w:t>exerts</w:t>
      </w:r>
      <w:r w:rsidRPr="007F15B6">
        <w:rPr>
          <w:rFonts w:ascii="Times New Roman" w:hAnsi="Times New Roman" w:hint="eastAsia"/>
          <w:szCs w:val="21"/>
        </w:rPr>
        <w:t xml:space="preserve"> l</w:t>
      </w:r>
      <w:r w:rsidR="004221BD" w:rsidRPr="007F15B6">
        <w:rPr>
          <w:rFonts w:ascii="Times New Roman" w:hAnsi="Times New Roman" w:hint="eastAsia"/>
          <w:szCs w:val="21"/>
        </w:rPr>
        <w:t>ess</w:t>
      </w:r>
      <w:r w:rsidRPr="007F15B6">
        <w:rPr>
          <w:rFonts w:ascii="Times New Roman" w:hAnsi="Times New Roman" w:hint="eastAsia"/>
          <w:szCs w:val="21"/>
        </w:rPr>
        <w:t xml:space="preserve"> cardiotoxicity than doxorubicin (27,28). On the other hand, the antitumor activity of doxorubicin is reported to </w:t>
      </w:r>
      <w:r w:rsidRPr="007F15B6">
        <w:rPr>
          <w:rFonts w:ascii="Times New Roman" w:hAnsi="Times New Roman" w:hint="eastAsia"/>
          <w:szCs w:val="21"/>
        </w:rPr>
        <w:lastRenderedPageBreak/>
        <w:t xml:space="preserve">be 1.5-fold that of epirubicin. In Japan, hepatic arterial administration of epirubicin in patients with </w:t>
      </w:r>
      <w:r w:rsidR="00D37360" w:rsidRPr="007F15B6">
        <w:rPr>
          <w:rFonts w:ascii="Times New Roman" w:hAnsi="Times New Roman" w:hint="eastAsia"/>
          <w:szCs w:val="21"/>
        </w:rPr>
        <w:t>HCC</w:t>
      </w:r>
      <w:r w:rsidRPr="007F15B6">
        <w:rPr>
          <w:rFonts w:ascii="Times New Roman" w:hAnsi="Times New Roman" w:hint="eastAsia"/>
          <w:szCs w:val="21"/>
        </w:rPr>
        <w:t xml:space="preserve"> is approved for </w:t>
      </w:r>
      <w:r w:rsidR="004221BD" w:rsidRPr="007F15B6">
        <w:rPr>
          <w:rFonts w:ascii="Times New Roman" w:hAnsi="Times New Roman" w:hint="eastAsia"/>
          <w:szCs w:val="21"/>
        </w:rPr>
        <w:t xml:space="preserve">coverage by </w:t>
      </w:r>
      <w:r w:rsidRPr="007F15B6">
        <w:rPr>
          <w:rFonts w:ascii="Times New Roman" w:hAnsi="Times New Roman" w:hint="eastAsia"/>
          <w:szCs w:val="21"/>
        </w:rPr>
        <w:t xml:space="preserve">National Health Insurance, and is used in both patients allocated to the </w:t>
      </w:r>
      <w:r w:rsidR="00B857FD" w:rsidRPr="007F15B6">
        <w:rPr>
          <w:rFonts w:ascii="Times New Roman" w:hAnsi="Times New Roman" w:hint="eastAsia"/>
          <w:szCs w:val="21"/>
        </w:rPr>
        <w:t>cTACE</w:t>
      </w:r>
      <w:r w:rsidRPr="007F15B6">
        <w:rPr>
          <w:rFonts w:ascii="Times New Roman" w:hAnsi="Times New Roman" w:hint="eastAsia"/>
          <w:szCs w:val="21"/>
        </w:rPr>
        <w:t xml:space="preserve"> arm and those allocated to the DEB-TACE arm in this study. Because DEB-epiDOX therapy using DC Bead particles and epirubicin has been reported previously (41), it has been confirmed that DC Bead microspheres can be successfully impregnated with epirubicin particles. A feasibility assessment study of DEB-epiDOX in patients with </w:t>
      </w:r>
      <w:r w:rsidR="00D37360" w:rsidRPr="007F15B6">
        <w:rPr>
          <w:rFonts w:ascii="Times New Roman" w:hAnsi="Times New Roman" w:hint="eastAsia"/>
          <w:szCs w:val="21"/>
        </w:rPr>
        <w:t>HCC</w:t>
      </w:r>
      <w:r w:rsidRPr="007F15B6">
        <w:rPr>
          <w:rFonts w:ascii="Times New Roman" w:hAnsi="Times New Roman" w:hint="eastAsia"/>
          <w:szCs w:val="21"/>
        </w:rPr>
        <w:t xml:space="preserve"> (JIVROSG-1301) was performed, and 8 patients were enrolled (unpublished data). The patients received DC Bead microspheres containing 75 mg of epirubicin/vial. Evaluation of the response at 4 weeks after treatment revealed CR in none of the patients, PR in 4 patients, </w:t>
      </w:r>
      <w:r w:rsidR="00D03DEC" w:rsidRPr="007F15B6">
        <w:rPr>
          <w:rFonts w:ascii="Times New Roman" w:hAnsi="Times New Roman" w:hint="eastAsia"/>
          <w:szCs w:val="21"/>
        </w:rPr>
        <w:t>stable disease (</w:t>
      </w:r>
      <w:r w:rsidRPr="007F15B6">
        <w:rPr>
          <w:rFonts w:ascii="Times New Roman" w:hAnsi="Times New Roman" w:hint="eastAsia"/>
          <w:szCs w:val="21"/>
        </w:rPr>
        <w:t>SD</w:t>
      </w:r>
      <w:r w:rsidR="00D03DEC" w:rsidRPr="007F15B6">
        <w:rPr>
          <w:rFonts w:ascii="Times New Roman" w:hAnsi="Times New Roman" w:hint="eastAsia"/>
          <w:szCs w:val="21"/>
        </w:rPr>
        <w:t>)</w:t>
      </w:r>
      <w:r w:rsidRPr="007F15B6">
        <w:rPr>
          <w:rFonts w:ascii="Times New Roman" w:hAnsi="Times New Roman" w:hint="eastAsia"/>
          <w:szCs w:val="21"/>
        </w:rPr>
        <w:t xml:space="preserve"> in 2 patients, and </w:t>
      </w:r>
      <w:r w:rsidR="00D03DEC" w:rsidRPr="007F15B6">
        <w:rPr>
          <w:rFonts w:ascii="Times New Roman" w:hAnsi="Times New Roman" w:hint="eastAsia"/>
          <w:szCs w:val="21"/>
        </w:rPr>
        <w:t>progressive disease (</w:t>
      </w:r>
      <w:r w:rsidRPr="007F15B6">
        <w:rPr>
          <w:rFonts w:ascii="Times New Roman" w:hAnsi="Times New Roman" w:hint="eastAsia"/>
          <w:szCs w:val="21"/>
        </w:rPr>
        <w:t>PD</w:t>
      </w:r>
      <w:r w:rsidR="00D03DEC" w:rsidRPr="007F15B6">
        <w:rPr>
          <w:rFonts w:ascii="Times New Roman" w:hAnsi="Times New Roman" w:hint="eastAsia"/>
          <w:szCs w:val="21"/>
        </w:rPr>
        <w:t>)</w:t>
      </w:r>
      <w:r w:rsidRPr="007F15B6">
        <w:rPr>
          <w:rFonts w:ascii="Times New Roman" w:hAnsi="Times New Roman" w:hint="eastAsia"/>
          <w:szCs w:val="21"/>
        </w:rPr>
        <w:t xml:space="preserve"> in 2 patients. Although the CR rate was 0%, the response rate was 50%. There were no serious adverse events, and the tolerability was favorable, and we concluded that this therapy is feasible.</w:t>
      </w:r>
    </w:p>
    <w:p w14:paraId="1FE2B7E0" w14:textId="20B7EF6B" w:rsidR="003D1AFE" w:rsidRPr="007F15B6" w:rsidRDefault="00DF09A8" w:rsidP="003D1AFE">
      <w:pPr>
        <w:ind w:left="0" w:firstLineChars="337" w:firstLine="708"/>
        <w:rPr>
          <w:rFonts w:ascii="Times New Roman" w:hAnsi="Times New Roman"/>
          <w:szCs w:val="21"/>
          <w:u w:val="single"/>
        </w:rPr>
      </w:pPr>
      <w:r w:rsidRPr="007F15B6">
        <w:rPr>
          <w:rFonts w:ascii="Times New Roman" w:hAnsi="Times New Roman" w:hint="eastAsia"/>
          <w:szCs w:val="21"/>
          <w:u w:val="single"/>
        </w:rPr>
        <w:t>TACE sessions</w:t>
      </w:r>
    </w:p>
    <w:p w14:paraId="57B4DB20" w14:textId="7F6C6EDD" w:rsidR="003D1AFE" w:rsidRPr="007F15B6" w:rsidRDefault="003D1AFE" w:rsidP="003D1AFE">
      <w:pPr>
        <w:ind w:firstLineChars="100" w:firstLine="210"/>
        <w:rPr>
          <w:rFonts w:ascii="Times New Roman" w:hAnsi="Times New Roman"/>
          <w:szCs w:val="21"/>
        </w:rPr>
      </w:pPr>
      <w:r w:rsidRPr="007F15B6">
        <w:rPr>
          <w:rFonts w:ascii="Times New Roman" w:hAnsi="Times New Roman" w:hint="eastAsia"/>
          <w:szCs w:val="21"/>
        </w:rPr>
        <w:t xml:space="preserve">As a matter of general rule, in Europe and North America, TACE is repeated periodically at regular intervals. In a randomized controlled trial conducted to compare DEB-DOX and </w:t>
      </w:r>
      <w:r w:rsidR="00B857FD" w:rsidRPr="007F15B6">
        <w:rPr>
          <w:rFonts w:ascii="Times New Roman" w:hAnsi="Times New Roman" w:hint="eastAsia"/>
          <w:szCs w:val="21"/>
        </w:rPr>
        <w:t>cTACE</w:t>
      </w:r>
      <w:r w:rsidRPr="007F15B6">
        <w:rPr>
          <w:rFonts w:ascii="Times New Roman" w:hAnsi="Times New Roman" w:hint="eastAsia"/>
          <w:szCs w:val="21"/>
        </w:rPr>
        <w:t xml:space="preserve"> (Prospective Randomized Study of Doxorubicin in the Treatment of Hepatocellular Carcinoma by Drug-Eluting Bead Embolization: PRECISION V) (35), after the initial session, DEB-DOX was repeated at 2 months and 4 months. However, in Japan, it is more common practice to repeat TACE only in an on-demand manner, when it is judged to be necessary on account of </w:t>
      </w:r>
      <w:r w:rsidR="004B5381" w:rsidRPr="007F15B6">
        <w:rPr>
          <w:rFonts w:ascii="Times New Roman" w:hAnsi="Times New Roman"/>
          <w:szCs w:val="21"/>
        </w:rPr>
        <w:t>progression</w:t>
      </w:r>
      <w:r w:rsidRPr="007F15B6">
        <w:rPr>
          <w:rFonts w:ascii="Times New Roman" w:hAnsi="Times New Roman" w:hint="eastAsia"/>
          <w:szCs w:val="21"/>
        </w:rPr>
        <w:t xml:space="preserve">/persistence of cancer. Therefore, in this study also, the on-demand method is adopted in both the DEB-epiDOX group and the </w:t>
      </w:r>
      <w:r w:rsidR="00B857FD" w:rsidRPr="007F15B6">
        <w:rPr>
          <w:rFonts w:ascii="Times New Roman" w:hAnsi="Times New Roman" w:hint="eastAsia"/>
          <w:szCs w:val="21"/>
        </w:rPr>
        <w:t>cTACE</w:t>
      </w:r>
      <w:r w:rsidRPr="007F15B6">
        <w:rPr>
          <w:rFonts w:ascii="Times New Roman" w:hAnsi="Times New Roman" w:hint="eastAsia"/>
          <w:szCs w:val="21"/>
        </w:rPr>
        <w:t xml:space="preserve"> group.</w:t>
      </w:r>
    </w:p>
    <w:p w14:paraId="504730CB" w14:textId="33D7054A" w:rsidR="003D1AFE" w:rsidRPr="007F15B6" w:rsidRDefault="003D1AFE" w:rsidP="003D1AFE">
      <w:pPr>
        <w:ind w:left="0" w:firstLineChars="337" w:firstLine="708"/>
        <w:rPr>
          <w:rFonts w:ascii="Times New Roman" w:hAnsi="Times New Roman"/>
          <w:szCs w:val="21"/>
          <w:u w:val="single"/>
        </w:rPr>
      </w:pPr>
      <w:r w:rsidRPr="007F15B6">
        <w:rPr>
          <w:rFonts w:ascii="Times New Roman" w:hAnsi="Times New Roman" w:hint="eastAsia"/>
          <w:szCs w:val="21"/>
          <w:u w:val="single"/>
        </w:rPr>
        <w:t xml:space="preserve">Therapeutic outcomes of DEB-DOX vs. </w:t>
      </w:r>
      <w:r w:rsidR="00B857FD" w:rsidRPr="007F15B6">
        <w:rPr>
          <w:rFonts w:ascii="Times New Roman" w:hAnsi="Times New Roman" w:hint="eastAsia"/>
          <w:szCs w:val="21"/>
          <w:u w:val="single"/>
        </w:rPr>
        <w:t>cTACE</w:t>
      </w:r>
    </w:p>
    <w:p w14:paraId="5627B13D" w14:textId="0FCFF0D6" w:rsidR="003D1AFE" w:rsidRPr="007F15B6" w:rsidRDefault="003D1AFE" w:rsidP="003D1AFE">
      <w:pPr>
        <w:ind w:leftChars="405" w:left="850" w:firstLineChars="100" w:firstLine="210"/>
        <w:rPr>
          <w:rFonts w:ascii="Times New Roman" w:hAnsi="Times New Roman"/>
          <w:szCs w:val="21"/>
        </w:rPr>
      </w:pPr>
      <w:r w:rsidRPr="007F15B6">
        <w:rPr>
          <w:rFonts w:ascii="Times New Roman" w:hAnsi="Times New Roman" w:hint="eastAsia"/>
          <w:szCs w:val="21"/>
        </w:rPr>
        <w:t xml:space="preserve">Lammer et al. reported the results of a randomized controlled trial conducted to compare DEB-DOX and </w:t>
      </w:r>
      <w:r w:rsidR="00B857FD" w:rsidRPr="007F15B6">
        <w:rPr>
          <w:rFonts w:ascii="Times New Roman" w:hAnsi="Times New Roman" w:hint="eastAsia"/>
          <w:szCs w:val="21"/>
        </w:rPr>
        <w:t>cTACE</w:t>
      </w:r>
      <w:r w:rsidRPr="007F15B6">
        <w:rPr>
          <w:rFonts w:ascii="Times New Roman" w:hAnsi="Times New Roman" w:hint="eastAsia"/>
          <w:szCs w:val="21"/>
        </w:rPr>
        <w:t xml:space="preserve"> (PRECISION V) (35). The response rate at 6 months, which was the primary endpoint, was 51.6% in the DEB-DOX group and 43.5% in the </w:t>
      </w:r>
      <w:r w:rsidR="00B857FD" w:rsidRPr="007F15B6">
        <w:rPr>
          <w:rFonts w:ascii="Times New Roman" w:hAnsi="Times New Roman" w:hint="eastAsia"/>
          <w:szCs w:val="21"/>
        </w:rPr>
        <w:t>cTACE</w:t>
      </w:r>
      <w:r w:rsidRPr="007F15B6">
        <w:rPr>
          <w:rFonts w:ascii="Times New Roman" w:hAnsi="Times New Roman" w:hint="eastAsia"/>
          <w:szCs w:val="21"/>
        </w:rPr>
        <w:t xml:space="preserve"> group, the difference not being statistically significant (p</w:t>
      </w:r>
      <w:r w:rsidR="00DD32FF" w:rsidRPr="007F15B6">
        <w:rPr>
          <w:rFonts w:ascii="Times New Roman" w:hAnsi="Times New Roman" w:hint="eastAsia"/>
          <w:szCs w:val="21"/>
        </w:rPr>
        <w:t xml:space="preserve"> </w:t>
      </w:r>
      <w:r w:rsidRPr="007F15B6">
        <w:rPr>
          <w:rFonts w:ascii="Times New Roman" w:hAnsi="Times New Roman" w:hint="eastAsia"/>
          <w:szCs w:val="21"/>
        </w:rPr>
        <w:t>=</w:t>
      </w:r>
      <w:r w:rsidR="00DD32FF" w:rsidRPr="007F15B6">
        <w:rPr>
          <w:rFonts w:ascii="Times New Roman" w:hAnsi="Times New Roman" w:hint="eastAsia"/>
          <w:szCs w:val="21"/>
        </w:rPr>
        <w:t xml:space="preserve"> </w:t>
      </w:r>
      <w:r w:rsidRPr="007F15B6">
        <w:rPr>
          <w:rFonts w:ascii="Times New Roman" w:hAnsi="Times New Roman" w:hint="eastAsia"/>
          <w:szCs w:val="21"/>
        </w:rPr>
        <w:t xml:space="preserve">0.11) (Fig. 3). However, subgroup analyses revealed significantly better response rates to DEB-DOX in the subgroups with Child-Pugh class B, Eastern Cooperative Clinical Oncology Group performance status (ECOG PS) 1, bilateral lobe involvement, and recurrence (Fig. 4). Furthermore, the post-treatment hepatic impairment, in terms of elevation of the serum </w:t>
      </w:r>
      <w:r w:rsidR="00D03DEC" w:rsidRPr="007F15B6">
        <w:rPr>
          <w:rFonts w:ascii="Times New Roman" w:eastAsia="ＭＳ Ｐゴシック" w:hAnsi="Times New Roman" w:hint="eastAsia"/>
          <w:kern w:val="0"/>
          <w:szCs w:val="21"/>
        </w:rPr>
        <w:t>aspartate aminotransferase (AST)/alanine aminotransferase (ALT)</w:t>
      </w:r>
      <w:r w:rsidRPr="007F15B6">
        <w:rPr>
          <w:rFonts w:ascii="Times New Roman" w:hAnsi="Times New Roman" w:hint="eastAsia"/>
          <w:szCs w:val="21"/>
        </w:rPr>
        <w:t xml:space="preserve">, etc., was also lower in the DEB-DOX group. The frequency of hepatic function impairment and frequency of doxorubicin-related adverse events were lower in the DEB-DOX group, suggesting the usefulness of this therapy in patients with advanced </w:t>
      </w:r>
      <w:r w:rsidR="00D37360" w:rsidRPr="007F15B6">
        <w:rPr>
          <w:rFonts w:ascii="Times New Roman" w:hAnsi="Times New Roman" w:hint="eastAsia"/>
          <w:szCs w:val="21"/>
        </w:rPr>
        <w:t>HCC</w:t>
      </w:r>
      <w:r w:rsidRPr="007F15B6">
        <w:rPr>
          <w:rFonts w:ascii="Times New Roman" w:hAnsi="Times New Roman" w:hint="eastAsia"/>
          <w:szCs w:val="21"/>
        </w:rPr>
        <w:t xml:space="preserve"> selected to receive TACE.</w:t>
      </w:r>
    </w:p>
    <w:p w14:paraId="4BC754AA" w14:textId="2C0D4157" w:rsidR="003D1AFE" w:rsidRPr="007F15B6" w:rsidRDefault="003D1AFE" w:rsidP="003D1AFE">
      <w:pPr>
        <w:ind w:leftChars="405" w:left="850" w:firstLineChars="100" w:firstLine="210"/>
        <w:rPr>
          <w:rFonts w:ascii="Times New Roman" w:hAnsi="Times New Roman"/>
          <w:szCs w:val="21"/>
        </w:rPr>
      </w:pPr>
      <w:r w:rsidRPr="007F15B6">
        <w:rPr>
          <w:rFonts w:ascii="Times New Roman" w:hAnsi="Times New Roman" w:hint="eastAsia"/>
          <w:szCs w:val="21"/>
        </w:rPr>
        <w:t xml:space="preserve">In the above study, although there was no significant difference in the response rate </w:t>
      </w:r>
      <w:r w:rsidRPr="007F15B6">
        <w:rPr>
          <w:rFonts w:ascii="Times New Roman" w:hAnsi="Times New Roman" w:hint="eastAsia"/>
          <w:szCs w:val="21"/>
        </w:rPr>
        <w:lastRenderedPageBreak/>
        <w:t xml:space="preserve">between the two treatment arms at 6 months, i.e., </w:t>
      </w:r>
      <w:r w:rsidR="004221BD" w:rsidRPr="007F15B6">
        <w:rPr>
          <w:rFonts w:ascii="Times New Roman" w:hAnsi="Times New Roman" w:hint="eastAsia"/>
          <w:szCs w:val="21"/>
        </w:rPr>
        <w:t xml:space="preserve">in </w:t>
      </w:r>
      <w:r w:rsidRPr="007F15B6">
        <w:rPr>
          <w:rFonts w:ascii="Times New Roman" w:hAnsi="Times New Roman" w:hint="eastAsia"/>
          <w:szCs w:val="21"/>
        </w:rPr>
        <w:t xml:space="preserve">the primary endpoint, the outcomes of DEB-DOX were better in the subgroups with Child-Pugh class B, ECOG PS 1, bilateral lobe involvement, and recurrence, which led to DEB-DOX becoming adopted as the de-facto standard in place of </w:t>
      </w:r>
      <w:r w:rsidR="00B857FD" w:rsidRPr="007F15B6">
        <w:rPr>
          <w:rFonts w:ascii="Times New Roman" w:hAnsi="Times New Roman" w:hint="eastAsia"/>
          <w:szCs w:val="21"/>
        </w:rPr>
        <w:t>cTACE</w:t>
      </w:r>
      <w:r w:rsidRPr="007F15B6">
        <w:rPr>
          <w:rFonts w:ascii="Times New Roman" w:hAnsi="Times New Roman" w:hint="eastAsia"/>
          <w:szCs w:val="21"/>
        </w:rPr>
        <w:t xml:space="preserve"> in </w:t>
      </w:r>
      <w:r w:rsidR="004221BD" w:rsidRPr="007F15B6">
        <w:rPr>
          <w:rFonts w:ascii="Times New Roman" w:hAnsi="Times New Roman" w:hint="eastAsia"/>
          <w:szCs w:val="21"/>
        </w:rPr>
        <w:t xml:space="preserve">many </w:t>
      </w:r>
      <w:r w:rsidRPr="007F15B6">
        <w:rPr>
          <w:rFonts w:ascii="Times New Roman" w:hAnsi="Times New Roman" w:hint="eastAsia"/>
          <w:szCs w:val="21"/>
        </w:rPr>
        <w:t>countries overseas.</w:t>
      </w:r>
    </w:p>
    <w:p w14:paraId="3907DFFD" w14:textId="77777777" w:rsidR="003D1AFE" w:rsidRPr="007F15B6" w:rsidRDefault="003D1AFE" w:rsidP="003D1AFE">
      <w:pPr>
        <w:widowControl/>
        <w:ind w:left="0"/>
        <w:jc w:val="left"/>
        <w:rPr>
          <w:rFonts w:ascii="Times New Roman" w:hAnsi="Times New Roman"/>
          <w:szCs w:val="21"/>
        </w:rPr>
      </w:pPr>
    </w:p>
    <w:p w14:paraId="60EB636A" w14:textId="77777777" w:rsidR="00D21694" w:rsidRPr="007F15B6" w:rsidRDefault="00D21694">
      <w:pPr>
        <w:widowControl/>
        <w:spacing w:after="160" w:line="259" w:lineRule="auto"/>
        <w:ind w:left="0"/>
        <w:jc w:val="left"/>
        <w:rPr>
          <w:rFonts w:ascii="Times New Roman" w:hAnsi="Times New Roman"/>
          <w:szCs w:val="21"/>
        </w:rPr>
      </w:pPr>
      <w:r w:rsidRPr="007F15B6">
        <w:rPr>
          <w:rFonts w:ascii="Times New Roman" w:hAnsi="Times New Roman"/>
          <w:szCs w:val="21"/>
        </w:rPr>
        <w:br w:type="page"/>
      </w:r>
    </w:p>
    <w:p w14:paraId="7E28CBC4" w14:textId="4B39EF1A" w:rsidR="003D1AFE" w:rsidRPr="007F15B6" w:rsidRDefault="003D1AFE" w:rsidP="003D1AFE">
      <w:pPr>
        <w:ind w:left="709"/>
        <w:rPr>
          <w:rFonts w:ascii="Times New Roman" w:hAnsi="Times New Roman"/>
          <w:szCs w:val="21"/>
        </w:rPr>
      </w:pPr>
      <w:r w:rsidRPr="007F15B6">
        <w:rPr>
          <w:rFonts w:ascii="Times New Roman" w:hAnsi="Times New Roman" w:hint="eastAsia"/>
          <w:szCs w:val="21"/>
        </w:rPr>
        <w:lastRenderedPageBreak/>
        <w:t xml:space="preserve">Figure 3. Response rates at 6 months, disease control rates, and CR rates among all </w:t>
      </w:r>
      <w:r w:rsidR="004B5381" w:rsidRPr="007F15B6">
        <w:rPr>
          <w:rFonts w:ascii="Times New Roman" w:hAnsi="Times New Roman" w:hint="eastAsia"/>
          <w:szCs w:val="21"/>
        </w:rPr>
        <w:t>patient</w:t>
      </w:r>
      <w:r w:rsidRPr="007F15B6">
        <w:rPr>
          <w:rFonts w:ascii="Times New Roman" w:hAnsi="Times New Roman" w:hint="eastAsia"/>
          <w:szCs w:val="21"/>
        </w:rPr>
        <w:t xml:space="preserve">s and </w:t>
      </w:r>
      <w:r w:rsidR="004B5381" w:rsidRPr="007F15B6">
        <w:rPr>
          <w:rFonts w:ascii="Times New Roman" w:hAnsi="Times New Roman" w:hint="eastAsia"/>
          <w:szCs w:val="21"/>
        </w:rPr>
        <w:t>patient</w:t>
      </w:r>
      <w:r w:rsidRPr="007F15B6">
        <w:rPr>
          <w:rFonts w:ascii="Times New Roman" w:hAnsi="Times New Roman" w:hint="eastAsia"/>
          <w:szCs w:val="21"/>
        </w:rPr>
        <w:t xml:space="preserve">s with advanced disease in the DEB-DOX group vs. the </w:t>
      </w:r>
      <w:r w:rsidR="00B857FD" w:rsidRPr="007F15B6">
        <w:rPr>
          <w:rFonts w:ascii="Times New Roman" w:hAnsi="Times New Roman" w:hint="eastAsia"/>
          <w:szCs w:val="21"/>
        </w:rPr>
        <w:t>cTACE</w:t>
      </w:r>
      <w:r w:rsidRPr="007F15B6">
        <w:rPr>
          <w:rFonts w:ascii="Times New Roman" w:hAnsi="Times New Roman" w:hint="eastAsia"/>
          <w:szCs w:val="21"/>
        </w:rPr>
        <w:t xml:space="preserve"> group</w:t>
      </w:r>
    </w:p>
    <w:p w14:paraId="7E1E1CC1" w14:textId="2EA1776E" w:rsidR="003D1AFE" w:rsidRPr="007F15B6" w:rsidRDefault="00D21694" w:rsidP="003D1AFE">
      <w:pPr>
        <w:ind w:left="709" w:firstLineChars="100" w:firstLine="210"/>
        <w:rPr>
          <w:rFonts w:ascii="Times New Roman" w:hAnsi="Times New Roman"/>
          <w:szCs w:val="21"/>
        </w:rPr>
      </w:pPr>
      <w:r w:rsidRPr="007F15B6">
        <w:rPr>
          <w:rFonts w:ascii="Times New Roman" w:hAnsi="Times New Roman"/>
          <w:noProof/>
          <w:szCs w:val="21"/>
        </w:rPr>
        <w:drawing>
          <wp:inline distT="0" distB="0" distL="0" distR="0" wp14:anchorId="099148AB" wp14:editId="6B3AEEA5">
            <wp:extent cx="5400040" cy="2629077"/>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629077"/>
                    </a:xfrm>
                    <a:prstGeom prst="rect">
                      <a:avLst/>
                    </a:prstGeom>
                    <a:noFill/>
                    <a:ln>
                      <a:noFill/>
                    </a:ln>
                  </pic:spPr>
                </pic:pic>
              </a:graphicData>
            </a:graphic>
          </wp:inline>
        </w:drawing>
      </w:r>
    </w:p>
    <w:p w14:paraId="6442105F" w14:textId="77777777" w:rsidR="003D1AFE" w:rsidRPr="007F15B6" w:rsidRDefault="003D1AFE" w:rsidP="003D1AFE">
      <w:pPr>
        <w:ind w:left="709"/>
        <w:rPr>
          <w:rFonts w:ascii="Times New Roman" w:hAnsi="Times New Roman"/>
          <w:szCs w:val="21"/>
        </w:rPr>
      </w:pPr>
    </w:p>
    <w:p w14:paraId="557AFAE1" w14:textId="1BE7C15A" w:rsidR="003D1AFE" w:rsidRPr="007F15B6" w:rsidRDefault="003D1AFE" w:rsidP="003D1AFE">
      <w:pPr>
        <w:ind w:left="709"/>
        <w:rPr>
          <w:rFonts w:ascii="Times New Roman" w:hAnsi="Times New Roman"/>
          <w:szCs w:val="21"/>
        </w:rPr>
      </w:pPr>
      <w:r w:rsidRPr="007F15B6">
        <w:rPr>
          <w:rFonts w:ascii="Times New Roman" w:hAnsi="Times New Roman" w:hint="eastAsia"/>
          <w:szCs w:val="21"/>
        </w:rPr>
        <w:t>Figure 4. Disease control rates at 6 months in the patient subgroups with Child-Pugh class B, ECOG PS1, bilateral lobe involvement, and recurrence assigned to the DEB-DOX vs. cTACE arm</w:t>
      </w:r>
    </w:p>
    <w:p w14:paraId="55E73194" w14:textId="18305665" w:rsidR="003D1AFE" w:rsidRPr="007F15B6" w:rsidRDefault="00D21694" w:rsidP="003D1AFE">
      <w:pPr>
        <w:ind w:left="709" w:firstLineChars="100" w:firstLine="210"/>
        <w:rPr>
          <w:rFonts w:ascii="Times New Roman" w:hAnsi="Times New Roman"/>
          <w:szCs w:val="21"/>
        </w:rPr>
      </w:pPr>
      <w:r w:rsidRPr="007F15B6">
        <w:rPr>
          <w:rFonts w:ascii="Times New Roman" w:hAnsi="Times New Roman"/>
          <w:noProof/>
          <w:szCs w:val="21"/>
        </w:rPr>
        <w:drawing>
          <wp:inline distT="0" distB="0" distL="0" distR="0" wp14:anchorId="1EE52814" wp14:editId="7DA0AD96">
            <wp:extent cx="5095875" cy="3486150"/>
            <wp:effectExtent l="0" t="0" r="9525"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5875" cy="3486150"/>
                    </a:xfrm>
                    <a:prstGeom prst="rect">
                      <a:avLst/>
                    </a:prstGeom>
                    <a:noFill/>
                    <a:ln>
                      <a:noFill/>
                    </a:ln>
                  </pic:spPr>
                </pic:pic>
              </a:graphicData>
            </a:graphic>
          </wp:inline>
        </w:drawing>
      </w:r>
    </w:p>
    <w:p w14:paraId="2165E2EB" w14:textId="35B0C5E5" w:rsidR="003D1AFE" w:rsidRPr="007F15B6" w:rsidRDefault="003D1AFE" w:rsidP="003D1AFE">
      <w:pPr>
        <w:ind w:left="709" w:firstLineChars="100" w:firstLine="210"/>
        <w:rPr>
          <w:rFonts w:ascii="Times New Roman" w:hAnsi="Times New Roman"/>
          <w:szCs w:val="21"/>
        </w:rPr>
      </w:pPr>
      <w:r w:rsidRPr="007F15B6">
        <w:rPr>
          <w:rFonts w:ascii="Times New Roman" w:hAnsi="Times New Roman" w:hint="eastAsia"/>
          <w:szCs w:val="21"/>
        </w:rPr>
        <w:t xml:space="preserve">Nicolini et al. reported the results of a randomized controlled trial performed to compare DEB-DOX with </w:t>
      </w:r>
      <w:r w:rsidR="00B857FD" w:rsidRPr="007F15B6">
        <w:rPr>
          <w:rFonts w:ascii="Times New Roman" w:hAnsi="Times New Roman" w:hint="eastAsia"/>
          <w:szCs w:val="21"/>
        </w:rPr>
        <w:t>cTACE</w:t>
      </w:r>
      <w:r w:rsidRPr="007F15B6">
        <w:rPr>
          <w:rFonts w:ascii="Times New Roman" w:hAnsi="Times New Roman" w:hint="eastAsia"/>
          <w:szCs w:val="21"/>
        </w:rPr>
        <w:t xml:space="preserve"> in patients with </w:t>
      </w:r>
      <w:r w:rsidR="00D37360" w:rsidRPr="007F15B6">
        <w:rPr>
          <w:rFonts w:ascii="Times New Roman" w:hAnsi="Times New Roman" w:hint="eastAsia"/>
          <w:szCs w:val="21"/>
        </w:rPr>
        <w:t>HCC</w:t>
      </w:r>
      <w:r w:rsidRPr="007F15B6">
        <w:rPr>
          <w:rFonts w:ascii="Times New Roman" w:hAnsi="Times New Roman" w:hint="eastAsia"/>
          <w:szCs w:val="21"/>
        </w:rPr>
        <w:t xml:space="preserve"> prior</w:t>
      </w:r>
      <w:r w:rsidRPr="007F15B6">
        <w:rPr>
          <w:rFonts w:ascii="Times New Roman" w:hAnsi="Times New Roman" w:hint="eastAsia"/>
          <w:i/>
          <w:iCs/>
          <w:szCs w:val="21"/>
        </w:rPr>
        <w:t xml:space="preserve"> </w:t>
      </w:r>
      <w:r w:rsidRPr="007F15B6">
        <w:rPr>
          <w:rFonts w:ascii="Times New Roman" w:hAnsi="Times New Roman" w:hint="eastAsia"/>
          <w:szCs w:val="21"/>
        </w:rPr>
        <w:t>to liver transplantation. This was a small-</w:t>
      </w:r>
      <w:r w:rsidRPr="007F15B6">
        <w:rPr>
          <w:rFonts w:ascii="Times New Roman" w:hAnsi="Times New Roman" w:hint="eastAsia"/>
          <w:szCs w:val="21"/>
        </w:rPr>
        <w:lastRenderedPageBreak/>
        <w:t xml:space="preserve">scale study with 22 patients assigned to the DEB-DOX arm and 16 patients assigned to the </w:t>
      </w:r>
      <w:r w:rsidR="00B857FD" w:rsidRPr="007F15B6">
        <w:rPr>
          <w:rFonts w:ascii="Times New Roman" w:hAnsi="Times New Roman" w:hint="eastAsia"/>
          <w:szCs w:val="21"/>
        </w:rPr>
        <w:t>cTACE</w:t>
      </w:r>
      <w:r w:rsidRPr="007F15B6">
        <w:rPr>
          <w:rFonts w:ascii="Times New Roman" w:hAnsi="Times New Roman" w:hint="eastAsia"/>
          <w:szCs w:val="21"/>
        </w:rPr>
        <w:t xml:space="preserve"> arm. Although there was no significant difference in the direct therapeutic efficacy in terms of the degree of histologic necrosis or the CR rate, the recurrence-free survival period after liver transplantation was reported to be significantly longer in the DEB-DOX group (37).</w:t>
      </w:r>
    </w:p>
    <w:p w14:paraId="5CBF1747" w14:textId="2D56365B" w:rsidR="003D1AFE" w:rsidRPr="007F15B6" w:rsidRDefault="003D1AFE" w:rsidP="003D1AFE">
      <w:pPr>
        <w:ind w:left="709" w:firstLineChars="100" w:firstLine="210"/>
        <w:rPr>
          <w:rFonts w:ascii="Times New Roman" w:hAnsi="Times New Roman"/>
          <w:szCs w:val="21"/>
        </w:rPr>
      </w:pPr>
      <w:r w:rsidRPr="007F15B6">
        <w:rPr>
          <w:rFonts w:ascii="Times New Roman" w:hAnsi="Times New Roman" w:hint="eastAsia"/>
          <w:szCs w:val="21"/>
        </w:rPr>
        <w:t>In 2014, Golfieri et al. reported the results of a randomized controlled trial conducted to compare DEB-DOX (n</w:t>
      </w:r>
      <w:r w:rsidR="009E6599" w:rsidRPr="007F15B6">
        <w:rPr>
          <w:rFonts w:ascii="Times New Roman" w:hAnsi="Times New Roman" w:hint="eastAsia"/>
          <w:szCs w:val="21"/>
        </w:rPr>
        <w:t xml:space="preserve"> </w:t>
      </w:r>
      <w:r w:rsidRPr="007F15B6">
        <w:rPr>
          <w:rFonts w:ascii="Times New Roman" w:hAnsi="Times New Roman" w:hint="eastAsia"/>
          <w:szCs w:val="21"/>
        </w:rPr>
        <w:t>=</w:t>
      </w:r>
      <w:r w:rsidR="009E6599" w:rsidRPr="007F15B6">
        <w:rPr>
          <w:rFonts w:ascii="Times New Roman" w:hAnsi="Times New Roman" w:hint="eastAsia"/>
          <w:szCs w:val="21"/>
        </w:rPr>
        <w:t xml:space="preserve"> </w:t>
      </w:r>
      <w:r w:rsidRPr="007F15B6">
        <w:rPr>
          <w:rFonts w:ascii="Times New Roman" w:hAnsi="Times New Roman" w:hint="eastAsia"/>
          <w:szCs w:val="21"/>
        </w:rPr>
        <w:t xml:space="preserve">89) and </w:t>
      </w:r>
      <w:r w:rsidR="00B857FD" w:rsidRPr="007F15B6">
        <w:rPr>
          <w:rFonts w:ascii="Times New Roman" w:hAnsi="Times New Roman" w:hint="eastAsia"/>
          <w:szCs w:val="21"/>
        </w:rPr>
        <w:t>cTACE</w:t>
      </w:r>
      <w:r w:rsidRPr="007F15B6">
        <w:rPr>
          <w:rFonts w:ascii="Times New Roman" w:hAnsi="Times New Roman" w:hint="eastAsia"/>
          <w:szCs w:val="21"/>
        </w:rPr>
        <w:t xml:space="preserve"> (n</w:t>
      </w:r>
      <w:r w:rsidR="009E6599" w:rsidRPr="007F15B6">
        <w:rPr>
          <w:rFonts w:ascii="Times New Roman" w:hAnsi="Times New Roman" w:hint="eastAsia"/>
          <w:szCs w:val="21"/>
        </w:rPr>
        <w:t xml:space="preserve"> </w:t>
      </w:r>
      <w:r w:rsidRPr="007F15B6">
        <w:rPr>
          <w:rFonts w:ascii="Times New Roman" w:hAnsi="Times New Roman" w:hint="eastAsia"/>
          <w:szCs w:val="21"/>
        </w:rPr>
        <w:t xml:space="preserve">= 88) (40). The on-demand policy was used for repeating TACE, as in Japan, wherein TACE was repeated only when there was </w:t>
      </w:r>
      <w:r w:rsidR="00C55930" w:rsidRPr="007F15B6">
        <w:rPr>
          <w:rFonts w:ascii="Times New Roman" w:hAnsi="Times New Roman"/>
          <w:szCs w:val="21"/>
        </w:rPr>
        <w:t>progression</w:t>
      </w:r>
      <w:r w:rsidRPr="007F15B6">
        <w:rPr>
          <w:rFonts w:ascii="Times New Roman" w:hAnsi="Times New Roman" w:hint="eastAsia"/>
          <w:szCs w:val="21"/>
        </w:rPr>
        <w:t xml:space="preserve"> of </w:t>
      </w:r>
      <w:r w:rsidR="00C55930" w:rsidRPr="007F15B6">
        <w:rPr>
          <w:rFonts w:ascii="Times New Roman" w:hAnsi="Times New Roman"/>
          <w:szCs w:val="21"/>
        </w:rPr>
        <w:t>HCC</w:t>
      </w:r>
      <w:r w:rsidRPr="007F15B6">
        <w:rPr>
          <w:rFonts w:ascii="Times New Roman" w:hAnsi="Times New Roman" w:hint="eastAsia"/>
          <w:szCs w:val="21"/>
        </w:rPr>
        <w:t>. The results revealed that the frequency of pain after</w:t>
      </w:r>
      <w:r w:rsidR="009E6599" w:rsidRPr="007F15B6">
        <w:rPr>
          <w:rFonts w:ascii="Times New Roman" w:hAnsi="Times New Roman" w:hint="eastAsia"/>
          <w:szCs w:val="21"/>
        </w:rPr>
        <w:t xml:space="preserve"> TACE</w:t>
      </w:r>
      <w:r w:rsidRPr="007F15B6">
        <w:rPr>
          <w:rFonts w:ascii="Times New Roman" w:hAnsi="Times New Roman" w:hint="eastAsia"/>
          <w:szCs w:val="21"/>
        </w:rPr>
        <w:t xml:space="preserve"> was lower in the DEB-DOX group. There was no significant difference in the time-to-progression (median: DEB-DOX, 9 months; </w:t>
      </w:r>
      <w:r w:rsidR="00B857FD" w:rsidRPr="007F15B6">
        <w:rPr>
          <w:rFonts w:ascii="Times New Roman" w:hAnsi="Times New Roman" w:hint="eastAsia"/>
          <w:szCs w:val="21"/>
        </w:rPr>
        <w:t>cTACE</w:t>
      </w:r>
      <w:r w:rsidRPr="007F15B6">
        <w:rPr>
          <w:rFonts w:ascii="Times New Roman" w:hAnsi="Times New Roman" w:hint="eastAsia"/>
          <w:szCs w:val="21"/>
        </w:rPr>
        <w:t>, 9 months; p</w:t>
      </w:r>
      <w:r w:rsidR="009E6599" w:rsidRPr="007F15B6">
        <w:rPr>
          <w:rFonts w:ascii="Times New Roman" w:hAnsi="Times New Roman" w:hint="eastAsia"/>
          <w:szCs w:val="21"/>
        </w:rPr>
        <w:t xml:space="preserve"> </w:t>
      </w:r>
      <w:r w:rsidRPr="007F15B6">
        <w:rPr>
          <w:rFonts w:ascii="Times New Roman" w:hAnsi="Times New Roman" w:hint="eastAsia"/>
          <w:szCs w:val="21"/>
        </w:rPr>
        <w:t>=</w:t>
      </w:r>
      <w:r w:rsidR="009E6599" w:rsidRPr="007F15B6">
        <w:rPr>
          <w:rFonts w:ascii="Times New Roman" w:hAnsi="Times New Roman" w:hint="eastAsia"/>
          <w:szCs w:val="21"/>
        </w:rPr>
        <w:t xml:space="preserve"> </w:t>
      </w:r>
      <w:r w:rsidRPr="007F15B6">
        <w:rPr>
          <w:rFonts w:ascii="Times New Roman" w:hAnsi="Times New Roman" w:hint="eastAsia"/>
          <w:szCs w:val="21"/>
        </w:rPr>
        <w:t xml:space="preserve">0.766) or survival (1-year/2-year survival rates: DEB-DOX 83.5%/55.4%; </w:t>
      </w:r>
      <w:r w:rsidR="00B857FD" w:rsidRPr="007F15B6">
        <w:rPr>
          <w:rFonts w:ascii="Times New Roman" w:hAnsi="Times New Roman" w:hint="eastAsia"/>
          <w:szCs w:val="21"/>
        </w:rPr>
        <w:t>cTACE</w:t>
      </w:r>
      <w:r w:rsidRPr="007F15B6">
        <w:rPr>
          <w:rFonts w:ascii="Times New Roman" w:hAnsi="Times New Roman" w:hint="eastAsia"/>
          <w:szCs w:val="21"/>
        </w:rPr>
        <w:t>: 86.2%/56.8%; p</w:t>
      </w:r>
      <w:r w:rsidR="009E6599" w:rsidRPr="007F15B6">
        <w:rPr>
          <w:rFonts w:ascii="Times New Roman" w:hAnsi="Times New Roman" w:hint="eastAsia"/>
          <w:szCs w:val="21"/>
        </w:rPr>
        <w:t xml:space="preserve"> </w:t>
      </w:r>
      <w:r w:rsidRPr="007F15B6">
        <w:rPr>
          <w:rFonts w:ascii="Times New Roman" w:hAnsi="Times New Roman" w:hint="eastAsia"/>
          <w:szCs w:val="21"/>
        </w:rPr>
        <w:t>=</w:t>
      </w:r>
      <w:r w:rsidR="009E6599" w:rsidRPr="007F15B6">
        <w:rPr>
          <w:rFonts w:ascii="Times New Roman" w:hAnsi="Times New Roman" w:hint="eastAsia"/>
          <w:szCs w:val="21"/>
        </w:rPr>
        <w:t xml:space="preserve"> </w:t>
      </w:r>
      <w:r w:rsidRPr="007F15B6">
        <w:rPr>
          <w:rFonts w:ascii="Times New Roman" w:hAnsi="Times New Roman" w:hint="eastAsia"/>
          <w:szCs w:val="21"/>
        </w:rPr>
        <w:t xml:space="preserve">0.949) between the two groups, suggesting that DEB-DOX and </w:t>
      </w:r>
      <w:r w:rsidR="00B857FD" w:rsidRPr="007F15B6">
        <w:rPr>
          <w:rFonts w:ascii="Times New Roman" w:hAnsi="Times New Roman" w:hint="eastAsia"/>
          <w:szCs w:val="21"/>
        </w:rPr>
        <w:t>cTACE</w:t>
      </w:r>
      <w:r w:rsidRPr="007F15B6">
        <w:rPr>
          <w:rFonts w:ascii="Times New Roman" w:hAnsi="Times New Roman" w:hint="eastAsia"/>
          <w:szCs w:val="21"/>
        </w:rPr>
        <w:t xml:space="preserve"> are approximately equivalent in efficacy. This report also described the local response rates at the TACE treatment site, which were approximately equal in the two groups (Fig. 5).</w:t>
      </w:r>
    </w:p>
    <w:p w14:paraId="29ECEAB1" w14:textId="77777777" w:rsidR="003D1AFE" w:rsidRPr="007F15B6" w:rsidRDefault="003D1AFE" w:rsidP="003D1AFE">
      <w:pPr>
        <w:ind w:left="709" w:firstLineChars="100" w:firstLine="210"/>
        <w:rPr>
          <w:rFonts w:ascii="Times New Roman" w:hAnsi="Times New Roman"/>
          <w:szCs w:val="21"/>
        </w:rPr>
      </w:pPr>
    </w:p>
    <w:p w14:paraId="00F4515C" w14:textId="0EFDDE6E" w:rsidR="003D1AFE" w:rsidRPr="007F15B6" w:rsidRDefault="003D1AFE" w:rsidP="003D1AFE">
      <w:pPr>
        <w:ind w:left="709" w:firstLineChars="100" w:firstLine="210"/>
        <w:rPr>
          <w:rFonts w:ascii="Times New Roman" w:hAnsi="Times New Roman"/>
          <w:szCs w:val="21"/>
        </w:rPr>
      </w:pPr>
      <w:r w:rsidRPr="007F15B6">
        <w:rPr>
          <w:rFonts w:ascii="Times New Roman" w:hAnsi="Times New Roman" w:hint="eastAsia"/>
          <w:szCs w:val="21"/>
        </w:rPr>
        <w:t xml:space="preserve">Figure 5. Comparison of the local response rates in the DEB-DOX vs. </w:t>
      </w:r>
      <w:r w:rsidR="00B857FD" w:rsidRPr="007F15B6">
        <w:rPr>
          <w:rFonts w:ascii="Times New Roman" w:hAnsi="Times New Roman" w:hint="eastAsia"/>
          <w:szCs w:val="21"/>
        </w:rPr>
        <w:t>cTACE</w:t>
      </w:r>
      <w:r w:rsidRPr="007F15B6">
        <w:rPr>
          <w:rFonts w:ascii="Times New Roman" w:hAnsi="Times New Roman" w:hint="eastAsia"/>
          <w:szCs w:val="21"/>
        </w:rPr>
        <w:t xml:space="preserve"> arm</w:t>
      </w:r>
    </w:p>
    <w:p w14:paraId="37E1EDB8" w14:textId="77777777" w:rsidR="003D1AFE" w:rsidRPr="007F15B6" w:rsidRDefault="003D1AFE" w:rsidP="003D1AFE">
      <w:pPr>
        <w:ind w:left="709" w:firstLineChars="100" w:firstLine="210"/>
        <w:rPr>
          <w:rFonts w:ascii="Times New Roman" w:hAnsi="Times New Roman"/>
          <w:szCs w:val="21"/>
          <w:u w:val="single"/>
        </w:rPr>
      </w:pPr>
      <w:r w:rsidRPr="007F15B6">
        <w:rPr>
          <w:rFonts w:ascii="Times New Roman" w:hAnsi="Times New Roman" w:hint="eastAsia"/>
          <w:szCs w:val="21"/>
          <w:u w:val="single"/>
        </w:rPr>
        <w:t>Local CR rates at 1, 3, 6, 9, and 12 months</w:t>
      </w:r>
    </w:p>
    <w:p w14:paraId="716987A1" w14:textId="34ED6D43" w:rsidR="003D1AFE" w:rsidRPr="007F15B6" w:rsidRDefault="003D1AFE" w:rsidP="003D1AFE">
      <w:pPr>
        <w:ind w:left="709" w:firstLineChars="100" w:firstLine="210"/>
        <w:rPr>
          <w:rFonts w:ascii="Times New Roman" w:hAnsi="Times New Roman"/>
          <w:szCs w:val="21"/>
          <w:u w:val="single"/>
        </w:rPr>
      </w:pPr>
      <w:r w:rsidRPr="007F15B6">
        <w:rPr>
          <w:rFonts w:ascii="Times New Roman" w:hAnsi="Times New Roman" w:hint="eastAsia"/>
          <w:noProof/>
          <w:szCs w:val="21"/>
        </w:rPr>
        <w:drawing>
          <wp:inline distT="0" distB="0" distL="0" distR="0" wp14:anchorId="49A0D614" wp14:editId="13856056">
            <wp:extent cx="4780280" cy="2270125"/>
            <wp:effectExtent l="0" t="0" r="127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80280" cy="2270125"/>
                    </a:xfrm>
                    <a:prstGeom prst="rect">
                      <a:avLst/>
                    </a:prstGeom>
                    <a:noFill/>
                    <a:ln>
                      <a:noFill/>
                    </a:ln>
                  </pic:spPr>
                </pic:pic>
              </a:graphicData>
            </a:graphic>
          </wp:inline>
        </w:drawing>
      </w:r>
    </w:p>
    <w:p w14:paraId="78852458" w14:textId="402D93F6" w:rsidR="003D1AFE" w:rsidRPr="007F15B6" w:rsidRDefault="003D1AFE" w:rsidP="003D1AFE">
      <w:pPr>
        <w:ind w:left="709" w:firstLineChars="100" w:firstLine="210"/>
        <w:rPr>
          <w:rFonts w:ascii="Times New Roman" w:hAnsi="Times New Roman"/>
          <w:szCs w:val="21"/>
          <w:u w:val="single"/>
        </w:rPr>
      </w:pPr>
      <w:r w:rsidRPr="007F15B6">
        <w:rPr>
          <w:rFonts w:ascii="Times New Roman" w:hAnsi="Times New Roman" w:hint="eastAsia"/>
          <w:noProof/>
          <w:szCs w:val="21"/>
          <w:u w:val="single"/>
        </w:rPr>
        <mc:AlternateContent>
          <mc:Choice Requires="wps">
            <w:drawing>
              <wp:anchor distT="0" distB="0" distL="114300" distR="114300" simplePos="0" relativeHeight="251666432" behindDoc="0" locked="0" layoutInCell="1" allowOverlap="1" wp14:anchorId="7F3AF067" wp14:editId="13259A4E">
                <wp:simplePos x="0" y="0"/>
                <wp:positionH relativeFrom="column">
                  <wp:posOffset>1091565</wp:posOffset>
                </wp:positionH>
                <wp:positionV relativeFrom="paragraph">
                  <wp:posOffset>394970</wp:posOffset>
                </wp:positionV>
                <wp:extent cx="584200" cy="180975"/>
                <wp:effectExtent l="0" t="0" r="0" b="9525"/>
                <wp:wrapNone/>
                <wp:docPr id="4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80975"/>
                        </a:xfrm>
                        <a:prstGeom prst="rect">
                          <a:avLst/>
                        </a:prstGeom>
                        <a:noFill/>
                        <a:ln>
                          <a:noFill/>
                        </a:ln>
                      </wps:spPr>
                      <wps:txbx>
                        <w:txbxContent>
                          <w:p w14:paraId="7D283EA9" w14:textId="77777777" w:rsidR="00182A02" w:rsidRPr="00EB7CEE" w:rsidRDefault="00182A02" w:rsidP="003D1AFE">
                            <w:pPr>
                              <w:ind w:left="0"/>
                              <w:jc w:val="center"/>
                              <w:rPr>
                                <w:rFonts w:ascii="Times New Roman" w:hAnsi="Times New Roman"/>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AF067" id="Text Box 178" o:spid="_x0000_s1031" type="#_x0000_t202" style="position:absolute;left:0;text-align:left;margin-left:85.95pt;margin-top:31.1pt;width:46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" filled="f" stroked="f">
                <v:textbox inset="5.85pt,.7pt,5.85pt,.7pt">
                  <w:txbxContent>
                    <w:p w14:paraId="7D283EA9" w14:textId="77777777" w:rsidR="00182A02" w:rsidRPr="00EB7CEE" w:rsidRDefault="00182A02" w:rsidP="003D1AFE">
                      <w:pPr>
                        <w:ind w:left="0"/>
                        <w:jc w:val="center"/>
                        <w:rPr>
                          <w:rFonts w:ascii="Times New Roman" w:hAnsi="Times New Roman"/>
                          <w:sz w:val="16"/>
                        </w:rPr>
                      </w:pPr>
                    </w:p>
                  </w:txbxContent>
                </v:textbox>
              </v:shape>
            </w:pict>
          </mc:Fallback>
        </mc:AlternateContent>
      </w:r>
      <w:r w:rsidRPr="007F15B6">
        <w:rPr>
          <w:rFonts w:ascii="Times New Roman" w:hAnsi="Times New Roman" w:hint="eastAsia"/>
          <w:noProof/>
          <w:szCs w:val="21"/>
          <w:u w:val="single"/>
        </w:rPr>
        <mc:AlternateContent>
          <mc:Choice Requires="wps">
            <w:drawing>
              <wp:anchor distT="0" distB="0" distL="114300" distR="114300" simplePos="0" relativeHeight="251667456" behindDoc="0" locked="0" layoutInCell="1" allowOverlap="1" wp14:anchorId="249D519E" wp14:editId="4250E57A">
                <wp:simplePos x="0" y="0"/>
                <wp:positionH relativeFrom="column">
                  <wp:posOffset>1487805</wp:posOffset>
                </wp:positionH>
                <wp:positionV relativeFrom="paragraph">
                  <wp:posOffset>394970</wp:posOffset>
                </wp:positionV>
                <wp:extent cx="584200" cy="180975"/>
                <wp:effectExtent l="0" t="0" r="0" b="9525"/>
                <wp:wrapNone/>
                <wp:docPr id="4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80975"/>
                        </a:xfrm>
                        <a:prstGeom prst="rect">
                          <a:avLst/>
                        </a:prstGeom>
                        <a:noFill/>
                        <a:ln>
                          <a:noFill/>
                        </a:ln>
                      </wps:spPr>
                      <wps:txbx>
                        <w:txbxContent>
                          <w:p w14:paraId="640E5C58" w14:textId="77777777" w:rsidR="00182A02" w:rsidRPr="00EB7CEE" w:rsidRDefault="00182A02" w:rsidP="003D1AFE">
                            <w:pPr>
                              <w:ind w:left="0"/>
                              <w:jc w:val="center"/>
                              <w:rPr>
                                <w:rFonts w:ascii="Times New Roman" w:hAnsi="Times New Roman"/>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D519E" id="Text Box 179" o:spid="_x0000_s1032" type="#_x0000_t202" style="position:absolute;left:0;text-align:left;margin-left:117.15pt;margin-top:31.1pt;width:46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" filled="f" stroked="f">
                <v:textbox inset="5.85pt,.7pt,5.85pt,.7pt">
                  <w:txbxContent>
                    <w:p w14:paraId="640E5C58" w14:textId="77777777" w:rsidR="00182A02" w:rsidRPr="00EB7CEE" w:rsidRDefault="00182A02" w:rsidP="003D1AFE">
                      <w:pPr>
                        <w:ind w:left="0"/>
                        <w:jc w:val="center"/>
                        <w:rPr>
                          <w:rFonts w:ascii="Times New Roman" w:hAnsi="Times New Roman"/>
                          <w:sz w:val="16"/>
                        </w:rPr>
                      </w:pPr>
                    </w:p>
                  </w:txbxContent>
                </v:textbox>
              </v:shape>
            </w:pict>
          </mc:Fallback>
        </mc:AlternateContent>
      </w:r>
      <w:r w:rsidRPr="007F15B6">
        <w:rPr>
          <w:rFonts w:ascii="Times New Roman" w:hAnsi="Times New Roman" w:hint="eastAsia"/>
          <w:szCs w:val="21"/>
          <w:u w:val="single"/>
        </w:rPr>
        <w:t xml:space="preserve">Local overall response </w:t>
      </w:r>
      <w:r w:rsidR="002A5E88" w:rsidRPr="007F15B6">
        <w:rPr>
          <w:rFonts w:ascii="Times New Roman" w:hAnsi="Times New Roman" w:hint="eastAsia"/>
          <w:szCs w:val="21"/>
          <w:u w:val="single"/>
        </w:rPr>
        <w:t>(</w:t>
      </w:r>
      <w:r w:rsidRPr="007F15B6">
        <w:rPr>
          <w:rFonts w:ascii="Times New Roman" w:hAnsi="Times New Roman" w:hint="eastAsia"/>
          <w:szCs w:val="21"/>
          <w:u w:val="single"/>
        </w:rPr>
        <w:t>OR, CR</w:t>
      </w:r>
      <w:r w:rsidR="000E5F48" w:rsidRPr="007F15B6">
        <w:rPr>
          <w:rFonts w:ascii="Times New Roman" w:hAnsi="Times New Roman" w:hint="eastAsia"/>
          <w:szCs w:val="21"/>
          <w:u w:val="single"/>
        </w:rPr>
        <w:t xml:space="preserve"> </w:t>
      </w:r>
      <w:r w:rsidRPr="007F15B6">
        <w:rPr>
          <w:rFonts w:ascii="Times New Roman" w:hAnsi="Times New Roman" w:hint="eastAsia"/>
          <w:szCs w:val="21"/>
          <w:u w:val="single"/>
        </w:rPr>
        <w:t>+</w:t>
      </w:r>
      <w:r w:rsidR="000E5F48" w:rsidRPr="007F15B6">
        <w:rPr>
          <w:rFonts w:ascii="Times New Roman" w:hAnsi="Times New Roman" w:hint="eastAsia"/>
          <w:szCs w:val="21"/>
          <w:u w:val="single"/>
        </w:rPr>
        <w:t xml:space="preserve"> </w:t>
      </w:r>
      <w:r w:rsidRPr="007F15B6">
        <w:rPr>
          <w:rFonts w:ascii="Times New Roman" w:hAnsi="Times New Roman" w:hint="eastAsia"/>
          <w:szCs w:val="21"/>
          <w:u w:val="single"/>
        </w:rPr>
        <w:t>PR</w:t>
      </w:r>
      <w:r w:rsidR="002A5E88" w:rsidRPr="007F15B6">
        <w:rPr>
          <w:rFonts w:ascii="Times New Roman" w:hAnsi="Times New Roman" w:hint="eastAsia"/>
          <w:szCs w:val="21"/>
          <w:u w:val="single"/>
        </w:rPr>
        <w:t>)</w:t>
      </w:r>
      <w:r w:rsidRPr="007F15B6">
        <w:rPr>
          <w:rFonts w:ascii="Times New Roman" w:hAnsi="Times New Roman" w:hint="eastAsia"/>
          <w:szCs w:val="21"/>
          <w:u w:val="single"/>
        </w:rPr>
        <w:t xml:space="preserve"> rates at 1, 3, 6, 9, and 12 months</w:t>
      </w:r>
    </w:p>
    <w:p w14:paraId="26D043B9" w14:textId="4E77962C" w:rsidR="003D1AFE" w:rsidRPr="007F15B6" w:rsidRDefault="003D1AFE" w:rsidP="003D1AFE">
      <w:pPr>
        <w:ind w:left="709" w:firstLineChars="100" w:firstLine="210"/>
        <w:rPr>
          <w:rFonts w:ascii="Times New Roman" w:hAnsi="Times New Roman"/>
          <w:szCs w:val="21"/>
        </w:rPr>
      </w:pPr>
      <w:r w:rsidRPr="007F15B6">
        <w:rPr>
          <w:rFonts w:ascii="Times New Roman" w:hAnsi="Times New Roman" w:hint="eastAsia"/>
          <w:noProof/>
          <w:szCs w:val="21"/>
        </w:rPr>
        <w:lastRenderedPageBreak/>
        <w:drawing>
          <wp:inline distT="0" distB="0" distL="0" distR="0" wp14:anchorId="011EF0DA" wp14:editId="5CC8E748">
            <wp:extent cx="4740275" cy="2173605"/>
            <wp:effectExtent l="0" t="0" r="317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40275" cy="2173605"/>
                    </a:xfrm>
                    <a:prstGeom prst="rect">
                      <a:avLst/>
                    </a:prstGeom>
                    <a:noFill/>
                    <a:ln>
                      <a:noFill/>
                    </a:ln>
                  </pic:spPr>
                </pic:pic>
              </a:graphicData>
            </a:graphic>
          </wp:inline>
        </w:drawing>
      </w:r>
    </w:p>
    <w:p w14:paraId="1EC2DE82" w14:textId="77777777" w:rsidR="003D1AFE" w:rsidRPr="007F15B6" w:rsidRDefault="003D1AFE" w:rsidP="003D1AFE">
      <w:pPr>
        <w:ind w:left="0"/>
        <w:rPr>
          <w:rFonts w:ascii="Times New Roman" w:hAnsi="Times New Roman"/>
          <w:szCs w:val="21"/>
          <w:u w:val="single"/>
        </w:rPr>
      </w:pPr>
    </w:p>
    <w:p w14:paraId="34DEF3F3" w14:textId="10E4A5A5" w:rsidR="003D1AFE" w:rsidRPr="007F15B6" w:rsidRDefault="003D1AFE" w:rsidP="003D1AFE">
      <w:pPr>
        <w:ind w:left="709" w:firstLineChars="100" w:firstLine="210"/>
        <w:rPr>
          <w:rFonts w:ascii="Times New Roman" w:hAnsi="Times New Roman"/>
          <w:szCs w:val="21"/>
        </w:rPr>
      </w:pPr>
      <w:r w:rsidRPr="007F15B6">
        <w:rPr>
          <w:rFonts w:ascii="Times New Roman" w:hAnsi="Times New Roman" w:hint="eastAsia"/>
          <w:szCs w:val="21"/>
        </w:rPr>
        <w:t xml:space="preserve">In summary, while recent studies have shown that DEB-TACE and </w:t>
      </w:r>
      <w:r w:rsidR="00B857FD" w:rsidRPr="007F15B6">
        <w:rPr>
          <w:rFonts w:ascii="Times New Roman" w:hAnsi="Times New Roman" w:hint="eastAsia"/>
          <w:szCs w:val="21"/>
        </w:rPr>
        <w:t>cTACE</w:t>
      </w:r>
      <w:r w:rsidRPr="007F15B6">
        <w:rPr>
          <w:rFonts w:ascii="Times New Roman" w:hAnsi="Times New Roman" w:hint="eastAsia"/>
          <w:szCs w:val="21"/>
        </w:rPr>
        <w:t xml:space="preserve"> are approximately equivalent in terms of their efficacy, DEB-TACE has come to be used widely as the de-facto standard overseas, based on the results of the PRECISION V study.</w:t>
      </w:r>
    </w:p>
    <w:p w14:paraId="68417922" w14:textId="77777777" w:rsidR="003D1AFE" w:rsidRPr="007F15B6" w:rsidRDefault="003D1AFE" w:rsidP="003D1AFE">
      <w:pPr>
        <w:ind w:left="709" w:firstLineChars="100" w:firstLine="210"/>
        <w:rPr>
          <w:rFonts w:ascii="Times New Roman" w:hAnsi="Times New Roman"/>
          <w:szCs w:val="21"/>
        </w:rPr>
      </w:pPr>
    </w:p>
    <w:p w14:paraId="32D0EE9C" w14:textId="23B450D5" w:rsidR="003D1AFE" w:rsidRPr="007F15B6" w:rsidRDefault="00D20071" w:rsidP="003D1AFE">
      <w:pPr>
        <w:pStyle w:val="32"/>
        <w:numPr>
          <w:ilvl w:val="2"/>
          <w:numId w:val="45"/>
        </w:numPr>
      </w:pPr>
      <w:r w:rsidRPr="007F15B6">
        <w:rPr>
          <w:rFonts w:hint="eastAsia"/>
          <w:szCs w:val="21"/>
        </w:rPr>
        <w:t>Selective TACE</w:t>
      </w:r>
    </w:p>
    <w:p w14:paraId="145EA7AC" w14:textId="5E24B118" w:rsidR="003D1AFE" w:rsidRPr="007F15B6" w:rsidRDefault="003D1AFE" w:rsidP="00481CB5">
      <w:pPr>
        <w:ind w:left="709"/>
        <w:rPr>
          <w:rFonts w:ascii="Times New Roman" w:hAnsi="Times New Roman"/>
        </w:rPr>
      </w:pPr>
      <w:r w:rsidRPr="007F15B6">
        <w:rPr>
          <w:rFonts w:ascii="Times New Roman" w:hAnsi="Times New Roman" w:hint="eastAsia"/>
        </w:rPr>
        <w:t>Selective TACE refers to segmental or subsegmental TACE performed via hepatic segmental or subsegmental arteries. Selective TACE, in which a catheter is selectively inserted into a tumor feeding vessel to enhance the therapeutic efficacy of TACE</w:t>
      </w:r>
      <w:r w:rsidR="009453C3" w:rsidRPr="007F15B6">
        <w:rPr>
          <w:rFonts w:ascii="Times New Roman" w:hAnsi="Times New Roman" w:hint="eastAsia"/>
        </w:rPr>
        <w:t>,</w:t>
      </w:r>
      <w:r w:rsidRPr="007F15B6">
        <w:rPr>
          <w:rFonts w:ascii="Times New Roman" w:hAnsi="Times New Roman" w:hint="eastAsia"/>
        </w:rPr>
        <w:t xml:space="preserve"> is often performed in Japan. In 1993, Matsui et al. reported the usefulness of selective TACE performed via subsegmental arteries for </w:t>
      </w:r>
      <w:r w:rsidR="00503224" w:rsidRPr="007F15B6">
        <w:rPr>
          <w:rFonts w:ascii="Times New Roman" w:hAnsi="Times New Roman" w:hint="eastAsia"/>
        </w:rPr>
        <w:t xml:space="preserve">small </w:t>
      </w:r>
      <w:r w:rsidR="00D37360" w:rsidRPr="007F15B6">
        <w:rPr>
          <w:rFonts w:ascii="Times New Roman" w:hAnsi="Times New Roman" w:hint="eastAsia"/>
        </w:rPr>
        <w:t>HCC</w:t>
      </w:r>
      <w:r w:rsidRPr="007F15B6">
        <w:rPr>
          <w:rFonts w:ascii="Times New Roman" w:hAnsi="Times New Roman" w:hint="eastAsia"/>
        </w:rPr>
        <w:t xml:space="preserve"> (42). Ever since, this technique has </w:t>
      </w:r>
      <w:r w:rsidR="009453C3" w:rsidRPr="007F15B6">
        <w:rPr>
          <w:rFonts w:ascii="Times New Roman" w:hAnsi="Times New Roman" w:hint="eastAsia"/>
        </w:rPr>
        <w:t xml:space="preserve">come to be </w:t>
      </w:r>
      <w:r w:rsidRPr="007F15B6">
        <w:rPr>
          <w:rFonts w:ascii="Times New Roman" w:hAnsi="Times New Roman" w:hint="eastAsia"/>
        </w:rPr>
        <w:t>employed widely in Japan. According to the Report of the 19th Nationwide Follow-up Survey of Primary Liver Cancer in Japan (5), TACE in less than one segment was performed in as many as 2596 (36.9%) of all 7035 patients.</w:t>
      </w:r>
    </w:p>
    <w:p w14:paraId="0E533287" w14:textId="37163C15" w:rsidR="003D1AFE" w:rsidRPr="007F15B6" w:rsidRDefault="003D1AFE" w:rsidP="003D1AFE">
      <w:pPr>
        <w:ind w:left="709" w:firstLineChars="100" w:firstLine="210"/>
        <w:rPr>
          <w:rFonts w:ascii="Times New Roman" w:hAnsi="Times New Roman"/>
          <w:szCs w:val="21"/>
        </w:rPr>
      </w:pPr>
      <w:r w:rsidRPr="007F15B6">
        <w:rPr>
          <w:rFonts w:ascii="Times New Roman" w:hAnsi="Times New Roman" w:hint="eastAsia"/>
        </w:rPr>
        <w:t xml:space="preserve">Miyayama et al. classified 123 </w:t>
      </w:r>
      <w:r w:rsidR="00B26D83" w:rsidRPr="007F15B6">
        <w:rPr>
          <w:rFonts w:ascii="Times New Roman" w:hAnsi="Times New Roman" w:hint="eastAsia"/>
        </w:rPr>
        <w:t xml:space="preserve">small </w:t>
      </w:r>
      <w:r w:rsidR="00D37360" w:rsidRPr="007F15B6">
        <w:rPr>
          <w:rFonts w:ascii="Times New Roman" w:hAnsi="Times New Roman" w:hint="eastAsia"/>
        </w:rPr>
        <w:t>HCC</w:t>
      </w:r>
      <w:r w:rsidRPr="007F15B6">
        <w:rPr>
          <w:rFonts w:ascii="Times New Roman" w:hAnsi="Times New Roman" w:hint="eastAsia"/>
        </w:rPr>
        <w:t xml:space="preserve"> nodules measuring </w:t>
      </w:r>
      <w:r w:rsidR="00C10DE7" w:rsidRPr="007F15B6">
        <w:rPr>
          <w:rFonts w:ascii="Times New Roman" w:hAnsi="Times New Roman" w:hint="eastAsia"/>
          <w:szCs w:val="21"/>
        </w:rPr>
        <w:sym w:font="Symbol" w:char="F0A3"/>
      </w:r>
      <w:r w:rsidRPr="007F15B6">
        <w:rPr>
          <w:rFonts w:ascii="Times New Roman" w:hAnsi="Times New Roman" w:hint="eastAsia"/>
        </w:rPr>
        <w:t xml:space="preserve">5 cm in diameter into three groups according to the degree of visualization of the portal vein branches during </w:t>
      </w:r>
      <w:r w:rsidR="00B857FD" w:rsidRPr="007F15B6">
        <w:rPr>
          <w:rFonts w:ascii="Times New Roman" w:hAnsi="Times New Roman" w:hint="eastAsia"/>
        </w:rPr>
        <w:t>cTACE</w:t>
      </w:r>
      <w:r w:rsidRPr="007F15B6">
        <w:rPr>
          <w:rFonts w:ascii="Times New Roman" w:hAnsi="Times New Roman" w:hint="eastAsia"/>
        </w:rPr>
        <w:t xml:space="preserve"> (Grade 0, no visualization; Grade 1, peritumoral visualization; Grade 2, visualization in the entire embolization area or exceeding it) (Fig. 6), and reported the local recurrence rates in relation to this classification (43).</w:t>
      </w:r>
    </w:p>
    <w:p w14:paraId="28C60BA2" w14:textId="77777777" w:rsidR="003D1AFE" w:rsidRPr="007F15B6" w:rsidRDefault="003D1AFE" w:rsidP="003D1AFE">
      <w:pPr>
        <w:ind w:left="709" w:firstLineChars="100" w:firstLine="210"/>
        <w:rPr>
          <w:rFonts w:ascii="Times New Roman" w:hAnsi="Times New Roman"/>
          <w:szCs w:val="21"/>
        </w:rPr>
      </w:pPr>
    </w:p>
    <w:p w14:paraId="50B90E3B" w14:textId="2FD791A9" w:rsidR="003D1AFE" w:rsidRPr="007F15B6" w:rsidRDefault="003D1AFE" w:rsidP="003D1AFE">
      <w:pPr>
        <w:ind w:left="709" w:firstLineChars="5" w:firstLine="10"/>
        <w:rPr>
          <w:rFonts w:ascii="Times New Roman" w:hAnsi="Times New Roman"/>
          <w:szCs w:val="21"/>
        </w:rPr>
      </w:pPr>
      <w:r w:rsidRPr="007F15B6">
        <w:rPr>
          <w:rFonts w:ascii="Times New Roman" w:hAnsi="Times New Roman" w:hint="eastAsia"/>
          <w:szCs w:val="21"/>
        </w:rPr>
        <w:t xml:space="preserve">Figure 6. Degree of visualization of the portal vein branches during </w:t>
      </w:r>
      <w:r w:rsidR="00B857FD" w:rsidRPr="007F15B6">
        <w:rPr>
          <w:rFonts w:ascii="Times New Roman" w:hAnsi="Times New Roman" w:hint="eastAsia"/>
          <w:szCs w:val="21"/>
        </w:rPr>
        <w:t>cTACE</w:t>
      </w:r>
    </w:p>
    <w:p w14:paraId="6663D91B" w14:textId="2C8FA21E" w:rsidR="003D1AFE" w:rsidRPr="007F15B6" w:rsidRDefault="003D1AFE" w:rsidP="003D1AFE">
      <w:pPr>
        <w:ind w:left="709" w:firstLineChars="100" w:firstLine="210"/>
        <w:rPr>
          <w:rFonts w:ascii="Times New Roman" w:hAnsi="Times New Roman"/>
          <w:szCs w:val="21"/>
        </w:rPr>
      </w:pPr>
      <w:r w:rsidRPr="007F15B6">
        <w:rPr>
          <w:rFonts w:ascii="Times New Roman" w:hAnsi="Times New Roman" w:hint="eastAsia"/>
          <w:noProof/>
          <w:szCs w:val="21"/>
        </w:rPr>
        <w:lastRenderedPageBreak/>
        <w:drawing>
          <wp:inline distT="0" distB="0" distL="0" distR="0" wp14:anchorId="681C33BE" wp14:editId="1D4B1957">
            <wp:extent cx="4331335" cy="1219200"/>
            <wp:effectExtent l="0" t="0" r="0" b="0"/>
            <wp:docPr id="2" name="図 1" descr="C:\Users\Ikeda\Deskto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Ikeda\Desktop\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31335" cy="1219200"/>
                    </a:xfrm>
                    <a:prstGeom prst="rect">
                      <a:avLst/>
                    </a:prstGeom>
                    <a:noFill/>
                    <a:ln>
                      <a:noFill/>
                    </a:ln>
                  </pic:spPr>
                </pic:pic>
              </a:graphicData>
            </a:graphic>
          </wp:inline>
        </w:drawing>
      </w:r>
    </w:p>
    <w:p w14:paraId="1F8CBB53" w14:textId="77777777" w:rsidR="003D1AFE" w:rsidRPr="007F15B6" w:rsidRDefault="003D1AFE" w:rsidP="003D1AFE">
      <w:pPr>
        <w:ind w:left="709" w:firstLineChars="100" w:firstLine="210"/>
        <w:rPr>
          <w:rFonts w:ascii="Times New Roman" w:hAnsi="Times New Roman"/>
          <w:szCs w:val="21"/>
        </w:rPr>
      </w:pPr>
    </w:p>
    <w:p w14:paraId="74FB22CF" w14:textId="7A917FC5" w:rsidR="003D1AFE" w:rsidRPr="007F15B6" w:rsidRDefault="003D1AFE" w:rsidP="003D1AFE">
      <w:pPr>
        <w:ind w:left="709" w:firstLineChars="100" w:firstLine="210"/>
        <w:rPr>
          <w:rFonts w:ascii="Times New Roman" w:hAnsi="Times New Roman"/>
          <w:szCs w:val="21"/>
        </w:rPr>
      </w:pPr>
      <w:r w:rsidRPr="007F15B6">
        <w:rPr>
          <w:rFonts w:ascii="Times New Roman" w:hAnsi="Times New Roman" w:hint="eastAsia"/>
          <w:szCs w:val="21"/>
        </w:rPr>
        <w:t xml:space="preserve">The 2-year recurrence rates in the Grade 0, 1, and 2 </w:t>
      </w:r>
      <w:r w:rsidR="004B5381" w:rsidRPr="007F15B6">
        <w:rPr>
          <w:rFonts w:ascii="Times New Roman" w:hAnsi="Times New Roman"/>
          <w:szCs w:val="21"/>
        </w:rPr>
        <w:t>cases</w:t>
      </w:r>
      <w:r w:rsidRPr="007F15B6">
        <w:rPr>
          <w:rFonts w:ascii="Times New Roman" w:hAnsi="Times New Roman" w:hint="eastAsia"/>
          <w:szCs w:val="21"/>
        </w:rPr>
        <w:t xml:space="preserve"> were 85.7%, 38.9%, and 17.7%, respectively. It has been reported that adequate infusion of lipiodol to the portal vein side yields favorable therapeutic results, and the therapeutic usefulness of </w:t>
      </w:r>
      <w:r w:rsidR="00B857FD" w:rsidRPr="007F15B6">
        <w:rPr>
          <w:rFonts w:ascii="Times New Roman" w:hAnsi="Times New Roman" w:hint="eastAsia"/>
          <w:szCs w:val="21"/>
        </w:rPr>
        <w:t>cTACE</w:t>
      </w:r>
      <w:r w:rsidRPr="007F15B6">
        <w:rPr>
          <w:rFonts w:ascii="Times New Roman" w:hAnsi="Times New Roman" w:hint="eastAsia"/>
          <w:szCs w:val="21"/>
        </w:rPr>
        <w:t xml:space="preserve"> </w:t>
      </w:r>
      <w:r w:rsidR="009453C3" w:rsidRPr="007F15B6">
        <w:rPr>
          <w:rFonts w:ascii="Times New Roman" w:hAnsi="Times New Roman" w:hint="eastAsia"/>
          <w:szCs w:val="21"/>
        </w:rPr>
        <w:t xml:space="preserve">was </w:t>
      </w:r>
      <w:r w:rsidRPr="007F15B6">
        <w:rPr>
          <w:rFonts w:ascii="Times New Roman" w:hAnsi="Times New Roman" w:hint="eastAsia"/>
          <w:szCs w:val="21"/>
        </w:rPr>
        <w:t>also suggested.</w:t>
      </w:r>
    </w:p>
    <w:p w14:paraId="61736039" w14:textId="3A2CF6DF" w:rsidR="003D1AFE" w:rsidRPr="007F15B6" w:rsidRDefault="003D1AFE" w:rsidP="003D1AFE">
      <w:pPr>
        <w:ind w:left="709" w:firstLineChars="100" w:firstLine="210"/>
        <w:rPr>
          <w:rFonts w:ascii="Times New Roman" w:hAnsi="Times New Roman"/>
          <w:szCs w:val="21"/>
        </w:rPr>
      </w:pPr>
      <w:r w:rsidRPr="007F15B6">
        <w:rPr>
          <w:rFonts w:ascii="Times New Roman" w:hAnsi="Times New Roman" w:hint="eastAsia"/>
          <w:szCs w:val="21"/>
        </w:rPr>
        <w:t xml:space="preserve">Matsui et al. have also reported that CR rates of 30%-60% can be expected from selective TACE when the tumor size is </w:t>
      </w:r>
      <w:r w:rsidR="00C10DE7" w:rsidRPr="007F15B6">
        <w:rPr>
          <w:rFonts w:ascii="Times New Roman" w:hAnsi="Times New Roman" w:hint="eastAsia"/>
          <w:szCs w:val="21"/>
        </w:rPr>
        <w:sym w:font="Symbol" w:char="F0A3"/>
      </w:r>
      <w:r w:rsidRPr="007F15B6">
        <w:rPr>
          <w:rFonts w:ascii="Times New Roman" w:hAnsi="Times New Roman" w:hint="eastAsia"/>
          <w:szCs w:val="21"/>
        </w:rPr>
        <w:t>5 cm. On the other hand, randomized controlled trials performed in Europe and North America have shown CR</w:t>
      </w:r>
      <w:r w:rsidR="009D25FE" w:rsidRPr="007F15B6">
        <w:rPr>
          <w:rFonts w:ascii="Times New Roman" w:hAnsi="Times New Roman" w:hint="eastAsia"/>
          <w:szCs w:val="21"/>
        </w:rPr>
        <w:t xml:space="preserve"> </w:t>
      </w:r>
      <w:r w:rsidRPr="007F15B6">
        <w:rPr>
          <w:rFonts w:ascii="Times New Roman" w:hAnsi="Times New Roman" w:hint="eastAsia"/>
          <w:szCs w:val="21"/>
        </w:rPr>
        <w:t>+</w:t>
      </w:r>
      <w:r w:rsidR="009D25FE" w:rsidRPr="007F15B6">
        <w:rPr>
          <w:rFonts w:ascii="Times New Roman" w:hAnsi="Times New Roman" w:hint="eastAsia"/>
          <w:szCs w:val="21"/>
        </w:rPr>
        <w:t xml:space="preserve"> </w:t>
      </w:r>
      <w:r w:rsidRPr="007F15B6">
        <w:rPr>
          <w:rFonts w:ascii="Times New Roman" w:hAnsi="Times New Roman" w:hint="eastAsia"/>
          <w:szCs w:val="21"/>
        </w:rPr>
        <w:t>PR rates in the range of 15%-55%, indicating evident differences between Japanese studies and those conducted in Europe and North America (22).</w:t>
      </w:r>
    </w:p>
    <w:p w14:paraId="223F62D2" w14:textId="311E021B" w:rsidR="003D1AFE" w:rsidRPr="007F15B6" w:rsidRDefault="003D1AFE" w:rsidP="003D1AFE">
      <w:pPr>
        <w:ind w:left="709" w:firstLineChars="100" w:firstLine="210"/>
        <w:rPr>
          <w:rFonts w:ascii="Times New Roman" w:hAnsi="Times New Roman"/>
          <w:szCs w:val="21"/>
        </w:rPr>
      </w:pPr>
      <w:r w:rsidRPr="007F15B6">
        <w:rPr>
          <w:rFonts w:ascii="Times New Roman" w:hAnsi="Times New Roman" w:hint="eastAsia"/>
          <w:szCs w:val="21"/>
        </w:rPr>
        <w:t xml:space="preserve">Thus, although data suggesting the usefulness of </w:t>
      </w:r>
      <w:r w:rsidR="00B857FD" w:rsidRPr="007F15B6">
        <w:rPr>
          <w:rFonts w:ascii="Times New Roman" w:hAnsi="Times New Roman" w:hint="eastAsia"/>
          <w:szCs w:val="21"/>
        </w:rPr>
        <w:t>cTACE</w:t>
      </w:r>
      <w:r w:rsidRPr="007F15B6">
        <w:rPr>
          <w:rFonts w:ascii="Times New Roman" w:hAnsi="Times New Roman" w:hint="eastAsia"/>
          <w:szCs w:val="21"/>
        </w:rPr>
        <w:t xml:space="preserve"> in </w:t>
      </w:r>
      <w:r w:rsidR="004B5381" w:rsidRPr="007F15B6">
        <w:rPr>
          <w:rFonts w:ascii="Times New Roman" w:hAnsi="Times New Roman" w:hint="eastAsia"/>
          <w:szCs w:val="21"/>
        </w:rPr>
        <w:t>patient</w:t>
      </w:r>
      <w:r w:rsidRPr="007F15B6">
        <w:rPr>
          <w:rFonts w:ascii="Times New Roman" w:hAnsi="Times New Roman" w:hint="eastAsia"/>
          <w:szCs w:val="21"/>
        </w:rPr>
        <w:t xml:space="preserve">s undergoing selective TACE have been predominantly obtained from Japanese studies, it has not been clearly elucidated whether DEB-TACE or </w:t>
      </w:r>
      <w:r w:rsidR="00B857FD" w:rsidRPr="007F15B6">
        <w:rPr>
          <w:rFonts w:ascii="Times New Roman" w:hAnsi="Times New Roman" w:hint="eastAsia"/>
          <w:szCs w:val="21"/>
        </w:rPr>
        <w:t>cTACE</w:t>
      </w:r>
      <w:r w:rsidRPr="007F15B6">
        <w:rPr>
          <w:rFonts w:ascii="Times New Roman" w:hAnsi="Times New Roman" w:hint="eastAsia"/>
          <w:szCs w:val="21"/>
        </w:rPr>
        <w:t xml:space="preserve"> might be the more effective in terms of the local response.</w:t>
      </w:r>
    </w:p>
    <w:p w14:paraId="74BECC48" w14:textId="77777777" w:rsidR="003D1AFE" w:rsidRPr="007F15B6" w:rsidRDefault="003D1AFE" w:rsidP="003D1AFE">
      <w:pPr>
        <w:ind w:left="709" w:firstLineChars="100" w:firstLine="210"/>
        <w:rPr>
          <w:rFonts w:ascii="Times New Roman" w:hAnsi="Times New Roman"/>
          <w:szCs w:val="21"/>
        </w:rPr>
      </w:pPr>
    </w:p>
    <w:p w14:paraId="56AFD69F" w14:textId="77777777" w:rsidR="003D1AFE" w:rsidRPr="007F15B6" w:rsidRDefault="003D1AFE" w:rsidP="003D1AFE">
      <w:pPr>
        <w:pStyle w:val="32"/>
        <w:numPr>
          <w:ilvl w:val="2"/>
          <w:numId w:val="45"/>
        </w:numPr>
      </w:pPr>
      <w:r w:rsidRPr="007F15B6">
        <w:rPr>
          <w:rFonts w:hint="eastAsia"/>
        </w:rPr>
        <w:t>Reason for planning this clinical study</w:t>
      </w:r>
    </w:p>
    <w:p w14:paraId="32C98454" w14:textId="260EAEF9" w:rsidR="003D1AFE" w:rsidRPr="007F15B6" w:rsidRDefault="003D1AFE" w:rsidP="00481CB5">
      <w:pPr>
        <w:ind w:left="709"/>
        <w:rPr>
          <w:rFonts w:ascii="Times New Roman" w:hAnsi="Times New Roman"/>
        </w:rPr>
      </w:pPr>
      <w:r w:rsidRPr="007F15B6">
        <w:rPr>
          <w:rFonts w:ascii="Times New Roman" w:hAnsi="Times New Roman" w:hint="eastAsia"/>
          <w:szCs w:val="21"/>
        </w:rPr>
        <w:t xml:space="preserve">As mentioned above, DEB-TACE is the predominantly used TACE technique, as the de-facto standard, in </w:t>
      </w:r>
      <w:r w:rsidR="009453C3" w:rsidRPr="007F15B6">
        <w:rPr>
          <w:rFonts w:ascii="Times New Roman" w:hAnsi="Times New Roman" w:hint="eastAsia"/>
          <w:szCs w:val="21"/>
        </w:rPr>
        <w:t xml:space="preserve">many </w:t>
      </w:r>
      <w:r w:rsidRPr="007F15B6">
        <w:rPr>
          <w:rFonts w:ascii="Times New Roman" w:hAnsi="Times New Roman" w:hint="eastAsia"/>
          <w:szCs w:val="21"/>
        </w:rPr>
        <w:t xml:space="preserve">countries overseas. Previous reports of randomized controlled trials mostly indicate that DEB-TACE and </w:t>
      </w:r>
      <w:r w:rsidR="00B857FD" w:rsidRPr="007F15B6">
        <w:rPr>
          <w:rFonts w:ascii="Times New Roman" w:hAnsi="Times New Roman" w:hint="eastAsia"/>
          <w:szCs w:val="21"/>
        </w:rPr>
        <w:t>cTACE</w:t>
      </w:r>
      <w:r w:rsidRPr="007F15B6">
        <w:rPr>
          <w:rFonts w:ascii="Times New Roman" w:hAnsi="Times New Roman" w:hint="eastAsia"/>
          <w:szCs w:val="21"/>
        </w:rPr>
        <w:t xml:space="preserve"> are equivalent in terms of the survival period of the patients (35,40). However, in regard to the local response </w:t>
      </w:r>
      <w:r w:rsidR="009453C3" w:rsidRPr="007F15B6">
        <w:rPr>
          <w:rFonts w:ascii="Times New Roman" w:hAnsi="Times New Roman" w:hint="eastAsia"/>
          <w:szCs w:val="21"/>
        </w:rPr>
        <w:t xml:space="preserve">in the treated </w:t>
      </w:r>
      <w:r w:rsidR="00C55930" w:rsidRPr="007F15B6">
        <w:rPr>
          <w:rFonts w:ascii="Times New Roman" w:hAnsi="Times New Roman"/>
          <w:szCs w:val="21"/>
        </w:rPr>
        <w:t>HCC</w:t>
      </w:r>
      <w:r w:rsidR="009453C3" w:rsidRPr="007F15B6">
        <w:rPr>
          <w:rFonts w:ascii="Times New Roman" w:hAnsi="Times New Roman" w:hint="eastAsia"/>
          <w:szCs w:val="21"/>
        </w:rPr>
        <w:t xml:space="preserve"> nodule</w:t>
      </w:r>
      <w:r w:rsidRPr="007F15B6">
        <w:rPr>
          <w:rFonts w:ascii="Times New Roman" w:hAnsi="Times New Roman" w:hint="eastAsia"/>
          <w:szCs w:val="21"/>
        </w:rPr>
        <w:t xml:space="preserve">, their equivalence is controversial, with some studies indicating equivalent responses to the two techniques (40) and others indicating the superiority of DEB-TACE in some subgroups of patients (35). DEBs </w:t>
      </w:r>
      <w:r w:rsidR="00333670" w:rsidRPr="007F15B6">
        <w:rPr>
          <w:rFonts w:ascii="Times New Roman" w:hAnsi="Times New Roman" w:hint="eastAsia"/>
          <w:szCs w:val="21"/>
        </w:rPr>
        <w:t>have</w:t>
      </w:r>
      <w:r w:rsidRPr="007F15B6">
        <w:rPr>
          <w:rFonts w:ascii="Times New Roman" w:hAnsi="Times New Roman" w:hint="eastAsia"/>
          <w:szCs w:val="21"/>
        </w:rPr>
        <w:t xml:space="preserve"> also been approved in Japan, and it is now feasible to use them in actual clinical settings in this country. However, there is the impression that the embolization effect of DEBs is difficult to judge because of their poor visibility. There is also the view that the selective TACE technique commonly used in Japan may fail to deliver the beads </w:t>
      </w:r>
      <w:r w:rsidR="009453C3" w:rsidRPr="007F15B6">
        <w:rPr>
          <w:rFonts w:ascii="Times New Roman" w:hAnsi="Times New Roman" w:hint="eastAsia"/>
          <w:szCs w:val="21"/>
        </w:rPr>
        <w:t>into</w:t>
      </w:r>
      <w:r w:rsidRPr="007F15B6">
        <w:rPr>
          <w:rFonts w:ascii="Times New Roman" w:hAnsi="Times New Roman" w:hint="eastAsia"/>
          <w:szCs w:val="21"/>
        </w:rPr>
        <w:t xml:space="preserve"> the tumor, and hence not yield the expected therapeutic efficacy. On the other hand, </w:t>
      </w:r>
      <w:r w:rsidR="00B857FD" w:rsidRPr="007F15B6">
        <w:rPr>
          <w:rFonts w:ascii="Times New Roman" w:hAnsi="Times New Roman" w:hint="eastAsia"/>
          <w:szCs w:val="21"/>
        </w:rPr>
        <w:t>cTACE</w:t>
      </w:r>
      <w:r w:rsidRPr="007F15B6">
        <w:rPr>
          <w:rFonts w:ascii="Times New Roman" w:hAnsi="Times New Roman" w:hint="eastAsia"/>
          <w:szCs w:val="21"/>
        </w:rPr>
        <w:t xml:space="preserve"> using lipiodol is better visualizable, and the embolization material can be infused via the hepatic artery into the portal vein side, as shown in section 2.2.3; thus, it is reported that a higher efficacy can be expected with this technique. In Japan, the size and extent of </w:t>
      </w:r>
      <w:r w:rsidR="00D37360" w:rsidRPr="007F15B6">
        <w:rPr>
          <w:rFonts w:ascii="Times New Roman" w:hAnsi="Times New Roman" w:hint="eastAsia"/>
          <w:szCs w:val="21"/>
        </w:rPr>
        <w:t>HCC</w:t>
      </w:r>
      <w:r w:rsidRPr="007F15B6">
        <w:rPr>
          <w:rFonts w:ascii="Times New Roman" w:hAnsi="Times New Roman" w:hint="eastAsia"/>
          <w:szCs w:val="21"/>
        </w:rPr>
        <w:t xml:space="preserve"> is often </w:t>
      </w:r>
      <w:r w:rsidRPr="007F15B6">
        <w:rPr>
          <w:rFonts w:ascii="Times New Roman" w:hAnsi="Times New Roman" w:hint="eastAsia"/>
          <w:szCs w:val="21"/>
        </w:rPr>
        <w:lastRenderedPageBreak/>
        <w:t xml:space="preserve">limited, even in </w:t>
      </w:r>
      <w:r w:rsidR="004B5381" w:rsidRPr="007F15B6">
        <w:rPr>
          <w:rFonts w:ascii="Times New Roman" w:hAnsi="Times New Roman" w:hint="eastAsia"/>
          <w:szCs w:val="21"/>
        </w:rPr>
        <w:t>patient</w:t>
      </w:r>
      <w:r w:rsidRPr="007F15B6">
        <w:rPr>
          <w:rFonts w:ascii="Times New Roman" w:hAnsi="Times New Roman" w:hint="eastAsia"/>
          <w:szCs w:val="21"/>
        </w:rPr>
        <w:t xml:space="preserve">s with BCLC stage B, and therefore, the use of selective TACE is more common here than overseas, because TACE is performed with the aim of achieving local cure at the site of treatment (44). Under these </w:t>
      </w:r>
      <w:r w:rsidR="00C55930" w:rsidRPr="007F15B6">
        <w:rPr>
          <w:rFonts w:ascii="Times New Roman" w:hAnsi="Times New Roman"/>
          <w:szCs w:val="21"/>
        </w:rPr>
        <w:t>situations</w:t>
      </w:r>
      <w:r w:rsidRPr="007F15B6">
        <w:rPr>
          <w:rFonts w:ascii="Times New Roman" w:hAnsi="Times New Roman" w:hint="eastAsia"/>
          <w:szCs w:val="21"/>
        </w:rPr>
        <w:t xml:space="preserve"> in Japan, there is confusion about the optimal technique of TACE in the clinical setting. Namely, it is currently unclear whether </w:t>
      </w:r>
      <w:r w:rsidR="00B857FD" w:rsidRPr="007F15B6">
        <w:rPr>
          <w:rFonts w:ascii="Times New Roman" w:hAnsi="Times New Roman" w:hint="eastAsia"/>
          <w:szCs w:val="21"/>
        </w:rPr>
        <w:t>cTACE</w:t>
      </w:r>
      <w:r w:rsidRPr="007F15B6">
        <w:rPr>
          <w:rFonts w:ascii="Times New Roman" w:hAnsi="Times New Roman" w:hint="eastAsia"/>
          <w:szCs w:val="21"/>
        </w:rPr>
        <w:t xml:space="preserve"> or DEB-TACE should be employed in patients with </w:t>
      </w:r>
      <w:r w:rsidR="00D37360" w:rsidRPr="007F15B6">
        <w:rPr>
          <w:rFonts w:ascii="Times New Roman" w:hAnsi="Times New Roman" w:hint="eastAsia"/>
          <w:szCs w:val="21"/>
        </w:rPr>
        <w:t>HCC</w:t>
      </w:r>
      <w:r w:rsidRPr="007F15B6">
        <w:rPr>
          <w:rFonts w:ascii="Times New Roman" w:hAnsi="Times New Roman" w:hint="eastAsia"/>
          <w:szCs w:val="21"/>
        </w:rPr>
        <w:t xml:space="preserve"> who are selected </w:t>
      </w:r>
      <w:r w:rsidR="009453C3" w:rsidRPr="007F15B6">
        <w:rPr>
          <w:rFonts w:ascii="Times New Roman" w:hAnsi="Times New Roman" w:hint="eastAsia"/>
          <w:szCs w:val="21"/>
        </w:rPr>
        <w:t>to receive</w:t>
      </w:r>
      <w:r w:rsidRPr="007F15B6">
        <w:rPr>
          <w:rFonts w:ascii="Times New Roman" w:hAnsi="Times New Roman" w:hint="eastAsia"/>
          <w:szCs w:val="21"/>
        </w:rPr>
        <w:t xml:space="preserve"> treatment by selective TACE. In addition, when performing selective TACE, which is common in Japan, there is a clinical question as to whether the </w:t>
      </w:r>
      <w:r w:rsidR="00B857FD" w:rsidRPr="007F15B6">
        <w:rPr>
          <w:rFonts w:ascii="Times New Roman" w:hAnsi="Times New Roman" w:hint="eastAsia"/>
          <w:szCs w:val="21"/>
        </w:rPr>
        <w:t>cTACE</w:t>
      </w:r>
      <w:r w:rsidRPr="007F15B6">
        <w:rPr>
          <w:rFonts w:ascii="Times New Roman" w:hAnsi="Times New Roman" w:hint="eastAsia"/>
          <w:szCs w:val="21"/>
        </w:rPr>
        <w:t xml:space="preserve"> technique that is widely employed in Japan can yield better therapeutic results. </w:t>
      </w:r>
      <w:r w:rsidR="009453C3" w:rsidRPr="007F15B6">
        <w:rPr>
          <w:rFonts w:ascii="Times New Roman" w:hAnsi="Times New Roman" w:hint="eastAsia"/>
          <w:szCs w:val="21"/>
        </w:rPr>
        <w:t>As i</w:t>
      </w:r>
      <w:r w:rsidRPr="007F15B6">
        <w:rPr>
          <w:rFonts w:ascii="Times New Roman" w:hAnsi="Times New Roman" w:hint="eastAsia"/>
          <w:szCs w:val="21"/>
        </w:rPr>
        <w:t>t is important to answer this question</w:t>
      </w:r>
      <w:r w:rsidR="009453C3" w:rsidRPr="007F15B6">
        <w:rPr>
          <w:rFonts w:ascii="Times New Roman" w:hAnsi="Times New Roman" w:hint="eastAsia"/>
          <w:szCs w:val="21"/>
        </w:rPr>
        <w:t>, we</w:t>
      </w:r>
      <w:r w:rsidRPr="007F15B6">
        <w:rPr>
          <w:rFonts w:ascii="Times New Roman" w:hAnsi="Times New Roman" w:hint="eastAsia"/>
          <w:szCs w:val="21"/>
        </w:rPr>
        <w:t xml:space="preserve"> planned this randomized </w:t>
      </w:r>
      <w:r w:rsidR="000D34F5" w:rsidRPr="007F15B6">
        <w:rPr>
          <w:rFonts w:ascii="Times New Roman" w:hAnsi="Times New Roman" w:hint="eastAsia"/>
          <w:szCs w:val="21"/>
        </w:rPr>
        <w:t xml:space="preserve">controlled </w:t>
      </w:r>
      <w:r w:rsidRPr="007F15B6">
        <w:rPr>
          <w:rFonts w:ascii="Times New Roman" w:hAnsi="Times New Roman" w:hint="eastAsia"/>
          <w:szCs w:val="21"/>
        </w:rPr>
        <w:t>trial to compare the local response rates</w:t>
      </w:r>
      <w:r w:rsidR="009453C3" w:rsidRPr="007F15B6">
        <w:rPr>
          <w:rFonts w:ascii="Times New Roman" w:hAnsi="Times New Roman" w:hint="eastAsia"/>
          <w:szCs w:val="21"/>
        </w:rPr>
        <w:t xml:space="preserve"> of the treated </w:t>
      </w:r>
      <w:r w:rsidR="00C55930" w:rsidRPr="007F15B6">
        <w:rPr>
          <w:rFonts w:ascii="Times New Roman" w:hAnsi="Times New Roman"/>
          <w:szCs w:val="21"/>
        </w:rPr>
        <w:t>HCC</w:t>
      </w:r>
      <w:r w:rsidR="009453C3" w:rsidRPr="007F15B6">
        <w:rPr>
          <w:rFonts w:ascii="Times New Roman" w:hAnsi="Times New Roman" w:hint="eastAsia"/>
          <w:szCs w:val="21"/>
        </w:rPr>
        <w:t xml:space="preserve"> nodules</w:t>
      </w:r>
      <w:r w:rsidRPr="007F15B6">
        <w:rPr>
          <w:rFonts w:ascii="Times New Roman" w:hAnsi="Times New Roman" w:hint="eastAsia"/>
          <w:szCs w:val="21"/>
        </w:rPr>
        <w:t xml:space="preserve"> to selective </w:t>
      </w:r>
      <w:r w:rsidR="00B857FD" w:rsidRPr="007F15B6">
        <w:rPr>
          <w:rFonts w:ascii="Times New Roman" w:hAnsi="Times New Roman" w:hint="eastAsia"/>
          <w:szCs w:val="21"/>
        </w:rPr>
        <w:t>cTACE</w:t>
      </w:r>
      <w:r w:rsidRPr="007F15B6">
        <w:rPr>
          <w:rFonts w:ascii="Times New Roman" w:hAnsi="Times New Roman" w:hint="eastAsia"/>
          <w:szCs w:val="21"/>
        </w:rPr>
        <w:t xml:space="preserve"> and selective DEB-epiDOX.</w:t>
      </w:r>
    </w:p>
    <w:p w14:paraId="77E659F0" w14:textId="77777777" w:rsidR="003D1AFE" w:rsidRPr="007F15B6" w:rsidRDefault="003D1AFE" w:rsidP="003D1AFE">
      <w:pPr>
        <w:ind w:left="709" w:firstLineChars="100" w:firstLine="210"/>
        <w:rPr>
          <w:rFonts w:ascii="Times New Roman" w:hAnsi="Times New Roman"/>
          <w:szCs w:val="21"/>
        </w:rPr>
      </w:pPr>
    </w:p>
    <w:p w14:paraId="5B153AB5" w14:textId="77777777" w:rsidR="003D1AFE" w:rsidRPr="007F15B6" w:rsidRDefault="003D1AFE" w:rsidP="003D1AFE">
      <w:pPr>
        <w:pStyle w:val="21"/>
        <w:rPr>
          <w:rFonts w:eastAsiaTheme="minorEastAsia"/>
        </w:rPr>
      </w:pPr>
      <w:bookmarkStart w:id="15" w:name="_Toc70855016"/>
      <w:r w:rsidRPr="007F15B6">
        <w:rPr>
          <w:rFonts w:eastAsiaTheme="minorEastAsia" w:hint="eastAsia"/>
        </w:rPr>
        <w:t>Rationale for setting the treatment plan</w:t>
      </w:r>
      <w:bookmarkEnd w:id="15"/>
    </w:p>
    <w:p w14:paraId="587A0898" w14:textId="77777777" w:rsidR="003D1AFE" w:rsidRPr="007F15B6" w:rsidRDefault="003D1AFE" w:rsidP="003D1AFE">
      <w:pPr>
        <w:keepNext/>
        <w:numPr>
          <w:ilvl w:val="1"/>
          <w:numId w:val="4"/>
        </w:numPr>
        <w:outlineLvl w:val="0"/>
        <w:rPr>
          <w:rFonts w:ascii="Times New Roman" w:hAnsi="Times New Roman"/>
          <w:b/>
          <w:vanish/>
          <w:kern w:val="0"/>
          <w:sz w:val="24"/>
          <w:szCs w:val="20"/>
        </w:rPr>
      </w:pPr>
    </w:p>
    <w:p w14:paraId="5CA89D10" w14:textId="77777777" w:rsidR="003D1AFE" w:rsidRPr="007F15B6" w:rsidRDefault="003D1AFE" w:rsidP="003D1AFE">
      <w:pPr>
        <w:pStyle w:val="32"/>
      </w:pPr>
      <w:r w:rsidRPr="007F15B6">
        <w:rPr>
          <w:rFonts w:hint="eastAsia"/>
        </w:rPr>
        <w:t>Treatment regimens in this study</w:t>
      </w:r>
    </w:p>
    <w:p w14:paraId="4B9E5397" w14:textId="77777777" w:rsidR="003D1AFE" w:rsidRPr="007F15B6" w:rsidRDefault="003D1AFE" w:rsidP="003D1AFE">
      <w:pPr>
        <w:ind w:left="425"/>
        <w:rPr>
          <w:rFonts w:ascii="Times New Roman" w:hAnsi="Times New Roman"/>
          <w:szCs w:val="21"/>
          <w:u w:val="single"/>
        </w:rPr>
      </w:pPr>
      <w:r w:rsidRPr="007F15B6">
        <w:rPr>
          <w:rFonts w:ascii="Times New Roman" w:hAnsi="Times New Roman" w:hint="eastAsia"/>
          <w:szCs w:val="21"/>
          <w:u w:val="single"/>
        </w:rPr>
        <w:t>Rationale for setting the selective DEB-epiDOX therapy</w:t>
      </w:r>
    </w:p>
    <w:p w14:paraId="13F9AD76" w14:textId="11AC30FC" w:rsidR="003D1AFE" w:rsidRPr="007F15B6" w:rsidRDefault="003D1AFE" w:rsidP="003D1AFE">
      <w:pPr>
        <w:ind w:leftChars="202" w:left="424" w:firstLineChars="67" w:firstLine="141"/>
        <w:rPr>
          <w:rFonts w:ascii="Times New Roman" w:hAnsi="Times New Roman"/>
          <w:szCs w:val="21"/>
        </w:rPr>
      </w:pPr>
      <w:r w:rsidRPr="007F15B6">
        <w:rPr>
          <w:rFonts w:ascii="Times New Roman" w:hAnsi="Times New Roman" w:hint="eastAsia"/>
          <w:szCs w:val="21"/>
        </w:rPr>
        <w:t xml:space="preserve">DEB-DOX is a widely used treatment in many countries overseas. The aforementioned randomized controlled trial, the PRECISION V study (35), also used DEB-DOX. Because epirubicin, rather than doxorubicin, is commonly used in combination with TACE in Japan, in this present study, we elected to use epirubicin-eluting beads for selective TACE, </w:t>
      </w:r>
      <w:r w:rsidR="009453C3" w:rsidRPr="007F15B6">
        <w:rPr>
          <w:rFonts w:ascii="Times New Roman" w:hAnsi="Times New Roman" w:hint="eastAsia"/>
          <w:szCs w:val="21"/>
        </w:rPr>
        <w:t xml:space="preserve">the technique being </w:t>
      </w:r>
      <w:r w:rsidRPr="007F15B6">
        <w:rPr>
          <w:rFonts w:ascii="Times New Roman" w:hAnsi="Times New Roman" w:hint="eastAsia"/>
          <w:szCs w:val="21"/>
        </w:rPr>
        <w:t>referred to as selective DEB-epiDOX.</w:t>
      </w:r>
    </w:p>
    <w:p w14:paraId="6C804708" w14:textId="6617F4DB" w:rsidR="003D1AFE" w:rsidRPr="007F15B6" w:rsidRDefault="003D1AFE" w:rsidP="003D1AFE">
      <w:pPr>
        <w:ind w:left="425"/>
        <w:rPr>
          <w:rFonts w:ascii="Times New Roman" w:hAnsi="Times New Roman"/>
          <w:szCs w:val="21"/>
          <w:u w:val="single"/>
        </w:rPr>
      </w:pPr>
      <w:r w:rsidRPr="007F15B6">
        <w:rPr>
          <w:rFonts w:ascii="Times New Roman" w:hAnsi="Times New Roman" w:hint="eastAsia"/>
          <w:u w:val="single"/>
        </w:rPr>
        <w:t xml:space="preserve">Rationale for setting the selective </w:t>
      </w:r>
      <w:r w:rsidR="00B857FD" w:rsidRPr="007F15B6">
        <w:rPr>
          <w:rFonts w:ascii="Times New Roman" w:hAnsi="Times New Roman" w:hint="eastAsia"/>
          <w:u w:val="single"/>
        </w:rPr>
        <w:t>cTACE</w:t>
      </w:r>
      <w:r w:rsidRPr="007F15B6">
        <w:rPr>
          <w:rFonts w:ascii="Times New Roman" w:hAnsi="Times New Roman" w:hint="eastAsia"/>
          <w:u w:val="single"/>
        </w:rPr>
        <w:t xml:space="preserve"> technique</w:t>
      </w:r>
    </w:p>
    <w:p w14:paraId="1031DC78" w14:textId="3976EFD0" w:rsidR="003D1AFE" w:rsidRPr="007F15B6" w:rsidRDefault="003D1AFE" w:rsidP="003D1AFE">
      <w:pPr>
        <w:ind w:leftChars="202" w:left="424" w:firstLineChars="67" w:firstLine="141"/>
        <w:rPr>
          <w:rFonts w:ascii="Times New Roman" w:hAnsi="Times New Roman"/>
          <w:szCs w:val="21"/>
        </w:rPr>
      </w:pPr>
      <w:r w:rsidRPr="007F15B6">
        <w:rPr>
          <w:rFonts w:ascii="Times New Roman" w:hAnsi="Times New Roman" w:hint="eastAsia"/>
          <w:szCs w:val="21"/>
        </w:rPr>
        <w:t xml:space="preserve">TACE using epirubicin, lipiodol, and gelatin embolization material is used commonly in Japan, and was also used in the aforementioned prospective collaborative study conducted in Japan and South Korea (23). Therefore, in this study, we adopted TACE using epirubicin, lipiodol, and gelatin embolization material as the selective </w:t>
      </w:r>
      <w:r w:rsidR="00B857FD" w:rsidRPr="007F15B6">
        <w:rPr>
          <w:rFonts w:ascii="Times New Roman" w:hAnsi="Times New Roman" w:hint="eastAsia"/>
          <w:szCs w:val="21"/>
        </w:rPr>
        <w:t>cTACE</w:t>
      </w:r>
      <w:r w:rsidRPr="007F15B6">
        <w:rPr>
          <w:rFonts w:ascii="Times New Roman" w:hAnsi="Times New Roman" w:hint="eastAsia"/>
          <w:szCs w:val="21"/>
        </w:rPr>
        <w:t xml:space="preserve"> technique.</w:t>
      </w:r>
    </w:p>
    <w:p w14:paraId="63E3A40F" w14:textId="77777777" w:rsidR="003D1AFE" w:rsidRPr="007F15B6" w:rsidRDefault="003D1AFE" w:rsidP="003D1AFE">
      <w:pPr>
        <w:ind w:leftChars="202" w:left="424" w:firstLineChars="67" w:firstLine="141"/>
        <w:rPr>
          <w:rFonts w:ascii="Times New Roman" w:hAnsi="Times New Roman"/>
          <w:szCs w:val="21"/>
        </w:rPr>
      </w:pPr>
    </w:p>
    <w:p w14:paraId="2F19C3B1" w14:textId="77777777" w:rsidR="003D1AFE" w:rsidRPr="007F15B6" w:rsidRDefault="003D1AFE" w:rsidP="003D1AFE">
      <w:pPr>
        <w:pStyle w:val="21"/>
        <w:rPr>
          <w:rFonts w:eastAsiaTheme="minorEastAsia"/>
        </w:rPr>
      </w:pPr>
      <w:bookmarkStart w:id="16" w:name="_Toc70855017"/>
      <w:r w:rsidRPr="007F15B6">
        <w:rPr>
          <w:rFonts w:eastAsiaTheme="minorEastAsia" w:hint="eastAsia"/>
        </w:rPr>
        <w:t>Study design</w:t>
      </w:r>
      <w:bookmarkEnd w:id="16"/>
    </w:p>
    <w:p w14:paraId="0A753AE4" w14:textId="77777777" w:rsidR="003D1AFE" w:rsidRPr="007F15B6" w:rsidRDefault="003D1AFE" w:rsidP="003D1AFE">
      <w:pPr>
        <w:keepNext/>
        <w:numPr>
          <w:ilvl w:val="1"/>
          <w:numId w:val="4"/>
        </w:numPr>
        <w:outlineLvl w:val="0"/>
        <w:rPr>
          <w:rFonts w:ascii="Times New Roman" w:hAnsi="Times New Roman"/>
          <w:b/>
          <w:vanish/>
          <w:kern w:val="0"/>
          <w:sz w:val="24"/>
          <w:szCs w:val="20"/>
        </w:rPr>
      </w:pPr>
    </w:p>
    <w:p w14:paraId="4E60EB48" w14:textId="77777777" w:rsidR="003D1AFE" w:rsidRPr="007F15B6" w:rsidRDefault="003D1AFE" w:rsidP="003D1AFE">
      <w:pPr>
        <w:pStyle w:val="32"/>
        <w:rPr>
          <w:szCs w:val="21"/>
        </w:rPr>
      </w:pPr>
      <w:r w:rsidRPr="007F15B6">
        <w:rPr>
          <w:rFonts w:hint="eastAsia"/>
        </w:rPr>
        <w:t>Study design</w:t>
      </w:r>
    </w:p>
    <w:p w14:paraId="772F1AAB" w14:textId="77777777" w:rsidR="003D1AFE" w:rsidRPr="007F15B6" w:rsidRDefault="003D1AFE" w:rsidP="003D1AFE">
      <w:pPr>
        <w:ind w:left="709"/>
        <w:rPr>
          <w:rFonts w:ascii="Times New Roman" w:hAnsi="Times New Roman"/>
          <w:szCs w:val="21"/>
        </w:rPr>
      </w:pPr>
      <w:r w:rsidRPr="007F15B6">
        <w:rPr>
          <w:rFonts w:ascii="Times New Roman" w:hAnsi="Times New Roman" w:hint="eastAsia"/>
        </w:rPr>
        <w:t>A multicenter collaborative open-label randomized controlled trial in Japan.</w:t>
      </w:r>
    </w:p>
    <w:p w14:paraId="651F1971" w14:textId="77777777" w:rsidR="003D1AFE" w:rsidRPr="007F15B6" w:rsidRDefault="003D1AFE" w:rsidP="003D1AFE">
      <w:pPr>
        <w:ind w:left="709"/>
        <w:rPr>
          <w:rFonts w:ascii="Times New Roman" w:hAnsi="Times New Roman"/>
        </w:rPr>
      </w:pPr>
    </w:p>
    <w:p w14:paraId="751FDFAF" w14:textId="77777777" w:rsidR="003D1AFE" w:rsidRPr="007F15B6" w:rsidRDefault="003D1AFE" w:rsidP="003D1AFE">
      <w:pPr>
        <w:pStyle w:val="32"/>
      </w:pPr>
      <w:r w:rsidRPr="007F15B6">
        <w:rPr>
          <w:rFonts w:hint="eastAsia"/>
        </w:rPr>
        <w:t>Rationale for setting endpoints</w:t>
      </w:r>
    </w:p>
    <w:p w14:paraId="62D54265" w14:textId="77777777" w:rsidR="003D1AFE" w:rsidRPr="007F15B6" w:rsidRDefault="003D1AFE" w:rsidP="003D1AFE">
      <w:pPr>
        <w:tabs>
          <w:tab w:val="left" w:pos="993"/>
          <w:tab w:val="left" w:pos="2835"/>
        </w:tabs>
        <w:ind w:left="0" w:firstLineChars="201" w:firstLine="422"/>
        <w:rPr>
          <w:rFonts w:ascii="Times New Roman" w:hAnsi="Times New Roman"/>
        </w:rPr>
      </w:pPr>
      <w:r w:rsidRPr="007F15B6">
        <w:rPr>
          <w:rFonts w:ascii="Times New Roman" w:hAnsi="Times New Roman" w:hint="eastAsia"/>
        </w:rPr>
        <w:t>The endpoints of this study are as follows.</w:t>
      </w:r>
    </w:p>
    <w:p w14:paraId="2A61066B" w14:textId="5B8677A7" w:rsidR="003D1AFE" w:rsidRPr="007F15B6" w:rsidRDefault="003D1AFE" w:rsidP="003D1AFE">
      <w:pPr>
        <w:tabs>
          <w:tab w:val="left" w:pos="709"/>
          <w:tab w:val="left" w:pos="2835"/>
        </w:tabs>
        <w:ind w:leftChars="200" w:left="2833" w:hangingChars="1149" w:hanging="2413"/>
        <w:rPr>
          <w:rFonts w:ascii="Times New Roman" w:hAnsi="Times New Roman"/>
        </w:rPr>
      </w:pPr>
      <w:r w:rsidRPr="007F15B6">
        <w:rPr>
          <w:rFonts w:ascii="Times New Roman" w:hAnsi="Times New Roman" w:hint="eastAsia"/>
        </w:rPr>
        <w:tab/>
        <w:t xml:space="preserve">Primary endpoint: </w:t>
      </w:r>
      <w:r w:rsidRPr="007F15B6">
        <w:rPr>
          <w:rFonts w:ascii="Times New Roman" w:hAnsi="Times New Roman" w:hint="eastAsia"/>
        </w:rPr>
        <w:tab/>
        <w:t xml:space="preserve">The local CR rate at 3 months in the treated </w:t>
      </w:r>
      <w:r w:rsidR="00C55930" w:rsidRPr="007F15B6">
        <w:rPr>
          <w:rFonts w:ascii="Times New Roman" w:hAnsi="Times New Roman"/>
        </w:rPr>
        <w:t>HCC</w:t>
      </w:r>
      <w:r w:rsidRPr="007F15B6">
        <w:rPr>
          <w:rFonts w:ascii="Times New Roman" w:hAnsi="Times New Roman" w:hint="eastAsia"/>
        </w:rPr>
        <w:t xml:space="preserve"> nodule (</w:t>
      </w:r>
      <w:r w:rsidR="00C55930" w:rsidRPr="007F15B6">
        <w:rPr>
          <w:rFonts w:ascii="Times New Roman" w:hAnsi="Times New Roman"/>
        </w:rPr>
        <w:t>IRC</w:t>
      </w:r>
      <w:r w:rsidRPr="007F15B6">
        <w:rPr>
          <w:rFonts w:ascii="Times New Roman" w:hAnsi="Times New Roman" w:hint="eastAsia"/>
        </w:rPr>
        <w:t>).</w:t>
      </w:r>
    </w:p>
    <w:p w14:paraId="673FF5A9" w14:textId="1B9099C4" w:rsidR="003D1AFE" w:rsidRPr="007F15B6" w:rsidRDefault="003D1AFE" w:rsidP="003D1AFE">
      <w:pPr>
        <w:tabs>
          <w:tab w:val="left" w:pos="709"/>
          <w:tab w:val="left" w:pos="2835"/>
        </w:tabs>
        <w:ind w:leftChars="201" w:left="2835" w:hangingChars="1149" w:hanging="2413"/>
        <w:rPr>
          <w:rFonts w:ascii="Times New Roman" w:hAnsi="Times New Roman"/>
        </w:rPr>
      </w:pPr>
      <w:r w:rsidRPr="007F15B6">
        <w:rPr>
          <w:rFonts w:ascii="Times New Roman" w:hAnsi="Times New Roman" w:hint="eastAsia"/>
        </w:rPr>
        <w:tab/>
        <w:t>Secondary endpoints:</w:t>
      </w:r>
      <w:r w:rsidRPr="007F15B6">
        <w:rPr>
          <w:rFonts w:ascii="Times New Roman" w:hAnsi="Times New Roman" w:hint="eastAsia"/>
        </w:rPr>
        <w:tab/>
        <w:t xml:space="preserve">The local CR rate at 1 month in the treated </w:t>
      </w:r>
      <w:r w:rsidR="00C55930" w:rsidRPr="007F15B6">
        <w:rPr>
          <w:rFonts w:ascii="Times New Roman" w:hAnsi="Times New Roman"/>
        </w:rPr>
        <w:t>HCC</w:t>
      </w:r>
      <w:r w:rsidRPr="007F15B6">
        <w:rPr>
          <w:rFonts w:ascii="Times New Roman" w:hAnsi="Times New Roman" w:hint="eastAsia"/>
        </w:rPr>
        <w:t xml:space="preserve"> nodule (</w:t>
      </w:r>
      <w:r w:rsidR="00C55930" w:rsidRPr="007F15B6">
        <w:rPr>
          <w:rFonts w:ascii="Times New Roman" w:hAnsi="Times New Roman"/>
        </w:rPr>
        <w:t>IRC</w:t>
      </w:r>
      <w:r w:rsidRPr="007F15B6">
        <w:rPr>
          <w:rFonts w:ascii="Times New Roman" w:hAnsi="Times New Roman" w:hint="eastAsia"/>
        </w:rPr>
        <w:t>), incidence rate of adverse events, and incidence rate of serious adverse events.</w:t>
      </w:r>
    </w:p>
    <w:p w14:paraId="1BC0367A" w14:textId="77777777" w:rsidR="003D1AFE" w:rsidRPr="007F15B6" w:rsidRDefault="003D1AFE" w:rsidP="003D1AFE">
      <w:pPr>
        <w:tabs>
          <w:tab w:val="left" w:pos="993"/>
          <w:tab w:val="left" w:pos="2835"/>
        </w:tabs>
        <w:ind w:left="425" w:firstLineChars="100" w:firstLine="210"/>
        <w:rPr>
          <w:rFonts w:ascii="Times New Roman" w:hAnsi="Times New Roman"/>
        </w:rPr>
      </w:pPr>
    </w:p>
    <w:p w14:paraId="37F6B73E" w14:textId="62F23F7B" w:rsidR="003D1AFE" w:rsidRPr="007F15B6" w:rsidRDefault="003D1AFE" w:rsidP="00481CB5">
      <w:pPr>
        <w:tabs>
          <w:tab w:val="left" w:pos="993"/>
          <w:tab w:val="left" w:pos="2835"/>
        </w:tabs>
        <w:ind w:left="425"/>
        <w:rPr>
          <w:rFonts w:ascii="Times New Roman" w:hAnsi="Times New Roman"/>
          <w:szCs w:val="21"/>
        </w:rPr>
      </w:pPr>
      <w:r w:rsidRPr="007F15B6">
        <w:rPr>
          <w:rFonts w:ascii="Times New Roman" w:hAnsi="Times New Roman" w:hint="eastAsia"/>
          <w:szCs w:val="21"/>
        </w:rPr>
        <w:lastRenderedPageBreak/>
        <w:t xml:space="preserve">In this study, the local CR rate at 3 months in the treated </w:t>
      </w:r>
      <w:r w:rsidR="00F17B9A" w:rsidRPr="007F15B6">
        <w:rPr>
          <w:rFonts w:ascii="Times New Roman" w:hAnsi="Times New Roman"/>
          <w:szCs w:val="21"/>
        </w:rPr>
        <w:t>HCC</w:t>
      </w:r>
      <w:r w:rsidRPr="007F15B6">
        <w:rPr>
          <w:rFonts w:ascii="Times New Roman" w:hAnsi="Times New Roman" w:hint="eastAsia"/>
          <w:szCs w:val="21"/>
        </w:rPr>
        <w:t xml:space="preserve"> nodule is adopted as the primary endpoint. In general, phase-III randomized controlled trials conducted to verify the superiority/inferiority of treatments for </w:t>
      </w:r>
      <w:r w:rsidR="00D37360" w:rsidRPr="007F15B6">
        <w:rPr>
          <w:rFonts w:ascii="Times New Roman" w:hAnsi="Times New Roman" w:hint="eastAsia"/>
          <w:szCs w:val="21"/>
        </w:rPr>
        <w:t>HCC</w:t>
      </w:r>
      <w:r w:rsidRPr="007F15B6">
        <w:rPr>
          <w:rFonts w:ascii="Times New Roman" w:hAnsi="Times New Roman" w:hint="eastAsia"/>
          <w:szCs w:val="21"/>
        </w:rPr>
        <w:t xml:space="preserve"> often use the overall survival period as the endpoint. However, </w:t>
      </w:r>
      <w:r w:rsidR="00F17B9A" w:rsidRPr="007F15B6">
        <w:rPr>
          <w:rFonts w:ascii="Times New Roman" w:hAnsi="Times New Roman"/>
          <w:szCs w:val="21"/>
        </w:rPr>
        <w:t>investigators</w:t>
      </w:r>
      <w:r w:rsidRPr="007F15B6">
        <w:rPr>
          <w:rFonts w:ascii="Times New Roman" w:hAnsi="Times New Roman" w:hint="eastAsia"/>
          <w:szCs w:val="21"/>
        </w:rPr>
        <w:t xml:space="preserve"> engaged in IVR mostly aim to achieve CR at the treatment site when performing TACE. In addition, the policy of the subsequent treatment is usually decided based on the direct therapeutic efficacy of the TACE procedure employed. Therefore, a high value is attached to achieving a direct therapeutic effect in the target lesions, particularly CR.</w:t>
      </w:r>
    </w:p>
    <w:p w14:paraId="0EE0A5F6" w14:textId="06FE8E6A" w:rsidR="003D1AFE" w:rsidRPr="007F15B6" w:rsidRDefault="003D1AFE" w:rsidP="003D1AFE">
      <w:pPr>
        <w:tabs>
          <w:tab w:val="left" w:pos="993"/>
          <w:tab w:val="left" w:pos="2835"/>
        </w:tabs>
        <w:ind w:left="425" w:firstLineChars="135" w:firstLine="283"/>
        <w:rPr>
          <w:rFonts w:ascii="Times New Roman" w:hAnsi="Times New Roman"/>
          <w:szCs w:val="21"/>
        </w:rPr>
      </w:pPr>
      <w:r w:rsidRPr="007F15B6">
        <w:rPr>
          <w:rFonts w:ascii="Times New Roman" w:hAnsi="Times New Roman" w:hint="eastAsia"/>
          <w:szCs w:val="21"/>
        </w:rPr>
        <w:t>In actuality, the direct therapeutic efficacy at the treatment site has a large influence on the subsequent treatment policy. The aforementioned randomized controlled trial</w:t>
      </w:r>
      <w:r w:rsidR="009453C3" w:rsidRPr="007F15B6">
        <w:rPr>
          <w:rFonts w:ascii="Times New Roman" w:hAnsi="Times New Roman" w:hint="eastAsia"/>
          <w:szCs w:val="21"/>
        </w:rPr>
        <w:t>, the PRECISION V study (34),</w:t>
      </w:r>
      <w:r w:rsidRPr="007F15B6">
        <w:rPr>
          <w:rFonts w:ascii="Times New Roman" w:hAnsi="Times New Roman" w:hint="eastAsia"/>
          <w:szCs w:val="21"/>
        </w:rPr>
        <w:t xml:space="preserve"> </w:t>
      </w:r>
      <w:r w:rsidR="009453C3" w:rsidRPr="007F15B6">
        <w:rPr>
          <w:rFonts w:ascii="Times New Roman" w:hAnsi="Times New Roman" w:hint="eastAsia"/>
          <w:szCs w:val="21"/>
        </w:rPr>
        <w:t xml:space="preserve">which </w:t>
      </w:r>
      <w:r w:rsidRPr="007F15B6">
        <w:rPr>
          <w:rFonts w:ascii="Times New Roman" w:hAnsi="Times New Roman" w:hint="eastAsia"/>
          <w:szCs w:val="21"/>
        </w:rPr>
        <w:t xml:space="preserve">compared DEB-DOX and </w:t>
      </w:r>
      <w:r w:rsidR="00B857FD" w:rsidRPr="007F15B6">
        <w:rPr>
          <w:rFonts w:ascii="Times New Roman" w:hAnsi="Times New Roman" w:hint="eastAsia"/>
          <w:szCs w:val="21"/>
        </w:rPr>
        <w:t>cTACE</w:t>
      </w:r>
      <w:r w:rsidRPr="007F15B6">
        <w:rPr>
          <w:rFonts w:ascii="Times New Roman" w:hAnsi="Times New Roman" w:hint="eastAsia"/>
          <w:szCs w:val="21"/>
        </w:rPr>
        <w:t xml:space="preserve"> also adopted the response rate as the primary endpoint. </w:t>
      </w:r>
      <w:r w:rsidR="00F17B9A" w:rsidRPr="007F15B6">
        <w:rPr>
          <w:rFonts w:ascii="Times New Roman" w:hAnsi="Times New Roman"/>
          <w:szCs w:val="21"/>
        </w:rPr>
        <w:t>A</w:t>
      </w:r>
      <w:r w:rsidRPr="007F15B6">
        <w:rPr>
          <w:rFonts w:ascii="Times New Roman" w:hAnsi="Times New Roman" w:hint="eastAsia"/>
          <w:szCs w:val="21"/>
        </w:rPr>
        <w:t xml:space="preserve">lthough there was no significant difference in the response rate between the two treatments, the response rate to DEB-DOX was </w:t>
      </w:r>
      <w:r w:rsidR="00EE465E" w:rsidRPr="007F15B6">
        <w:rPr>
          <w:rFonts w:ascii="Times New Roman" w:hAnsi="Times New Roman" w:hint="eastAsia"/>
          <w:szCs w:val="21"/>
        </w:rPr>
        <w:t xml:space="preserve">significantly </w:t>
      </w:r>
      <w:r w:rsidRPr="007F15B6">
        <w:rPr>
          <w:rFonts w:ascii="Times New Roman" w:hAnsi="Times New Roman" w:hint="eastAsia"/>
          <w:szCs w:val="21"/>
        </w:rPr>
        <w:t xml:space="preserve">better among </w:t>
      </w:r>
      <w:r w:rsidR="004B5381" w:rsidRPr="007F15B6">
        <w:rPr>
          <w:rFonts w:ascii="Times New Roman" w:hAnsi="Times New Roman" w:hint="eastAsia"/>
          <w:szCs w:val="21"/>
        </w:rPr>
        <w:t>patient</w:t>
      </w:r>
      <w:r w:rsidRPr="007F15B6">
        <w:rPr>
          <w:rFonts w:ascii="Times New Roman" w:hAnsi="Times New Roman" w:hint="eastAsia"/>
          <w:szCs w:val="21"/>
        </w:rPr>
        <w:t xml:space="preserve">s with Child-Pugh class B, ECOG PS1, bilateral lobe involvement, and recurrence, and the degree of hepatic function impairment in terms of elevation of the serum AST/ALT, etc., was also lower after DEB-DOX. Although there were no data on the overall survival period, these findings led to the current situation that DEB-DOX is regarded as the de-facto standard for the treatment of more advanced </w:t>
      </w:r>
      <w:r w:rsidR="004B5381" w:rsidRPr="007F15B6">
        <w:rPr>
          <w:rFonts w:ascii="Times New Roman" w:hAnsi="Times New Roman" w:hint="eastAsia"/>
          <w:szCs w:val="21"/>
        </w:rPr>
        <w:t>patient</w:t>
      </w:r>
      <w:r w:rsidRPr="007F15B6">
        <w:rPr>
          <w:rFonts w:ascii="Times New Roman" w:hAnsi="Times New Roman" w:hint="eastAsia"/>
          <w:szCs w:val="21"/>
        </w:rPr>
        <w:t xml:space="preserve">s of </w:t>
      </w:r>
      <w:r w:rsidR="00D37360" w:rsidRPr="007F15B6">
        <w:rPr>
          <w:rFonts w:ascii="Times New Roman" w:hAnsi="Times New Roman" w:hint="eastAsia"/>
          <w:szCs w:val="21"/>
        </w:rPr>
        <w:t>HCC</w:t>
      </w:r>
      <w:r w:rsidRPr="007F15B6">
        <w:rPr>
          <w:rFonts w:ascii="Times New Roman" w:hAnsi="Times New Roman" w:hint="eastAsia"/>
          <w:szCs w:val="21"/>
        </w:rPr>
        <w:t xml:space="preserve"> in many countries overseas. Therefore, the superiority/inferiority of the direct therapeutic efficacy is important for determination of the standard treatment. The definitions of nonresponse of intrahepatic lesions to TACE (45) include the following: two consecutive findings of a persistent contrast effect (50% or more) in the treated</w:t>
      </w:r>
      <w:r w:rsidR="00F17B9A" w:rsidRPr="007F15B6">
        <w:rPr>
          <w:rFonts w:ascii="Times New Roman" w:hAnsi="Times New Roman"/>
          <w:szCs w:val="21"/>
        </w:rPr>
        <w:t xml:space="preserve"> HCC</w:t>
      </w:r>
      <w:r w:rsidRPr="007F15B6">
        <w:rPr>
          <w:rFonts w:ascii="Times New Roman" w:hAnsi="Times New Roman" w:hint="eastAsia"/>
          <w:szCs w:val="21"/>
        </w:rPr>
        <w:t xml:space="preserve"> nodule on </w:t>
      </w:r>
      <w:r w:rsidR="008163D4" w:rsidRPr="007F15B6">
        <w:rPr>
          <w:rFonts w:ascii="Times New Roman" w:hAnsi="Times New Roman" w:hint="eastAsia"/>
          <w:bCs/>
          <w:szCs w:val="21"/>
        </w:rPr>
        <w:t>CT or MRI</w:t>
      </w:r>
      <w:r w:rsidRPr="007F15B6">
        <w:rPr>
          <w:rFonts w:ascii="Times New Roman" w:hAnsi="Times New Roman" w:hint="eastAsia"/>
          <w:szCs w:val="21"/>
        </w:rPr>
        <w:t xml:space="preserve"> performed for efficacy assessment at 1-3 months after TACE, and two consecutive findings of an increase in the number of intrahepatic tumors in comparison with the previous TACE on CT or MRI performed for efficacy assessment at 1-3 months after TACE. The subsequent treatment policy depends on the direct therapeutic efficacy of TACE. An analysis of randomized controlled trials by Llovet et al. revealed a relationship between the response rate and the survival period (15), suggesting that treatment with a high direct therapeutic efficacy is also associated with a prolonged overall survival period. Similarly, several reports of retrospective investigations of patients who underwent TACE for </w:t>
      </w:r>
      <w:r w:rsidR="00D37360" w:rsidRPr="007F15B6">
        <w:rPr>
          <w:rFonts w:ascii="Times New Roman" w:hAnsi="Times New Roman" w:hint="eastAsia"/>
          <w:szCs w:val="21"/>
        </w:rPr>
        <w:t>HCC</w:t>
      </w:r>
      <w:r w:rsidRPr="007F15B6">
        <w:rPr>
          <w:rFonts w:ascii="Times New Roman" w:hAnsi="Times New Roman" w:hint="eastAsia"/>
          <w:szCs w:val="21"/>
        </w:rPr>
        <w:t xml:space="preserve"> have shown that the prognosis was favorable in </w:t>
      </w:r>
      <w:r w:rsidR="004B5381" w:rsidRPr="007F15B6">
        <w:rPr>
          <w:rFonts w:ascii="Times New Roman" w:hAnsi="Times New Roman" w:hint="eastAsia"/>
          <w:szCs w:val="21"/>
        </w:rPr>
        <w:t>patient</w:t>
      </w:r>
      <w:r w:rsidRPr="007F15B6">
        <w:rPr>
          <w:rFonts w:ascii="Times New Roman" w:hAnsi="Times New Roman" w:hint="eastAsia"/>
          <w:szCs w:val="21"/>
        </w:rPr>
        <w:t>s where the direct therapeutic efficacy, including CR, was achieved (46-50).</w:t>
      </w:r>
    </w:p>
    <w:p w14:paraId="5B4B7913" w14:textId="1CC927A1" w:rsidR="003D1AFE" w:rsidRPr="007F15B6" w:rsidRDefault="003D1AFE" w:rsidP="003D1AFE">
      <w:pPr>
        <w:tabs>
          <w:tab w:val="left" w:pos="993"/>
          <w:tab w:val="left" w:pos="2835"/>
        </w:tabs>
        <w:ind w:left="425" w:firstLineChars="135" w:firstLine="283"/>
        <w:rPr>
          <w:rFonts w:ascii="Times New Roman" w:hAnsi="Times New Roman"/>
          <w:szCs w:val="21"/>
        </w:rPr>
      </w:pPr>
      <w:r w:rsidRPr="007F15B6">
        <w:rPr>
          <w:rFonts w:ascii="Times New Roman" w:hAnsi="Times New Roman" w:hint="eastAsia"/>
          <w:szCs w:val="21"/>
        </w:rPr>
        <w:t>Although the direct therapeutic efficacy</w:t>
      </w:r>
      <w:r w:rsidR="00F17B9A" w:rsidRPr="007F15B6">
        <w:rPr>
          <w:rFonts w:ascii="Times New Roman" w:hAnsi="Times New Roman"/>
          <w:szCs w:val="21"/>
        </w:rPr>
        <w:t xml:space="preserve"> including </w:t>
      </w:r>
      <w:r w:rsidR="00F17B9A" w:rsidRPr="007F15B6">
        <w:rPr>
          <w:rFonts w:ascii="Times New Roman" w:hAnsi="Times New Roman" w:hint="eastAsia"/>
          <w:szCs w:val="21"/>
        </w:rPr>
        <w:t>CR</w:t>
      </w:r>
      <w:r w:rsidRPr="007F15B6">
        <w:rPr>
          <w:rFonts w:ascii="Times New Roman" w:hAnsi="Times New Roman" w:hint="eastAsia"/>
          <w:szCs w:val="21"/>
        </w:rPr>
        <w:t xml:space="preserve"> at the treatment site</w:t>
      </w:r>
      <w:r w:rsidR="00F17B9A" w:rsidRPr="007F15B6">
        <w:rPr>
          <w:rFonts w:ascii="Times New Roman" w:hAnsi="Times New Roman" w:hint="eastAsia"/>
          <w:szCs w:val="21"/>
        </w:rPr>
        <w:t xml:space="preserve"> by</w:t>
      </w:r>
      <w:r w:rsidRPr="007F15B6">
        <w:rPr>
          <w:rFonts w:ascii="Times New Roman" w:hAnsi="Times New Roman" w:hint="eastAsia"/>
          <w:szCs w:val="21"/>
        </w:rPr>
        <w:t xml:space="preserve"> TACE is not necessarily a surrogate endpoint alternative to the true endpoint of survival period, subsequent </w:t>
      </w:r>
      <w:r w:rsidR="00F17B9A" w:rsidRPr="007F15B6">
        <w:rPr>
          <w:rFonts w:ascii="Times New Roman" w:hAnsi="Times New Roman"/>
          <w:szCs w:val="21"/>
        </w:rPr>
        <w:t>treatment strategy</w:t>
      </w:r>
      <w:r w:rsidRPr="007F15B6">
        <w:rPr>
          <w:rFonts w:ascii="Times New Roman" w:hAnsi="Times New Roman" w:hint="eastAsia"/>
          <w:szCs w:val="21"/>
        </w:rPr>
        <w:t xml:space="preserve"> may vary according to whether or not direct therapeutic efficacy is achieved. The clinical question as to whether DEB-TACE or </w:t>
      </w:r>
      <w:r w:rsidR="00B857FD" w:rsidRPr="007F15B6">
        <w:rPr>
          <w:rFonts w:ascii="Times New Roman" w:hAnsi="Times New Roman" w:hint="eastAsia"/>
          <w:szCs w:val="21"/>
        </w:rPr>
        <w:t>cTACE</w:t>
      </w:r>
      <w:r w:rsidRPr="007F15B6">
        <w:rPr>
          <w:rFonts w:ascii="Times New Roman" w:hAnsi="Times New Roman" w:hint="eastAsia"/>
          <w:szCs w:val="21"/>
        </w:rPr>
        <w:t xml:space="preserve"> is more likely to yield CR at the treatment site of TACE is very important for </w:t>
      </w:r>
      <w:r w:rsidR="00F17B9A" w:rsidRPr="007F15B6">
        <w:rPr>
          <w:rFonts w:ascii="Times New Roman" w:hAnsi="Times New Roman"/>
          <w:szCs w:val="21"/>
        </w:rPr>
        <w:t>investigators</w:t>
      </w:r>
      <w:r w:rsidRPr="007F15B6">
        <w:rPr>
          <w:rFonts w:ascii="Times New Roman" w:hAnsi="Times New Roman" w:hint="eastAsia"/>
          <w:szCs w:val="21"/>
        </w:rPr>
        <w:t xml:space="preserve"> who are engaged in IVR. Therefore, in this study, we adopted the local CR rate at 3 months in the treated cancer nodule as the primary </w:t>
      </w:r>
      <w:r w:rsidRPr="007F15B6">
        <w:rPr>
          <w:rFonts w:ascii="Times New Roman" w:hAnsi="Times New Roman" w:hint="eastAsia"/>
          <w:szCs w:val="21"/>
        </w:rPr>
        <w:lastRenderedPageBreak/>
        <w:t>endpoint. The secondary endpoints are the</w:t>
      </w:r>
      <w:r w:rsidR="00BF2484" w:rsidRPr="007F15B6">
        <w:rPr>
          <w:rFonts w:ascii="Times New Roman" w:hAnsi="Times New Roman" w:hint="eastAsia"/>
          <w:szCs w:val="21"/>
        </w:rPr>
        <w:t xml:space="preserve"> direct therapeutic efficacy</w:t>
      </w:r>
      <w:r w:rsidRPr="007F15B6">
        <w:rPr>
          <w:rFonts w:ascii="Times New Roman" w:hAnsi="Times New Roman" w:hint="eastAsia"/>
          <w:szCs w:val="21"/>
        </w:rPr>
        <w:t xml:space="preserve"> at 1 month in the treated </w:t>
      </w:r>
      <w:r w:rsidR="00F17B9A" w:rsidRPr="007F15B6">
        <w:rPr>
          <w:rFonts w:ascii="Times New Roman" w:hAnsi="Times New Roman"/>
          <w:szCs w:val="21"/>
        </w:rPr>
        <w:t>HCC</w:t>
      </w:r>
      <w:r w:rsidRPr="007F15B6">
        <w:rPr>
          <w:rFonts w:ascii="Times New Roman" w:hAnsi="Times New Roman" w:hint="eastAsia"/>
          <w:szCs w:val="21"/>
        </w:rPr>
        <w:t xml:space="preserve"> nodule, incidence rate of adverse events, and incidence rate of serious adverse events.</w:t>
      </w:r>
    </w:p>
    <w:p w14:paraId="7970BC45" w14:textId="77777777" w:rsidR="003D1AFE" w:rsidRPr="007F15B6" w:rsidRDefault="003D1AFE" w:rsidP="003D1AFE">
      <w:pPr>
        <w:tabs>
          <w:tab w:val="left" w:pos="993"/>
          <w:tab w:val="left" w:pos="2835"/>
        </w:tabs>
        <w:ind w:left="425" w:firstLineChars="100" w:firstLine="210"/>
        <w:rPr>
          <w:rFonts w:ascii="Times New Roman" w:hAnsi="Times New Roman"/>
          <w:szCs w:val="21"/>
        </w:rPr>
      </w:pPr>
    </w:p>
    <w:p w14:paraId="74F39242" w14:textId="11CACFB2" w:rsidR="003D1AFE" w:rsidRPr="007F15B6" w:rsidRDefault="003D1AFE" w:rsidP="003D1AFE">
      <w:pPr>
        <w:pStyle w:val="32"/>
      </w:pPr>
      <w:r w:rsidRPr="007F15B6">
        <w:rPr>
          <w:rFonts w:hint="eastAsia"/>
        </w:rPr>
        <w:t xml:space="preserve">Rationale for setting the number of </w:t>
      </w:r>
      <w:r w:rsidR="004B5381" w:rsidRPr="007F15B6">
        <w:rPr>
          <w:rFonts w:hint="eastAsia"/>
        </w:rPr>
        <w:t>patient</w:t>
      </w:r>
      <w:r w:rsidRPr="007F15B6">
        <w:rPr>
          <w:rFonts w:hint="eastAsia"/>
        </w:rPr>
        <w:t>s</w:t>
      </w:r>
    </w:p>
    <w:p w14:paraId="3F3EDD18" w14:textId="0BF0BA1D" w:rsidR="003D1AFE" w:rsidRPr="007F15B6" w:rsidRDefault="003D1AFE" w:rsidP="008D4D6C">
      <w:pPr>
        <w:ind w:leftChars="202" w:left="424"/>
        <w:rPr>
          <w:rFonts w:ascii="Times New Roman" w:hAnsi="Times New Roman"/>
        </w:rPr>
      </w:pPr>
      <w:r w:rsidRPr="007F15B6">
        <w:rPr>
          <w:rFonts w:ascii="Times New Roman" w:hAnsi="Times New Roman" w:hint="eastAsia"/>
        </w:rPr>
        <w:t xml:space="preserve">This study is aimed at obtaining an answer to the interesting question as to which of </w:t>
      </w:r>
      <w:r w:rsidR="00B857FD" w:rsidRPr="007F15B6">
        <w:rPr>
          <w:rFonts w:ascii="Times New Roman" w:hAnsi="Times New Roman" w:hint="eastAsia"/>
        </w:rPr>
        <w:t>cTACE</w:t>
      </w:r>
      <w:r w:rsidRPr="007F15B6">
        <w:rPr>
          <w:rFonts w:ascii="Times New Roman" w:hAnsi="Times New Roman" w:hint="eastAsia"/>
        </w:rPr>
        <w:t xml:space="preserve"> and DEB-TACE might exert better direct therapeutic efficacy in patients scheduled to receive selective TACE as treatment. In general, an about 10% difference in the local CR rate may be regarded as being of no consequence. A 20% difference would, however, seem to have a significant influence on selection of the treatment modality. Therefore, we set the minimum important clinical difference (MID) in the local CR rate between the two techniques of TACE at 20%, and consider that the technique that provides higher local CR rates by 20% or more could be deemed as the superior treatment technique.</w:t>
      </w:r>
    </w:p>
    <w:p w14:paraId="69B4C9F1" w14:textId="7CC97ECA" w:rsidR="003D1AFE" w:rsidRPr="007F15B6" w:rsidRDefault="003D1AFE" w:rsidP="003D1AFE">
      <w:pPr>
        <w:ind w:leftChars="202" w:left="424" w:firstLineChars="100" w:firstLine="210"/>
        <w:rPr>
          <w:rFonts w:ascii="Times New Roman" w:hAnsi="Times New Roman"/>
        </w:rPr>
      </w:pPr>
      <w:r w:rsidRPr="007F15B6">
        <w:rPr>
          <w:rFonts w:ascii="Times New Roman" w:hAnsi="Times New Roman" w:hint="eastAsia"/>
        </w:rPr>
        <w:t xml:space="preserve">A subgroup analysis of Japanese patients examined in the prospective study jointly performed by Japan and South Korea (33) revealed that the CR rate at 1-2 months after the initial session of </w:t>
      </w:r>
      <w:r w:rsidR="00B857FD" w:rsidRPr="007F15B6">
        <w:rPr>
          <w:rFonts w:ascii="Times New Roman" w:hAnsi="Times New Roman" w:hint="eastAsia"/>
        </w:rPr>
        <w:t>cTACE</w:t>
      </w:r>
      <w:r w:rsidRPr="007F15B6">
        <w:rPr>
          <w:rFonts w:ascii="Times New Roman" w:hAnsi="Times New Roman" w:hint="eastAsia"/>
        </w:rPr>
        <w:t xml:space="preserve"> using epirubicin, lipiodol, and gelatin embolization material was 45%. The primary endpoint of the present study is the CR rate at 3 months. It is assumed that the longer time may result in a slight decrease of the CR rate. On the other hand, the </w:t>
      </w:r>
      <w:r w:rsidR="00F40A91" w:rsidRPr="007F15B6">
        <w:rPr>
          <w:rFonts w:ascii="Times New Roman" w:hAnsi="Times New Roman" w:hint="eastAsia"/>
        </w:rPr>
        <w:t xml:space="preserve">slightly better results may be obtained </w:t>
      </w:r>
      <w:r w:rsidRPr="007F15B6">
        <w:rPr>
          <w:rFonts w:ascii="Times New Roman" w:hAnsi="Times New Roman" w:hint="eastAsia"/>
        </w:rPr>
        <w:t xml:space="preserve">considering that the subjects of this clinical study are restricted to patients who are suitable candidates for selective TACE. Therefore, the CR rate that would be obtained at 3 months after selective </w:t>
      </w:r>
      <w:r w:rsidR="00B857FD" w:rsidRPr="007F15B6">
        <w:rPr>
          <w:rFonts w:ascii="Times New Roman" w:hAnsi="Times New Roman" w:hint="eastAsia"/>
        </w:rPr>
        <w:t>cTACE</w:t>
      </w:r>
      <w:r w:rsidRPr="007F15B6">
        <w:rPr>
          <w:rFonts w:ascii="Times New Roman" w:hAnsi="Times New Roman" w:hint="eastAsia"/>
        </w:rPr>
        <w:t xml:space="preserve"> is assumed to be 45%, being consistent with the previous findings. On the other hand, the CR rate after DEB-TACE was found to be 26.9% in the PRECISION V study (35) reported by Lammer et al. The complete response was 0% in the JIVROSG-1301 study which was performed to assess the feasibility of DEB-epiDOX; PR was obtained in 4 (50%) patients. Thus, although data on the CR rate associated with DEB-epiDOX remain insufficient, it is hypothesized, based on the results of the PRECISION V study, that the response rate to DEB-epiDOX in this study would be 25%. On the basis of this hypothesis, a power of 75% or more can be secured by analysis of 192 </w:t>
      </w:r>
      <w:r w:rsidR="00F40A91" w:rsidRPr="007F15B6">
        <w:rPr>
          <w:rFonts w:ascii="Times New Roman" w:hAnsi="Times New Roman"/>
        </w:rPr>
        <w:t>patients</w:t>
      </w:r>
      <w:r w:rsidRPr="007F15B6">
        <w:rPr>
          <w:rFonts w:ascii="Times New Roman" w:hAnsi="Times New Roman" w:hint="eastAsia"/>
        </w:rPr>
        <w:t xml:space="preserve"> divided into two groups, i.e., 96 </w:t>
      </w:r>
      <w:r w:rsidR="00F40A91" w:rsidRPr="007F15B6">
        <w:rPr>
          <w:rFonts w:ascii="Times New Roman" w:hAnsi="Times New Roman"/>
        </w:rPr>
        <w:t>patients</w:t>
      </w:r>
      <w:r w:rsidRPr="007F15B6">
        <w:rPr>
          <w:rFonts w:ascii="Times New Roman" w:hAnsi="Times New Roman" w:hint="eastAsia"/>
        </w:rPr>
        <w:t xml:space="preserve"> in each group, at a two-sided significance level of 5% (Table 2). However, the planned number of enrollments is 200 in total, that is, 100 patients in each group, to allow for a few patients who may not receive the protocol treatment or who may be found to be ineligible after enrollment.</w:t>
      </w:r>
    </w:p>
    <w:p w14:paraId="57B415CA" w14:textId="77777777" w:rsidR="003D1AFE" w:rsidRPr="007F15B6" w:rsidRDefault="003D1AFE" w:rsidP="003D1AFE">
      <w:pPr>
        <w:ind w:leftChars="202" w:left="424" w:firstLineChars="100" w:firstLine="210"/>
        <w:rPr>
          <w:rFonts w:ascii="Times New Roman" w:hAnsi="Times New Roman"/>
          <w:szCs w:val="21"/>
        </w:rPr>
      </w:pPr>
    </w:p>
    <w:p w14:paraId="32B4CE29" w14:textId="77777777" w:rsidR="003D1AFE" w:rsidRPr="007F15B6" w:rsidRDefault="003D1AFE" w:rsidP="003D1AFE">
      <w:pPr>
        <w:ind w:leftChars="202" w:left="424" w:firstLineChars="100" w:firstLine="210"/>
        <w:rPr>
          <w:rFonts w:ascii="Times New Roman" w:hAnsi="Times New Roman"/>
          <w:szCs w:val="21"/>
        </w:rPr>
      </w:pPr>
      <w:r w:rsidRPr="007F15B6">
        <w:rPr>
          <w:rFonts w:ascii="Times New Roman" w:hAnsi="Times New Roman" w:hint="eastAsia"/>
          <w:szCs w:val="21"/>
        </w:rPr>
        <w:t>Table 2. Required number of patients calculated from the expected CR rate</w:t>
      </w:r>
    </w:p>
    <w:p w14:paraId="5D55C453" w14:textId="49518169" w:rsidR="003D1AFE" w:rsidRPr="007F15B6" w:rsidRDefault="00B857FD" w:rsidP="003D1AFE">
      <w:pPr>
        <w:ind w:leftChars="202" w:left="424" w:firstLineChars="100" w:firstLine="210"/>
        <w:rPr>
          <w:rFonts w:ascii="Times New Roman" w:hAnsi="Times New Roman"/>
          <w:szCs w:val="21"/>
        </w:rPr>
      </w:pPr>
      <w:r w:rsidRPr="007F15B6">
        <w:rPr>
          <w:rFonts w:ascii="Times New Roman" w:hAnsi="Times New Roman" w:hint="eastAsia"/>
          <w:szCs w:val="21"/>
        </w:rPr>
        <w:t>cTACE</w:t>
      </w:r>
      <w:r w:rsidR="003D1AFE" w:rsidRPr="007F15B6">
        <w:rPr>
          <w:rFonts w:ascii="Times New Roman" w:hAnsi="Times New Roman" w:hint="eastAsia"/>
          <w:szCs w:val="21"/>
        </w:rPr>
        <w:t xml:space="preserve"> 45% vs. DEB-epiDOX 25%</w:t>
      </w:r>
    </w:p>
    <w:tbl>
      <w:tblPr>
        <w:tblW w:w="7727" w:type="dxa"/>
        <w:tblInd w:w="777" w:type="dxa"/>
        <w:tblCellMar>
          <w:left w:w="99" w:type="dxa"/>
          <w:right w:w="99" w:type="dxa"/>
        </w:tblCellMar>
        <w:tblLook w:val="04A0" w:firstRow="1" w:lastRow="0" w:firstColumn="1" w:lastColumn="0" w:noHBand="0" w:noVBand="1"/>
      </w:tblPr>
      <w:tblGrid>
        <w:gridCol w:w="1590"/>
        <w:gridCol w:w="1418"/>
        <w:gridCol w:w="1885"/>
        <w:gridCol w:w="2834"/>
      </w:tblGrid>
      <w:tr w:rsidR="003D1AFE" w:rsidRPr="007F15B6" w14:paraId="3258BA8B" w14:textId="77777777" w:rsidTr="008163D4">
        <w:trPr>
          <w:trHeight w:val="300"/>
        </w:trPr>
        <w:tc>
          <w:tcPr>
            <w:tcW w:w="1590" w:type="dxa"/>
            <w:tcBorders>
              <w:top w:val="single" w:sz="12" w:space="0" w:color="auto"/>
              <w:left w:val="nil"/>
              <w:bottom w:val="single" w:sz="4" w:space="0" w:color="auto"/>
              <w:right w:val="nil"/>
            </w:tcBorders>
            <w:shd w:val="clear" w:color="auto" w:fill="auto"/>
            <w:noWrap/>
            <w:vAlign w:val="center"/>
            <w:hideMark/>
          </w:tcPr>
          <w:p w14:paraId="3E597E4B" w14:textId="77777777" w:rsidR="003D1AFE" w:rsidRPr="007F15B6" w:rsidRDefault="003D1AFE" w:rsidP="000529EA">
            <w:pPr>
              <w:widowControl/>
              <w:ind w:left="0"/>
              <w:jc w:val="left"/>
              <w:rPr>
                <w:rFonts w:ascii="Times New Roman" w:hAnsi="Times New Roman"/>
                <w:kern w:val="0"/>
                <w:szCs w:val="21"/>
              </w:rPr>
            </w:pPr>
          </w:p>
        </w:tc>
        <w:tc>
          <w:tcPr>
            <w:tcW w:w="1418" w:type="dxa"/>
            <w:tcBorders>
              <w:top w:val="single" w:sz="12" w:space="0" w:color="auto"/>
              <w:left w:val="nil"/>
              <w:bottom w:val="single" w:sz="4" w:space="0" w:color="auto"/>
              <w:right w:val="nil"/>
            </w:tcBorders>
            <w:shd w:val="clear" w:color="auto" w:fill="auto"/>
            <w:noWrap/>
            <w:vAlign w:val="center"/>
            <w:hideMark/>
          </w:tcPr>
          <w:p w14:paraId="0A4ECA6E" w14:textId="77777777" w:rsidR="003D1AFE" w:rsidRPr="007F15B6" w:rsidRDefault="003D1AFE" w:rsidP="000529EA">
            <w:pPr>
              <w:widowControl/>
              <w:ind w:left="0"/>
              <w:jc w:val="left"/>
              <w:rPr>
                <w:rFonts w:ascii="Times New Roman" w:hAnsi="Times New Roman"/>
                <w:kern w:val="0"/>
                <w:szCs w:val="21"/>
              </w:rPr>
            </w:pPr>
          </w:p>
        </w:tc>
        <w:tc>
          <w:tcPr>
            <w:tcW w:w="1885" w:type="dxa"/>
            <w:tcBorders>
              <w:top w:val="single" w:sz="12" w:space="0" w:color="auto"/>
              <w:left w:val="nil"/>
              <w:bottom w:val="single" w:sz="4" w:space="0" w:color="auto"/>
              <w:right w:val="nil"/>
            </w:tcBorders>
          </w:tcPr>
          <w:p w14:paraId="0BB8A6DF"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Required No. of patients at two-sided 5%</w:t>
            </w:r>
          </w:p>
        </w:tc>
        <w:tc>
          <w:tcPr>
            <w:tcW w:w="2834" w:type="dxa"/>
            <w:tcBorders>
              <w:top w:val="single" w:sz="12" w:space="0" w:color="auto"/>
              <w:left w:val="nil"/>
              <w:bottom w:val="single" w:sz="4" w:space="0" w:color="auto"/>
              <w:right w:val="nil"/>
            </w:tcBorders>
            <w:shd w:val="clear" w:color="auto" w:fill="auto"/>
            <w:noWrap/>
            <w:vAlign w:val="center"/>
            <w:hideMark/>
          </w:tcPr>
          <w:p w14:paraId="45E6625F"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 xml:space="preserve">Percent difference required for </w:t>
            </w:r>
            <w:r w:rsidRPr="007F15B6">
              <w:rPr>
                <w:rFonts w:ascii="Times New Roman" w:hAnsi="Times New Roman" w:hint="eastAsia"/>
                <w:i/>
                <w:kern w:val="0"/>
                <w:szCs w:val="21"/>
              </w:rPr>
              <w:t>p</w:t>
            </w:r>
            <w:r w:rsidRPr="007F15B6">
              <w:rPr>
                <w:rFonts w:ascii="Times New Roman" w:hAnsi="Times New Roman" w:hint="eastAsia"/>
                <w:kern w:val="0"/>
                <w:szCs w:val="21"/>
              </w:rPr>
              <w:t>&lt;0.05 by point estimation</w:t>
            </w:r>
          </w:p>
        </w:tc>
      </w:tr>
      <w:tr w:rsidR="003D1AFE" w:rsidRPr="007F15B6" w14:paraId="4878DBAD" w14:textId="77777777" w:rsidTr="008163D4">
        <w:trPr>
          <w:trHeight w:val="300"/>
        </w:trPr>
        <w:tc>
          <w:tcPr>
            <w:tcW w:w="1590" w:type="dxa"/>
            <w:tcBorders>
              <w:top w:val="single" w:sz="4" w:space="0" w:color="auto"/>
              <w:left w:val="nil"/>
              <w:right w:val="nil"/>
            </w:tcBorders>
            <w:shd w:val="clear" w:color="auto" w:fill="auto"/>
            <w:noWrap/>
            <w:vAlign w:val="center"/>
            <w:hideMark/>
          </w:tcPr>
          <w:p w14:paraId="10F92CC8" w14:textId="77777777" w:rsidR="003D1AFE" w:rsidRPr="007F15B6" w:rsidRDefault="003D1AFE" w:rsidP="000529EA">
            <w:pPr>
              <w:widowControl/>
              <w:ind w:left="0"/>
              <w:jc w:val="left"/>
              <w:rPr>
                <w:rFonts w:ascii="Times New Roman" w:hAnsi="Times New Roman"/>
                <w:kern w:val="0"/>
                <w:szCs w:val="21"/>
              </w:rPr>
            </w:pPr>
          </w:p>
        </w:tc>
        <w:tc>
          <w:tcPr>
            <w:tcW w:w="1418" w:type="dxa"/>
            <w:tcBorders>
              <w:top w:val="single" w:sz="4" w:space="0" w:color="auto"/>
              <w:left w:val="nil"/>
              <w:right w:val="nil"/>
            </w:tcBorders>
            <w:shd w:val="clear" w:color="auto" w:fill="auto"/>
            <w:noWrap/>
            <w:vAlign w:val="center"/>
            <w:hideMark/>
          </w:tcPr>
          <w:p w14:paraId="4237B6AB"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Power 90%</w:t>
            </w:r>
          </w:p>
        </w:tc>
        <w:tc>
          <w:tcPr>
            <w:tcW w:w="1885" w:type="dxa"/>
            <w:tcBorders>
              <w:top w:val="single" w:sz="4" w:space="0" w:color="auto"/>
              <w:left w:val="nil"/>
              <w:right w:val="nil"/>
            </w:tcBorders>
          </w:tcPr>
          <w:p w14:paraId="6E6798EF" w14:textId="77777777" w:rsidR="003D1AFE" w:rsidRPr="007F15B6" w:rsidRDefault="003D1AFE" w:rsidP="000529EA">
            <w:pPr>
              <w:widowControl/>
              <w:ind w:left="0" w:rightChars="-47" w:right="-99"/>
              <w:jc w:val="center"/>
              <w:rPr>
                <w:rFonts w:ascii="Times New Roman" w:hAnsi="Times New Roman"/>
                <w:kern w:val="0"/>
                <w:szCs w:val="21"/>
              </w:rPr>
            </w:pPr>
            <w:r w:rsidRPr="007F15B6">
              <w:rPr>
                <w:rFonts w:ascii="Times New Roman" w:hAnsi="Times New Roman" w:hint="eastAsia"/>
                <w:kern w:val="0"/>
                <w:szCs w:val="21"/>
              </w:rPr>
              <w:t>278</w:t>
            </w:r>
          </w:p>
        </w:tc>
        <w:tc>
          <w:tcPr>
            <w:tcW w:w="2834" w:type="dxa"/>
            <w:tcBorders>
              <w:top w:val="single" w:sz="4" w:space="0" w:color="auto"/>
              <w:left w:val="nil"/>
              <w:right w:val="nil"/>
            </w:tcBorders>
            <w:shd w:val="clear" w:color="auto" w:fill="auto"/>
            <w:noWrap/>
            <w:vAlign w:val="center"/>
            <w:hideMark/>
          </w:tcPr>
          <w:p w14:paraId="1762E85C" w14:textId="77777777" w:rsidR="003D1AFE" w:rsidRPr="007F15B6" w:rsidRDefault="003D1AFE" w:rsidP="000529EA">
            <w:pPr>
              <w:widowControl/>
              <w:ind w:left="0" w:rightChars="-47" w:right="-99"/>
              <w:jc w:val="center"/>
              <w:rPr>
                <w:rFonts w:ascii="Times New Roman" w:hAnsi="Times New Roman"/>
                <w:kern w:val="0"/>
                <w:szCs w:val="21"/>
              </w:rPr>
            </w:pPr>
            <w:r w:rsidRPr="007F15B6">
              <w:rPr>
                <w:rFonts w:ascii="Times New Roman" w:hAnsi="Times New Roman" w:hint="eastAsia"/>
                <w:kern w:val="0"/>
                <w:szCs w:val="21"/>
              </w:rPr>
              <w:t>12.5%</w:t>
            </w:r>
          </w:p>
        </w:tc>
      </w:tr>
      <w:tr w:rsidR="003D1AFE" w:rsidRPr="007F15B6" w14:paraId="5986997E" w14:textId="77777777" w:rsidTr="008163D4">
        <w:trPr>
          <w:trHeight w:val="300"/>
        </w:trPr>
        <w:tc>
          <w:tcPr>
            <w:tcW w:w="1590" w:type="dxa"/>
            <w:tcBorders>
              <w:left w:val="nil"/>
              <w:bottom w:val="nil"/>
              <w:right w:val="nil"/>
            </w:tcBorders>
            <w:shd w:val="clear" w:color="auto" w:fill="auto"/>
            <w:noWrap/>
            <w:vAlign w:val="center"/>
            <w:hideMark/>
          </w:tcPr>
          <w:p w14:paraId="5F9055E9"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lastRenderedPageBreak/>
              <w:t>One-sided 0.025</w:t>
            </w:r>
          </w:p>
        </w:tc>
        <w:tc>
          <w:tcPr>
            <w:tcW w:w="1418" w:type="dxa"/>
            <w:tcBorders>
              <w:left w:val="nil"/>
              <w:bottom w:val="nil"/>
              <w:right w:val="nil"/>
            </w:tcBorders>
            <w:shd w:val="clear" w:color="auto" w:fill="auto"/>
            <w:noWrap/>
            <w:vAlign w:val="center"/>
            <w:hideMark/>
          </w:tcPr>
          <w:p w14:paraId="3F3CB239"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Power 80%</w:t>
            </w:r>
          </w:p>
        </w:tc>
        <w:tc>
          <w:tcPr>
            <w:tcW w:w="1885" w:type="dxa"/>
            <w:tcBorders>
              <w:left w:val="nil"/>
              <w:bottom w:val="nil"/>
              <w:right w:val="nil"/>
            </w:tcBorders>
          </w:tcPr>
          <w:p w14:paraId="168E01BC" w14:textId="77777777" w:rsidR="003D1AFE" w:rsidRPr="007F15B6" w:rsidRDefault="003D1AFE" w:rsidP="000529EA">
            <w:pPr>
              <w:widowControl/>
              <w:ind w:left="0" w:rightChars="-47" w:right="-99"/>
              <w:jc w:val="center"/>
              <w:rPr>
                <w:rFonts w:ascii="Times New Roman" w:hAnsi="Times New Roman"/>
                <w:kern w:val="0"/>
                <w:szCs w:val="21"/>
              </w:rPr>
            </w:pPr>
            <w:r w:rsidRPr="007F15B6">
              <w:rPr>
                <w:rFonts w:ascii="Times New Roman" w:hAnsi="Times New Roman" w:hint="eastAsia"/>
                <w:kern w:val="0"/>
                <w:szCs w:val="21"/>
              </w:rPr>
              <w:t>214</w:t>
            </w:r>
          </w:p>
        </w:tc>
        <w:tc>
          <w:tcPr>
            <w:tcW w:w="2834" w:type="dxa"/>
            <w:tcBorders>
              <w:left w:val="nil"/>
              <w:bottom w:val="nil"/>
              <w:right w:val="nil"/>
            </w:tcBorders>
            <w:shd w:val="clear" w:color="auto" w:fill="auto"/>
            <w:noWrap/>
            <w:vAlign w:val="center"/>
            <w:hideMark/>
          </w:tcPr>
          <w:p w14:paraId="60E558A5" w14:textId="77777777" w:rsidR="003D1AFE" w:rsidRPr="007F15B6" w:rsidRDefault="003D1AFE" w:rsidP="000529EA">
            <w:pPr>
              <w:widowControl/>
              <w:ind w:left="0" w:rightChars="-47" w:right="-99"/>
              <w:jc w:val="center"/>
              <w:rPr>
                <w:rFonts w:ascii="Times New Roman" w:hAnsi="Times New Roman"/>
                <w:kern w:val="0"/>
                <w:szCs w:val="21"/>
              </w:rPr>
            </w:pPr>
            <w:r w:rsidRPr="007F15B6">
              <w:rPr>
                <w:rFonts w:ascii="Times New Roman" w:hAnsi="Times New Roman" w:hint="eastAsia"/>
                <w:kern w:val="0"/>
                <w:szCs w:val="21"/>
              </w:rPr>
              <w:t>14.3%</w:t>
            </w:r>
          </w:p>
        </w:tc>
      </w:tr>
      <w:tr w:rsidR="003D1AFE" w:rsidRPr="007F15B6" w14:paraId="189EF0EA" w14:textId="77777777" w:rsidTr="008163D4">
        <w:trPr>
          <w:trHeight w:val="300"/>
        </w:trPr>
        <w:tc>
          <w:tcPr>
            <w:tcW w:w="1590" w:type="dxa"/>
            <w:tcBorders>
              <w:top w:val="nil"/>
              <w:left w:val="nil"/>
              <w:right w:val="nil"/>
            </w:tcBorders>
            <w:shd w:val="clear" w:color="auto" w:fill="auto"/>
            <w:noWrap/>
            <w:vAlign w:val="center"/>
            <w:hideMark/>
          </w:tcPr>
          <w:p w14:paraId="1BBB51AA"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(Two-sided 5%)</w:t>
            </w:r>
          </w:p>
        </w:tc>
        <w:tc>
          <w:tcPr>
            <w:tcW w:w="1418" w:type="dxa"/>
            <w:tcBorders>
              <w:top w:val="nil"/>
              <w:left w:val="nil"/>
              <w:right w:val="nil"/>
            </w:tcBorders>
            <w:shd w:val="clear" w:color="auto" w:fill="auto"/>
            <w:noWrap/>
            <w:vAlign w:val="center"/>
            <w:hideMark/>
          </w:tcPr>
          <w:p w14:paraId="7C38A6E5" w14:textId="77777777" w:rsidR="003D1AFE" w:rsidRPr="007F15B6" w:rsidRDefault="003D1AFE" w:rsidP="000529EA">
            <w:pPr>
              <w:widowControl/>
              <w:ind w:left="0"/>
              <w:jc w:val="center"/>
              <w:rPr>
                <w:rFonts w:ascii="Times New Roman" w:hAnsi="Times New Roman"/>
                <w:b/>
                <w:kern w:val="0"/>
                <w:szCs w:val="21"/>
              </w:rPr>
            </w:pPr>
            <w:r w:rsidRPr="007F15B6">
              <w:rPr>
                <w:rFonts w:ascii="Times New Roman" w:hAnsi="Times New Roman" w:hint="eastAsia"/>
                <w:b/>
                <w:kern w:val="0"/>
                <w:szCs w:val="21"/>
              </w:rPr>
              <w:t>Power 75%</w:t>
            </w:r>
          </w:p>
        </w:tc>
        <w:tc>
          <w:tcPr>
            <w:tcW w:w="1885" w:type="dxa"/>
            <w:tcBorders>
              <w:top w:val="nil"/>
              <w:left w:val="nil"/>
              <w:right w:val="nil"/>
            </w:tcBorders>
          </w:tcPr>
          <w:p w14:paraId="24678B9D" w14:textId="77777777" w:rsidR="003D1AFE" w:rsidRPr="007F15B6" w:rsidRDefault="003D1AFE" w:rsidP="000529EA">
            <w:pPr>
              <w:widowControl/>
              <w:ind w:left="0" w:rightChars="-47" w:right="-99"/>
              <w:jc w:val="center"/>
              <w:rPr>
                <w:rFonts w:ascii="Times New Roman" w:hAnsi="Times New Roman"/>
                <w:b/>
                <w:kern w:val="0"/>
                <w:szCs w:val="21"/>
              </w:rPr>
            </w:pPr>
            <w:r w:rsidRPr="007F15B6">
              <w:rPr>
                <w:rFonts w:ascii="Times New Roman" w:hAnsi="Times New Roman" w:hint="eastAsia"/>
                <w:b/>
                <w:kern w:val="0"/>
                <w:szCs w:val="21"/>
              </w:rPr>
              <w:t>192</w:t>
            </w:r>
          </w:p>
        </w:tc>
        <w:tc>
          <w:tcPr>
            <w:tcW w:w="2834" w:type="dxa"/>
            <w:tcBorders>
              <w:top w:val="nil"/>
              <w:left w:val="nil"/>
              <w:right w:val="nil"/>
            </w:tcBorders>
            <w:shd w:val="clear" w:color="auto" w:fill="auto"/>
            <w:noWrap/>
            <w:vAlign w:val="center"/>
            <w:hideMark/>
          </w:tcPr>
          <w:p w14:paraId="3363D995" w14:textId="77777777" w:rsidR="003D1AFE" w:rsidRPr="007F15B6" w:rsidRDefault="003D1AFE" w:rsidP="000529EA">
            <w:pPr>
              <w:widowControl/>
              <w:ind w:left="0" w:rightChars="-47" w:right="-99"/>
              <w:jc w:val="center"/>
              <w:rPr>
                <w:rFonts w:ascii="Times New Roman" w:hAnsi="Times New Roman"/>
                <w:b/>
                <w:kern w:val="0"/>
                <w:szCs w:val="21"/>
              </w:rPr>
            </w:pPr>
            <w:r w:rsidRPr="007F15B6">
              <w:rPr>
                <w:rFonts w:ascii="Times New Roman" w:hAnsi="Times New Roman" w:hint="eastAsia"/>
                <w:b/>
                <w:kern w:val="0"/>
                <w:szCs w:val="21"/>
              </w:rPr>
              <w:t>15.1%</w:t>
            </w:r>
          </w:p>
        </w:tc>
      </w:tr>
      <w:tr w:rsidR="003D1AFE" w:rsidRPr="007F15B6" w14:paraId="430AD826" w14:textId="77777777" w:rsidTr="008163D4">
        <w:trPr>
          <w:trHeight w:val="300"/>
        </w:trPr>
        <w:tc>
          <w:tcPr>
            <w:tcW w:w="1590" w:type="dxa"/>
            <w:tcBorders>
              <w:top w:val="nil"/>
              <w:left w:val="nil"/>
              <w:bottom w:val="single" w:sz="12" w:space="0" w:color="auto"/>
              <w:right w:val="nil"/>
            </w:tcBorders>
            <w:shd w:val="clear" w:color="auto" w:fill="auto"/>
            <w:noWrap/>
            <w:vAlign w:val="center"/>
            <w:hideMark/>
          </w:tcPr>
          <w:p w14:paraId="248CF4EF" w14:textId="77777777" w:rsidR="003D1AFE" w:rsidRPr="007F15B6" w:rsidRDefault="003D1AFE" w:rsidP="000529EA">
            <w:pPr>
              <w:widowControl/>
              <w:ind w:left="0"/>
              <w:jc w:val="left"/>
              <w:rPr>
                <w:rFonts w:ascii="Times New Roman" w:hAnsi="Times New Roman"/>
                <w:kern w:val="0"/>
                <w:szCs w:val="21"/>
              </w:rPr>
            </w:pPr>
          </w:p>
        </w:tc>
        <w:tc>
          <w:tcPr>
            <w:tcW w:w="1418" w:type="dxa"/>
            <w:tcBorders>
              <w:top w:val="nil"/>
              <w:left w:val="nil"/>
              <w:bottom w:val="single" w:sz="12" w:space="0" w:color="auto"/>
              <w:right w:val="nil"/>
            </w:tcBorders>
            <w:shd w:val="clear" w:color="auto" w:fill="auto"/>
            <w:noWrap/>
            <w:vAlign w:val="center"/>
            <w:hideMark/>
          </w:tcPr>
          <w:p w14:paraId="4E9D49F1"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Power 70%</w:t>
            </w:r>
          </w:p>
        </w:tc>
        <w:tc>
          <w:tcPr>
            <w:tcW w:w="1885" w:type="dxa"/>
            <w:tcBorders>
              <w:top w:val="nil"/>
              <w:left w:val="nil"/>
              <w:bottom w:val="single" w:sz="12" w:space="0" w:color="auto"/>
              <w:right w:val="nil"/>
            </w:tcBorders>
          </w:tcPr>
          <w:p w14:paraId="032A8995" w14:textId="77777777" w:rsidR="003D1AFE" w:rsidRPr="007F15B6" w:rsidRDefault="003D1AFE" w:rsidP="000529EA">
            <w:pPr>
              <w:widowControl/>
              <w:ind w:left="0" w:rightChars="-47" w:right="-99"/>
              <w:jc w:val="center"/>
              <w:rPr>
                <w:rFonts w:ascii="Times New Roman" w:hAnsi="Times New Roman"/>
                <w:kern w:val="0"/>
                <w:szCs w:val="21"/>
              </w:rPr>
            </w:pPr>
            <w:r w:rsidRPr="007F15B6">
              <w:rPr>
                <w:rFonts w:ascii="Times New Roman" w:hAnsi="Times New Roman" w:hint="eastAsia"/>
                <w:kern w:val="0"/>
                <w:szCs w:val="21"/>
              </w:rPr>
              <w:t>173</w:t>
            </w:r>
          </w:p>
        </w:tc>
        <w:tc>
          <w:tcPr>
            <w:tcW w:w="2834" w:type="dxa"/>
            <w:tcBorders>
              <w:top w:val="nil"/>
              <w:left w:val="nil"/>
              <w:bottom w:val="single" w:sz="12" w:space="0" w:color="auto"/>
              <w:right w:val="nil"/>
            </w:tcBorders>
            <w:shd w:val="clear" w:color="auto" w:fill="auto"/>
            <w:noWrap/>
            <w:vAlign w:val="center"/>
            <w:hideMark/>
          </w:tcPr>
          <w:p w14:paraId="11ECC33E" w14:textId="77777777" w:rsidR="003D1AFE" w:rsidRPr="007F15B6" w:rsidRDefault="003D1AFE" w:rsidP="000529EA">
            <w:pPr>
              <w:widowControl/>
              <w:ind w:left="0" w:rightChars="-47" w:right="-99"/>
              <w:jc w:val="center"/>
              <w:rPr>
                <w:rFonts w:ascii="Times New Roman" w:hAnsi="Times New Roman"/>
                <w:kern w:val="0"/>
                <w:szCs w:val="21"/>
              </w:rPr>
            </w:pPr>
            <w:r w:rsidRPr="007F15B6">
              <w:rPr>
                <w:rFonts w:ascii="Times New Roman" w:hAnsi="Times New Roman" w:hint="eastAsia"/>
                <w:kern w:val="0"/>
                <w:szCs w:val="21"/>
              </w:rPr>
              <w:t>15.9%</w:t>
            </w:r>
          </w:p>
        </w:tc>
      </w:tr>
    </w:tbl>
    <w:p w14:paraId="1213043F" w14:textId="77777777" w:rsidR="003D1AFE" w:rsidRPr="007F15B6" w:rsidRDefault="003D1AFE" w:rsidP="003D1AFE">
      <w:pPr>
        <w:rPr>
          <w:rFonts w:ascii="Times New Roman" w:hAnsi="Times New Roman"/>
        </w:rPr>
      </w:pPr>
    </w:p>
    <w:p w14:paraId="7E96A193" w14:textId="77777777" w:rsidR="003D1AFE" w:rsidRPr="007F15B6" w:rsidRDefault="003D1AFE" w:rsidP="003D1AFE">
      <w:pPr>
        <w:pStyle w:val="32"/>
      </w:pPr>
      <w:r w:rsidRPr="007F15B6">
        <w:rPr>
          <w:rFonts w:hint="eastAsia"/>
        </w:rPr>
        <w:t>Expected patient enrollment</w:t>
      </w:r>
    </w:p>
    <w:p w14:paraId="73C1898C" w14:textId="55D8E39A" w:rsidR="003D1AFE" w:rsidRPr="007F15B6" w:rsidRDefault="003D1AFE" w:rsidP="008D4D6C">
      <w:pPr>
        <w:ind w:left="425"/>
        <w:rPr>
          <w:rFonts w:ascii="Times New Roman" w:hAnsi="Times New Roman"/>
          <w:szCs w:val="21"/>
        </w:rPr>
      </w:pPr>
      <w:r w:rsidRPr="007F15B6">
        <w:rPr>
          <w:rFonts w:ascii="Times New Roman" w:hAnsi="Times New Roman" w:hint="eastAsia"/>
          <w:szCs w:val="21"/>
        </w:rPr>
        <w:t xml:space="preserve">In the aforementioned clinical study conducted in Japan and South Korea (JIVROSG-0604), the number of Japanese patients enrolled annually was 75 (24). This study covered patients with </w:t>
      </w:r>
      <w:r w:rsidR="00D37360" w:rsidRPr="007F15B6">
        <w:rPr>
          <w:rFonts w:ascii="Times New Roman" w:hAnsi="Times New Roman" w:hint="eastAsia"/>
          <w:szCs w:val="21"/>
        </w:rPr>
        <w:t>HCC</w:t>
      </w:r>
      <w:r w:rsidRPr="007F15B6">
        <w:rPr>
          <w:rFonts w:ascii="Times New Roman" w:hAnsi="Times New Roman" w:hint="eastAsia"/>
          <w:szCs w:val="21"/>
        </w:rPr>
        <w:t xml:space="preserve"> undergoing their initial treatment. In contrast, in the present study, inclusion of not only patients with recurrence after resection/local </w:t>
      </w:r>
      <w:r w:rsidR="00F40A91" w:rsidRPr="007F15B6">
        <w:rPr>
          <w:rFonts w:ascii="Times New Roman" w:hAnsi="Times New Roman"/>
          <w:szCs w:val="21"/>
        </w:rPr>
        <w:t>ablative</w:t>
      </w:r>
      <w:r w:rsidRPr="007F15B6">
        <w:rPr>
          <w:rFonts w:ascii="Times New Roman" w:hAnsi="Times New Roman" w:hint="eastAsia"/>
          <w:szCs w:val="21"/>
        </w:rPr>
        <w:t xml:space="preserve"> therapy, but also cases of TACE combined with selective TACE for tumors at another site is permitted, presumably allowing accumulation of a greater number of patients, i.e., about 150 </w:t>
      </w:r>
      <w:r w:rsidR="00F40A91" w:rsidRPr="007F15B6">
        <w:rPr>
          <w:rFonts w:ascii="Times New Roman" w:hAnsi="Times New Roman"/>
          <w:szCs w:val="21"/>
        </w:rPr>
        <w:t>patients</w:t>
      </w:r>
      <w:r w:rsidRPr="007F15B6">
        <w:rPr>
          <w:rFonts w:ascii="Times New Roman" w:hAnsi="Times New Roman" w:hint="eastAsia"/>
          <w:szCs w:val="21"/>
        </w:rPr>
        <w:t xml:space="preserve"> per year. However, this is a randomized controlled study, and patients</w:t>
      </w:r>
      <w:r w:rsidR="002E7610" w:rsidRPr="007F15B6">
        <w:rPr>
          <w:rFonts w:ascii="Times New Roman" w:hAnsi="Times New Roman" w:hint="eastAsia"/>
          <w:szCs w:val="21"/>
        </w:rPr>
        <w:t>’</w:t>
      </w:r>
      <w:r w:rsidRPr="007F15B6">
        <w:rPr>
          <w:rFonts w:ascii="Times New Roman" w:hAnsi="Times New Roman" w:hint="eastAsia"/>
          <w:szCs w:val="21"/>
        </w:rPr>
        <w:t xml:space="preserve"> consent to participate in the study may be difficult to obtain. Considering that the success rate of informed consent acquisition is approximately 70%, about 100 patients can be enrolled per year. Therefore, allowing for some margin, the enrollment period was initially set at 2.5 years. However, as of July 18, 2018, the number of enrolled patients was 149, showing an increase by about 3 patients per month in the enrollment status. Because it is estimated that it would take another 1.5 years to reach the target number of </w:t>
      </w:r>
      <w:r w:rsidR="00F40A91" w:rsidRPr="007F15B6">
        <w:rPr>
          <w:rFonts w:ascii="Times New Roman" w:hAnsi="Times New Roman"/>
          <w:szCs w:val="21"/>
        </w:rPr>
        <w:t>patients</w:t>
      </w:r>
      <w:r w:rsidRPr="007F15B6">
        <w:rPr>
          <w:rFonts w:ascii="Times New Roman" w:hAnsi="Times New Roman" w:hint="eastAsia"/>
          <w:szCs w:val="21"/>
        </w:rPr>
        <w:t xml:space="preserve">, that is, 200, the enrollment period has been extended by </w:t>
      </w:r>
      <w:r w:rsidR="002E7610" w:rsidRPr="007F15B6">
        <w:rPr>
          <w:rFonts w:ascii="Times New Roman" w:hAnsi="Times New Roman" w:hint="eastAsia"/>
          <w:szCs w:val="21"/>
        </w:rPr>
        <w:t>1</w:t>
      </w:r>
      <w:r w:rsidRPr="007F15B6">
        <w:rPr>
          <w:rFonts w:ascii="Times New Roman" w:hAnsi="Times New Roman" w:hint="eastAsia"/>
          <w:szCs w:val="21"/>
        </w:rPr>
        <w:t>.5 years. As the primary endpoint is the CR rate at 3 months, the follow-up period is set at 6 months, and the total study period is set at 4.5 years, giving some margin for the time to data fixation, etc.</w:t>
      </w:r>
    </w:p>
    <w:p w14:paraId="62C6B785" w14:textId="77777777" w:rsidR="003D1AFE" w:rsidRPr="007F15B6" w:rsidRDefault="003D1AFE" w:rsidP="003D1AFE">
      <w:pPr>
        <w:ind w:left="425" w:firstLineChars="100" w:firstLine="200"/>
        <w:rPr>
          <w:rFonts w:ascii="Times New Roman" w:hAnsi="Times New Roman"/>
          <w:sz w:val="20"/>
          <w:szCs w:val="20"/>
        </w:rPr>
      </w:pPr>
    </w:p>
    <w:p w14:paraId="7C7B464D" w14:textId="068B172C" w:rsidR="003D1AFE" w:rsidRPr="007F15B6" w:rsidRDefault="003D1AFE" w:rsidP="003D1AFE">
      <w:pPr>
        <w:pStyle w:val="32"/>
        <w:rPr>
          <w:sz w:val="20"/>
        </w:rPr>
      </w:pPr>
      <w:r w:rsidRPr="007F15B6">
        <w:rPr>
          <w:rFonts w:hint="eastAsia"/>
        </w:rPr>
        <w:t xml:space="preserve">Allocation </w:t>
      </w:r>
      <w:r w:rsidR="00F40A91" w:rsidRPr="007F15B6">
        <w:t>stratification</w:t>
      </w:r>
      <w:r w:rsidRPr="007F15B6">
        <w:rPr>
          <w:rFonts w:hint="eastAsia"/>
        </w:rPr>
        <w:t xml:space="preserve"> factors</w:t>
      </w:r>
    </w:p>
    <w:p w14:paraId="2044E1C6" w14:textId="7019F3CE" w:rsidR="003D1AFE" w:rsidRPr="007F15B6" w:rsidRDefault="003D1AFE" w:rsidP="008D4D6C">
      <w:pPr>
        <w:ind w:leftChars="228" w:left="479"/>
        <w:rPr>
          <w:rFonts w:ascii="Times New Roman" w:hAnsi="Times New Roman"/>
        </w:rPr>
      </w:pPr>
      <w:r w:rsidRPr="007F15B6">
        <w:rPr>
          <w:rFonts w:ascii="Times New Roman" w:hAnsi="Times New Roman" w:hint="eastAsia"/>
        </w:rPr>
        <w:t xml:space="preserve">In this study, </w:t>
      </w:r>
      <w:r w:rsidR="00F40A91" w:rsidRPr="007F15B6">
        <w:rPr>
          <w:rFonts w:ascii="Times New Roman" w:hAnsi="Times New Roman"/>
        </w:rPr>
        <w:t xml:space="preserve">the </w:t>
      </w:r>
      <w:r w:rsidRPr="007F15B6">
        <w:rPr>
          <w:rFonts w:ascii="Times New Roman" w:hAnsi="Times New Roman" w:hint="eastAsia"/>
        </w:rPr>
        <w:t xml:space="preserve">factors that may affect the therapeutic efficacy of selective TACE are the maximum diameter and the number of treated </w:t>
      </w:r>
      <w:r w:rsidR="00F40A91" w:rsidRPr="007F15B6">
        <w:rPr>
          <w:rFonts w:ascii="Times New Roman" w:hAnsi="Times New Roman"/>
        </w:rPr>
        <w:t>HCC</w:t>
      </w:r>
      <w:r w:rsidRPr="007F15B6">
        <w:rPr>
          <w:rFonts w:ascii="Times New Roman" w:hAnsi="Times New Roman" w:hint="eastAsia"/>
        </w:rPr>
        <w:t xml:space="preserve"> nodules. The TACE procedures require skill, and there could be variations among different institutions. Therefore, in this clinical study, three factors, i.e., the maximum diameters of the target tumor, number of target tumors, and the institution, are regarded as allocation </w:t>
      </w:r>
      <w:r w:rsidR="00F40A91" w:rsidRPr="007F15B6">
        <w:rPr>
          <w:rFonts w:ascii="Times New Roman" w:hAnsi="Times New Roman"/>
        </w:rPr>
        <w:t>stratification</w:t>
      </w:r>
      <w:r w:rsidRPr="007F15B6">
        <w:rPr>
          <w:rFonts w:ascii="Times New Roman" w:hAnsi="Times New Roman" w:hint="eastAsia"/>
        </w:rPr>
        <w:t xml:space="preserve"> factors. Patients are randomly allocated to two groups by the minimization method to eliminate any large bias during the grouping.</w:t>
      </w:r>
    </w:p>
    <w:p w14:paraId="0D962EB1" w14:textId="77777777" w:rsidR="003D1AFE" w:rsidRPr="007F15B6" w:rsidRDefault="003D1AFE" w:rsidP="003D1AFE">
      <w:pPr>
        <w:ind w:leftChars="203" w:left="479" w:hangingChars="25" w:hanging="53"/>
        <w:rPr>
          <w:rFonts w:ascii="Times New Roman" w:hAnsi="Times New Roman"/>
        </w:rPr>
      </w:pPr>
      <w:r w:rsidRPr="007F15B6">
        <w:rPr>
          <w:rFonts w:ascii="Times New Roman" w:hAnsi="Times New Roman" w:hint="eastAsia"/>
        </w:rPr>
        <w:t>1) Maximum tumor diameter</w:t>
      </w:r>
    </w:p>
    <w:p w14:paraId="5589F3E6" w14:textId="7C91EC72" w:rsidR="003D1AFE" w:rsidRPr="007F15B6" w:rsidRDefault="003D1AFE" w:rsidP="003D1AFE">
      <w:pPr>
        <w:ind w:leftChars="228" w:left="479" w:firstLineChars="100" w:firstLine="210"/>
        <w:rPr>
          <w:rFonts w:ascii="Times New Roman" w:hAnsi="Times New Roman"/>
        </w:rPr>
      </w:pPr>
      <w:r w:rsidRPr="007F15B6">
        <w:rPr>
          <w:rFonts w:ascii="Times New Roman" w:hAnsi="Times New Roman" w:hint="eastAsia"/>
        </w:rPr>
        <w:t xml:space="preserve">In general, tumors measuring </w:t>
      </w:r>
      <w:r w:rsidR="00C10DE7" w:rsidRPr="007F15B6">
        <w:rPr>
          <w:rFonts w:ascii="Times New Roman" w:hAnsi="Times New Roman" w:hint="eastAsia"/>
          <w:szCs w:val="21"/>
        </w:rPr>
        <w:sym w:font="Symbol" w:char="F0A3"/>
      </w:r>
      <w:r w:rsidRPr="007F15B6">
        <w:rPr>
          <w:rFonts w:ascii="Times New Roman" w:hAnsi="Times New Roman" w:hint="eastAsia"/>
        </w:rPr>
        <w:t xml:space="preserve">3 cm in diameter are considered to be suitable candidates for, and to show favorable therapeutic outcomes, to local </w:t>
      </w:r>
      <w:r w:rsidR="008D2A68" w:rsidRPr="007F15B6">
        <w:rPr>
          <w:rFonts w:ascii="Times New Roman" w:hAnsi="Times New Roman"/>
        </w:rPr>
        <w:t>ablative</w:t>
      </w:r>
      <w:r w:rsidRPr="007F15B6">
        <w:rPr>
          <w:rFonts w:ascii="Times New Roman" w:hAnsi="Times New Roman" w:hint="eastAsia"/>
        </w:rPr>
        <w:t xml:space="preserve"> therapy. Therefore, the enrolled </w:t>
      </w:r>
      <w:r w:rsidR="008D2A68" w:rsidRPr="007F15B6">
        <w:rPr>
          <w:rFonts w:ascii="Times New Roman" w:hAnsi="Times New Roman"/>
        </w:rPr>
        <w:t>patients</w:t>
      </w:r>
      <w:r w:rsidRPr="007F15B6">
        <w:rPr>
          <w:rFonts w:ascii="Times New Roman" w:hAnsi="Times New Roman" w:hint="eastAsia"/>
        </w:rPr>
        <w:t xml:space="preserve"> are stratified according to whether the target tumor measures </w:t>
      </w:r>
      <w:r w:rsidR="00C10DE7" w:rsidRPr="007F15B6">
        <w:rPr>
          <w:rFonts w:ascii="Times New Roman" w:hAnsi="Times New Roman" w:hint="eastAsia"/>
          <w:szCs w:val="21"/>
        </w:rPr>
        <w:sym w:font="Symbol" w:char="F0A3"/>
      </w:r>
      <w:r w:rsidRPr="007F15B6">
        <w:rPr>
          <w:rFonts w:ascii="Times New Roman" w:hAnsi="Times New Roman" w:hint="eastAsia"/>
        </w:rPr>
        <w:t>3 cm or &gt;3 cm in maximum tumor diameter.</w:t>
      </w:r>
    </w:p>
    <w:p w14:paraId="285E8FDB" w14:textId="77777777" w:rsidR="003D1AFE" w:rsidRPr="007F15B6" w:rsidRDefault="003D1AFE" w:rsidP="003D1AFE">
      <w:pPr>
        <w:ind w:leftChars="203" w:left="479" w:hangingChars="25" w:hanging="53"/>
        <w:rPr>
          <w:rFonts w:ascii="Times New Roman" w:hAnsi="Times New Roman"/>
        </w:rPr>
      </w:pPr>
      <w:r w:rsidRPr="007F15B6">
        <w:rPr>
          <w:rFonts w:ascii="Times New Roman" w:hAnsi="Times New Roman" w:hint="eastAsia"/>
        </w:rPr>
        <w:t>2) Number of tumors</w:t>
      </w:r>
    </w:p>
    <w:p w14:paraId="4EC17B1B" w14:textId="087DAF82" w:rsidR="003D1AFE" w:rsidRPr="007F15B6" w:rsidRDefault="003D1AFE" w:rsidP="003D1AFE">
      <w:pPr>
        <w:ind w:leftChars="228" w:left="479" w:firstLineChars="100" w:firstLine="210"/>
        <w:rPr>
          <w:rFonts w:ascii="Times New Roman" w:hAnsi="Times New Roman"/>
        </w:rPr>
      </w:pPr>
      <w:r w:rsidRPr="007F15B6">
        <w:rPr>
          <w:rFonts w:ascii="Times New Roman" w:hAnsi="Times New Roman" w:hint="eastAsia"/>
        </w:rPr>
        <w:t xml:space="preserve">It is predicted that the therapeutic efficacy varies between patients with single tumors and those with multiple tumors. Therefore, the enrolled </w:t>
      </w:r>
      <w:r w:rsidR="008D2A68" w:rsidRPr="007F15B6">
        <w:rPr>
          <w:rFonts w:ascii="Times New Roman" w:hAnsi="Times New Roman"/>
        </w:rPr>
        <w:t>patients</w:t>
      </w:r>
      <w:r w:rsidRPr="007F15B6">
        <w:rPr>
          <w:rFonts w:ascii="Times New Roman" w:hAnsi="Times New Roman" w:hint="eastAsia"/>
        </w:rPr>
        <w:t xml:space="preserve"> are stratified according to whether they have single or multiple tumors.</w:t>
      </w:r>
    </w:p>
    <w:p w14:paraId="6F9C9DA3" w14:textId="77777777" w:rsidR="003D1AFE" w:rsidRPr="007F15B6" w:rsidRDefault="003D1AFE" w:rsidP="003D1AFE">
      <w:pPr>
        <w:ind w:leftChars="203" w:left="479" w:hangingChars="25" w:hanging="53"/>
        <w:rPr>
          <w:rFonts w:ascii="Times New Roman" w:hAnsi="Times New Roman"/>
        </w:rPr>
      </w:pPr>
      <w:r w:rsidRPr="007F15B6">
        <w:rPr>
          <w:rFonts w:ascii="Times New Roman" w:hAnsi="Times New Roman" w:hint="eastAsia"/>
        </w:rPr>
        <w:lastRenderedPageBreak/>
        <w:t>3) Institution</w:t>
      </w:r>
    </w:p>
    <w:p w14:paraId="66586675" w14:textId="77777777" w:rsidR="003D1AFE" w:rsidRPr="007F15B6" w:rsidRDefault="003D1AFE" w:rsidP="003D1AFE">
      <w:pPr>
        <w:ind w:leftChars="228" w:left="479" w:firstLineChars="100" w:firstLine="210"/>
        <w:rPr>
          <w:rFonts w:ascii="Times New Roman" w:hAnsi="Times New Roman"/>
          <w:bCs/>
        </w:rPr>
      </w:pPr>
      <w:r w:rsidRPr="007F15B6">
        <w:rPr>
          <w:rFonts w:ascii="Times New Roman" w:hAnsi="Times New Roman" w:hint="eastAsia"/>
        </w:rPr>
        <w:t>It is widely known that there are differences among institutions in regard to the backgrounds of enrolled patients, treatment, efficacy assessment, and safety assessment.</w:t>
      </w:r>
    </w:p>
    <w:p w14:paraId="685F743D" w14:textId="77777777" w:rsidR="003D1AFE" w:rsidRPr="007F15B6" w:rsidRDefault="003D1AFE" w:rsidP="003D1AFE">
      <w:pPr>
        <w:ind w:leftChars="228" w:left="479" w:firstLine="1"/>
        <w:rPr>
          <w:rFonts w:ascii="Times New Roman" w:hAnsi="Times New Roman"/>
          <w:bCs/>
        </w:rPr>
      </w:pPr>
    </w:p>
    <w:p w14:paraId="30FB2AEB" w14:textId="77777777" w:rsidR="003D1AFE" w:rsidRPr="007F15B6" w:rsidRDefault="003D1AFE" w:rsidP="003D1AFE">
      <w:pPr>
        <w:pStyle w:val="21"/>
        <w:rPr>
          <w:rFonts w:eastAsiaTheme="minorEastAsia"/>
        </w:rPr>
      </w:pPr>
      <w:bookmarkStart w:id="17" w:name="_Toc70855018"/>
      <w:r w:rsidRPr="007F15B6">
        <w:rPr>
          <w:rFonts w:eastAsiaTheme="minorEastAsia" w:hint="eastAsia"/>
        </w:rPr>
        <w:t>Outline of the expected advantages and disadvantages associated with participation in the study</w:t>
      </w:r>
      <w:bookmarkEnd w:id="17"/>
    </w:p>
    <w:p w14:paraId="2EAA3C49" w14:textId="77777777" w:rsidR="003D1AFE" w:rsidRPr="007F15B6" w:rsidRDefault="003D1AFE" w:rsidP="003D1AFE">
      <w:pPr>
        <w:keepNext/>
        <w:numPr>
          <w:ilvl w:val="1"/>
          <w:numId w:val="4"/>
        </w:numPr>
        <w:outlineLvl w:val="0"/>
        <w:rPr>
          <w:rFonts w:ascii="Times New Roman" w:hAnsi="Times New Roman"/>
          <w:b/>
          <w:vanish/>
          <w:kern w:val="0"/>
          <w:sz w:val="24"/>
          <w:szCs w:val="20"/>
        </w:rPr>
      </w:pPr>
    </w:p>
    <w:p w14:paraId="53D777DD" w14:textId="77777777" w:rsidR="003D1AFE" w:rsidRPr="007F15B6" w:rsidRDefault="003D1AFE" w:rsidP="003D1AFE">
      <w:pPr>
        <w:pStyle w:val="32"/>
        <w:rPr>
          <w:szCs w:val="22"/>
        </w:rPr>
      </w:pPr>
      <w:r w:rsidRPr="007F15B6">
        <w:rPr>
          <w:rFonts w:hint="eastAsia"/>
        </w:rPr>
        <w:t>Expected advantages</w:t>
      </w:r>
    </w:p>
    <w:p w14:paraId="0C1E2DBC" w14:textId="211398CD" w:rsidR="003D1AFE" w:rsidRPr="007F15B6" w:rsidRDefault="003D1AFE" w:rsidP="008D4D6C">
      <w:pPr>
        <w:pStyle w:val="af2"/>
        <w:ind w:left="480"/>
        <w:rPr>
          <w:rFonts w:ascii="Times New Roman" w:eastAsiaTheme="minorEastAsia" w:hAnsi="Times New Roman"/>
          <w:sz w:val="21"/>
          <w:szCs w:val="21"/>
        </w:rPr>
      </w:pPr>
      <w:r w:rsidRPr="007F15B6">
        <w:rPr>
          <w:rFonts w:ascii="Times New Roman" w:eastAsiaTheme="minorEastAsia" w:hAnsi="Times New Roman" w:hint="eastAsia"/>
          <w:sz w:val="21"/>
          <w:szCs w:val="21"/>
        </w:rPr>
        <w:t xml:space="preserve">The </w:t>
      </w:r>
      <w:r w:rsidR="008D2A68" w:rsidRPr="007F15B6">
        <w:rPr>
          <w:rFonts w:ascii="Times New Roman" w:eastAsiaTheme="minorEastAsia" w:hAnsi="Times New Roman"/>
          <w:sz w:val="21"/>
          <w:szCs w:val="21"/>
        </w:rPr>
        <w:t>agent</w:t>
      </w:r>
      <w:r w:rsidRPr="007F15B6">
        <w:rPr>
          <w:rFonts w:ascii="Times New Roman" w:eastAsiaTheme="minorEastAsia" w:hAnsi="Times New Roman" w:hint="eastAsia"/>
          <w:sz w:val="21"/>
          <w:szCs w:val="21"/>
        </w:rPr>
        <w:t xml:space="preserve"> used in this study have been approved for the indications that were targeted in this study and their use is covered by the National Health Insurance in Japan. The treatments in both groups are those that are used in daily healthcare services and are covered by health insurance. All medical expenses for the participating patients, including the drug costs during the study period, are paid by the National Health Insurance or self-paid by the patients. Therefore, there is no particular advantage in terms of either healthcare or finance that accrues to patients who chose to participate in this study as compared to daily healthcare services. Patients can</w:t>
      </w:r>
      <w:r w:rsidRPr="007F15B6">
        <w:rPr>
          <w:rFonts w:ascii="Times New Roman" w:eastAsiaTheme="minorEastAsia" w:hAnsi="Times New Roman" w:hint="eastAsia"/>
          <w:i/>
          <w:iCs/>
          <w:sz w:val="21"/>
          <w:szCs w:val="21"/>
        </w:rPr>
        <w:t xml:space="preserve"> </w:t>
      </w:r>
      <w:r w:rsidRPr="007F15B6">
        <w:rPr>
          <w:rFonts w:ascii="Times New Roman" w:eastAsiaTheme="minorEastAsia" w:hAnsi="Times New Roman" w:hint="eastAsia"/>
          <w:sz w:val="21"/>
          <w:szCs w:val="21"/>
        </w:rPr>
        <w:t>contribute to judgment on which treatment can provide better direct therapeutic efficacy.</w:t>
      </w:r>
    </w:p>
    <w:p w14:paraId="7CCD2D9B" w14:textId="77777777" w:rsidR="003D1AFE" w:rsidRPr="007F15B6" w:rsidRDefault="003D1AFE" w:rsidP="003D1AFE">
      <w:pPr>
        <w:pStyle w:val="af2"/>
        <w:ind w:left="480" w:firstLineChars="57" w:firstLine="120"/>
        <w:rPr>
          <w:rFonts w:ascii="Times New Roman" w:eastAsiaTheme="minorEastAsia" w:hAnsi="Times New Roman"/>
          <w:sz w:val="21"/>
          <w:szCs w:val="21"/>
        </w:rPr>
      </w:pPr>
    </w:p>
    <w:p w14:paraId="665B88DE" w14:textId="77777777" w:rsidR="003D1AFE" w:rsidRPr="007F15B6" w:rsidRDefault="003D1AFE" w:rsidP="003D1AFE">
      <w:pPr>
        <w:pStyle w:val="32"/>
        <w:rPr>
          <w:szCs w:val="21"/>
        </w:rPr>
      </w:pPr>
      <w:r w:rsidRPr="007F15B6">
        <w:rPr>
          <w:rFonts w:hint="eastAsia"/>
        </w:rPr>
        <w:t>Expected risks and disadvantages</w:t>
      </w:r>
    </w:p>
    <w:p w14:paraId="609EACB3" w14:textId="480BE537" w:rsidR="003D1AFE" w:rsidRPr="007F15B6" w:rsidRDefault="003D1AFE" w:rsidP="008D4D6C">
      <w:pPr>
        <w:autoSpaceDE w:val="0"/>
        <w:autoSpaceDN w:val="0"/>
        <w:adjustRightInd w:val="0"/>
        <w:ind w:leftChars="228" w:left="479"/>
        <w:jc w:val="left"/>
        <w:rPr>
          <w:rFonts w:ascii="Times New Roman" w:hAnsi="Times New Roman"/>
        </w:rPr>
      </w:pPr>
      <w:r w:rsidRPr="007F15B6">
        <w:rPr>
          <w:rFonts w:ascii="Times New Roman" w:hAnsi="Times New Roman" w:hint="eastAsia"/>
        </w:rPr>
        <w:t xml:space="preserve">If either </w:t>
      </w:r>
      <w:r w:rsidR="00B857FD" w:rsidRPr="007F15B6">
        <w:rPr>
          <w:rFonts w:ascii="Times New Roman" w:hAnsi="Times New Roman" w:hint="eastAsia"/>
        </w:rPr>
        <w:t>cTACE</w:t>
      </w:r>
      <w:r w:rsidRPr="007F15B6">
        <w:rPr>
          <w:rFonts w:ascii="Times New Roman" w:hAnsi="Times New Roman" w:hint="eastAsia"/>
        </w:rPr>
        <w:t xml:space="preserve"> or DEB-epiDOX is distinctly inferior in efficacy to the other, patients who are assigned to the inferior treatment arm would risk losing the opportunity to obtain a sufficient beneficial effect owing to their participation in the study. If the toxicity of either </w:t>
      </w:r>
      <w:r w:rsidR="00B857FD" w:rsidRPr="007F15B6">
        <w:rPr>
          <w:rFonts w:ascii="Times New Roman" w:hAnsi="Times New Roman" w:hint="eastAsia"/>
        </w:rPr>
        <w:t>cTACE</w:t>
      </w:r>
      <w:r w:rsidRPr="007F15B6">
        <w:rPr>
          <w:rFonts w:ascii="Times New Roman" w:hAnsi="Times New Roman" w:hint="eastAsia"/>
        </w:rPr>
        <w:t xml:space="preserve"> or DEB-epiDOX is higher than that of the other, patients who are assigned to the more toxic treatment arm may suffer more frequent (more severe) adverse events. However, as far as adverse events are concerned, we consider such a risk as being unlikely, judging from the results of randomized controlled trials conducted in Europe and North America (37,42).</w:t>
      </w:r>
    </w:p>
    <w:p w14:paraId="42543920" w14:textId="142B0662" w:rsidR="003D1AFE" w:rsidRPr="007F15B6" w:rsidRDefault="003D1AFE" w:rsidP="003D1AFE">
      <w:pPr>
        <w:autoSpaceDE w:val="0"/>
        <w:autoSpaceDN w:val="0"/>
        <w:adjustRightInd w:val="0"/>
        <w:ind w:leftChars="228" w:left="479" w:firstLineChars="60" w:firstLine="126"/>
        <w:jc w:val="left"/>
        <w:rPr>
          <w:rFonts w:ascii="Times New Roman" w:hAnsi="Times New Roman"/>
          <w:kern w:val="0"/>
          <w:szCs w:val="21"/>
        </w:rPr>
      </w:pPr>
      <w:r w:rsidRPr="007F15B6">
        <w:rPr>
          <w:rFonts w:ascii="Times New Roman" w:hAnsi="Times New Roman" w:hint="eastAsia"/>
        </w:rPr>
        <w:t xml:space="preserve">To minimize the risk of adverse events and other disadvantages, </w:t>
      </w:r>
      <w:r w:rsidR="00782F6E" w:rsidRPr="007F15B6">
        <w:rPr>
          <w:rFonts w:ascii="Times New Roman" w:hAnsi="Times New Roman" w:hint="eastAsia"/>
        </w:rPr>
        <w:t>“</w:t>
      </w:r>
      <w:r w:rsidRPr="007F15B6">
        <w:rPr>
          <w:rFonts w:ascii="Times New Roman" w:hAnsi="Times New Roman" w:hint="eastAsia"/>
        </w:rPr>
        <w:t>4. Criteria for Patient Selection</w:t>
      </w:r>
      <w:r w:rsidR="008D4D6C" w:rsidRPr="007F15B6">
        <w:rPr>
          <w:rFonts w:ascii="Times New Roman" w:hAnsi="Times New Roman" w:hint="eastAsia"/>
        </w:rPr>
        <w:t>,</w:t>
      </w:r>
      <w:r w:rsidR="00782F6E" w:rsidRPr="007F15B6">
        <w:rPr>
          <w:rFonts w:ascii="Times New Roman" w:hAnsi="Times New Roman" w:hint="eastAsia"/>
        </w:rPr>
        <w:t>”</w:t>
      </w:r>
      <w:r w:rsidRPr="007F15B6">
        <w:rPr>
          <w:rFonts w:ascii="Times New Roman" w:hAnsi="Times New Roman" w:hint="eastAsia"/>
        </w:rPr>
        <w:t xml:space="preserve"> </w:t>
      </w:r>
      <w:r w:rsidR="00A72DD0" w:rsidRPr="007F15B6">
        <w:rPr>
          <w:rFonts w:ascii="Times New Roman" w:hAnsi="Times New Roman" w:hint="eastAsia"/>
        </w:rPr>
        <w:t>“</w:t>
      </w:r>
      <w:r w:rsidRPr="007F15B6">
        <w:rPr>
          <w:rFonts w:ascii="Times New Roman" w:hAnsi="Times New Roman" w:hint="eastAsia"/>
        </w:rPr>
        <w:t>6. Treatment Planning and Criteria for Treatment Change</w:t>
      </w:r>
      <w:r w:rsidR="008D4D6C" w:rsidRPr="007F15B6">
        <w:rPr>
          <w:rFonts w:ascii="Times New Roman" w:hAnsi="Times New Roman" w:hint="eastAsia"/>
        </w:rPr>
        <w:t>,</w:t>
      </w:r>
      <w:r w:rsidR="00782F6E" w:rsidRPr="007F15B6">
        <w:rPr>
          <w:rFonts w:ascii="Times New Roman" w:hAnsi="Times New Roman" w:hint="eastAsia"/>
        </w:rPr>
        <w:t>”</w:t>
      </w:r>
      <w:r w:rsidRPr="007F15B6">
        <w:rPr>
          <w:rFonts w:ascii="Times New Roman" w:hAnsi="Times New Roman" w:hint="eastAsia"/>
        </w:rPr>
        <w:t xml:space="preserve"> and other issues are discussed carefully by the members of the Study Group. Periodic monitoring is scheduled after the beginning of the study, and the frequency of adverse events is monitored by the Data Center and the Efficacy and Safety Assessment Committee. If serious or unexpected adverse events occur, careful discussion and review is held with the Efficacy and Safety Assessment Committee to take necessary measures.</w:t>
      </w:r>
    </w:p>
    <w:p w14:paraId="34206242" w14:textId="77777777" w:rsidR="003D1AFE" w:rsidRPr="007F15B6" w:rsidRDefault="003D1AFE" w:rsidP="003D1AFE">
      <w:pPr>
        <w:ind w:leftChars="202" w:left="424" w:firstLineChars="57" w:firstLine="120"/>
        <w:rPr>
          <w:rFonts w:ascii="Times New Roman" w:hAnsi="Times New Roman"/>
        </w:rPr>
      </w:pPr>
    </w:p>
    <w:p w14:paraId="59664B74" w14:textId="746EC388" w:rsidR="003D1AFE" w:rsidRPr="007F15B6" w:rsidRDefault="003D1AFE" w:rsidP="003D1AFE">
      <w:pPr>
        <w:pStyle w:val="32"/>
      </w:pPr>
      <w:r w:rsidRPr="007F15B6">
        <w:rPr>
          <w:rFonts w:hint="eastAsia"/>
        </w:rPr>
        <w:t>Clinical implication</w:t>
      </w:r>
      <w:r w:rsidRPr="007F15B6">
        <w:rPr>
          <w:rFonts w:hint="eastAsia"/>
          <w:i/>
          <w:iCs/>
        </w:rPr>
        <w:t xml:space="preserve"> </w:t>
      </w:r>
      <w:r w:rsidRPr="007F15B6">
        <w:rPr>
          <w:rFonts w:hint="eastAsia"/>
        </w:rPr>
        <w:t>of this study</w:t>
      </w:r>
    </w:p>
    <w:p w14:paraId="446973F0" w14:textId="07D9AE4B" w:rsidR="003D1AFE" w:rsidRPr="007F15B6" w:rsidRDefault="003D1AFE" w:rsidP="008D4D6C">
      <w:pPr>
        <w:ind w:leftChars="202" w:left="424"/>
        <w:rPr>
          <w:rFonts w:ascii="Times New Roman" w:hAnsi="Times New Roman"/>
        </w:rPr>
      </w:pPr>
      <w:r w:rsidRPr="007F15B6">
        <w:rPr>
          <w:rFonts w:ascii="Times New Roman" w:hAnsi="Times New Roman" w:hint="eastAsia"/>
        </w:rPr>
        <w:t xml:space="preserve">This study is a randomized controlled trial that is aimed at elucidating which of DEB-epiDOX (the mainstay technique in Europe and North America) or </w:t>
      </w:r>
      <w:r w:rsidR="00B857FD" w:rsidRPr="007F15B6">
        <w:rPr>
          <w:rFonts w:ascii="Times New Roman" w:hAnsi="Times New Roman" w:hint="eastAsia"/>
        </w:rPr>
        <w:t>cTACE</w:t>
      </w:r>
      <w:r w:rsidRPr="007F15B6">
        <w:rPr>
          <w:rFonts w:ascii="Times New Roman" w:hAnsi="Times New Roman" w:hint="eastAsia"/>
        </w:rPr>
        <w:t xml:space="preserve">, used as the standard technique in Japan, might be more beneficial, by determining the CR rate to the selective TACE. If this </w:t>
      </w:r>
      <w:r w:rsidRPr="007F15B6">
        <w:rPr>
          <w:rFonts w:ascii="Times New Roman" w:hAnsi="Times New Roman" w:hint="eastAsia"/>
        </w:rPr>
        <w:lastRenderedPageBreak/>
        <w:t xml:space="preserve">study shows significantly better results of </w:t>
      </w:r>
      <w:r w:rsidR="00B857FD" w:rsidRPr="007F15B6">
        <w:rPr>
          <w:rFonts w:ascii="Times New Roman" w:hAnsi="Times New Roman" w:hint="eastAsia"/>
        </w:rPr>
        <w:t>cTACE</w:t>
      </w:r>
      <w:r w:rsidRPr="007F15B6">
        <w:rPr>
          <w:rFonts w:ascii="Times New Roman" w:hAnsi="Times New Roman" w:hint="eastAsia"/>
        </w:rPr>
        <w:t xml:space="preserve"> than</w:t>
      </w:r>
      <w:r w:rsidRPr="007F15B6">
        <w:rPr>
          <w:rFonts w:ascii="Times New Roman" w:hAnsi="Times New Roman" w:hint="eastAsia"/>
          <w:i/>
          <w:iCs/>
        </w:rPr>
        <w:t xml:space="preserve"> </w:t>
      </w:r>
      <w:r w:rsidRPr="007F15B6">
        <w:rPr>
          <w:rFonts w:ascii="Times New Roman" w:hAnsi="Times New Roman" w:hint="eastAsia"/>
        </w:rPr>
        <w:t>of DEB-epiDOX, the data can serve as an important reference for judging which treatment is more likely to yield a better CR rate in patients scheduled for treatment by selective TACE in Japan.</w:t>
      </w:r>
    </w:p>
    <w:p w14:paraId="1C918D04" w14:textId="77777777" w:rsidR="003D1AFE" w:rsidRPr="007F15B6" w:rsidRDefault="003D1AFE" w:rsidP="003D1AFE">
      <w:pPr>
        <w:ind w:leftChars="202" w:left="424" w:firstLineChars="67" w:firstLine="141"/>
        <w:rPr>
          <w:rFonts w:ascii="Times New Roman" w:hAnsi="Times New Roman"/>
        </w:rPr>
      </w:pPr>
    </w:p>
    <w:p w14:paraId="16DB893B" w14:textId="77777777" w:rsidR="003D1AFE" w:rsidRPr="007F15B6" w:rsidRDefault="003D1AFE" w:rsidP="003D1AFE">
      <w:pPr>
        <w:pStyle w:val="32"/>
      </w:pPr>
      <w:r w:rsidRPr="007F15B6">
        <w:rPr>
          <w:rFonts w:hint="eastAsia"/>
        </w:rPr>
        <w:t>Associated research</w:t>
      </w:r>
    </w:p>
    <w:p w14:paraId="7F2C4770" w14:textId="77777777" w:rsidR="003D1AFE" w:rsidRPr="007F15B6" w:rsidRDefault="003D1AFE" w:rsidP="002F5067">
      <w:pPr>
        <w:ind w:leftChars="202" w:left="424" w:firstLine="2"/>
        <w:rPr>
          <w:rFonts w:ascii="Times New Roman" w:hAnsi="Times New Roman"/>
        </w:rPr>
      </w:pPr>
      <w:r w:rsidRPr="007F15B6">
        <w:rPr>
          <w:rFonts w:ascii="Times New Roman" w:hAnsi="Times New Roman" w:hint="eastAsia"/>
        </w:rPr>
        <w:t>No associated research related to this study is planned currently.</w:t>
      </w:r>
    </w:p>
    <w:p w14:paraId="60BD9DEE" w14:textId="77777777" w:rsidR="003D1AFE" w:rsidRPr="007F15B6" w:rsidRDefault="003D1AFE" w:rsidP="003D1AFE">
      <w:pPr>
        <w:ind w:leftChars="202" w:left="424" w:firstLineChars="67" w:firstLine="141"/>
        <w:rPr>
          <w:rFonts w:ascii="Times New Roman" w:hAnsi="Times New Roman"/>
        </w:rPr>
      </w:pPr>
    </w:p>
    <w:p w14:paraId="6560923E" w14:textId="77777777" w:rsidR="003D1AFE" w:rsidRPr="007F15B6" w:rsidRDefault="003D1AFE" w:rsidP="003D1AFE">
      <w:pPr>
        <w:pStyle w:val="10"/>
        <w:tabs>
          <w:tab w:val="clear" w:pos="2127"/>
          <w:tab w:val="num" w:pos="426"/>
        </w:tabs>
        <w:ind w:left="426" w:hanging="426"/>
      </w:pPr>
      <w:bookmarkStart w:id="18" w:name="_Toc70855019"/>
      <w:r w:rsidRPr="007F15B6">
        <w:rPr>
          <w:rFonts w:hint="eastAsia"/>
        </w:rPr>
        <w:t>Criteria and Definitions Used in This Study</w:t>
      </w:r>
      <w:bookmarkEnd w:id="18"/>
    </w:p>
    <w:p w14:paraId="44D74C1C" w14:textId="7C3C6463" w:rsidR="003D1AFE" w:rsidRPr="007F15B6" w:rsidRDefault="003D1AFE" w:rsidP="008D4D6C">
      <w:pPr>
        <w:ind w:left="360"/>
        <w:rPr>
          <w:rFonts w:ascii="Times New Roman" w:hAnsi="Times New Roman"/>
          <w:szCs w:val="21"/>
        </w:rPr>
      </w:pPr>
      <w:r w:rsidRPr="007F15B6">
        <w:rPr>
          <w:rFonts w:ascii="Times New Roman" w:hAnsi="Times New Roman" w:hint="eastAsia"/>
          <w:szCs w:val="21"/>
        </w:rPr>
        <w:t xml:space="preserve">Clinical diagnosis and histological diagnosis of </w:t>
      </w:r>
      <w:r w:rsidR="008D2A68" w:rsidRPr="007F15B6">
        <w:rPr>
          <w:rFonts w:ascii="Times New Roman" w:hAnsi="Times New Roman"/>
          <w:szCs w:val="21"/>
        </w:rPr>
        <w:t>liver</w:t>
      </w:r>
      <w:r w:rsidRPr="007F15B6">
        <w:rPr>
          <w:rFonts w:ascii="Times New Roman" w:hAnsi="Times New Roman" w:hint="eastAsia"/>
          <w:szCs w:val="21"/>
        </w:rPr>
        <w:t xml:space="preserve"> cancer are based on the General Rules for the Clinical and Pathological Study of Primary Liver Cancer (5th edition revised). Staging of </w:t>
      </w:r>
      <w:r w:rsidR="008D2A68" w:rsidRPr="007F15B6">
        <w:rPr>
          <w:rFonts w:ascii="Times New Roman" w:hAnsi="Times New Roman"/>
          <w:szCs w:val="21"/>
        </w:rPr>
        <w:t>liver</w:t>
      </w:r>
      <w:r w:rsidRPr="007F15B6">
        <w:rPr>
          <w:rFonts w:ascii="Times New Roman" w:hAnsi="Times New Roman" w:hint="eastAsia"/>
          <w:szCs w:val="21"/>
        </w:rPr>
        <w:t xml:space="preserve"> cancer is in accordance with the BCLC staging classification, as shown in section 2.1.2. In addition, data based on the General Rules for the Clinical and Pathological Study of Primary Liver Cancer (5th edition revised) (Table 3) and UICC TNM classification (7th edition) (Table 4) are also collected. Hepatic function is assessed according to the Child-Pugh classification (Table 5).</w:t>
      </w:r>
    </w:p>
    <w:p w14:paraId="128FA41E" w14:textId="77777777" w:rsidR="003D1AFE" w:rsidRPr="007F15B6" w:rsidRDefault="003D1AFE" w:rsidP="003D1AFE">
      <w:pPr>
        <w:ind w:left="360" w:firstLineChars="120" w:firstLine="252"/>
        <w:rPr>
          <w:rFonts w:ascii="Times New Roman" w:hAnsi="Times New Roman"/>
          <w:szCs w:val="21"/>
        </w:rPr>
      </w:pPr>
    </w:p>
    <w:p w14:paraId="2B97D37D" w14:textId="77777777" w:rsidR="003D1AFE" w:rsidRPr="007F15B6" w:rsidRDefault="003D1AFE" w:rsidP="003D1AFE">
      <w:pPr>
        <w:keepNext/>
        <w:numPr>
          <w:ilvl w:val="0"/>
          <w:numId w:val="32"/>
        </w:numPr>
        <w:outlineLvl w:val="1"/>
        <w:rPr>
          <w:rFonts w:ascii="Times New Roman" w:hAnsi="Times New Roman"/>
          <w:b/>
          <w:vanish/>
        </w:rPr>
      </w:pPr>
    </w:p>
    <w:p w14:paraId="7A992BE9" w14:textId="77777777" w:rsidR="003D1AFE" w:rsidRPr="007F15B6" w:rsidRDefault="003D1AFE" w:rsidP="003D1AFE">
      <w:pPr>
        <w:pStyle w:val="21"/>
        <w:rPr>
          <w:rFonts w:eastAsiaTheme="minorEastAsia"/>
        </w:rPr>
      </w:pPr>
      <w:bookmarkStart w:id="19" w:name="_Toc70855020"/>
      <w:r w:rsidRPr="007F15B6">
        <w:rPr>
          <w:rFonts w:eastAsiaTheme="minorEastAsia" w:hint="eastAsia"/>
        </w:rPr>
        <w:t>Histological classification:</w:t>
      </w:r>
      <w:bookmarkEnd w:id="19"/>
    </w:p>
    <w:p w14:paraId="6136911D" w14:textId="77777777" w:rsidR="003D1AFE" w:rsidRPr="007F15B6" w:rsidRDefault="003D1AFE" w:rsidP="003D1AFE">
      <w:pPr>
        <w:pStyle w:val="32"/>
      </w:pPr>
      <w:r w:rsidRPr="007F15B6">
        <w:rPr>
          <w:rFonts w:hint="eastAsia"/>
        </w:rPr>
        <w:t>General Rules for the Clinical and Pathological Study of Primary Liver Cancer (5th edition revised)</w:t>
      </w:r>
    </w:p>
    <w:p w14:paraId="0569EEF7" w14:textId="77777777" w:rsidR="003D1AFE" w:rsidRPr="007F15B6" w:rsidRDefault="003D1AFE" w:rsidP="003D1AFE">
      <w:pPr>
        <w:pStyle w:val="Default"/>
        <w:ind w:left="840"/>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 xml:space="preserve">The targets of this study are shown </w:t>
      </w:r>
      <w:r w:rsidRPr="007F15B6">
        <w:rPr>
          <w:rFonts w:ascii="Times New Roman" w:hAnsi="Times New Roman" w:cs="Times New Roman" w:hint="eastAsia"/>
          <w:color w:val="auto"/>
          <w:sz w:val="21"/>
          <w:szCs w:val="21"/>
          <w:u w:val="single"/>
        </w:rPr>
        <w:t>by screen and underline</w:t>
      </w:r>
      <w:r w:rsidRPr="007F15B6">
        <w:rPr>
          <w:rFonts w:ascii="Times New Roman" w:hAnsi="Times New Roman" w:cs="Times New Roman" w:hint="eastAsia"/>
          <w:color w:val="auto"/>
          <w:sz w:val="21"/>
          <w:szCs w:val="21"/>
        </w:rPr>
        <w:t xml:space="preserve">. </w:t>
      </w:r>
    </w:p>
    <w:p w14:paraId="4C011CA6" w14:textId="13BBABE2" w:rsidR="003D1AFE" w:rsidRPr="007F15B6" w:rsidRDefault="003D1AFE" w:rsidP="003D1AFE">
      <w:pPr>
        <w:pStyle w:val="Default"/>
        <w:ind w:left="840"/>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 xml:space="preserve">In this study, a lesion satisfying the following conditions is clinically diagnosed as a </w:t>
      </w:r>
      <w:r w:rsidR="00D37360" w:rsidRPr="007F15B6">
        <w:rPr>
          <w:rFonts w:ascii="Times New Roman" w:hAnsi="Times New Roman" w:cs="Times New Roman" w:hint="eastAsia"/>
          <w:color w:val="auto"/>
          <w:sz w:val="21"/>
          <w:szCs w:val="21"/>
        </w:rPr>
        <w:t>HCC</w:t>
      </w:r>
      <w:r w:rsidRPr="007F15B6">
        <w:rPr>
          <w:rFonts w:ascii="Times New Roman" w:hAnsi="Times New Roman" w:cs="Times New Roman" w:hint="eastAsia"/>
          <w:color w:val="auto"/>
          <w:sz w:val="21"/>
          <w:szCs w:val="21"/>
        </w:rPr>
        <w:t>, and a histological diagnosis is not necessary.</w:t>
      </w:r>
    </w:p>
    <w:p w14:paraId="61B4D881" w14:textId="16ADC570" w:rsidR="003D1AFE" w:rsidRPr="007F15B6" w:rsidRDefault="003D1AFE" w:rsidP="003D1AFE">
      <w:pPr>
        <w:pStyle w:val="Default"/>
        <w:ind w:left="840"/>
        <w:jc w:val="both"/>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 xml:space="preserve">Clinically diagnosed </w:t>
      </w:r>
      <w:r w:rsidR="00D37360" w:rsidRPr="007F15B6">
        <w:rPr>
          <w:rFonts w:ascii="Times New Roman" w:hAnsi="Times New Roman" w:cs="Times New Roman" w:hint="eastAsia"/>
          <w:color w:val="auto"/>
          <w:sz w:val="21"/>
          <w:szCs w:val="21"/>
        </w:rPr>
        <w:t>HCC</w:t>
      </w:r>
      <w:r w:rsidRPr="007F15B6">
        <w:rPr>
          <w:rFonts w:ascii="Times New Roman" w:hAnsi="Times New Roman" w:cs="Times New Roman" w:hint="eastAsia"/>
          <w:color w:val="auto"/>
          <w:sz w:val="21"/>
          <w:szCs w:val="21"/>
        </w:rPr>
        <w:t xml:space="preserve"> should satisfy the following conditions:</w:t>
      </w:r>
    </w:p>
    <w:p w14:paraId="71E2C2A6" w14:textId="77777777" w:rsidR="003D1AFE" w:rsidRPr="007F15B6" w:rsidRDefault="003D1AFE" w:rsidP="003D1AFE">
      <w:pPr>
        <w:pStyle w:val="Default"/>
        <w:numPr>
          <w:ilvl w:val="0"/>
          <w:numId w:val="1"/>
        </w:numPr>
        <w:jc w:val="both"/>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Tumor enhancement is observed on contrast-enhanced CT or contrast-enhanced MRI.</w:t>
      </w:r>
    </w:p>
    <w:p w14:paraId="235248D3" w14:textId="26A2347C" w:rsidR="003D1AFE" w:rsidRPr="007F15B6" w:rsidRDefault="003D1AFE" w:rsidP="003D1AFE">
      <w:pPr>
        <w:pStyle w:val="Default"/>
        <w:numPr>
          <w:ilvl w:val="0"/>
          <w:numId w:val="1"/>
        </w:numPr>
        <w:jc w:val="both"/>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 xml:space="preserve">The serum AFP level is </w:t>
      </w:r>
      <w:r w:rsidR="00BF2E78" w:rsidRPr="007F15B6">
        <w:rPr>
          <w:rFonts w:ascii="Times New Roman" w:hAnsi="Times New Roman" w:hint="eastAsia"/>
          <w:szCs w:val="21"/>
        </w:rPr>
        <w:sym w:font="Symbol" w:char="F0B3"/>
      </w:r>
      <w:r w:rsidRPr="007F15B6">
        <w:rPr>
          <w:rFonts w:ascii="Times New Roman" w:hAnsi="Times New Roman" w:cs="Times New Roman" w:hint="eastAsia"/>
          <w:color w:val="auto"/>
          <w:sz w:val="21"/>
          <w:szCs w:val="21"/>
        </w:rPr>
        <w:t xml:space="preserve">10 ng/mL, and/or the serum PIVKA-II level is </w:t>
      </w:r>
      <w:r w:rsidR="00BF2E78" w:rsidRPr="007F15B6">
        <w:rPr>
          <w:rFonts w:ascii="Times New Roman" w:hAnsi="Times New Roman" w:hint="eastAsia"/>
          <w:szCs w:val="21"/>
        </w:rPr>
        <w:sym w:font="Symbol" w:char="F0B3"/>
      </w:r>
      <w:r w:rsidRPr="007F15B6">
        <w:rPr>
          <w:rFonts w:ascii="Times New Roman" w:hAnsi="Times New Roman" w:cs="Times New Roman" w:hint="eastAsia"/>
          <w:color w:val="auto"/>
          <w:sz w:val="21"/>
          <w:szCs w:val="21"/>
        </w:rPr>
        <w:t>40 mAU/mL.</w:t>
      </w:r>
    </w:p>
    <w:p w14:paraId="26C09D7F" w14:textId="297275EF" w:rsidR="003D1AFE" w:rsidRPr="007F15B6" w:rsidRDefault="003D1AFE" w:rsidP="003D1AFE">
      <w:pPr>
        <w:ind w:leftChars="170" w:left="357" w:firstLineChars="120" w:firstLine="252"/>
        <w:rPr>
          <w:rFonts w:ascii="Times New Roman" w:hAnsi="Times New Roman"/>
          <w:szCs w:val="21"/>
        </w:rPr>
      </w:pPr>
      <w:r w:rsidRPr="007F15B6">
        <w:rPr>
          <w:rFonts w:ascii="Times New Roman" w:hAnsi="Times New Roman" w:hint="eastAsia"/>
          <w:szCs w:val="21"/>
        </w:rPr>
        <w:t xml:space="preserve">Clinical Practice Guidelines for Hepatocellular Carcinoma 2013 also specify that a diagnosis of </w:t>
      </w:r>
      <w:r w:rsidR="00D37360" w:rsidRPr="007F15B6">
        <w:rPr>
          <w:rFonts w:ascii="Times New Roman" w:hAnsi="Times New Roman" w:hint="eastAsia"/>
          <w:szCs w:val="21"/>
        </w:rPr>
        <w:t>HCC</w:t>
      </w:r>
      <w:r w:rsidRPr="007F15B6">
        <w:rPr>
          <w:rFonts w:ascii="Times New Roman" w:hAnsi="Times New Roman" w:hint="eastAsia"/>
          <w:szCs w:val="21"/>
        </w:rPr>
        <w:t xml:space="preserve"> can be made without performing biopsy when typical findings are obtained on contrast-enhanced CT or contrast-enhanced MRI.</w:t>
      </w:r>
    </w:p>
    <w:p w14:paraId="4666D89E" w14:textId="77777777" w:rsidR="003D1AFE" w:rsidRPr="007F15B6" w:rsidRDefault="003D1AFE" w:rsidP="003D1AFE">
      <w:pPr>
        <w:ind w:leftChars="170" w:left="357" w:firstLineChars="120" w:firstLine="252"/>
        <w:rPr>
          <w:rFonts w:ascii="Times New Roman" w:hAnsi="Times New Roman"/>
          <w:szCs w:val="21"/>
        </w:rPr>
      </w:pPr>
    </w:p>
    <w:p w14:paraId="72910A2D" w14:textId="77777777" w:rsidR="003D1AFE" w:rsidRPr="007F15B6" w:rsidRDefault="003D1AFE" w:rsidP="003D1AFE">
      <w:pPr>
        <w:tabs>
          <w:tab w:val="center" w:pos="5670"/>
          <w:tab w:val="center" w:pos="6804"/>
          <w:tab w:val="right" w:pos="8080"/>
          <w:tab w:val="left" w:pos="8364"/>
        </w:tabs>
        <w:ind w:leftChars="170" w:left="357" w:firstLineChars="120" w:firstLine="252"/>
        <w:rPr>
          <w:rFonts w:ascii="Times New Roman" w:hAnsi="Times New Roman"/>
          <w:szCs w:val="21"/>
          <w:u w:val="single"/>
        </w:rPr>
      </w:pPr>
      <w:r w:rsidRPr="007F15B6">
        <w:rPr>
          <w:rFonts w:ascii="Times New Roman" w:hAnsi="Times New Roman" w:hint="eastAsia"/>
          <w:szCs w:val="21"/>
          <w:u w:val="single"/>
        </w:rPr>
        <w:t>Classification of primary liver cancer by clinical diagnosis or histological diagnosis</w:t>
      </w:r>
    </w:p>
    <w:p w14:paraId="414045F3" w14:textId="39F2FAB5" w:rsidR="003D1AFE" w:rsidRPr="007F15B6" w:rsidRDefault="00D37360" w:rsidP="003D1AFE">
      <w:pPr>
        <w:tabs>
          <w:tab w:val="center" w:pos="5670"/>
          <w:tab w:val="center" w:pos="6804"/>
          <w:tab w:val="right" w:pos="8080"/>
          <w:tab w:val="left" w:pos="8364"/>
        </w:tabs>
        <w:ind w:leftChars="170" w:left="357" w:firstLineChars="120" w:firstLine="252"/>
        <w:rPr>
          <w:rFonts w:ascii="Times New Roman" w:hAnsi="Times New Roman"/>
          <w:szCs w:val="21"/>
          <w:u w:val="single"/>
          <w:lang w:val="fr-FR"/>
        </w:rPr>
      </w:pPr>
      <w:r w:rsidRPr="007F15B6">
        <w:rPr>
          <w:rFonts w:ascii="Times New Roman" w:hAnsi="Times New Roman" w:hint="eastAsia"/>
          <w:szCs w:val="21"/>
          <w:u w:val="single"/>
          <w:lang w:val="fr-FR"/>
        </w:rPr>
        <w:t>HCC</w:t>
      </w:r>
    </w:p>
    <w:p w14:paraId="59C860CE" w14:textId="77777777" w:rsidR="003D1AFE" w:rsidRPr="007F15B6" w:rsidRDefault="003D1AFE" w:rsidP="003D1AFE">
      <w:pPr>
        <w:tabs>
          <w:tab w:val="center" w:pos="5670"/>
          <w:tab w:val="center" w:pos="6804"/>
          <w:tab w:val="right" w:pos="8080"/>
          <w:tab w:val="left" w:pos="8364"/>
        </w:tabs>
        <w:ind w:leftChars="170" w:left="357" w:firstLineChars="120" w:firstLine="252"/>
        <w:rPr>
          <w:rFonts w:ascii="Times New Roman" w:hAnsi="Times New Roman"/>
          <w:szCs w:val="21"/>
          <w:lang w:val="fr-FR"/>
        </w:rPr>
      </w:pPr>
      <w:r w:rsidRPr="007F15B6">
        <w:rPr>
          <w:rFonts w:ascii="Times New Roman" w:hAnsi="Times New Roman" w:hint="eastAsia"/>
          <w:szCs w:val="21"/>
          <w:lang w:val="fr-FR"/>
        </w:rPr>
        <w:t>Intrahepatic bile duct carcinoma (cholangiocarcinoma)</w:t>
      </w:r>
    </w:p>
    <w:p w14:paraId="77369D64" w14:textId="105EAA6E" w:rsidR="003D1AFE" w:rsidRPr="007F15B6" w:rsidRDefault="000A4059" w:rsidP="003D1AFE">
      <w:pPr>
        <w:tabs>
          <w:tab w:val="center" w:pos="5670"/>
          <w:tab w:val="center" w:pos="6804"/>
          <w:tab w:val="right" w:pos="8080"/>
          <w:tab w:val="left" w:pos="8364"/>
        </w:tabs>
        <w:ind w:leftChars="170" w:left="357" w:firstLineChars="120" w:firstLine="252"/>
        <w:rPr>
          <w:rFonts w:ascii="Times New Roman" w:hAnsi="Times New Roman"/>
          <w:szCs w:val="21"/>
          <w:lang w:val="fr-FR"/>
        </w:rPr>
      </w:pPr>
      <w:r w:rsidRPr="007F15B6">
        <w:rPr>
          <w:rFonts w:ascii="Times New Roman" w:hAnsi="Times New Roman" w:hint="eastAsia"/>
          <w:szCs w:val="21"/>
          <w:lang w:val="fr-FR"/>
        </w:rPr>
        <w:t>C</w:t>
      </w:r>
      <w:r w:rsidR="003D1AFE" w:rsidRPr="007F15B6">
        <w:rPr>
          <w:rFonts w:ascii="Times New Roman" w:hAnsi="Times New Roman" w:hint="eastAsia"/>
          <w:szCs w:val="21"/>
          <w:lang w:val="fr-FR"/>
        </w:rPr>
        <w:t>holangio</w:t>
      </w:r>
      <w:r w:rsidR="00960FB1" w:rsidRPr="007F15B6">
        <w:rPr>
          <w:rFonts w:ascii="Times New Roman" w:hAnsi="Times New Roman"/>
          <w:szCs w:val="21"/>
          <w:lang w:val="fr-FR"/>
        </w:rPr>
        <w:t>lo</w:t>
      </w:r>
      <w:r w:rsidR="003D1AFE" w:rsidRPr="007F15B6">
        <w:rPr>
          <w:rFonts w:ascii="Times New Roman" w:hAnsi="Times New Roman" w:hint="eastAsia"/>
          <w:szCs w:val="21"/>
          <w:lang w:val="fr-FR"/>
        </w:rPr>
        <w:t>cellular</w:t>
      </w:r>
      <w:r w:rsidR="003D1AFE" w:rsidRPr="007F15B6">
        <w:rPr>
          <w:rFonts w:ascii="Times New Roman" w:hAnsi="Times New Roman" w:hint="eastAsia"/>
          <w:i/>
          <w:iCs/>
          <w:szCs w:val="21"/>
          <w:lang w:val="fr-FR"/>
        </w:rPr>
        <w:t xml:space="preserve"> </w:t>
      </w:r>
      <w:r w:rsidR="003D1AFE" w:rsidRPr="007F15B6">
        <w:rPr>
          <w:rFonts w:ascii="Times New Roman" w:hAnsi="Times New Roman" w:hint="eastAsia"/>
          <w:szCs w:val="21"/>
          <w:lang w:val="fr-FR"/>
        </w:rPr>
        <w:t>carcinoma (cholangio</w:t>
      </w:r>
      <w:r w:rsidR="00960FB1" w:rsidRPr="007F15B6">
        <w:rPr>
          <w:rFonts w:ascii="Times New Roman" w:hAnsi="Times New Roman"/>
          <w:szCs w:val="21"/>
          <w:lang w:val="fr-FR"/>
        </w:rPr>
        <w:t>lo</w:t>
      </w:r>
      <w:r w:rsidR="003D1AFE" w:rsidRPr="007F15B6">
        <w:rPr>
          <w:rFonts w:ascii="Times New Roman" w:hAnsi="Times New Roman" w:hint="eastAsia"/>
          <w:szCs w:val="21"/>
          <w:lang w:val="fr-FR"/>
        </w:rPr>
        <w:t>carcinoma)</w:t>
      </w:r>
    </w:p>
    <w:p w14:paraId="05410E60" w14:textId="77777777" w:rsidR="003D1AFE" w:rsidRPr="007F15B6" w:rsidRDefault="003D1AFE" w:rsidP="003D1AFE">
      <w:pPr>
        <w:tabs>
          <w:tab w:val="center" w:pos="5670"/>
          <w:tab w:val="center" w:pos="6804"/>
          <w:tab w:val="right" w:pos="8080"/>
          <w:tab w:val="left" w:pos="8364"/>
        </w:tabs>
        <w:ind w:leftChars="170" w:left="357" w:firstLineChars="120" w:firstLine="252"/>
        <w:rPr>
          <w:rFonts w:ascii="Times New Roman" w:hAnsi="Times New Roman"/>
          <w:szCs w:val="21"/>
        </w:rPr>
      </w:pPr>
      <w:r w:rsidRPr="007F15B6">
        <w:rPr>
          <w:rFonts w:ascii="Times New Roman" w:hAnsi="Times New Roman" w:hint="eastAsia"/>
          <w:szCs w:val="21"/>
        </w:rPr>
        <w:t>Bile duct cystadenocarcinoma</w:t>
      </w:r>
    </w:p>
    <w:p w14:paraId="2BD134E5" w14:textId="04ABD8C9" w:rsidR="003D1AFE" w:rsidRPr="007F15B6" w:rsidRDefault="00960FB1" w:rsidP="003D1AFE">
      <w:pPr>
        <w:tabs>
          <w:tab w:val="center" w:pos="5670"/>
          <w:tab w:val="center" w:pos="6804"/>
          <w:tab w:val="right" w:pos="8080"/>
          <w:tab w:val="left" w:pos="8364"/>
        </w:tabs>
        <w:ind w:leftChars="170" w:left="357" w:firstLineChars="120" w:firstLine="252"/>
        <w:rPr>
          <w:rFonts w:ascii="Times New Roman" w:hAnsi="Times New Roman"/>
          <w:szCs w:val="21"/>
        </w:rPr>
      </w:pPr>
      <w:r w:rsidRPr="007F15B6">
        <w:rPr>
          <w:rFonts w:ascii="Times New Roman" w:hAnsi="Times New Roman"/>
          <w:szCs w:val="21"/>
        </w:rPr>
        <w:t xml:space="preserve">Combined </w:t>
      </w:r>
      <w:r w:rsidRPr="007F15B6">
        <w:rPr>
          <w:rFonts w:ascii="Times New Roman" w:hAnsi="Times New Roman" w:hint="eastAsia"/>
          <w:szCs w:val="21"/>
        </w:rPr>
        <w:t>hepa</w:t>
      </w:r>
      <w:r w:rsidRPr="007F15B6">
        <w:rPr>
          <w:rFonts w:ascii="Times New Roman" w:hAnsi="Times New Roman"/>
          <w:szCs w:val="21"/>
        </w:rPr>
        <w:t>tocellular cholangio</w:t>
      </w:r>
      <w:r w:rsidR="003D1AFE" w:rsidRPr="007F15B6">
        <w:rPr>
          <w:rFonts w:ascii="Times New Roman" w:hAnsi="Times New Roman" w:hint="eastAsia"/>
          <w:szCs w:val="21"/>
        </w:rPr>
        <w:t>carcinoma</w:t>
      </w:r>
    </w:p>
    <w:p w14:paraId="13E6FBA1" w14:textId="77777777" w:rsidR="003D1AFE" w:rsidRPr="007F15B6" w:rsidRDefault="003D1AFE" w:rsidP="003D1AFE">
      <w:pPr>
        <w:tabs>
          <w:tab w:val="center" w:pos="5670"/>
          <w:tab w:val="center" w:pos="6804"/>
          <w:tab w:val="right" w:pos="8080"/>
          <w:tab w:val="left" w:pos="8364"/>
        </w:tabs>
        <w:ind w:leftChars="170" w:left="357" w:firstLineChars="120" w:firstLine="252"/>
        <w:rPr>
          <w:rFonts w:ascii="Times New Roman" w:hAnsi="Times New Roman"/>
          <w:szCs w:val="21"/>
        </w:rPr>
      </w:pPr>
      <w:r w:rsidRPr="007F15B6">
        <w:rPr>
          <w:rFonts w:ascii="Times New Roman" w:hAnsi="Times New Roman" w:hint="eastAsia"/>
          <w:szCs w:val="21"/>
        </w:rPr>
        <w:lastRenderedPageBreak/>
        <w:t>Hepatoblastoma</w:t>
      </w:r>
    </w:p>
    <w:p w14:paraId="1F4FF913" w14:textId="77777777" w:rsidR="003D1AFE" w:rsidRPr="007F15B6" w:rsidRDefault="003D1AFE" w:rsidP="003D1AFE">
      <w:pPr>
        <w:tabs>
          <w:tab w:val="center" w:pos="5670"/>
          <w:tab w:val="center" w:pos="6804"/>
          <w:tab w:val="right" w:pos="8080"/>
          <w:tab w:val="left" w:pos="8364"/>
        </w:tabs>
        <w:ind w:leftChars="170" w:left="357" w:firstLineChars="120" w:firstLine="252"/>
        <w:rPr>
          <w:rFonts w:ascii="Times New Roman" w:hAnsi="Times New Roman"/>
          <w:szCs w:val="21"/>
        </w:rPr>
      </w:pPr>
      <w:r w:rsidRPr="007F15B6">
        <w:rPr>
          <w:rFonts w:ascii="Times New Roman" w:hAnsi="Times New Roman" w:hint="eastAsia"/>
          <w:szCs w:val="21"/>
        </w:rPr>
        <w:t>Sarcoma</w:t>
      </w:r>
    </w:p>
    <w:p w14:paraId="5A132079" w14:textId="77777777" w:rsidR="003D1AFE" w:rsidRPr="007F15B6" w:rsidRDefault="003D1AFE" w:rsidP="003D1AFE">
      <w:pPr>
        <w:tabs>
          <w:tab w:val="center" w:pos="5670"/>
          <w:tab w:val="center" w:pos="6804"/>
          <w:tab w:val="right" w:pos="8080"/>
          <w:tab w:val="left" w:pos="8364"/>
        </w:tabs>
        <w:ind w:leftChars="170" w:left="357" w:firstLineChars="120" w:firstLine="252"/>
        <w:rPr>
          <w:rFonts w:ascii="Times New Roman" w:hAnsi="Times New Roman"/>
          <w:szCs w:val="21"/>
        </w:rPr>
      </w:pPr>
      <w:r w:rsidRPr="007F15B6">
        <w:rPr>
          <w:rFonts w:ascii="Times New Roman" w:hAnsi="Times New Roman" w:hint="eastAsia"/>
          <w:szCs w:val="21"/>
        </w:rPr>
        <w:t>Undifferentiated carcinoma</w:t>
      </w:r>
    </w:p>
    <w:p w14:paraId="2AD1A23E" w14:textId="77777777" w:rsidR="003D1AFE" w:rsidRPr="007F15B6" w:rsidRDefault="003D1AFE" w:rsidP="003D1AFE">
      <w:pPr>
        <w:tabs>
          <w:tab w:val="center" w:pos="5670"/>
          <w:tab w:val="center" w:pos="6804"/>
          <w:tab w:val="right" w:pos="8080"/>
          <w:tab w:val="left" w:pos="8364"/>
        </w:tabs>
        <w:ind w:leftChars="170" w:left="357" w:firstLineChars="120" w:firstLine="252"/>
        <w:rPr>
          <w:rFonts w:ascii="Times New Roman" w:hAnsi="Times New Roman"/>
          <w:szCs w:val="21"/>
        </w:rPr>
      </w:pPr>
      <w:r w:rsidRPr="007F15B6">
        <w:rPr>
          <w:rFonts w:ascii="Times New Roman" w:hAnsi="Times New Roman" w:hint="eastAsia"/>
          <w:szCs w:val="21"/>
        </w:rPr>
        <w:t>Others</w:t>
      </w:r>
    </w:p>
    <w:p w14:paraId="4749E7A9" w14:textId="77777777" w:rsidR="003D1AFE" w:rsidRPr="007F15B6" w:rsidRDefault="003D1AFE" w:rsidP="003D1AFE">
      <w:pPr>
        <w:tabs>
          <w:tab w:val="center" w:pos="5670"/>
          <w:tab w:val="center" w:pos="6804"/>
          <w:tab w:val="right" w:pos="8080"/>
          <w:tab w:val="left" w:pos="8364"/>
        </w:tabs>
        <w:ind w:left="0"/>
        <w:rPr>
          <w:rFonts w:ascii="Times New Roman" w:hAnsi="Times New Roman"/>
          <w:b/>
          <w:szCs w:val="21"/>
        </w:rPr>
      </w:pPr>
    </w:p>
    <w:p w14:paraId="79490EA4" w14:textId="77777777" w:rsidR="003D1AFE" w:rsidRPr="007F15B6" w:rsidRDefault="003D1AFE" w:rsidP="00203DE1">
      <w:pPr>
        <w:pStyle w:val="21"/>
        <w:rPr>
          <w:vanish/>
          <w:sz w:val="24"/>
          <w:szCs w:val="20"/>
        </w:rPr>
      </w:pPr>
      <w:bookmarkStart w:id="20" w:name="_Toc70855021"/>
      <w:r w:rsidRPr="007F15B6">
        <w:rPr>
          <w:rFonts w:hint="eastAsia"/>
        </w:rPr>
        <w:t>Staging</w:t>
      </w:r>
      <w:bookmarkEnd w:id="20"/>
    </w:p>
    <w:p w14:paraId="02C39807" w14:textId="77777777" w:rsidR="003D1AFE" w:rsidRPr="007F15B6" w:rsidRDefault="003D1AFE" w:rsidP="003D1AFE">
      <w:pPr>
        <w:pStyle w:val="32"/>
      </w:pPr>
      <w:r w:rsidRPr="007F15B6">
        <w:rPr>
          <w:rFonts w:hint="eastAsia"/>
        </w:rPr>
        <w:t xml:space="preserve"> </w:t>
      </w:r>
    </w:p>
    <w:p w14:paraId="24ABEE21" w14:textId="77777777" w:rsidR="003D1AFE" w:rsidRPr="007F15B6" w:rsidRDefault="003D1AFE" w:rsidP="003D1AFE">
      <w:pPr>
        <w:pStyle w:val="32"/>
        <w:numPr>
          <w:ilvl w:val="2"/>
          <w:numId w:val="37"/>
        </w:numPr>
      </w:pPr>
      <w:r w:rsidRPr="007F15B6">
        <w:rPr>
          <w:rFonts w:hint="eastAsia"/>
        </w:rPr>
        <w:t>BCLC classification: See section 2.1.2. Staging.</w:t>
      </w:r>
    </w:p>
    <w:p w14:paraId="72DB3A8F" w14:textId="77777777" w:rsidR="003D1AFE" w:rsidRPr="007F15B6" w:rsidRDefault="003D1AFE" w:rsidP="003D1AFE">
      <w:pPr>
        <w:rPr>
          <w:rFonts w:ascii="Times New Roman" w:hAnsi="Times New Roman"/>
        </w:rPr>
      </w:pPr>
    </w:p>
    <w:p w14:paraId="5F62773C" w14:textId="77777777" w:rsidR="003D1AFE" w:rsidRPr="007F15B6" w:rsidRDefault="003D1AFE" w:rsidP="003D1AFE">
      <w:pPr>
        <w:pStyle w:val="32"/>
        <w:rPr>
          <w:szCs w:val="21"/>
        </w:rPr>
      </w:pPr>
      <w:r w:rsidRPr="007F15B6">
        <w:rPr>
          <w:rFonts w:hint="eastAsia"/>
        </w:rPr>
        <w:t>General Rules for the Clinical and Pathological Study of Primary Liver Cancer (5th edition revised) (Table 3)</w:t>
      </w:r>
    </w:p>
    <w:p w14:paraId="5F85193A" w14:textId="77777777" w:rsidR="003D1AFE" w:rsidRPr="007F15B6" w:rsidRDefault="003D1AFE" w:rsidP="003D1AFE">
      <w:pPr>
        <w:rPr>
          <w:rFonts w:ascii="Times New Roman" w:hAnsi="Times New Roman"/>
        </w:rPr>
      </w:pPr>
    </w:p>
    <w:tbl>
      <w:tblPr>
        <w:tblW w:w="6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1269"/>
        <w:gridCol w:w="1260"/>
        <w:gridCol w:w="1260"/>
      </w:tblGrid>
      <w:tr w:rsidR="003D1AFE" w:rsidRPr="007F15B6" w14:paraId="762EE9AC" w14:textId="77777777" w:rsidTr="000529EA">
        <w:trPr>
          <w:trHeight w:val="255"/>
          <w:jc w:val="center"/>
        </w:trPr>
        <w:tc>
          <w:tcPr>
            <w:tcW w:w="2336" w:type="dxa"/>
          </w:tcPr>
          <w:p w14:paraId="1025BD82"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Stage</w:t>
            </w:r>
          </w:p>
        </w:tc>
        <w:tc>
          <w:tcPr>
            <w:tcW w:w="1269" w:type="dxa"/>
          </w:tcPr>
          <w:p w14:paraId="12E3EC3C"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T factor</w:t>
            </w:r>
          </w:p>
        </w:tc>
        <w:tc>
          <w:tcPr>
            <w:tcW w:w="1260" w:type="dxa"/>
          </w:tcPr>
          <w:p w14:paraId="4CEA82A0"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N factor</w:t>
            </w:r>
          </w:p>
        </w:tc>
        <w:tc>
          <w:tcPr>
            <w:tcW w:w="1260" w:type="dxa"/>
          </w:tcPr>
          <w:p w14:paraId="5BA2233E"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M factor</w:t>
            </w:r>
          </w:p>
        </w:tc>
      </w:tr>
      <w:tr w:rsidR="003D1AFE" w:rsidRPr="007F15B6" w14:paraId="6F5E3D84" w14:textId="77777777" w:rsidTr="000529EA">
        <w:trPr>
          <w:trHeight w:val="420"/>
          <w:jc w:val="center"/>
        </w:trPr>
        <w:tc>
          <w:tcPr>
            <w:tcW w:w="2336" w:type="dxa"/>
          </w:tcPr>
          <w:p w14:paraId="00C757C3"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I</w:t>
            </w:r>
          </w:p>
        </w:tc>
        <w:tc>
          <w:tcPr>
            <w:tcW w:w="1269" w:type="dxa"/>
          </w:tcPr>
          <w:p w14:paraId="7A7E7315"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T1</w:t>
            </w:r>
          </w:p>
        </w:tc>
        <w:tc>
          <w:tcPr>
            <w:tcW w:w="1260" w:type="dxa"/>
          </w:tcPr>
          <w:p w14:paraId="6011E304"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N0</w:t>
            </w:r>
          </w:p>
        </w:tc>
        <w:tc>
          <w:tcPr>
            <w:tcW w:w="1260" w:type="dxa"/>
          </w:tcPr>
          <w:p w14:paraId="293EF588"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M0</w:t>
            </w:r>
          </w:p>
        </w:tc>
      </w:tr>
      <w:tr w:rsidR="003D1AFE" w:rsidRPr="007F15B6" w14:paraId="6FC0C103" w14:textId="77777777" w:rsidTr="000529EA">
        <w:trPr>
          <w:trHeight w:val="345"/>
          <w:jc w:val="center"/>
        </w:trPr>
        <w:tc>
          <w:tcPr>
            <w:tcW w:w="2336" w:type="dxa"/>
          </w:tcPr>
          <w:p w14:paraId="0D6AEC5D"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II</w:t>
            </w:r>
          </w:p>
        </w:tc>
        <w:tc>
          <w:tcPr>
            <w:tcW w:w="1269" w:type="dxa"/>
          </w:tcPr>
          <w:p w14:paraId="59FA658E"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T2</w:t>
            </w:r>
          </w:p>
        </w:tc>
        <w:tc>
          <w:tcPr>
            <w:tcW w:w="1260" w:type="dxa"/>
          </w:tcPr>
          <w:p w14:paraId="7616D425"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N0</w:t>
            </w:r>
          </w:p>
        </w:tc>
        <w:tc>
          <w:tcPr>
            <w:tcW w:w="1260" w:type="dxa"/>
          </w:tcPr>
          <w:p w14:paraId="64D58E4B"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M0</w:t>
            </w:r>
          </w:p>
        </w:tc>
      </w:tr>
      <w:tr w:rsidR="003D1AFE" w:rsidRPr="007F15B6" w14:paraId="47139F3A" w14:textId="77777777" w:rsidTr="000529EA">
        <w:trPr>
          <w:trHeight w:val="345"/>
          <w:jc w:val="center"/>
        </w:trPr>
        <w:tc>
          <w:tcPr>
            <w:tcW w:w="2336" w:type="dxa"/>
          </w:tcPr>
          <w:p w14:paraId="50B99443"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III</w:t>
            </w:r>
          </w:p>
        </w:tc>
        <w:tc>
          <w:tcPr>
            <w:tcW w:w="1269" w:type="dxa"/>
          </w:tcPr>
          <w:p w14:paraId="7A79B80F"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T3</w:t>
            </w:r>
          </w:p>
        </w:tc>
        <w:tc>
          <w:tcPr>
            <w:tcW w:w="1260" w:type="dxa"/>
          </w:tcPr>
          <w:p w14:paraId="2A9722F8"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N0</w:t>
            </w:r>
          </w:p>
        </w:tc>
        <w:tc>
          <w:tcPr>
            <w:tcW w:w="1260" w:type="dxa"/>
          </w:tcPr>
          <w:p w14:paraId="03253FF7"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M0</w:t>
            </w:r>
          </w:p>
        </w:tc>
      </w:tr>
      <w:tr w:rsidR="003D1AFE" w:rsidRPr="007F15B6" w14:paraId="7AD622BA" w14:textId="77777777" w:rsidTr="000529EA">
        <w:trPr>
          <w:trHeight w:val="600"/>
          <w:jc w:val="center"/>
        </w:trPr>
        <w:tc>
          <w:tcPr>
            <w:tcW w:w="2336" w:type="dxa"/>
          </w:tcPr>
          <w:p w14:paraId="56D04C43" w14:textId="77777777" w:rsidR="003D1AFE" w:rsidRPr="007F15B6" w:rsidRDefault="003D1AFE" w:rsidP="000529EA">
            <w:pPr>
              <w:tabs>
                <w:tab w:val="left" w:pos="590"/>
              </w:tabs>
              <w:ind w:left="0"/>
              <w:rPr>
                <w:rFonts w:ascii="Times New Roman" w:hAnsi="Times New Roman"/>
                <w:szCs w:val="21"/>
              </w:rPr>
            </w:pPr>
            <w:r w:rsidRPr="007F15B6">
              <w:rPr>
                <w:rFonts w:ascii="Times New Roman" w:hAnsi="Times New Roman" w:hint="eastAsia"/>
                <w:szCs w:val="21"/>
              </w:rPr>
              <w:t>IV-A</w:t>
            </w:r>
          </w:p>
          <w:p w14:paraId="100A8F2B" w14:textId="77777777" w:rsidR="003D1AFE" w:rsidRPr="007F15B6" w:rsidRDefault="003D1AFE" w:rsidP="000529EA">
            <w:pPr>
              <w:tabs>
                <w:tab w:val="left" w:pos="590"/>
              </w:tabs>
              <w:ind w:left="0"/>
              <w:rPr>
                <w:rFonts w:ascii="Times New Roman" w:hAnsi="Times New Roman"/>
                <w:szCs w:val="21"/>
              </w:rPr>
            </w:pPr>
          </w:p>
        </w:tc>
        <w:tc>
          <w:tcPr>
            <w:tcW w:w="1269" w:type="dxa"/>
          </w:tcPr>
          <w:p w14:paraId="00231C86"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T4</w:t>
            </w:r>
          </w:p>
          <w:p w14:paraId="5E09E11F"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T1-4</w:t>
            </w:r>
          </w:p>
        </w:tc>
        <w:tc>
          <w:tcPr>
            <w:tcW w:w="1260" w:type="dxa"/>
          </w:tcPr>
          <w:p w14:paraId="3C0E550E"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N0</w:t>
            </w:r>
          </w:p>
          <w:p w14:paraId="0CE1C671"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N1</w:t>
            </w:r>
          </w:p>
        </w:tc>
        <w:tc>
          <w:tcPr>
            <w:tcW w:w="1260" w:type="dxa"/>
          </w:tcPr>
          <w:p w14:paraId="4C86940C"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M0</w:t>
            </w:r>
          </w:p>
          <w:p w14:paraId="61EA76A2"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M0</w:t>
            </w:r>
          </w:p>
        </w:tc>
      </w:tr>
      <w:tr w:rsidR="003D1AFE" w:rsidRPr="007F15B6" w14:paraId="554680CF" w14:textId="77777777" w:rsidTr="000529EA">
        <w:trPr>
          <w:trHeight w:val="390"/>
          <w:jc w:val="center"/>
        </w:trPr>
        <w:tc>
          <w:tcPr>
            <w:tcW w:w="2336" w:type="dxa"/>
          </w:tcPr>
          <w:p w14:paraId="03FF3FC5" w14:textId="77777777" w:rsidR="003D1AFE" w:rsidRPr="007F15B6" w:rsidRDefault="003D1AFE" w:rsidP="000529EA">
            <w:pPr>
              <w:tabs>
                <w:tab w:val="left" w:pos="590"/>
              </w:tabs>
              <w:ind w:left="0"/>
              <w:rPr>
                <w:rFonts w:ascii="Times New Roman" w:hAnsi="Times New Roman"/>
                <w:szCs w:val="21"/>
              </w:rPr>
            </w:pPr>
            <w:r w:rsidRPr="007F15B6">
              <w:rPr>
                <w:rFonts w:ascii="Times New Roman" w:hAnsi="Times New Roman" w:hint="eastAsia"/>
                <w:szCs w:val="21"/>
              </w:rPr>
              <w:t>IV-B</w:t>
            </w:r>
          </w:p>
        </w:tc>
        <w:tc>
          <w:tcPr>
            <w:tcW w:w="1269" w:type="dxa"/>
          </w:tcPr>
          <w:p w14:paraId="723E2854"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T1-4</w:t>
            </w:r>
          </w:p>
        </w:tc>
        <w:tc>
          <w:tcPr>
            <w:tcW w:w="1260" w:type="dxa"/>
          </w:tcPr>
          <w:p w14:paraId="559E0E75"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N0-1</w:t>
            </w:r>
          </w:p>
        </w:tc>
        <w:tc>
          <w:tcPr>
            <w:tcW w:w="1260" w:type="dxa"/>
          </w:tcPr>
          <w:p w14:paraId="2B9D86BB"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M1</w:t>
            </w:r>
          </w:p>
        </w:tc>
      </w:tr>
    </w:tbl>
    <w:p w14:paraId="0CC86CFA" w14:textId="0C962DB9" w:rsidR="003D1AFE" w:rsidRPr="007F15B6" w:rsidRDefault="003D1AFE" w:rsidP="00203DE1">
      <w:pPr>
        <w:ind w:leftChars="270" w:left="567"/>
        <w:rPr>
          <w:rFonts w:ascii="Times New Roman" w:hAnsi="Times New Roman"/>
          <w:szCs w:val="21"/>
        </w:rPr>
      </w:pPr>
      <w:r w:rsidRPr="007F15B6">
        <w:rPr>
          <w:rFonts w:ascii="Times New Roman" w:hAnsi="Times New Roman" w:hint="eastAsia"/>
          <w:szCs w:val="21"/>
        </w:rPr>
        <w:t>T factor: Determined by three items, i.e., number of tumors, tumor size, and presence/absence of vascular invasion (</w:t>
      </w:r>
      <w:r w:rsidR="00960FB1" w:rsidRPr="007F15B6">
        <w:rPr>
          <w:rFonts w:ascii="Times New Roman" w:hAnsi="Times New Roman"/>
          <w:szCs w:val="21"/>
        </w:rPr>
        <w:t>portal veins, hepatic veins</w:t>
      </w:r>
      <w:r w:rsidRPr="007F15B6">
        <w:rPr>
          <w:rFonts w:ascii="Times New Roman" w:hAnsi="Times New Roman" w:hint="eastAsia"/>
          <w:szCs w:val="21"/>
        </w:rPr>
        <w:t xml:space="preserve"> and bile ducts). In cases of multiple tumors, the tumors may be multicentric tumors or intrahepatic metastases. Ruptured </w:t>
      </w:r>
      <w:r w:rsidR="00D37360" w:rsidRPr="007F15B6">
        <w:rPr>
          <w:rFonts w:ascii="Times New Roman" w:hAnsi="Times New Roman" w:hint="eastAsia"/>
          <w:szCs w:val="21"/>
        </w:rPr>
        <w:t>HCC</w:t>
      </w:r>
      <w:r w:rsidRPr="007F15B6">
        <w:rPr>
          <w:rFonts w:ascii="Times New Roman" w:hAnsi="Times New Roman" w:hint="eastAsia"/>
          <w:szCs w:val="21"/>
        </w:rPr>
        <w:t xml:space="preserve"> S3 is dealt with as T4.</w:t>
      </w:r>
    </w:p>
    <w:p w14:paraId="00097C41" w14:textId="77777777" w:rsidR="003D1AFE" w:rsidRPr="007F15B6" w:rsidRDefault="003D1AFE" w:rsidP="003D1AFE">
      <w:pPr>
        <w:widowControl/>
        <w:ind w:left="0"/>
        <w:jc w:val="left"/>
        <w:rPr>
          <w:rFonts w:ascii="Times New Roman" w:hAnsi="Times New Roman"/>
          <w:szCs w:val="21"/>
        </w:rPr>
      </w:pPr>
      <w:r w:rsidRPr="007F15B6">
        <w:rPr>
          <w:rFonts w:ascii="Times New Roman" w:hAnsi="Times New Roman" w:hint="eastAsia"/>
          <w:szCs w:val="21"/>
        </w:rPr>
        <w:br w:type="page"/>
      </w:r>
    </w:p>
    <w:p w14:paraId="06F07D64" w14:textId="77777777" w:rsidR="003D1AFE" w:rsidRPr="007F15B6" w:rsidRDefault="003D1AFE" w:rsidP="003D1AFE">
      <w:pPr>
        <w:ind w:left="0"/>
        <w:rPr>
          <w:rFonts w:ascii="Times New Roman" w:hAnsi="Times New Roman"/>
          <w:szCs w:val="21"/>
        </w:rPr>
      </w:pPr>
    </w:p>
    <w:tbl>
      <w:tblPr>
        <w:tblW w:w="935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1700"/>
        <w:gridCol w:w="1700"/>
        <w:gridCol w:w="1700"/>
        <w:gridCol w:w="1700"/>
      </w:tblGrid>
      <w:tr w:rsidR="003D1AFE" w:rsidRPr="007F15B6" w14:paraId="53662F22" w14:textId="77777777" w:rsidTr="000529EA">
        <w:tc>
          <w:tcPr>
            <w:tcW w:w="2550" w:type="dxa"/>
          </w:tcPr>
          <w:p w14:paraId="53072C83"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br w:type="page"/>
            </w:r>
            <w:r w:rsidRPr="007F15B6">
              <w:rPr>
                <w:rFonts w:ascii="Times New Roman" w:hAnsi="Times New Roman" w:hint="eastAsia"/>
                <w:szCs w:val="21"/>
              </w:rPr>
              <w:br w:type="page"/>
            </w:r>
            <w:r w:rsidRPr="007F15B6">
              <w:rPr>
                <w:rFonts w:ascii="Times New Roman" w:hAnsi="Times New Roman" w:hint="eastAsia"/>
              </w:rPr>
              <w:br w:type="page"/>
            </w:r>
            <w:r w:rsidRPr="007F15B6">
              <w:rPr>
                <w:rFonts w:ascii="Times New Roman" w:hAnsi="Times New Roman" w:hint="eastAsia"/>
                <w:szCs w:val="21"/>
              </w:rPr>
              <w:br w:type="page"/>
            </w:r>
          </w:p>
        </w:tc>
        <w:tc>
          <w:tcPr>
            <w:tcW w:w="1700" w:type="dxa"/>
          </w:tcPr>
          <w:p w14:paraId="55437426" w14:textId="77777777" w:rsidR="003D1AFE" w:rsidRPr="007F15B6" w:rsidRDefault="003D1AFE" w:rsidP="000529EA">
            <w:pPr>
              <w:ind w:left="0"/>
              <w:jc w:val="center"/>
              <w:rPr>
                <w:rFonts w:ascii="Times New Roman" w:hAnsi="Times New Roman"/>
                <w:szCs w:val="21"/>
              </w:rPr>
            </w:pPr>
            <w:r w:rsidRPr="007F15B6">
              <w:rPr>
                <w:rFonts w:ascii="Times New Roman" w:hAnsi="Times New Roman" w:hint="eastAsia"/>
                <w:szCs w:val="21"/>
              </w:rPr>
              <w:t>T1</w:t>
            </w:r>
          </w:p>
        </w:tc>
        <w:tc>
          <w:tcPr>
            <w:tcW w:w="1700" w:type="dxa"/>
          </w:tcPr>
          <w:p w14:paraId="17CBC646" w14:textId="77777777" w:rsidR="003D1AFE" w:rsidRPr="007F15B6" w:rsidRDefault="003D1AFE" w:rsidP="000529EA">
            <w:pPr>
              <w:ind w:left="0"/>
              <w:jc w:val="center"/>
              <w:rPr>
                <w:rFonts w:ascii="Times New Roman" w:hAnsi="Times New Roman"/>
                <w:szCs w:val="21"/>
              </w:rPr>
            </w:pPr>
            <w:r w:rsidRPr="007F15B6">
              <w:rPr>
                <w:rFonts w:ascii="Times New Roman" w:hAnsi="Times New Roman" w:hint="eastAsia"/>
                <w:szCs w:val="21"/>
              </w:rPr>
              <w:t>T2</w:t>
            </w:r>
          </w:p>
        </w:tc>
        <w:tc>
          <w:tcPr>
            <w:tcW w:w="1700" w:type="dxa"/>
          </w:tcPr>
          <w:p w14:paraId="7F82378E" w14:textId="77777777" w:rsidR="003D1AFE" w:rsidRPr="007F15B6" w:rsidRDefault="003D1AFE" w:rsidP="000529EA">
            <w:pPr>
              <w:ind w:left="0"/>
              <w:jc w:val="center"/>
              <w:rPr>
                <w:rFonts w:ascii="Times New Roman" w:hAnsi="Times New Roman"/>
                <w:szCs w:val="21"/>
              </w:rPr>
            </w:pPr>
            <w:r w:rsidRPr="007F15B6">
              <w:rPr>
                <w:rFonts w:ascii="Times New Roman" w:hAnsi="Times New Roman" w:hint="eastAsia"/>
                <w:szCs w:val="21"/>
              </w:rPr>
              <w:t>T3</w:t>
            </w:r>
          </w:p>
        </w:tc>
        <w:tc>
          <w:tcPr>
            <w:tcW w:w="1700" w:type="dxa"/>
          </w:tcPr>
          <w:p w14:paraId="419A3168" w14:textId="77777777" w:rsidR="003D1AFE" w:rsidRPr="007F15B6" w:rsidRDefault="003D1AFE" w:rsidP="000529EA">
            <w:pPr>
              <w:ind w:left="0"/>
              <w:jc w:val="center"/>
              <w:rPr>
                <w:rFonts w:ascii="Times New Roman" w:hAnsi="Times New Roman"/>
                <w:szCs w:val="21"/>
              </w:rPr>
            </w:pPr>
            <w:r w:rsidRPr="007F15B6">
              <w:rPr>
                <w:rFonts w:ascii="Times New Roman" w:hAnsi="Times New Roman" w:hint="eastAsia"/>
                <w:szCs w:val="21"/>
              </w:rPr>
              <w:t>T4</w:t>
            </w:r>
          </w:p>
        </w:tc>
      </w:tr>
      <w:tr w:rsidR="003D1AFE" w:rsidRPr="007F15B6" w14:paraId="6C01FDEA" w14:textId="77777777" w:rsidTr="000529EA">
        <w:tc>
          <w:tcPr>
            <w:tcW w:w="2550" w:type="dxa"/>
          </w:tcPr>
          <w:p w14:paraId="122B08B7" w14:textId="77777777" w:rsidR="003D1AFE" w:rsidRPr="007F15B6" w:rsidRDefault="003D1AFE" w:rsidP="000529EA">
            <w:pPr>
              <w:numPr>
                <w:ilvl w:val="0"/>
                <w:numId w:val="18"/>
              </w:numPr>
              <w:rPr>
                <w:rFonts w:ascii="Times New Roman" w:hAnsi="Times New Roman"/>
                <w:szCs w:val="21"/>
              </w:rPr>
            </w:pPr>
            <w:r w:rsidRPr="007F15B6">
              <w:rPr>
                <w:rFonts w:ascii="Times New Roman" w:hAnsi="Times New Roman" w:hint="eastAsia"/>
                <w:szCs w:val="21"/>
              </w:rPr>
              <w:t>Number of tumors, single tumor</w:t>
            </w:r>
          </w:p>
          <w:p w14:paraId="17FA1466" w14:textId="71086448" w:rsidR="003D1AFE" w:rsidRPr="007F15B6" w:rsidRDefault="003D1AFE" w:rsidP="000529EA">
            <w:pPr>
              <w:numPr>
                <w:ilvl w:val="0"/>
                <w:numId w:val="18"/>
              </w:numPr>
              <w:rPr>
                <w:rFonts w:ascii="Times New Roman" w:hAnsi="Times New Roman"/>
                <w:szCs w:val="21"/>
              </w:rPr>
            </w:pPr>
            <w:r w:rsidRPr="007F15B6">
              <w:rPr>
                <w:rFonts w:ascii="Times New Roman" w:hAnsi="Times New Roman" w:hint="eastAsia"/>
                <w:szCs w:val="21"/>
              </w:rPr>
              <w:t xml:space="preserve">Tumor diameter </w:t>
            </w:r>
            <w:r w:rsidR="00C10DE7" w:rsidRPr="007F15B6">
              <w:rPr>
                <w:rFonts w:ascii="Times New Roman" w:hAnsi="Times New Roman" w:hint="eastAsia"/>
                <w:szCs w:val="21"/>
              </w:rPr>
              <w:sym w:font="Symbol" w:char="F0A3"/>
            </w:r>
            <w:r w:rsidRPr="007F15B6">
              <w:rPr>
                <w:rFonts w:ascii="Times New Roman" w:hAnsi="Times New Roman" w:hint="eastAsia"/>
                <w:szCs w:val="21"/>
              </w:rPr>
              <w:t xml:space="preserve">2 cm </w:t>
            </w:r>
          </w:p>
          <w:p w14:paraId="6FED3E34" w14:textId="77777777" w:rsidR="003D1AFE" w:rsidRPr="007F15B6" w:rsidRDefault="003D1AFE" w:rsidP="000529EA">
            <w:pPr>
              <w:numPr>
                <w:ilvl w:val="0"/>
                <w:numId w:val="18"/>
              </w:numPr>
              <w:rPr>
                <w:rFonts w:ascii="Times New Roman" w:hAnsi="Times New Roman"/>
                <w:szCs w:val="21"/>
              </w:rPr>
            </w:pPr>
            <w:r w:rsidRPr="007F15B6">
              <w:rPr>
                <w:rFonts w:ascii="Times New Roman" w:hAnsi="Times New Roman" w:hint="eastAsia"/>
                <w:szCs w:val="21"/>
              </w:rPr>
              <w:t>No vascular invasion</w:t>
            </w:r>
          </w:p>
          <w:p w14:paraId="7B785715" w14:textId="77777777" w:rsidR="003D1AFE" w:rsidRPr="007F15B6" w:rsidRDefault="003D1AFE" w:rsidP="000529EA">
            <w:pPr>
              <w:ind w:left="360"/>
              <w:rPr>
                <w:rFonts w:ascii="Times New Roman" w:hAnsi="Times New Roman"/>
                <w:szCs w:val="21"/>
                <w:vertAlign w:val="subscript"/>
              </w:rPr>
            </w:pPr>
            <w:r w:rsidRPr="007F15B6">
              <w:rPr>
                <w:rFonts w:ascii="Times New Roman" w:hAnsi="Times New Roman" w:hint="eastAsia"/>
                <w:szCs w:val="21"/>
              </w:rPr>
              <w:t>(Vp</w:t>
            </w:r>
            <w:r w:rsidRPr="007F15B6">
              <w:rPr>
                <w:rFonts w:ascii="Times New Roman" w:hAnsi="Times New Roman" w:hint="eastAsia"/>
                <w:szCs w:val="21"/>
                <w:vertAlign w:val="subscript"/>
              </w:rPr>
              <w:t>0</w:t>
            </w:r>
            <w:r w:rsidRPr="007F15B6">
              <w:rPr>
                <w:rFonts w:ascii="Times New Roman" w:hAnsi="Times New Roman" w:hint="eastAsia"/>
                <w:szCs w:val="21"/>
              </w:rPr>
              <w:t>, Vv</w:t>
            </w:r>
            <w:r w:rsidRPr="007F15B6">
              <w:rPr>
                <w:rFonts w:ascii="Times New Roman" w:hAnsi="Times New Roman" w:hint="eastAsia"/>
                <w:szCs w:val="21"/>
                <w:vertAlign w:val="subscript"/>
              </w:rPr>
              <w:t>0</w:t>
            </w:r>
            <w:r w:rsidRPr="007F15B6">
              <w:rPr>
                <w:rFonts w:ascii="Times New Roman" w:hAnsi="Times New Roman" w:hint="eastAsia"/>
                <w:szCs w:val="21"/>
              </w:rPr>
              <w:t>, B</w:t>
            </w:r>
            <w:r w:rsidRPr="007F15B6">
              <w:rPr>
                <w:rFonts w:ascii="Times New Roman" w:hAnsi="Times New Roman" w:hint="eastAsia"/>
                <w:szCs w:val="21"/>
                <w:vertAlign w:val="subscript"/>
              </w:rPr>
              <w:t>0</w:t>
            </w:r>
            <w:r w:rsidRPr="007F15B6">
              <w:rPr>
                <w:rFonts w:ascii="Times New Roman" w:hAnsi="Times New Roman" w:hint="eastAsia"/>
                <w:szCs w:val="21"/>
              </w:rPr>
              <w:t>)</w:t>
            </w:r>
          </w:p>
          <w:p w14:paraId="52B1CD1E" w14:textId="77777777" w:rsidR="003D1AFE" w:rsidRPr="007F15B6" w:rsidRDefault="003D1AFE" w:rsidP="000529EA">
            <w:pPr>
              <w:ind w:left="0"/>
              <w:rPr>
                <w:rFonts w:ascii="Times New Roman" w:hAnsi="Times New Roman"/>
                <w:szCs w:val="21"/>
              </w:rPr>
            </w:pPr>
          </w:p>
          <w:p w14:paraId="0A16E7EB" w14:textId="77777777" w:rsidR="003D1AFE" w:rsidRPr="007F15B6" w:rsidRDefault="003D1AFE" w:rsidP="000529EA">
            <w:pPr>
              <w:ind w:left="0"/>
              <w:rPr>
                <w:rFonts w:ascii="Times New Roman" w:hAnsi="Times New Roman"/>
                <w:szCs w:val="21"/>
              </w:rPr>
            </w:pPr>
          </w:p>
          <w:p w14:paraId="2BCBEB0E" w14:textId="77777777" w:rsidR="003D1AFE" w:rsidRPr="007F15B6" w:rsidRDefault="003D1AFE" w:rsidP="000529EA">
            <w:pPr>
              <w:ind w:left="0"/>
              <w:rPr>
                <w:rFonts w:ascii="Times New Roman" w:hAnsi="Times New Roman"/>
                <w:szCs w:val="21"/>
              </w:rPr>
            </w:pPr>
          </w:p>
          <w:p w14:paraId="490532E8" w14:textId="77777777" w:rsidR="003D1AFE" w:rsidRPr="007F15B6" w:rsidRDefault="003D1AFE" w:rsidP="000529EA">
            <w:pPr>
              <w:ind w:left="0"/>
              <w:rPr>
                <w:rFonts w:ascii="Times New Roman" w:hAnsi="Times New Roman"/>
                <w:szCs w:val="21"/>
              </w:rPr>
            </w:pPr>
          </w:p>
          <w:p w14:paraId="677EB84F" w14:textId="77777777" w:rsidR="003D1AFE" w:rsidRPr="007F15B6" w:rsidRDefault="003D1AFE" w:rsidP="000529EA">
            <w:pPr>
              <w:ind w:left="0"/>
              <w:rPr>
                <w:rFonts w:ascii="Times New Roman" w:hAnsi="Times New Roman"/>
                <w:szCs w:val="21"/>
              </w:rPr>
            </w:pPr>
          </w:p>
          <w:p w14:paraId="03719A3A" w14:textId="1268D6F5" w:rsidR="003D1AFE" w:rsidRPr="007F15B6" w:rsidRDefault="003D1AFE" w:rsidP="000529EA">
            <w:pPr>
              <w:ind w:left="0"/>
              <w:rPr>
                <w:rFonts w:ascii="Times New Roman" w:hAnsi="Times New Roman"/>
                <w:szCs w:val="21"/>
              </w:rPr>
            </w:pPr>
          </w:p>
          <w:p w14:paraId="5B0B3C7C" w14:textId="591C45D3" w:rsidR="005927A1" w:rsidRPr="007F15B6" w:rsidRDefault="005927A1" w:rsidP="000529EA">
            <w:pPr>
              <w:ind w:left="0"/>
              <w:rPr>
                <w:rFonts w:ascii="Times New Roman" w:hAnsi="Times New Roman"/>
                <w:szCs w:val="21"/>
              </w:rPr>
            </w:pPr>
          </w:p>
          <w:p w14:paraId="2CAF9542" w14:textId="66FDC424" w:rsidR="005927A1" w:rsidRPr="007F15B6" w:rsidRDefault="005927A1" w:rsidP="000529EA">
            <w:pPr>
              <w:ind w:left="0"/>
              <w:rPr>
                <w:rFonts w:ascii="Times New Roman" w:hAnsi="Times New Roman"/>
                <w:szCs w:val="21"/>
              </w:rPr>
            </w:pPr>
          </w:p>
          <w:p w14:paraId="305A77A4" w14:textId="19AC8AE6" w:rsidR="005927A1" w:rsidRPr="007F15B6" w:rsidRDefault="005927A1" w:rsidP="000529EA">
            <w:pPr>
              <w:ind w:left="0"/>
              <w:rPr>
                <w:rFonts w:ascii="Times New Roman" w:hAnsi="Times New Roman"/>
                <w:szCs w:val="21"/>
              </w:rPr>
            </w:pPr>
          </w:p>
          <w:p w14:paraId="0B595580" w14:textId="7D31CEF6" w:rsidR="005927A1" w:rsidRPr="007F15B6" w:rsidRDefault="005927A1" w:rsidP="000529EA">
            <w:pPr>
              <w:ind w:left="0"/>
              <w:rPr>
                <w:rFonts w:ascii="Times New Roman" w:hAnsi="Times New Roman"/>
                <w:szCs w:val="21"/>
              </w:rPr>
            </w:pPr>
          </w:p>
          <w:p w14:paraId="7ADDADCC" w14:textId="77777777" w:rsidR="005927A1" w:rsidRPr="007F15B6" w:rsidRDefault="005927A1" w:rsidP="000529EA">
            <w:pPr>
              <w:ind w:left="0"/>
              <w:rPr>
                <w:rFonts w:ascii="Times New Roman" w:hAnsi="Times New Roman"/>
                <w:szCs w:val="21"/>
              </w:rPr>
            </w:pPr>
          </w:p>
          <w:p w14:paraId="38364949" w14:textId="77777777" w:rsidR="003D1AFE" w:rsidRPr="007F15B6" w:rsidRDefault="003D1AFE" w:rsidP="000529EA">
            <w:pPr>
              <w:ind w:left="0"/>
              <w:rPr>
                <w:rFonts w:ascii="Times New Roman" w:hAnsi="Times New Roman"/>
                <w:szCs w:val="21"/>
              </w:rPr>
            </w:pPr>
          </w:p>
          <w:p w14:paraId="15A6416D" w14:textId="77777777" w:rsidR="003D1AFE" w:rsidRPr="007F15B6" w:rsidRDefault="003D1AFE" w:rsidP="000529EA">
            <w:pPr>
              <w:ind w:left="0"/>
              <w:rPr>
                <w:rFonts w:ascii="Times New Roman" w:hAnsi="Times New Roman"/>
                <w:szCs w:val="21"/>
              </w:rPr>
            </w:pPr>
          </w:p>
          <w:p w14:paraId="2628A626" w14:textId="77777777" w:rsidR="003D1AFE" w:rsidRPr="007F15B6" w:rsidRDefault="003D1AFE" w:rsidP="000529EA">
            <w:pPr>
              <w:ind w:left="0"/>
              <w:rPr>
                <w:rFonts w:ascii="Times New Roman" w:hAnsi="Times New Roman"/>
                <w:szCs w:val="21"/>
              </w:rPr>
            </w:pPr>
          </w:p>
          <w:p w14:paraId="007AD873" w14:textId="77777777" w:rsidR="003D1AFE" w:rsidRPr="007F15B6" w:rsidRDefault="003D1AFE" w:rsidP="000529EA">
            <w:pPr>
              <w:ind w:left="0"/>
              <w:rPr>
                <w:rFonts w:ascii="Times New Roman" w:hAnsi="Times New Roman"/>
                <w:szCs w:val="21"/>
              </w:rPr>
            </w:pPr>
          </w:p>
        </w:tc>
        <w:tc>
          <w:tcPr>
            <w:tcW w:w="1700" w:type="dxa"/>
          </w:tcPr>
          <w:p w14:paraId="03CE62B0" w14:textId="77777777" w:rsidR="003D1AFE" w:rsidRPr="007F15B6" w:rsidRDefault="003D1AFE" w:rsidP="000529EA">
            <w:pPr>
              <w:ind w:leftChars="16" w:left="34"/>
              <w:rPr>
                <w:rFonts w:ascii="Times New Roman" w:hAnsi="Times New Roman"/>
                <w:szCs w:val="21"/>
              </w:rPr>
            </w:pPr>
            <w:r w:rsidRPr="007F15B6">
              <w:rPr>
                <w:rFonts w:ascii="Times New Roman" w:eastAsia="ＭＳ 明朝" w:hAnsi="Times New Roman" w:hint="eastAsia"/>
                <w:szCs w:val="21"/>
              </w:rPr>
              <w:t>Meets all items (1) (2) (3).</w:t>
            </w:r>
            <w:r w:rsidRPr="007F15B6">
              <w:rPr>
                <w:rFonts w:ascii="Times New Roman" w:hAnsi="Times New Roman" w:hint="eastAsia"/>
                <w:noProof/>
                <w:szCs w:val="21"/>
              </w:rPr>
              <mc:AlternateContent>
                <mc:Choice Requires="wpg">
                  <w:drawing>
                    <wp:anchor distT="0" distB="0" distL="114300" distR="114300" simplePos="0" relativeHeight="251668480" behindDoc="0" locked="0" layoutInCell="1" allowOverlap="1" wp14:anchorId="3B49C0E0" wp14:editId="17792BE4">
                      <wp:simplePos x="0" y="0"/>
                      <wp:positionH relativeFrom="column">
                        <wp:posOffset>-59055</wp:posOffset>
                      </wp:positionH>
                      <wp:positionV relativeFrom="paragraph">
                        <wp:posOffset>895350</wp:posOffset>
                      </wp:positionV>
                      <wp:extent cx="987425" cy="642620"/>
                      <wp:effectExtent l="0" t="0" r="22225" b="24130"/>
                      <wp:wrapNone/>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642620"/>
                                <a:chOff x="4344" y="14004"/>
                                <a:chExt cx="1291" cy="840"/>
                              </a:xfrm>
                            </wpg:grpSpPr>
                            <wps:wsp>
                              <wps:cNvPr id="42" name="Freeform 3"/>
                              <wps:cNvSpPr>
                                <a:spLocks/>
                              </wps:cNvSpPr>
                              <wps:spPr bwMode="auto">
                                <a:xfrm>
                                  <a:off x="4344" y="14004"/>
                                  <a:ext cx="1291" cy="840"/>
                                </a:xfrm>
                                <a:custGeom>
                                  <a:avLst/>
                                  <a:gdLst>
                                    <a:gd name="T0" fmla="*/ 66 w 1291"/>
                                    <a:gd name="T1" fmla="*/ 820 h 840"/>
                                    <a:gd name="T2" fmla="*/ 106 w 1291"/>
                                    <a:gd name="T3" fmla="*/ 300 h 840"/>
                                    <a:gd name="T4" fmla="*/ 146 w 1291"/>
                                    <a:gd name="T5" fmla="*/ 240 h 840"/>
                                    <a:gd name="T6" fmla="*/ 166 w 1291"/>
                                    <a:gd name="T7" fmla="*/ 180 h 840"/>
                                    <a:gd name="T8" fmla="*/ 586 w 1291"/>
                                    <a:gd name="T9" fmla="*/ 0 h 840"/>
                                    <a:gd name="T10" fmla="*/ 906 w 1291"/>
                                    <a:gd name="T11" fmla="*/ 20 h 840"/>
                                    <a:gd name="T12" fmla="*/ 1226 w 1291"/>
                                    <a:gd name="T13" fmla="*/ 100 h 840"/>
                                    <a:gd name="T14" fmla="*/ 1286 w 1291"/>
                                    <a:gd name="T15" fmla="*/ 140 h 840"/>
                                    <a:gd name="T16" fmla="*/ 1206 w 1291"/>
                                    <a:gd name="T17" fmla="*/ 200 h 840"/>
                                    <a:gd name="T18" fmla="*/ 1146 w 1291"/>
                                    <a:gd name="T19" fmla="*/ 220 h 840"/>
                                    <a:gd name="T20" fmla="*/ 1006 w 1291"/>
                                    <a:gd name="T21" fmla="*/ 280 h 840"/>
                                    <a:gd name="T22" fmla="*/ 826 w 1291"/>
                                    <a:gd name="T23" fmla="*/ 360 h 840"/>
                                    <a:gd name="T24" fmla="*/ 766 w 1291"/>
                                    <a:gd name="T25" fmla="*/ 400 h 840"/>
                                    <a:gd name="T26" fmla="*/ 686 w 1291"/>
                                    <a:gd name="T27" fmla="*/ 420 h 840"/>
                                    <a:gd name="T28" fmla="*/ 586 w 1291"/>
                                    <a:gd name="T29" fmla="*/ 400 h 840"/>
                                    <a:gd name="T30" fmla="*/ 506 w 1291"/>
                                    <a:gd name="T31" fmla="*/ 500 h 840"/>
                                    <a:gd name="T32" fmla="*/ 406 w 1291"/>
                                    <a:gd name="T33" fmla="*/ 640 h 840"/>
                                    <a:gd name="T34" fmla="*/ 326 w 1291"/>
                                    <a:gd name="T35" fmla="*/ 720 h 840"/>
                                    <a:gd name="T36" fmla="*/ 286 w 1291"/>
                                    <a:gd name="T37" fmla="*/ 780 h 840"/>
                                    <a:gd name="T38" fmla="*/ 126 w 1291"/>
                                    <a:gd name="T39" fmla="*/ 840 h 840"/>
                                    <a:gd name="T40" fmla="*/ 66 w 1291"/>
                                    <a:gd name="T41" fmla="*/ 82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91" h="840">
                                      <a:moveTo>
                                        <a:pt x="66" y="820"/>
                                      </a:moveTo>
                                      <a:cubicBezTo>
                                        <a:pt x="0" y="621"/>
                                        <a:pt x="43" y="489"/>
                                        <a:pt x="106" y="300"/>
                                      </a:cubicBezTo>
                                      <a:cubicBezTo>
                                        <a:pt x="114" y="277"/>
                                        <a:pt x="135" y="261"/>
                                        <a:pt x="146" y="240"/>
                                      </a:cubicBezTo>
                                      <a:cubicBezTo>
                                        <a:pt x="155" y="221"/>
                                        <a:pt x="151" y="195"/>
                                        <a:pt x="166" y="180"/>
                                      </a:cubicBezTo>
                                      <a:cubicBezTo>
                                        <a:pt x="281" y="65"/>
                                        <a:pt x="434" y="30"/>
                                        <a:pt x="586" y="0"/>
                                      </a:cubicBezTo>
                                      <a:cubicBezTo>
                                        <a:pt x="693" y="7"/>
                                        <a:pt x="800" y="9"/>
                                        <a:pt x="906" y="20"/>
                                      </a:cubicBezTo>
                                      <a:cubicBezTo>
                                        <a:pt x="1008" y="31"/>
                                        <a:pt x="1124" y="75"/>
                                        <a:pt x="1226" y="100"/>
                                      </a:cubicBezTo>
                                      <a:cubicBezTo>
                                        <a:pt x="1246" y="113"/>
                                        <a:pt x="1291" y="116"/>
                                        <a:pt x="1286" y="140"/>
                                      </a:cubicBezTo>
                                      <a:cubicBezTo>
                                        <a:pt x="1279" y="173"/>
                                        <a:pt x="1235" y="183"/>
                                        <a:pt x="1206" y="200"/>
                                      </a:cubicBezTo>
                                      <a:cubicBezTo>
                                        <a:pt x="1188" y="210"/>
                                        <a:pt x="1165" y="211"/>
                                        <a:pt x="1146" y="220"/>
                                      </a:cubicBezTo>
                                      <a:cubicBezTo>
                                        <a:pt x="1008" y="289"/>
                                        <a:pt x="1172" y="238"/>
                                        <a:pt x="1006" y="280"/>
                                      </a:cubicBezTo>
                                      <a:cubicBezTo>
                                        <a:pt x="911" y="343"/>
                                        <a:pt x="969" y="312"/>
                                        <a:pt x="826" y="360"/>
                                      </a:cubicBezTo>
                                      <a:cubicBezTo>
                                        <a:pt x="803" y="368"/>
                                        <a:pt x="788" y="391"/>
                                        <a:pt x="766" y="400"/>
                                      </a:cubicBezTo>
                                      <a:cubicBezTo>
                                        <a:pt x="741" y="411"/>
                                        <a:pt x="713" y="413"/>
                                        <a:pt x="686" y="420"/>
                                      </a:cubicBezTo>
                                      <a:cubicBezTo>
                                        <a:pt x="653" y="413"/>
                                        <a:pt x="620" y="396"/>
                                        <a:pt x="586" y="400"/>
                                      </a:cubicBezTo>
                                      <a:cubicBezTo>
                                        <a:pt x="514" y="409"/>
                                        <a:pt x="529" y="455"/>
                                        <a:pt x="506" y="500"/>
                                      </a:cubicBezTo>
                                      <a:cubicBezTo>
                                        <a:pt x="494" y="525"/>
                                        <a:pt x="417" y="628"/>
                                        <a:pt x="406" y="640"/>
                                      </a:cubicBezTo>
                                      <a:cubicBezTo>
                                        <a:pt x="381" y="668"/>
                                        <a:pt x="351" y="691"/>
                                        <a:pt x="326" y="720"/>
                                      </a:cubicBezTo>
                                      <a:cubicBezTo>
                                        <a:pt x="310" y="738"/>
                                        <a:pt x="304" y="765"/>
                                        <a:pt x="286" y="780"/>
                                      </a:cubicBezTo>
                                      <a:cubicBezTo>
                                        <a:pt x="241" y="817"/>
                                        <a:pt x="180" y="827"/>
                                        <a:pt x="126" y="840"/>
                                      </a:cubicBezTo>
                                      <a:cubicBezTo>
                                        <a:pt x="106" y="833"/>
                                        <a:pt x="66" y="820"/>
                                        <a:pt x="66" y="82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4"/>
                              <wps:cNvSpPr>
                                <a:spLocks noChangeArrowheads="1"/>
                              </wps:cNvSpPr>
                              <wps:spPr bwMode="auto">
                                <a:xfrm>
                                  <a:off x="4431" y="14304"/>
                                  <a:ext cx="180" cy="18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6B0D269" id="Group 2" o:spid="_x0000_s1026" style="position:absolute;left:0;text-align:left;margin-left:-4.65pt;margin-top:70.5pt;width:77.75pt;height:50.6pt;z-index:251668480" coordorigin="4344,14004" coordsize="129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">
                      <v:shape id="Freeform 3" o:spid="_x0000_s1027" style="position:absolute;left:4344;top:14004;width:1291;height:840;visibility:visible;mso-wrap-style:square;v-text-anchor:top" coordsize="129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" path="m66,820c,621,43,489,106,300v8,-23,29,-39,40,-60c155,221,151,195,166,180,281,65,434,30,586,,693,7,800,9,906,20v102,11,218,55,320,80c1246,113,1291,116,1286,140v-7,33,-51,43,-80,60c1188,210,1165,211,1146,220v-138,69,26,18,-140,60c911,343,969,312,826,360v-23,8,-38,31,-60,40c741,411,713,413,686,420,653,413,620,396,586,400v-72,9,-57,55,-80,100c494,525,417,628,406,640v-25,28,-55,51,-80,80c310,738,304,765,286,780v-45,37,-106,47,-160,60c106,833,66,820,66,820xe">
                        <v:path arrowok="t" o:connecttype="custom" o:connectlocs="66,820;106,300;146,240;166,180;586,0;906,20;1226,100;1286,140;1206,200;1146,220;1006,280;826,360;766,400;686,420;586,400;506,500;406,640;326,720;286,780;126,840;66,820" o:connectangles="0,0,0,0,0,0,0,0,0,0,0,0,0,0,0,0,0,0,0,0,0"/>
                      </v:shape>
                      <v:oval id="Oval 4" o:spid="_x0000_s1028" style="position:absolute;left:4431;top:1430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" fillcolor="black">
                        <v:textbox inset="5.85pt,.7pt,5.85pt,.7pt"/>
                      </v:oval>
                    </v:group>
                  </w:pict>
                </mc:Fallback>
              </mc:AlternateContent>
            </w:r>
          </w:p>
        </w:tc>
        <w:tc>
          <w:tcPr>
            <w:tcW w:w="1700" w:type="dxa"/>
          </w:tcPr>
          <w:p w14:paraId="1FACA22D" w14:textId="77777777" w:rsidR="003D1AFE" w:rsidRPr="007F15B6" w:rsidRDefault="003D1AFE" w:rsidP="000529EA">
            <w:pPr>
              <w:ind w:left="0"/>
              <w:rPr>
                <w:rFonts w:ascii="Times New Roman" w:hAnsi="Times New Roman"/>
                <w:szCs w:val="21"/>
              </w:rPr>
            </w:pPr>
            <w:r w:rsidRPr="007F15B6">
              <w:rPr>
                <w:rFonts w:ascii="Times New Roman" w:hAnsi="Times New Roman" w:hint="eastAsia"/>
                <w:noProof/>
                <w:szCs w:val="21"/>
              </w:rPr>
              <mc:AlternateContent>
                <mc:Choice Requires="wpg">
                  <w:drawing>
                    <wp:anchor distT="0" distB="0" distL="114300" distR="114300" simplePos="0" relativeHeight="251665408" behindDoc="0" locked="0" layoutInCell="1" allowOverlap="1" wp14:anchorId="1E958D7E" wp14:editId="6A61CF12">
                      <wp:simplePos x="0" y="0"/>
                      <wp:positionH relativeFrom="column">
                        <wp:posOffset>1029970</wp:posOffset>
                      </wp:positionH>
                      <wp:positionV relativeFrom="paragraph">
                        <wp:posOffset>2372360</wp:posOffset>
                      </wp:positionV>
                      <wp:extent cx="987425" cy="642620"/>
                      <wp:effectExtent l="0" t="0" r="22225" b="24130"/>
                      <wp:wrapNone/>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642620"/>
                                <a:chOff x="7100" y="4622"/>
                                <a:chExt cx="1291" cy="840"/>
                              </a:xfrm>
                            </wpg:grpSpPr>
                            <wps:wsp>
                              <wps:cNvPr id="36" name="Freeform 32"/>
                              <wps:cNvSpPr>
                                <a:spLocks/>
                              </wps:cNvSpPr>
                              <wps:spPr bwMode="auto">
                                <a:xfrm>
                                  <a:off x="7100" y="4622"/>
                                  <a:ext cx="1291" cy="840"/>
                                </a:xfrm>
                                <a:custGeom>
                                  <a:avLst/>
                                  <a:gdLst>
                                    <a:gd name="T0" fmla="*/ 66 w 1291"/>
                                    <a:gd name="T1" fmla="*/ 820 h 840"/>
                                    <a:gd name="T2" fmla="*/ 106 w 1291"/>
                                    <a:gd name="T3" fmla="*/ 300 h 840"/>
                                    <a:gd name="T4" fmla="*/ 146 w 1291"/>
                                    <a:gd name="T5" fmla="*/ 240 h 840"/>
                                    <a:gd name="T6" fmla="*/ 166 w 1291"/>
                                    <a:gd name="T7" fmla="*/ 180 h 840"/>
                                    <a:gd name="T8" fmla="*/ 586 w 1291"/>
                                    <a:gd name="T9" fmla="*/ 0 h 840"/>
                                    <a:gd name="T10" fmla="*/ 906 w 1291"/>
                                    <a:gd name="T11" fmla="*/ 20 h 840"/>
                                    <a:gd name="T12" fmla="*/ 1226 w 1291"/>
                                    <a:gd name="T13" fmla="*/ 100 h 840"/>
                                    <a:gd name="T14" fmla="*/ 1286 w 1291"/>
                                    <a:gd name="T15" fmla="*/ 140 h 840"/>
                                    <a:gd name="T16" fmla="*/ 1206 w 1291"/>
                                    <a:gd name="T17" fmla="*/ 200 h 840"/>
                                    <a:gd name="T18" fmla="*/ 1146 w 1291"/>
                                    <a:gd name="T19" fmla="*/ 220 h 840"/>
                                    <a:gd name="T20" fmla="*/ 1006 w 1291"/>
                                    <a:gd name="T21" fmla="*/ 280 h 840"/>
                                    <a:gd name="T22" fmla="*/ 826 w 1291"/>
                                    <a:gd name="T23" fmla="*/ 360 h 840"/>
                                    <a:gd name="T24" fmla="*/ 766 w 1291"/>
                                    <a:gd name="T25" fmla="*/ 400 h 840"/>
                                    <a:gd name="T26" fmla="*/ 686 w 1291"/>
                                    <a:gd name="T27" fmla="*/ 420 h 840"/>
                                    <a:gd name="T28" fmla="*/ 586 w 1291"/>
                                    <a:gd name="T29" fmla="*/ 400 h 840"/>
                                    <a:gd name="T30" fmla="*/ 506 w 1291"/>
                                    <a:gd name="T31" fmla="*/ 500 h 840"/>
                                    <a:gd name="T32" fmla="*/ 406 w 1291"/>
                                    <a:gd name="T33" fmla="*/ 640 h 840"/>
                                    <a:gd name="T34" fmla="*/ 326 w 1291"/>
                                    <a:gd name="T35" fmla="*/ 720 h 840"/>
                                    <a:gd name="T36" fmla="*/ 286 w 1291"/>
                                    <a:gd name="T37" fmla="*/ 780 h 840"/>
                                    <a:gd name="T38" fmla="*/ 126 w 1291"/>
                                    <a:gd name="T39" fmla="*/ 840 h 840"/>
                                    <a:gd name="T40" fmla="*/ 66 w 1291"/>
                                    <a:gd name="T41" fmla="*/ 82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91" h="840">
                                      <a:moveTo>
                                        <a:pt x="66" y="820"/>
                                      </a:moveTo>
                                      <a:cubicBezTo>
                                        <a:pt x="0" y="621"/>
                                        <a:pt x="43" y="489"/>
                                        <a:pt x="106" y="300"/>
                                      </a:cubicBezTo>
                                      <a:cubicBezTo>
                                        <a:pt x="114" y="277"/>
                                        <a:pt x="135" y="261"/>
                                        <a:pt x="146" y="240"/>
                                      </a:cubicBezTo>
                                      <a:cubicBezTo>
                                        <a:pt x="155" y="221"/>
                                        <a:pt x="151" y="195"/>
                                        <a:pt x="166" y="180"/>
                                      </a:cubicBezTo>
                                      <a:cubicBezTo>
                                        <a:pt x="281" y="65"/>
                                        <a:pt x="434" y="30"/>
                                        <a:pt x="586" y="0"/>
                                      </a:cubicBezTo>
                                      <a:cubicBezTo>
                                        <a:pt x="693" y="7"/>
                                        <a:pt x="800" y="9"/>
                                        <a:pt x="906" y="20"/>
                                      </a:cubicBezTo>
                                      <a:cubicBezTo>
                                        <a:pt x="1008" y="31"/>
                                        <a:pt x="1124" y="75"/>
                                        <a:pt x="1226" y="100"/>
                                      </a:cubicBezTo>
                                      <a:cubicBezTo>
                                        <a:pt x="1246" y="113"/>
                                        <a:pt x="1291" y="116"/>
                                        <a:pt x="1286" y="140"/>
                                      </a:cubicBezTo>
                                      <a:cubicBezTo>
                                        <a:pt x="1279" y="173"/>
                                        <a:pt x="1235" y="183"/>
                                        <a:pt x="1206" y="200"/>
                                      </a:cubicBezTo>
                                      <a:cubicBezTo>
                                        <a:pt x="1188" y="210"/>
                                        <a:pt x="1165" y="211"/>
                                        <a:pt x="1146" y="220"/>
                                      </a:cubicBezTo>
                                      <a:cubicBezTo>
                                        <a:pt x="1008" y="289"/>
                                        <a:pt x="1172" y="238"/>
                                        <a:pt x="1006" y="280"/>
                                      </a:cubicBezTo>
                                      <a:cubicBezTo>
                                        <a:pt x="911" y="343"/>
                                        <a:pt x="969" y="312"/>
                                        <a:pt x="826" y="360"/>
                                      </a:cubicBezTo>
                                      <a:cubicBezTo>
                                        <a:pt x="803" y="368"/>
                                        <a:pt x="788" y="391"/>
                                        <a:pt x="766" y="400"/>
                                      </a:cubicBezTo>
                                      <a:cubicBezTo>
                                        <a:pt x="741" y="411"/>
                                        <a:pt x="713" y="413"/>
                                        <a:pt x="686" y="420"/>
                                      </a:cubicBezTo>
                                      <a:cubicBezTo>
                                        <a:pt x="653" y="413"/>
                                        <a:pt x="620" y="396"/>
                                        <a:pt x="586" y="400"/>
                                      </a:cubicBezTo>
                                      <a:cubicBezTo>
                                        <a:pt x="514" y="409"/>
                                        <a:pt x="529" y="455"/>
                                        <a:pt x="506" y="500"/>
                                      </a:cubicBezTo>
                                      <a:cubicBezTo>
                                        <a:pt x="494" y="525"/>
                                        <a:pt x="417" y="628"/>
                                        <a:pt x="406" y="640"/>
                                      </a:cubicBezTo>
                                      <a:cubicBezTo>
                                        <a:pt x="381" y="668"/>
                                        <a:pt x="351" y="691"/>
                                        <a:pt x="326" y="720"/>
                                      </a:cubicBezTo>
                                      <a:cubicBezTo>
                                        <a:pt x="310" y="738"/>
                                        <a:pt x="304" y="765"/>
                                        <a:pt x="286" y="780"/>
                                      </a:cubicBezTo>
                                      <a:cubicBezTo>
                                        <a:pt x="241" y="817"/>
                                        <a:pt x="180" y="827"/>
                                        <a:pt x="126" y="840"/>
                                      </a:cubicBezTo>
                                      <a:cubicBezTo>
                                        <a:pt x="106" y="833"/>
                                        <a:pt x="66" y="820"/>
                                        <a:pt x="66" y="82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Oval 33"/>
                              <wps:cNvSpPr>
                                <a:spLocks noChangeArrowheads="1"/>
                              </wps:cNvSpPr>
                              <wps:spPr bwMode="auto">
                                <a:xfrm>
                                  <a:off x="7131" y="5162"/>
                                  <a:ext cx="180" cy="18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38" name="Oval 34"/>
                              <wps:cNvSpPr>
                                <a:spLocks noChangeArrowheads="1"/>
                              </wps:cNvSpPr>
                              <wps:spPr bwMode="auto">
                                <a:xfrm>
                                  <a:off x="7851" y="4622"/>
                                  <a:ext cx="180" cy="18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39" name="Oval 35"/>
                              <wps:cNvSpPr>
                                <a:spLocks noChangeArrowheads="1"/>
                              </wps:cNvSpPr>
                              <wps:spPr bwMode="auto">
                                <a:xfrm>
                                  <a:off x="7311" y="4802"/>
                                  <a:ext cx="180" cy="18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40" name="Freeform 36"/>
                              <wps:cNvSpPr>
                                <a:spLocks/>
                              </wps:cNvSpPr>
                              <wps:spPr bwMode="auto">
                                <a:xfrm>
                                  <a:off x="7450" y="4897"/>
                                  <a:ext cx="120" cy="120"/>
                                </a:xfrm>
                                <a:custGeom>
                                  <a:avLst/>
                                  <a:gdLst>
                                    <a:gd name="T0" fmla="*/ 0 w 120"/>
                                    <a:gd name="T1" fmla="*/ 0 h 120"/>
                                    <a:gd name="T2" fmla="*/ 60 w 120"/>
                                    <a:gd name="T3" fmla="*/ 20 h 120"/>
                                    <a:gd name="T4" fmla="*/ 80 w 120"/>
                                    <a:gd name="T5" fmla="*/ 80 h 120"/>
                                    <a:gd name="T6" fmla="*/ 120 w 120"/>
                                    <a:gd name="T7" fmla="*/ 120 h 120"/>
                                  </a:gdLst>
                                  <a:ahLst/>
                                  <a:cxnLst>
                                    <a:cxn ang="0">
                                      <a:pos x="T0" y="T1"/>
                                    </a:cxn>
                                    <a:cxn ang="0">
                                      <a:pos x="T2" y="T3"/>
                                    </a:cxn>
                                    <a:cxn ang="0">
                                      <a:pos x="T4" y="T5"/>
                                    </a:cxn>
                                    <a:cxn ang="0">
                                      <a:pos x="T6" y="T7"/>
                                    </a:cxn>
                                  </a:cxnLst>
                                  <a:rect l="0" t="0" r="r" b="b"/>
                                  <a:pathLst>
                                    <a:path w="120" h="120">
                                      <a:moveTo>
                                        <a:pt x="0" y="0"/>
                                      </a:moveTo>
                                      <a:cubicBezTo>
                                        <a:pt x="20" y="7"/>
                                        <a:pt x="45" y="5"/>
                                        <a:pt x="60" y="20"/>
                                      </a:cubicBezTo>
                                      <a:cubicBezTo>
                                        <a:pt x="75" y="35"/>
                                        <a:pt x="69" y="62"/>
                                        <a:pt x="80" y="80"/>
                                      </a:cubicBezTo>
                                      <a:cubicBezTo>
                                        <a:pt x="90" y="96"/>
                                        <a:pt x="107" y="107"/>
                                        <a:pt x="120" y="120"/>
                                      </a:cubicBezTo>
                                    </a:path>
                                  </a:pathLst>
                                </a:custGeom>
                                <a:noFill/>
                                <a:ln w="2857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311BD8F" id="Group 31" o:spid="_x0000_s1026" style="position:absolute;left:0;text-align:left;margin-left:81.1pt;margin-top:186.8pt;width:77.75pt;height:50.6pt;z-index:251665408" coordorigin="7100,4622" coordsize="129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">
                      <v:shape id="Freeform 32" o:spid="_x0000_s1027" style="position:absolute;left:7100;top:4622;width:1291;height:840;visibility:visible;mso-wrap-style:square;v-text-anchor:top" coordsize="129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" path="m66,820c,621,43,489,106,300v8,-23,29,-39,40,-60c155,221,151,195,166,180,281,65,434,30,586,,693,7,800,9,906,20v102,11,218,55,320,80c1246,113,1291,116,1286,140v-7,33,-51,43,-80,60c1188,210,1165,211,1146,220v-138,69,26,18,-140,60c911,343,969,312,826,360v-23,8,-38,31,-60,40c741,411,713,413,686,420,653,413,620,396,586,400v-72,9,-57,55,-80,100c494,525,417,628,406,640v-25,28,-55,51,-80,80c310,738,304,765,286,780v-45,37,-106,47,-160,60c106,833,66,820,66,820xe">
                        <v:path arrowok="t" o:connecttype="custom" o:connectlocs="66,820;106,300;146,240;166,180;586,0;906,20;1226,100;1286,140;1206,200;1146,220;1006,280;826,360;766,400;686,420;586,400;506,500;406,640;326,720;286,780;126,840;66,820" o:connectangles="0,0,0,0,0,0,0,0,0,0,0,0,0,0,0,0,0,0,0,0,0"/>
                      </v:shape>
                      <v:oval id="Oval 33" o:spid="_x0000_s1028" style="position:absolute;left:7131;top:516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" fillcolor="black">
                        <v:textbox inset="5.85pt,.7pt,5.85pt,.7pt"/>
                      </v:oval>
                      <v:oval id="Oval 34" o:spid="_x0000_s1029" style="position:absolute;left:7851;top:462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" fillcolor="black">
                        <v:textbox inset="5.85pt,.7pt,5.85pt,.7pt"/>
                      </v:oval>
                      <v:oval id="Oval 35" o:spid="_x0000_s1030" style="position:absolute;left:7311;top:48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" fillcolor="black">
                        <v:textbox inset="5.85pt,.7pt,5.85pt,.7pt"/>
                      </v:oval>
                      <v:shape id="Freeform 36" o:spid="_x0000_s1031" style="position:absolute;left:7450;top:489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" path="m,c20,7,45,5,60,20v15,15,9,42,20,60c90,96,107,107,120,120e" filled="f" strokeweight="2.25pt">
                        <v:path arrowok="t" o:connecttype="custom" o:connectlocs="0,0;60,20;80,80;120,120" o:connectangles="0,0,0,0"/>
                      </v:shape>
                    </v:group>
                  </w:pict>
                </mc:Fallback>
              </mc:AlternateContent>
            </w:r>
            <w:r w:rsidRPr="007F15B6">
              <w:rPr>
                <w:rFonts w:ascii="Times New Roman" w:hAnsi="Times New Roman" w:hint="eastAsia"/>
                <w:noProof/>
                <w:szCs w:val="21"/>
              </w:rPr>
              <mc:AlternateContent>
                <mc:Choice Requires="wpg">
                  <w:drawing>
                    <wp:anchor distT="0" distB="0" distL="114300" distR="114300" simplePos="0" relativeHeight="251660288" behindDoc="0" locked="0" layoutInCell="1" allowOverlap="1" wp14:anchorId="4551DD80" wp14:editId="70AB49EB">
                      <wp:simplePos x="0" y="0"/>
                      <wp:positionH relativeFrom="column">
                        <wp:posOffset>-27305</wp:posOffset>
                      </wp:positionH>
                      <wp:positionV relativeFrom="paragraph">
                        <wp:posOffset>2372360</wp:posOffset>
                      </wp:positionV>
                      <wp:extent cx="987425" cy="642620"/>
                      <wp:effectExtent l="0" t="0" r="22225" b="24130"/>
                      <wp:wrapNone/>
                      <wp:docPr id="3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642620"/>
                                <a:chOff x="5696" y="4613"/>
                                <a:chExt cx="1291" cy="840"/>
                              </a:xfrm>
                            </wpg:grpSpPr>
                            <wps:wsp>
                              <wps:cNvPr id="32" name="Freeform 9"/>
                              <wps:cNvSpPr>
                                <a:spLocks/>
                              </wps:cNvSpPr>
                              <wps:spPr bwMode="auto">
                                <a:xfrm>
                                  <a:off x="5696" y="4613"/>
                                  <a:ext cx="1291" cy="840"/>
                                </a:xfrm>
                                <a:custGeom>
                                  <a:avLst/>
                                  <a:gdLst>
                                    <a:gd name="T0" fmla="*/ 66 w 1291"/>
                                    <a:gd name="T1" fmla="*/ 820 h 840"/>
                                    <a:gd name="T2" fmla="*/ 106 w 1291"/>
                                    <a:gd name="T3" fmla="*/ 300 h 840"/>
                                    <a:gd name="T4" fmla="*/ 146 w 1291"/>
                                    <a:gd name="T5" fmla="*/ 240 h 840"/>
                                    <a:gd name="T6" fmla="*/ 166 w 1291"/>
                                    <a:gd name="T7" fmla="*/ 180 h 840"/>
                                    <a:gd name="T8" fmla="*/ 586 w 1291"/>
                                    <a:gd name="T9" fmla="*/ 0 h 840"/>
                                    <a:gd name="T10" fmla="*/ 906 w 1291"/>
                                    <a:gd name="T11" fmla="*/ 20 h 840"/>
                                    <a:gd name="T12" fmla="*/ 1226 w 1291"/>
                                    <a:gd name="T13" fmla="*/ 100 h 840"/>
                                    <a:gd name="T14" fmla="*/ 1286 w 1291"/>
                                    <a:gd name="T15" fmla="*/ 140 h 840"/>
                                    <a:gd name="T16" fmla="*/ 1206 w 1291"/>
                                    <a:gd name="T17" fmla="*/ 200 h 840"/>
                                    <a:gd name="T18" fmla="*/ 1146 w 1291"/>
                                    <a:gd name="T19" fmla="*/ 220 h 840"/>
                                    <a:gd name="T20" fmla="*/ 1006 w 1291"/>
                                    <a:gd name="T21" fmla="*/ 280 h 840"/>
                                    <a:gd name="T22" fmla="*/ 826 w 1291"/>
                                    <a:gd name="T23" fmla="*/ 360 h 840"/>
                                    <a:gd name="T24" fmla="*/ 766 w 1291"/>
                                    <a:gd name="T25" fmla="*/ 400 h 840"/>
                                    <a:gd name="T26" fmla="*/ 686 w 1291"/>
                                    <a:gd name="T27" fmla="*/ 420 h 840"/>
                                    <a:gd name="T28" fmla="*/ 586 w 1291"/>
                                    <a:gd name="T29" fmla="*/ 400 h 840"/>
                                    <a:gd name="T30" fmla="*/ 506 w 1291"/>
                                    <a:gd name="T31" fmla="*/ 500 h 840"/>
                                    <a:gd name="T32" fmla="*/ 406 w 1291"/>
                                    <a:gd name="T33" fmla="*/ 640 h 840"/>
                                    <a:gd name="T34" fmla="*/ 326 w 1291"/>
                                    <a:gd name="T35" fmla="*/ 720 h 840"/>
                                    <a:gd name="T36" fmla="*/ 286 w 1291"/>
                                    <a:gd name="T37" fmla="*/ 780 h 840"/>
                                    <a:gd name="T38" fmla="*/ 126 w 1291"/>
                                    <a:gd name="T39" fmla="*/ 840 h 840"/>
                                    <a:gd name="T40" fmla="*/ 66 w 1291"/>
                                    <a:gd name="T41" fmla="*/ 82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91" h="840">
                                      <a:moveTo>
                                        <a:pt x="66" y="820"/>
                                      </a:moveTo>
                                      <a:cubicBezTo>
                                        <a:pt x="0" y="621"/>
                                        <a:pt x="43" y="489"/>
                                        <a:pt x="106" y="300"/>
                                      </a:cubicBezTo>
                                      <a:cubicBezTo>
                                        <a:pt x="114" y="277"/>
                                        <a:pt x="135" y="261"/>
                                        <a:pt x="146" y="240"/>
                                      </a:cubicBezTo>
                                      <a:cubicBezTo>
                                        <a:pt x="155" y="221"/>
                                        <a:pt x="151" y="195"/>
                                        <a:pt x="166" y="180"/>
                                      </a:cubicBezTo>
                                      <a:cubicBezTo>
                                        <a:pt x="281" y="65"/>
                                        <a:pt x="434" y="30"/>
                                        <a:pt x="586" y="0"/>
                                      </a:cubicBezTo>
                                      <a:cubicBezTo>
                                        <a:pt x="693" y="7"/>
                                        <a:pt x="800" y="9"/>
                                        <a:pt x="906" y="20"/>
                                      </a:cubicBezTo>
                                      <a:cubicBezTo>
                                        <a:pt x="1008" y="31"/>
                                        <a:pt x="1124" y="75"/>
                                        <a:pt x="1226" y="100"/>
                                      </a:cubicBezTo>
                                      <a:cubicBezTo>
                                        <a:pt x="1246" y="113"/>
                                        <a:pt x="1291" y="116"/>
                                        <a:pt x="1286" y="140"/>
                                      </a:cubicBezTo>
                                      <a:cubicBezTo>
                                        <a:pt x="1279" y="173"/>
                                        <a:pt x="1235" y="183"/>
                                        <a:pt x="1206" y="200"/>
                                      </a:cubicBezTo>
                                      <a:cubicBezTo>
                                        <a:pt x="1188" y="210"/>
                                        <a:pt x="1165" y="211"/>
                                        <a:pt x="1146" y="220"/>
                                      </a:cubicBezTo>
                                      <a:cubicBezTo>
                                        <a:pt x="1008" y="289"/>
                                        <a:pt x="1172" y="238"/>
                                        <a:pt x="1006" y="280"/>
                                      </a:cubicBezTo>
                                      <a:cubicBezTo>
                                        <a:pt x="911" y="343"/>
                                        <a:pt x="969" y="312"/>
                                        <a:pt x="826" y="360"/>
                                      </a:cubicBezTo>
                                      <a:cubicBezTo>
                                        <a:pt x="803" y="368"/>
                                        <a:pt x="788" y="391"/>
                                        <a:pt x="766" y="400"/>
                                      </a:cubicBezTo>
                                      <a:cubicBezTo>
                                        <a:pt x="741" y="411"/>
                                        <a:pt x="713" y="413"/>
                                        <a:pt x="686" y="420"/>
                                      </a:cubicBezTo>
                                      <a:cubicBezTo>
                                        <a:pt x="653" y="413"/>
                                        <a:pt x="620" y="396"/>
                                        <a:pt x="586" y="400"/>
                                      </a:cubicBezTo>
                                      <a:cubicBezTo>
                                        <a:pt x="514" y="409"/>
                                        <a:pt x="529" y="455"/>
                                        <a:pt x="506" y="500"/>
                                      </a:cubicBezTo>
                                      <a:cubicBezTo>
                                        <a:pt x="494" y="525"/>
                                        <a:pt x="417" y="628"/>
                                        <a:pt x="406" y="640"/>
                                      </a:cubicBezTo>
                                      <a:cubicBezTo>
                                        <a:pt x="381" y="668"/>
                                        <a:pt x="351" y="691"/>
                                        <a:pt x="326" y="720"/>
                                      </a:cubicBezTo>
                                      <a:cubicBezTo>
                                        <a:pt x="310" y="738"/>
                                        <a:pt x="304" y="765"/>
                                        <a:pt x="286" y="780"/>
                                      </a:cubicBezTo>
                                      <a:cubicBezTo>
                                        <a:pt x="241" y="817"/>
                                        <a:pt x="180" y="827"/>
                                        <a:pt x="126" y="840"/>
                                      </a:cubicBezTo>
                                      <a:cubicBezTo>
                                        <a:pt x="106" y="833"/>
                                        <a:pt x="66" y="820"/>
                                        <a:pt x="66" y="82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Oval 10"/>
                              <wps:cNvSpPr>
                                <a:spLocks noChangeArrowheads="1"/>
                              </wps:cNvSpPr>
                              <wps:spPr bwMode="auto">
                                <a:xfrm>
                                  <a:off x="5871" y="4982"/>
                                  <a:ext cx="180" cy="18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34" name="Oval 11"/>
                              <wps:cNvSpPr>
                                <a:spLocks noChangeArrowheads="1"/>
                              </wps:cNvSpPr>
                              <wps:spPr bwMode="auto">
                                <a:xfrm>
                                  <a:off x="6411" y="4622"/>
                                  <a:ext cx="180" cy="18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3A1ABE2" id="Group 8" o:spid="_x0000_s1026" style="position:absolute;left:0;text-align:left;margin-left:-2.15pt;margin-top:186.8pt;width:77.75pt;height:50.6pt;z-index:251660288" coordorigin="5696,4613" coordsize="129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">
                      <v:shape id="Freeform 9" o:spid="_x0000_s1027" style="position:absolute;left:5696;top:4613;width:1291;height:840;visibility:visible;mso-wrap-style:square;v-text-anchor:top" coordsize="129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" path="m66,820c,621,43,489,106,300v8,-23,29,-39,40,-60c155,221,151,195,166,180,281,65,434,30,586,,693,7,800,9,906,20v102,11,218,55,320,80c1246,113,1291,116,1286,140v-7,33,-51,43,-80,60c1188,210,1165,211,1146,220v-138,69,26,18,-140,60c911,343,969,312,826,360v-23,8,-38,31,-60,40c741,411,713,413,686,420,653,413,620,396,586,400v-72,9,-57,55,-80,100c494,525,417,628,406,640v-25,28,-55,51,-80,80c310,738,304,765,286,780v-45,37,-106,47,-160,60c106,833,66,820,66,820xe">
                        <v:path arrowok="t" o:connecttype="custom" o:connectlocs="66,820;106,300;146,240;166,180;586,0;906,20;1226,100;1286,140;1206,200;1146,220;1006,280;826,360;766,400;686,420;586,400;506,500;406,640;326,720;286,780;126,840;66,820" o:connectangles="0,0,0,0,0,0,0,0,0,0,0,0,0,0,0,0,0,0,0,0,0"/>
                      </v:shape>
                      <v:oval id="Oval 10" o:spid="_x0000_s1028" style="position:absolute;left:5871;top:498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" fillcolor="black">
                        <v:textbox inset="5.85pt,.7pt,5.85pt,.7pt"/>
                      </v:oval>
                      <v:oval id="Oval 11" o:spid="_x0000_s1029" style="position:absolute;left:6411;top:462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" fillcolor="black">
                        <v:textbox inset="5.85pt,.7pt,5.85pt,.7pt"/>
                      </v:oval>
                    </v:group>
                  </w:pict>
                </mc:Fallback>
              </mc:AlternateContent>
            </w:r>
            <w:r w:rsidRPr="007F15B6">
              <w:rPr>
                <w:rFonts w:ascii="Times New Roman" w:hAnsi="Times New Roman" w:hint="eastAsia"/>
                <w:noProof/>
                <w:szCs w:val="21"/>
              </w:rPr>
              <mc:AlternateContent>
                <mc:Choice Requires="wpg">
                  <w:drawing>
                    <wp:anchor distT="0" distB="0" distL="114300" distR="114300" simplePos="0" relativeHeight="251664384" behindDoc="0" locked="0" layoutInCell="1" allowOverlap="1" wp14:anchorId="763FB514" wp14:editId="0512B216">
                      <wp:simplePos x="0" y="0"/>
                      <wp:positionH relativeFrom="column">
                        <wp:posOffset>-36830</wp:posOffset>
                      </wp:positionH>
                      <wp:positionV relativeFrom="paragraph">
                        <wp:posOffset>1308100</wp:posOffset>
                      </wp:positionV>
                      <wp:extent cx="987425" cy="642620"/>
                      <wp:effectExtent l="0" t="0" r="22225" b="2413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642620"/>
                                <a:chOff x="5696" y="3782"/>
                                <a:chExt cx="1291" cy="840"/>
                              </a:xfrm>
                            </wpg:grpSpPr>
                            <wps:wsp>
                              <wps:cNvPr id="28" name="Freeform 28"/>
                              <wps:cNvSpPr>
                                <a:spLocks/>
                              </wps:cNvSpPr>
                              <wps:spPr bwMode="auto">
                                <a:xfrm>
                                  <a:off x="5696" y="3782"/>
                                  <a:ext cx="1291" cy="840"/>
                                </a:xfrm>
                                <a:custGeom>
                                  <a:avLst/>
                                  <a:gdLst>
                                    <a:gd name="T0" fmla="*/ 66 w 1291"/>
                                    <a:gd name="T1" fmla="*/ 820 h 840"/>
                                    <a:gd name="T2" fmla="*/ 106 w 1291"/>
                                    <a:gd name="T3" fmla="*/ 300 h 840"/>
                                    <a:gd name="T4" fmla="*/ 146 w 1291"/>
                                    <a:gd name="T5" fmla="*/ 240 h 840"/>
                                    <a:gd name="T6" fmla="*/ 166 w 1291"/>
                                    <a:gd name="T7" fmla="*/ 180 h 840"/>
                                    <a:gd name="T8" fmla="*/ 586 w 1291"/>
                                    <a:gd name="T9" fmla="*/ 0 h 840"/>
                                    <a:gd name="T10" fmla="*/ 906 w 1291"/>
                                    <a:gd name="T11" fmla="*/ 20 h 840"/>
                                    <a:gd name="T12" fmla="*/ 1226 w 1291"/>
                                    <a:gd name="T13" fmla="*/ 100 h 840"/>
                                    <a:gd name="T14" fmla="*/ 1286 w 1291"/>
                                    <a:gd name="T15" fmla="*/ 140 h 840"/>
                                    <a:gd name="T16" fmla="*/ 1206 w 1291"/>
                                    <a:gd name="T17" fmla="*/ 200 h 840"/>
                                    <a:gd name="T18" fmla="*/ 1146 w 1291"/>
                                    <a:gd name="T19" fmla="*/ 220 h 840"/>
                                    <a:gd name="T20" fmla="*/ 1006 w 1291"/>
                                    <a:gd name="T21" fmla="*/ 280 h 840"/>
                                    <a:gd name="T22" fmla="*/ 826 w 1291"/>
                                    <a:gd name="T23" fmla="*/ 360 h 840"/>
                                    <a:gd name="T24" fmla="*/ 766 w 1291"/>
                                    <a:gd name="T25" fmla="*/ 400 h 840"/>
                                    <a:gd name="T26" fmla="*/ 686 w 1291"/>
                                    <a:gd name="T27" fmla="*/ 420 h 840"/>
                                    <a:gd name="T28" fmla="*/ 586 w 1291"/>
                                    <a:gd name="T29" fmla="*/ 400 h 840"/>
                                    <a:gd name="T30" fmla="*/ 506 w 1291"/>
                                    <a:gd name="T31" fmla="*/ 500 h 840"/>
                                    <a:gd name="T32" fmla="*/ 406 w 1291"/>
                                    <a:gd name="T33" fmla="*/ 640 h 840"/>
                                    <a:gd name="T34" fmla="*/ 326 w 1291"/>
                                    <a:gd name="T35" fmla="*/ 720 h 840"/>
                                    <a:gd name="T36" fmla="*/ 286 w 1291"/>
                                    <a:gd name="T37" fmla="*/ 780 h 840"/>
                                    <a:gd name="T38" fmla="*/ 126 w 1291"/>
                                    <a:gd name="T39" fmla="*/ 840 h 840"/>
                                    <a:gd name="T40" fmla="*/ 66 w 1291"/>
                                    <a:gd name="T41" fmla="*/ 82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91" h="840">
                                      <a:moveTo>
                                        <a:pt x="66" y="820"/>
                                      </a:moveTo>
                                      <a:cubicBezTo>
                                        <a:pt x="0" y="621"/>
                                        <a:pt x="43" y="489"/>
                                        <a:pt x="106" y="300"/>
                                      </a:cubicBezTo>
                                      <a:cubicBezTo>
                                        <a:pt x="114" y="277"/>
                                        <a:pt x="135" y="261"/>
                                        <a:pt x="146" y="240"/>
                                      </a:cubicBezTo>
                                      <a:cubicBezTo>
                                        <a:pt x="155" y="221"/>
                                        <a:pt x="151" y="195"/>
                                        <a:pt x="166" y="180"/>
                                      </a:cubicBezTo>
                                      <a:cubicBezTo>
                                        <a:pt x="281" y="65"/>
                                        <a:pt x="434" y="30"/>
                                        <a:pt x="586" y="0"/>
                                      </a:cubicBezTo>
                                      <a:cubicBezTo>
                                        <a:pt x="693" y="7"/>
                                        <a:pt x="800" y="9"/>
                                        <a:pt x="906" y="20"/>
                                      </a:cubicBezTo>
                                      <a:cubicBezTo>
                                        <a:pt x="1008" y="31"/>
                                        <a:pt x="1124" y="75"/>
                                        <a:pt x="1226" y="100"/>
                                      </a:cubicBezTo>
                                      <a:cubicBezTo>
                                        <a:pt x="1246" y="113"/>
                                        <a:pt x="1291" y="116"/>
                                        <a:pt x="1286" y="140"/>
                                      </a:cubicBezTo>
                                      <a:cubicBezTo>
                                        <a:pt x="1279" y="173"/>
                                        <a:pt x="1235" y="183"/>
                                        <a:pt x="1206" y="200"/>
                                      </a:cubicBezTo>
                                      <a:cubicBezTo>
                                        <a:pt x="1188" y="210"/>
                                        <a:pt x="1165" y="211"/>
                                        <a:pt x="1146" y="220"/>
                                      </a:cubicBezTo>
                                      <a:cubicBezTo>
                                        <a:pt x="1008" y="289"/>
                                        <a:pt x="1172" y="238"/>
                                        <a:pt x="1006" y="280"/>
                                      </a:cubicBezTo>
                                      <a:cubicBezTo>
                                        <a:pt x="911" y="343"/>
                                        <a:pt x="969" y="312"/>
                                        <a:pt x="826" y="360"/>
                                      </a:cubicBezTo>
                                      <a:cubicBezTo>
                                        <a:pt x="803" y="368"/>
                                        <a:pt x="788" y="391"/>
                                        <a:pt x="766" y="400"/>
                                      </a:cubicBezTo>
                                      <a:cubicBezTo>
                                        <a:pt x="741" y="411"/>
                                        <a:pt x="713" y="413"/>
                                        <a:pt x="686" y="420"/>
                                      </a:cubicBezTo>
                                      <a:cubicBezTo>
                                        <a:pt x="653" y="413"/>
                                        <a:pt x="620" y="396"/>
                                        <a:pt x="586" y="400"/>
                                      </a:cubicBezTo>
                                      <a:cubicBezTo>
                                        <a:pt x="514" y="409"/>
                                        <a:pt x="529" y="455"/>
                                        <a:pt x="506" y="500"/>
                                      </a:cubicBezTo>
                                      <a:cubicBezTo>
                                        <a:pt x="494" y="525"/>
                                        <a:pt x="417" y="628"/>
                                        <a:pt x="406" y="640"/>
                                      </a:cubicBezTo>
                                      <a:cubicBezTo>
                                        <a:pt x="381" y="668"/>
                                        <a:pt x="351" y="691"/>
                                        <a:pt x="326" y="720"/>
                                      </a:cubicBezTo>
                                      <a:cubicBezTo>
                                        <a:pt x="310" y="738"/>
                                        <a:pt x="304" y="765"/>
                                        <a:pt x="286" y="780"/>
                                      </a:cubicBezTo>
                                      <a:cubicBezTo>
                                        <a:pt x="241" y="817"/>
                                        <a:pt x="180" y="827"/>
                                        <a:pt x="126" y="840"/>
                                      </a:cubicBezTo>
                                      <a:cubicBezTo>
                                        <a:pt x="106" y="833"/>
                                        <a:pt x="66" y="820"/>
                                        <a:pt x="66" y="82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29"/>
                              <wps:cNvSpPr>
                                <a:spLocks noChangeArrowheads="1"/>
                              </wps:cNvSpPr>
                              <wps:spPr bwMode="auto">
                                <a:xfrm>
                                  <a:off x="5871" y="4082"/>
                                  <a:ext cx="180" cy="18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30" name="Freeform 30"/>
                              <wps:cNvSpPr>
                                <a:spLocks/>
                              </wps:cNvSpPr>
                              <wps:spPr bwMode="auto">
                                <a:xfrm>
                                  <a:off x="5970" y="4157"/>
                                  <a:ext cx="200" cy="160"/>
                                </a:xfrm>
                                <a:custGeom>
                                  <a:avLst/>
                                  <a:gdLst>
                                    <a:gd name="T0" fmla="*/ 0 w 200"/>
                                    <a:gd name="T1" fmla="*/ 0 h 160"/>
                                    <a:gd name="T2" fmla="*/ 40 w 200"/>
                                    <a:gd name="T3" fmla="*/ 60 h 160"/>
                                    <a:gd name="T4" fmla="*/ 160 w 200"/>
                                    <a:gd name="T5" fmla="*/ 120 h 160"/>
                                    <a:gd name="T6" fmla="*/ 200 w 200"/>
                                    <a:gd name="T7" fmla="*/ 160 h 160"/>
                                  </a:gdLst>
                                  <a:ahLst/>
                                  <a:cxnLst>
                                    <a:cxn ang="0">
                                      <a:pos x="T0" y="T1"/>
                                    </a:cxn>
                                    <a:cxn ang="0">
                                      <a:pos x="T2" y="T3"/>
                                    </a:cxn>
                                    <a:cxn ang="0">
                                      <a:pos x="T4" y="T5"/>
                                    </a:cxn>
                                    <a:cxn ang="0">
                                      <a:pos x="T6" y="T7"/>
                                    </a:cxn>
                                  </a:cxnLst>
                                  <a:rect l="0" t="0" r="r" b="b"/>
                                  <a:pathLst>
                                    <a:path w="200" h="160">
                                      <a:moveTo>
                                        <a:pt x="0" y="0"/>
                                      </a:moveTo>
                                      <a:cubicBezTo>
                                        <a:pt x="13" y="20"/>
                                        <a:pt x="23" y="43"/>
                                        <a:pt x="40" y="60"/>
                                      </a:cubicBezTo>
                                      <a:cubicBezTo>
                                        <a:pt x="116" y="136"/>
                                        <a:pt x="79" y="71"/>
                                        <a:pt x="160" y="120"/>
                                      </a:cubicBezTo>
                                      <a:cubicBezTo>
                                        <a:pt x="176" y="130"/>
                                        <a:pt x="187" y="147"/>
                                        <a:pt x="200" y="160"/>
                                      </a:cubicBezTo>
                                    </a:path>
                                  </a:pathLst>
                                </a:custGeom>
                                <a:noFill/>
                                <a:ln w="2857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B5EB354" id="Group 27" o:spid="_x0000_s1026" style="position:absolute;left:0;text-align:left;margin-left:-2.9pt;margin-top:103pt;width:77.75pt;height:50.6pt;z-index:251664384" coordorigin="5696,3782" coordsize="129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">
                      <v:shape id="Freeform 28" o:spid="_x0000_s1027" style="position:absolute;left:5696;top:3782;width:1291;height:840;visibility:visible;mso-wrap-style:square;v-text-anchor:top" coordsize="129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" path="m66,820c,621,43,489,106,300v8,-23,29,-39,40,-60c155,221,151,195,166,180,281,65,434,30,586,,693,7,800,9,906,20v102,11,218,55,320,80c1246,113,1291,116,1286,140v-7,33,-51,43,-80,60c1188,210,1165,211,1146,220v-138,69,26,18,-140,60c911,343,969,312,826,360v-23,8,-38,31,-60,40c741,411,713,413,686,420,653,413,620,396,586,400v-72,9,-57,55,-80,100c494,525,417,628,406,640v-25,28,-55,51,-80,80c310,738,304,765,286,780v-45,37,-106,47,-160,60c106,833,66,820,66,820xe">
                        <v:path arrowok="t" o:connecttype="custom" o:connectlocs="66,820;106,300;146,240;166,180;586,0;906,20;1226,100;1286,140;1206,200;1146,220;1006,280;826,360;766,400;686,420;586,400;506,500;406,640;326,720;286,780;126,840;66,820" o:connectangles="0,0,0,0,0,0,0,0,0,0,0,0,0,0,0,0,0,0,0,0,0"/>
                      </v:shape>
                      <v:oval id="Oval 29" o:spid="_x0000_s1028" style="position:absolute;left:5871;top:408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" fillcolor="black">
                        <v:textbox inset="5.85pt,.7pt,5.85pt,.7pt"/>
                      </v:oval>
                      <v:shape id="Freeform 30" o:spid="_x0000_s1029" style="position:absolute;left:5970;top:4157;width:200;height:160;visibility:visible;mso-wrap-style:square;v-text-anchor:top" coordsize="2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" path="m,c13,20,23,43,40,60v76,76,39,11,120,60c176,130,187,147,200,160e" filled="f" strokeweight="2.25pt">
                        <v:path arrowok="t" o:connecttype="custom" o:connectlocs="0,0;40,60;160,120;200,160" o:connectangles="0,0,0,0"/>
                      </v:shape>
                    </v:group>
                  </w:pict>
                </mc:Fallback>
              </mc:AlternateContent>
            </w:r>
            <w:r w:rsidRPr="007F15B6">
              <w:rPr>
                <w:rFonts w:ascii="Times New Roman" w:hAnsi="Times New Roman" w:hint="eastAsia"/>
                <w:noProof/>
                <w:szCs w:val="21"/>
              </w:rPr>
              <mc:AlternateContent>
                <mc:Choice Requires="wpg">
                  <w:drawing>
                    <wp:anchor distT="0" distB="0" distL="114300" distR="114300" simplePos="0" relativeHeight="251659264" behindDoc="0" locked="0" layoutInCell="1" allowOverlap="1" wp14:anchorId="3946A62C" wp14:editId="6661B7F4">
                      <wp:simplePos x="0" y="0"/>
                      <wp:positionH relativeFrom="column">
                        <wp:posOffset>-30480</wp:posOffset>
                      </wp:positionH>
                      <wp:positionV relativeFrom="paragraph">
                        <wp:posOffset>286385</wp:posOffset>
                      </wp:positionV>
                      <wp:extent cx="987425" cy="642620"/>
                      <wp:effectExtent l="0" t="0" r="22225" b="24130"/>
                      <wp:wrapNone/>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642620"/>
                                <a:chOff x="5696" y="2993"/>
                                <a:chExt cx="1291" cy="840"/>
                              </a:xfrm>
                            </wpg:grpSpPr>
                            <wps:wsp>
                              <wps:cNvPr id="25" name="Freeform 6"/>
                              <wps:cNvSpPr>
                                <a:spLocks/>
                              </wps:cNvSpPr>
                              <wps:spPr bwMode="auto">
                                <a:xfrm>
                                  <a:off x="5696" y="2993"/>
                                  <a:ext cx="1291" cy="840"/>
                                </a:xfrm>
                                <a:custGeom>
                                  <a:avLst/>
                                  <a:gdLst>
                                    <a:gd name="T0" fmla="*/ 66 w 1291"/>
                                    <a:gd name="T1" fmla="*/ 820 h 840"/>
                                    <a:gd name="T2" fmla="*/ 106 w 1291"/>
                                    <a:gd name="T3" fmla="*/ 300 h 840"/>
                                    <a:gd name="T4" fmla="*/ 146 w 1291"/>
                                    <a:gd name="T5" fmla="*/ 240 h 840"/>
                                    <a:gd name="T6" fmla="*/ 166 w 1291"/>
                                    <a:gd name="T7" fmla="*/ 180 h 840"/>
                                    <a:gd name="T8" fmla="*/ 586 w 1291"/>
                                    <a:gd name="T9" fmla="*/ 0 h 840"/>
                                    <a:gd name="T10" fmla="*/ 906 w 1291"/>
                                    <a:gd name="T11" fmla="*/ 20 h 840"/>
                                    <a:gd name="T12" fmla="*/ 1226 w 1291"/>
                                    <a:gd name="T13" fmla="*/ 100 h 840"/>
                                    <a:gd name="T14" fmla="*/ 1286 w 1291"/>
                                    <a:gd name="T15" fmla="*/ 140 h 840"/>
                                    <a:gd name="T16" fmla="*/ 1206 w 1291"/>
                                    <a:gd name="T17" fmla="*/ 200 h 840"/>
                                    <a:gd name="T18" fmla="*/ 1146 w 1291"/>
                                    <a:gd name="T19" fmla="*/ 220 h 840"/>
                                    <a:gd name="T20" fmla="*/ 1006 w 1291"/>
                                    <a:gd name="T21" fmla="*/ 280 h 840"/>
                                    <a:gd name="T22" fmla="*/ 826 w 1291"/>
                                    <a:gd name="T23" fmla="*/ 360 h 840"/>
                                    <a:gd name="T24" fmla="*/ 766 w 1291"/>
                                    <a:gd name="T25" fmla="*/ 400 h 840"/>
                                    <a:gd name="T26" fmla="*/ 686 w 1291"/>
                                    <a:gd name="T27" fmla="*/ 420 h 840"/>
                                    <a:gd name="T28" fmla="*/ 586 w 1291"/>
                                    <a:gd name="T29" fmla="*/ 400 h 840"/>
                                    <a:gd name="T30" fmla="*/ 506 w 1291"/>
                                    <a:gd name="T31" fmla="*/ 500 h 840"/>
                                    <a:gd name="T32" fmla="*/ 406 w 1291"/>
                                    <a:gd name="T33" fmla="*/ 640 h 840"/>
                                    <a:gd name="T34" fmla="*/ 326 w 1291"/>
                                    <a:gd name="T35" fmla="*/ 720 h 840"/>
                                    <a:gd name="T36" fmla="*/ 286 w 1291"/>
                                    <a:gd name="T37" fmla="*/ 780 h 840"/>
                                    <a:gd name="T38" fmla="*/ 126 w 1291"/>
                                    <a:gd name="T39" fmla="*/ 840 h 840"/>
                                    <a:gd name="T40" fmla="*/ 66 w 1291"/>
                                    <a:gd name="T41" fmla="*/ 82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91" h="840">
                                      <a:moveTo>
                                        <a:pt x="66" y="820"/>
                                      </a:moveTo>
                                      <a:cubicBezTo>
                                        <a:pt x="0" y="621"/>
                                        <a:pt x="43" y="489"/>
                                        <a:pt x="106" y="300"/>
                                      </a:cubicBezTo>
                                      <a:cubicBezTo>
                                        <a:pt x="114" y="277"/>
                                        <a:pt x="135" y="261"/>
                                        <a:pt x="146" y="240"/>
                                      </a:cubicBezTo>
                                      <a:cubicBezTo>
                                        <a:pt x="155" y="221"/>
                                        <a:pt x="151" y="195"/>
                                        <a:pt x="166" y="180"/>
                                      </a:cubicBezTo>
                                      <a:cubicBezTo>
                                        <a:pt x="281" y="65"/>
                                        <a:pt x="434" y="30"/>
                                        <a:pt x="586" y="0"/>
                                      </a:cubicBezTo>
                                      <a:cubicBezTo>
                                        <a:pt x="693" y="7"/>
                                        <a:pt x="800" y="9"/>
                                        <a:pt x="906" y="20"/>
                                      </a:cubicBezTo>
                                      <a:cubicBezTo>
                                        <a:pt x="1008" y="31"/>
                                        <a:pt x="1124" y="75"/>
                                        <a:pt x="1226" y="100"/>
                                      </a:cubicBezTo>
                                      <a:cubicBezTo>
                                        <a:pt x="1246" y="113"/>
                                        <a:pt x="1291" y="116"/>
                                        <a:pt x="1286" y="140"/>
                                      </a:cubicBezTo>
                                      <a:cubicBezTo>
                                        <a:pt x="1279" y="173"/>
                                        <a:pt x="1235" y="183"/>
                                        <a:pt x="1206" y="200"/>
                                      </a:cubicBezTo>
                                      <a:cubicBezTo>
                                        <a:pt x="1188" y="210"/>
                                        <a:pt x="1165" y="211"/>
                                        <a:pt x="1146" y="220"/>
                                      </a:cubicBezTo>
                                      <a:cubicBezTo>
                                        <a:pt x="1008" y="289"/>
                                        <a:pt x="1172" y="238"/>
                                        <a:pt x="1006" y="280"/>
                                      </a:cubicBezTo>
                                      <a:cubicBezTo>
                                        <a:pt x="911" y="343"/>
                                        <a:pt x="969" y="312"/>
                                        <a:pt x="826" y="360"/>
                                      </a:cubicBezTo>
                                      <a:cubicBezTo>
                                        <a:pt x="803" y="368"/>
                                        <a:pt x="788" y="391"/>
                                        <a:pt x="766" y="400"/>
                                      </a:cubicBezTo>
                                      <a:cubicBezTo>
                                        <a:pt x="741" y="411"/>
                                        <a:pt x="713" y="413"/>
                                        <a:pt x="686" y="420"/>
                                      </a:cubicBezTo>
                                      <a:cubicBezTo>
                                        <a:pt x="653" y="413"/>
                                        <a:pt x="620" y="396"/>
                                        <a:pt x="586" y="400"/>
                                      </a:cubicBezTo>
                                      <a:cubicBezTo>
                                        <a:pt x="514" y="409"/>
                                        <a:pt x="529" y="455"/>
                                        <a:pt x="506" y="500"/>
                                      </a:cubicBezTo>
                                      <a:cubicBezTo>
                                        <a:pt x="494" y="525"/>
                                        <a:pt x="417" y="628"/>
                                        <a:pt x="406" y="640"/>
                                      </a:cubicBezTo>
                                      <a:cubicBezTo>
                                        <a:pt x="381" y="668"/>
                                        <a:pt x="351" y="691"/>
                                        <a:pt x="326" y="720"/>
                                      </a:cubicBezTo>
                                      <a:cubicBezTo>
                                        <a:pt x="310" y="738"/>
                                        <a:pt x="304" y="765"/>
                                        <a:pt x="286" y="780"/>
                                      </a:cubicBezTo>
                                      <a:cubicBezTo>
                                        <a:pt x="241" y="817"/>
                                        <a:pt x="180" y="827"/>
                                        <a:pt x="126" y="840"/>
                                      </a:cubicBezTo>
                                      <a:cubicBezTo>
                                        <a:pt x="106" y="833"/>
                                        <a:pt x="66" y="820"/>
                                        <a:pt x="66" y="82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7"/>
                              <wps:cNvSpPr>
                                <a:spLocks noChangeArrowheads="1"/>
                              </wps:cNvSpPr>
                              <wps:spPr bwMode="auto">
                                <a:xfrm>
                                  <a:off x="5871" y="3002"/>
                                  <a:ext cx="360" cy="36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F67451C" id="Group 5" o:spid="_x0000_s1026" style="position:absolute;left:0;text-align:left;margin-left:-2.4pt;margin-top:22.55pt;width:77.75pt;height:50.6pt;z-index:251659264" coordorigin="5696,2993" coordsize="129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">
                      <v:shape id="Freeform 6" o:spid="_x0000_s1027" style="position:absolute;left:5696;top:2993;width:1291;height:840;visibility:visible;mso-wrap-style:square;v-text-anchor:top" coordsize="129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" path="m66,820c,621,43,489,106,300v8,-23,29,-39,40,-60c155,221,151,195,166,180,281,65,434,30,586,,693,7,800,9,906,20v102,11,218,55,320,80c1246,113,1291,116,1286,140v-7,33,-51,43,-80,60c1188,210,1165,211,1146,220v-138,69,26,18,-140,60c911,343,969,312,826,360v-23,8,-38,31,-60,40c741,411,713,413,686,420,653,413,620,396,586,400v-72,9,-57,55,-80,100c494,525,417,628,406,640v-25,28,-55,51,-80,80c310,738,304,765,286,780v-45,37,-106,47,-160,60c106,833,66,820,66,820xe">
                        <v:path arrowok="t" o:connecttype="custom" o:connectlocs="66,820;106,300;146,240;166,180;586,0;906,20;1226,100;1286,140;1206,200;1146,220;1006,280;826,360;766,400;686,420;586,400;506,500;406,640;326,720;286,780;126,840;66,820" o:connectangles="0,0,0,0,0,0,0,0,0,0,0,0,0,0,0,0,0,0,0,0,0"/>
                      </v:shape>
                      <v:oval id="Oval 7" o:spid="_x0000_s1028" style="position:absolute;left:5871;top:30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" fillcolor="black">
                        <v:textbox inset="5.85pt,.7pt,5.85pt,.7pt"/>
                      </v:oval>
                    </v:group>
                  </w:pict>
                </mc:Fallback>
              </mc:AlternateContent>
            </w:r>
            <w:r w:rsidRPr="007F15B6">
              <w:rPr>
                <w:rFonts w:ascii="Times New Roman" w:hAnsi="Times New Roman" w:hint="eastAsia"/>
                <w:noProof/>
                <w:szCs w:val="21"/>
              </w:rPr>
              <mc:AlternateContent>
                <mc:Choice Requires="wpg">
                  <w:drawing>
                    <wp:anchor distT="0" distB="0" distL="114300" distR="114300" simplePos="0" relativeHeight="251661312" behindDoc="0" locked="0" layoutInCell="1" allowOverlap="1" wp14:anchorId="4DDB00E7" wp14:editId="65BE8205">
                      <wp:simplePos x="0" y="0"/>
                      <wp:positionH relativeFrom="column">
                        <wp:posOffset>1017270</wp:posOffset>
                      </wp:positionH>
                      <wp:positionV relativeFrom="paragraph">
                        <wp:posOffset>1308100</wp:posOffset>
                      </wp:positionV>
                      <wp:extent cx="987425" cy="642620"/>
                      <wp:effectExtent l="0" t="0" r="22225" b="24130"/>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642620"/>
                                <a:chOff x="7100" y="3791"/>
                                <a:chExt cx="1291" cy="840"/>
                              </a:xfrm>
                            </wpg:grpSpPr>
                            <wps:wsp>
                              <wps:cNvPr id="21" name="Freeform 13"/>
                              <wps:cNvSpPr>
                                <a:spLocks/>
                              </wps:cNvSpPr>
                              <wps:spPr bwMode="auto">
                                <a:xfrm>
                                  <a:off x="7100" y="3791"/>
                                  <a:ext cx="1291" cy="840"/>
                                </a:xfrm>
                                <a:custGeom>
                                  <a:avLst/>
                                  <a:gdLst>
                                    <a:gd name="T0" fmla="*/ 66 w 1291"/>
                                    <a:gd name="T1" fmla="*/ 820 h 840"/>
                                    <a:gd name="T2" fmla="*/ 106 w 1291"/>
                                    <a:gd name="T3" fmla="*/ 300 h 840"/>
                                    <a:gd name="T4" fmla="*/ 146 w 1291"/>
                                    <a:gd name="T5" fmla="*/ 240 h 840"/>
                                    <a:gd name="T6" fmla="*/ 166 w 1291"/>
                                    <a:gd name="T7" fmla="*/ 180 h 840"/>
                                    <a:gd name="T8" fmla="*/ 586 w 1291"/>
                                    <a:gd name="T9" fmla="*/ 0 h 840"/>
                                    <a:gd name="T10" fmla="*/ 906 w 1291"/>
                                    <a:gd name="T11" fmla="*/ 20 h 840"/>
                                    <a:gd name="T12" fmla="*/ 1226 w 1291"/>
                                    <a:gd name="T13" fmla="*/ 100 h 840"/>
                                    <a:gd name="T14" fmla="*/ 1286 w 1291"/>
                                    <a:gd name="T15" fmla="*/ 140 h 840"/>
                                    <a:gd name="T16" fmla="*/ 1206 w 1291"/>
                                    <a:gd name="T17" fmla="*/ 200 h 840"/>
                                    <a:gd name="T18" fmla="*/ 1146 w 1291"/>
                                    <a:gd name="T19" fmla="*/ 220 h 840"/>
                                    <a:gd name="T20" fmla="*/ 1006 w 1291"/>
                                    <a:gd name="T21" fmla="*/ 280 h 840"/>
                                    <a:gd name="T22" fmla="*/ 826 w 1291"/>
                                    <a:gd name="T23" fmla="*/ 360 h 840"/>
                                    <a:gd name="T24" fmla="*/ 766 w 1291"/>
                                    <a:gd name="T25" fmla="*/ 400 h 840"/>
                                    <a:gd name="T26" fmla="*/ 686 w 1291"/>
                                    <a:gd name="T27" fmla="*/ 420 h 840"/>
                                    <a:gd name="T28" fmla="*/ 586 w 1291"/>
                                    <a:gd name="T29" fmla="*/ 400 h 840"/>
                                    <a:gd name="T30" fmla="*/ 506 w 1291"/>
                                    <a:gd name="T31" fmla="*/ 500 h 840"/>
                                    <a:gd name="T32" fmla="*/ 406 w 1291"/>
                                    <a:gd name="T33" fmla="*/ 640 h 840"/>
                                    <a:gd name="T34" fmla="*/ 326 w 1291"/>
                                    <a:gd name="T35" fmla="*/ 720 h 840"/>
                                    <a:gd name="T36" fmla="*/ 286 w 1291"/>
                                    <a:gd name="T37" fmla="*/ 780 h 840"/>
                                    <a:gd name="T38" fmla="*/ 126 w 1291"/>
                                    <a:gd name="T39" fmla="*/ 840 h 840"/>
                                    <a:gd name="T40" fmla="*/ 66 w 1291"/>
                                    <a:gd name="T41" fmla="*/ 82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91" h="840">
                                      <a:moveTo>
                                        <a:pt x="66" y="820"/>
                                      </a:moveTo>
                                      <a:cubicBezTo>
                                        <a:pt x="0" y="621"/>
                                        <a:pt x="43" y="489"/>
                                        <a:pt x="106" y="300"/>
                                      </a:cubicBezTo>
                                      <a:cubicBezTo>
                                        <a:pt x="114" y="277"/>
                                        <a:pt x="135" y="261"/>
                                        <a:pt x="146" y="240"/>
                                      </a:cubicBezTo>
                                      <a:cubicBezTo>
                                        <a:pt x="155" y="221"/>
                                        <a:pt x="151" y="195"/>
                                        <a:pt x="166" y="180"/>
                                      </a:cubicBezTo>
                                      <a:cubicBezTo>
                                        <a:pt x="281" y="65"/>
                                        <a:pt x="434" y="30"/>
                                        <a:pt x="586" y="0"/>
                                      </a:cubicBezTo>
                                      <a:cubicBezTo>
                                        <a:pt x="693" y="7"/>
                                        <a:pt x="800" y="9"/>
                                        <a:pt x="906" y="20"/>
                                      </a:cubicBezTo>
                                      <a:cubicBezTo>
                                        <a:pt x="1008" y="31"/>
                                        <a:pt x="1124" y="75"/>
                                        <a:pt x="1226" y="100"/>
                                      </a:cubicBezTo>
                                      <a:cubicBezTo>
                                        <a:pt x="1246" y="113"/>
                                        <a:pt x="1291" y="116"/>
                                        <a:pt x="1286" y="140"/>
                                      </a:cubicBezTo>
                                      <a:cubicBezTo>
                                        <a:pt x="1279" y="173"/>
                                        <a:pt x="1235" y="183"/>
                                        <a:pt x="1206" y="200"/>
                                      </a:cubicBezTo>
                                      <a:cubicBezTo>
                                        <a:pt x="1188" y="210"/>
                                        <a:pt x="1165" y="211"/>
                                        <a:pt x="1146" y="220"/>
                                      </a:cubicBezTo>
                                      <a:cubicBezTo>
                                        <a:pt x="1008" y="289"/>
                                        <a:pt x="1172" y="238"/>
                                        <a:pt x="1006" y="280"/>
                                      </a:cubicBezTo>
                                      <a:cubicBezTo>
                                        <a:pt x="911" y="343"/>
                                        <a:pt x="969" y="312"/>
                                        <a:pt x="826" y="360"/>
                                      </a:cubicBezTo>
                                      <a:cubicBezTo>
                                        <a:pt x="803" y="368"/>
                                        <a:pt x="788" y="391"/>
                                        <a:pt x="766" y="400"/>
                                      </a:cubicBezTo>
                                      <a:cubicBezTo>
                                        <a:pt x="741" y="411"/>
                                        <a:pt x="713" y="413"/>
                                        <a:pt x="686" y="420"/>
                                      </a:cubicBezTo>
                                      <a:cubicBezTo>
                                        <a:pt x="653" y="413"/>
                                        <a:pt x="620" y="396"/>
                                        <a:pt x="586" y="400"/>
                                      </a:cubicBezTo>
                                      <a:cubicBezTo>
                                        <a:pt x="514" y="409"/>
                                        <a:pt x="529" y="455"/>
                                        <a:pt x="506" y="500"/>
                                      </a:cubicBezTo>
                                      <a:cubicBezTo>
                                        <a:pt x="494" y="525"/>
                                        <a:pt x="417" y="628"/>
                                        <a:pt x="406" y="640"/>
                                      </a:cubicBezTo>
                                      <a:cubicBezTo>
                                        <a:pt x="381" y="668"/>
                                        <a:pt x="351" y="691"/>
                                        <a:pt x="326" y="720"/>
                                      </a:cubicBezTo>
                                      <a:cubicBezTo>
                                        <a:pt x="310" y="738"/>
                                        <a:pt x="304" y="765"/>
                                        <a:pt x="286" y="780"/>
                                      </a:cubicBezTo>
                                      <a:cubicBezTo>
                                        <a:pt x="241" y="817"/>
                                        <a:pt x="180" y="827"/>
                                        <a:pt x="126" y="840"/>
                                      </a:cubicBezTo>
                                      <a:cubicBezTo>
                                        <a:pt x="106" y="833"/>
                                        <a:pt x="66" y="820"/>
                                        <a:pt x="66" y="82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Freeform 14"/>
                              <wps:cNvSpPr>
                                <a:spLocks/>
                              </wps:cNvSpPr>
                              <wps:spPr bwMode="auto">
                                <a:xfrm>
                                  <a:off x="7311" y="4082"/>
                                  <a:ext cx="360" cy="180"/>
                                </a:xfrm>
                                <a:custGeom>
                                  <a:avLst/>
                                  <a:gdLst>
                                    <a:gd name="T0" fmla="*/ 0 w 220"/>
                                    <a:gd name="T1" fmla="*/ 0 h 100"/>
                                    <a:gd name="T2" fmla="*/ 140 w 220"/>
                                    <a:gd name="T3" fmla="*/ 100 h 100"/>
                                    <a:gd name="T4" fmla="*/ 140 w 220"/>
                                    <a:gd name="T5" fmla="*/ 100 h 100"/>
                                    <a:gd name="T6" fmla="*/ 220 w 220"/>
                                    <a:gd name="T7" fmla="*/ 100 h 100"/>
                                  </a:gdLst>
                                  <a:ahLst/>
                                  <a:cxnLst>
                                    <a:cxn ang="0">
                                      <a:pos x="T0" y="T1"/>
                                    </a:cxn>
                                    <a:cxn ang="0">
                                      <a:pos x="T2" y="T3"/>
                                    </a:cxn>
                                    <a:cxn ang="0">
                                      <a:pos x="T4" y="T5"/>
                                    </a:cxn>
                                    <a:cxn ang="0">
                                      <a:pos x="T6" y="T7"/>
                                    </a:cxn>
                                  </a:cxnLst>
                                  <a:rect l="0" t="0" r="r" b="b"/>
                                  <a:pathLst>
                                    <a:path w="220" h="100">
                                      <a:moveTo>
                                        <a:pt x="0" y="0"/>
                                      </a:moveTo>
                                      <a:lnTo>
                                        <a:pt x="140" y="100"/>
                                      </a:lnTo>
                                      <a:cubicBezTo>
                                        <a:pt x="140" y="100"/>
                                        <a:pt x="140" y="100"/>
                                        <a:pt x="140" y="100"/>
                                      </a:cubicBezTo>
                                      <a:cubicBezTo>
                                        <a:pt x="167" y="100"/>
                                        <a:pt x="193" y="100"/>
                                        <a:pt x="220" y="100"/>
                                      </a:cubicBezTo>
                                    </a:path>
                                  </a:pathLst>
                                </a:custGeom>
                                <a:noFill/>
                                <a:ln w="38100">
                                  <a:solidFill>
                                    <a:srgbClr val="000000"/>
                                  </a:solidFill>
                                  <a:round/>
                                  <a:headEnd/>
                                  <a:tailEnd/>
                                </a:ln>
                              </wps:spPr>
                              <wps:bodyPr rot="0" vert="horz" wrap="square" lIns="91440" tIns="45720" rIns="91440" bIns="45720" anchor="t" anchorCtr="0" upright="1">
                                <a:noAutofit/>
                              </wps:bodyPr>
                            </wps:wsp>
                            <wps:wsp>
                              <wps:cNvPr id="23" name="Oval 15"/>
                              <wps:cNvSpPr>
                                <a:spLocks noChangeArrowheads="1"/>
                              </wps:cNvSpPr>
                              <wps:spPr bwMode="auto">
                                <a:xfrm>
                                  <a:off x="7131" y="3902"/>
                                  <a:ext cx="360" cy="36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9C9CB17" id="Group 12" o:spid="_x0000_s1026" style="position:absolute;left:0;text-align:left;margin-left:80.1pt;margin-top:103pt;width:77.75pt;height:50.6pt;z-index:251661312" coordorigin="7100,3791" coordsize="129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">
                      <v:shape id="Freeform 13" o:spid="_x0000_s1027" style="position:absolute;left:7100;top:3791;width:1291;height:840;visibility:visible;mso-wrap-style:square;v-text-anchor:top" coordsize="129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" path="m66,820c,621,43,489,106,300v8,-23,29,-39,40,-60c155,221,151,195,166,180,281,65,434,30,586,,693,7,800,9,906,20v102,11,218,55,320,80c1246,113,1291,116,1286,140v-7,33,-51,43,-80,60c1188,210,1165,211,1146,220v-138,69,26,18,-140,60c911,343,969,312,826,360v-23,8,-38,31,-60,40c741,411,713,413,686,420,653,413,620,396,586,400v-72,9,-57,55,-80,100c494,525,417,628,406,640v-25,28,-55,51,-80,80c310,738,304,765,286,780v-45,37,-106,47,-160,60c106,833,66,820,66,820xe">
                        <v:path arrowok="t" o:connecttype="custom" o:connectlocs="66,820;106,300;146,240;166,180;586,0;906,20;1226,100;1286,140;1206,200;1146,220;1006,280;826,360;766,400;686,420;586,400;506,500;406,640;326,720;286,780;126,840;66,820" o:connectangles="0,0,0,0,0,0,0,0,0,0,0,0,0,0,0,0,0,0,0,0,0"/>
                      </v:shape>
                      <v:shape id="Freeform 14" o:spid="_x0000_s1028" style="position:absolute;left:7311;top:4082;width:360;height:180;visibility:visible;mso-wrap-style:square;v-text-anchor:top" coordsize="22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" path="m,l140,100v,,,,,c167,100,193,100,220,100e" filled="f" strokeweight="3pt">
                        <v:path arrowok="t" o:connecttype="custom" o:connectlocs="0,0;229,180;229,180;360,180" o:connectangles="0,0,0,0"/>
                      </v:shape>
                      <v:oval id="Oval 15" o:spid="_x0000_s1029" style="position:absolute;left:7131;top:39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" fillcolor="black">
                        <v:textbox inset="5.85pt,.7pt,5.85pt,.7pt"/>
                      </v:oval>
                    </v:group>
                  </w:pict>
                </mc:Fallback>
              </mc:AlternateContent>
            </w:r>
            <w:r w:rsidRPr="007F15B6">
              <w:rPr>
                <w:rFonts w:ascii="Times New Roman" w:hAnsi="Times New Roman" w:hint="eastAsia"/>
                <w:szCs w:val="21"/>
              </w:rPr>
              <w:t>Meets 2 items.</w:t>
            </w:r>
          </w:p>
        </w:tc>
        <w:tc>
          <w:tcPr>
            <w:tcW w:w="1700" w:type="dxa"/>
          </w:tcPr>
          <w:p w14:paraId="3CD66C13" w14:textId="77777777" w:rsidR="003D1AFE" w:rsidRPr="007F15B6" w:rsidRDefault="003D1AFE" w:rsidP="000529EA">
            <w:pPr>
              <w:ind w:left="0"/>
              <w:rPr>
                <w:rFonts w:ascii="Times New Roman" w:hAnsi="Times New Roman"/>
                <w:szCs w:val="21"/>
              </w:rPr>
            </w:pPr>
            <w:r w:rsidRPr="007F15B6">
              <w:rPr>
                <w:rFonts w:ascii="Times New Roman" w:hAnsi="Times New Roman" w:hint="eastAsia"/>
                <w:noProof/>
                <w:szCs w:val="21"/>
              </w:rPr>
              <mc:AlternateContent>
                <mc:Choice Requires="wpg">
                  <w:drawing>
                    <wp:anchor distT="0" distB="0" distL="114300" distR="114300" simplePos="0" relativeHeight="251662336" behindDoc="0" locked="0" layoutInCell="1" allowOverlap="1" wp14:anchorId="588EED6E" wp14:editId="7E377936">
                      <wp:simplePos x="0" y="0"/>
                      <wp:positionH relativeFrom="column">
                        <wp:posOffset>-50165</wp:posOffset>
                      </wp:positionH>
                      <wp:positionV relativeFrom="paragraph">
                        <wp:posOffset>286385</wp:posOffset>
                      </wp:positionV>
                      <wp:extent cx="987425" cy="642620"/>
                      <wp:effectExtent l="0" t="0" r="22225" b="2413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642620"/>
                                <a:chOff x="7100" y="3002"/>
                                <a:chExt cx="1291" cy="840"/>
                              </a:xfrm>
                            </wpg:grpSpPr>
                            <wps:wsp>
                              <wps:cNvPr id="16" name="Freeform 17"/>
                              <wps:cNvSpPr>
                                <a:spLocks/>
                              </wps:cNvSpPr>
                              <wps:spPr bwMode="auto">
                                <a:xfrm>
                                  <a:off x="7100" y="3002"/>
                                  <a:ext cx="1291" cy="840"/>
                                </a:xfrm>
                                <a:custGeom>
                                  <a:avLst/>
                                  <a:gdLst>
                                    <a:gd name="T0" fmla="*/ 66 w 1291"/>
                                    <a:gd name="T1" fmla="*/ 820 h 840"/>
                                    <a:gd name="T2" fmla="*/ 106 w 1291"/>
                                    <a:gd name="T3" fmla="*/ 300 h 840"/>
                                    <a:gd name="T4" fmla="*/ 146 w 1291"/>
                                    <a:gd name="T5" fmla="*/ 240 h 840"/>
                                    <a:gd name="T6" fmla="*/ 166 w 1291"/>
                                    <a:gd name="T7" fmla="*/ 180 h 840"/>
                                    <a:gd name="T8" fmla="*/ 586 w 1291"/>
                                    <a:gd name="T9" fmla="*/ 0 h 840"/>
                                    <a:gd name="T10" fmla="*/ 906 w 1291"/>
                                    <a:gd name="T11" fmla="*/ 20 h 840"/>
                                    <a:gd name="T12" fmla="*/ 1226 w 1291"/>
                                    <a:gd name="T13" fmla="*/ 100 h 840"/>
                                    <a:gd name="T14" fmla="*/ 1286 w 1291"/>
                                    <a:gd name="T15" fmla="*/ 140 h 840"/>
                                    <a:gd name="T16" fmla="*/ 1206 w 1291"/>
                                    <a:gd name="T17" fmla="*/ 200 h 840"/>
                                    <a:gd name="T18" fmla="*/ 1146 w 1291"/>
                                    <a:gd name="T19" fmla="*/ 220 h 840"/>
                                    <a:gd name="T20" fmla="*/ 1006 w 1291"/>
                                    <a:gd name="T21" fmla="*/ 280 h 840"/>
                                    <a:gd name="T22" fmla="*/ 826 w 1291"/>
                                    <a:gd name="T23" fmla="*/ 360 h 840"/>
                                    <a:gd name="T24" fmla="*/ 766 w 1291"/>
                                    <a:gd name="T25" fmla="*/ 400 h 840"/>
                                    <a:gd name="T26" fmla="*/ 686 w 1291"/>
                                    <a:gd name="T27" fmla="*/ 420 h 840"/>
                                    <a:gd name="T28" fmla="*/ 586 w 1291"/>
                                    <a:gd name="T29" fmla="*/ 400 h 840"/>
                                    <a:gd name="T30" fmla="*/ 506 w 1291"/>
                                    <a:gd name="T31" fmla="*/ 500 h 840"/>
                                    <a:gd name="T32" fmla="*/ 406 w 1291"/>
                                    <a:gd name="T33" fmla="*/ 640 h 840"/>
                                    <a:gd name="T34" fmla="*/ 326 w 1291"/>
                                    <a:gd name="T35" fmla="*/ 720 h 840"/>
                                    <a:gd name="T36" fmla="*/ 286 w 1291"/>
                                    <a:gd name="T37" fmla="*/ 780 h 840"/>
                                    <a:gd name="T38" fmla="*/ 126 w 1291"/>
                                    <a:gd name="T39" fmla="*/ 840 h 840"/>
                                    <a:gd name="T40" fmla="*/ 66 w 1291"/>
                                    <a:gd name="T41" fmla="*/ 82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91" h="840">
                                      <a:moveTo>
                                        <a:pt x="66" y="820"/>
                                      </a:moveTo>
                                      <a:cubicBezTo>
                                        <a:pt x="0" y="621"/>
                                        <a:pt x="43" y="489"/>
                                        <a:pt x="106" y="300"/>
                                      </a:cubicBezTo>
                                      <a:cubicBezTo>
                                        <a:pt x="114" y="277"/>
                                        <a:pt x="135" y="261"/>
                                        <a:pt x="146" y="240"/>
                                      </a:cubicBezTo>
                                      <a:cubicBezTo>
                                        <a:pt x="155" y="221"/>
                                        <a:pt x="151" y="195"/>
                                        <a:pt x="166" y="180"/>
                                      </a:cubicBezTo>
                                      <a:cubicBezTo>
                                        <a:pt x="281" y="65"/>
                                        <a:pt x="434" y="30"/>
                                        <a:pt x="586" y="0"/>
                                      </a:cubicBezTo>
                                      <a:cubicBezTo>
                                        <a:pt x="693" y="7"/>
                                        <a:pt x="800" y="9"/>
                                        <a:pt x="906" y="20"/>
                                      </a:cubicBezTo>
                                      <a:cubicBezTo>
                                        <a:pt x="1008" y="31"/>
                                        <a:pt x="1124" y="75"/>
                                        <a:pt x="1226" y="100"/>
                                      </a:cubicBezTo>
                                      <a:cubicBezTo>
                                        <a:pt x="1246" y="113"/>
                                        <a:pt x="1291" y="116"/>
                                        <a:pt x="1286" y="140"/>
                                      </a:cubicBezTo>
                                      <a:cubicBezTo>
                                        <a:pt x="1279" y="173"/>
                                        <a:pt x="1235" y="183"/>
                                        <a:pt x="1206" y="200"/>
                                      </a:cubicBezTo>
                                      <a:cubicBezTo>
                                        <a:pt x="1188" y="210"/>
                                        <a:pt x="1165" y="211"/>
                                        <a:pt x="1146" y="220"/>
                                      </a:cubicBezTo>
                                      <a:cubicBezTo>
                                        <a:pt x="1008" y="289"/>
                                        <a:pt x="1172" y="238"/>
                                        <a:pt x="1006" y="280"/>
                                      </a:cubicBezTo>
                                      <a:cubicBezTo>
                                        <a:pt x="911" y="343"/>
                                        <a:pt x="969" y="312"/>
                                        <a:pt x="826" y="360"/>
                                      </a:cubicBezTo>
                                      <a:cubicBezTo>
                                        <a:pt x="803" y="368"/>
                                        <a:pt x="788" y="391"/>
                                        <a:pt x="766" y="400"/>
                                      </a:cubicBezTo>
                                      <a:cubicBezTo>
                                        <a:pt x="741" y="411"/>
                                        <a:pt x="713" y="413"/>
                                        <a:pt x="686" y="420"/>
                                      </a:cubicBezTo>
                                      <a:cubicBezTo>
                                        <a:pt x="653" y="413"/>
                                        <a:pt x="620" y="396"/>
                                        <a:pt x="586" y="400"/>
                                      </a:cubicBezTo>
                                      <a:cubicBezTo>
                                        <a:pt x="514" y="409"/>
                                        <a:pt x="529" y="455"/>
                                        <a:pt x="506" y="500"/>
                                      </a:cubicBezTo>
                                      <a:cubicBezTo>
                                        <a:pt x="494" y="525"/>
                                        <a:pt x="417" y="628"/>
                                        <a:pt x="406" y="640"/>
                                      </a:cubicBezTo>
                                      <a:cubicBezTo>
                                        <a:pt x="381" y="668"/>
                                        <a:pt x="351" y="691"/>
                                        <a:pt x="326" y="720"/>
                                      </a:cubicBezTo>
                                      <a:cubicBezTo>
                                        <a:pt x="310" y="738"/>
                                        <a:pt x="304" y="765"/>
                                        <a:pt x="286" y="780"/>
                                      </a:cubicBezTo>
                                      <a:cubicBezTo>
                                        <a:pt x="241" y="817"/>
                                        <a:pt x="180" y="827"/>
                                        <a:pt x="126" y="840"/>
                                      </a:cubicBezTo>
                                      <a:cubicBezTo>
                                        <a:pt x="106" y="833"/>
                                        <a:pt x="66" y="820"/>
                                        <a:pt x="66" y="82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18"/>
                              <wps:cNvSpPr>
                                <a:spLocks noChangeArrowheads="1"/>
                              </wps:cNvSpPr>
                              <wps:spPr bwMode="auto">
                                <a:xfrm>
                                  <a:off x="7311" y="3002"/>
                                  <a:ext cx="360" cy="36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8" name="Oval 19"/>
                              <wps:cNvSpPr>
                                <a:spLocks noChangeArrowheads="1"/>
                              </wps:cNvSpPr>
                              <wps:spPr bwMode="auto">
                                <a:xfrm>
                                  <a:off x="7131" y="3362"/>
                                  <a:ext cx="180" cy="18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9" name="Oval 20"/>
                              <wps:cNvSpPr>
                                <a:spLocks noChangeArrowheads="1"/>
                              </wps:cNvSpPr>
                              <wps:spPr bwMode="auto">
                                <a:xfrm>
                                  <a:off x="7671" y="3002"/>
                                  <a:ext cx="180" cy="18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8F6C2B1" id="Group 16" o:spid="_x0000_s1026" style="position:absolute;left:0;text-align:left;margin-left:-3.95pt;margin-top:22.55pt;width:77.75pt;height:50.6pt;z-index:251662336" coordorigin="7100,3002" coordsize="129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">
                      <v:shape id="Freeform 17" o:spid="_x0000_s1027" style="position:absolute;left:7100;top:3002;width:1291;height:840;visibility:visible;mso-wrap-style:square;v-text-anchor:top" coordsize="129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" path="m66,820c,621,43,489,106,300v8,-23,29,-39,40,-60c155,221,151,195,166,180,281,65,434,30,586,,693,7,800,9,906,20v102,11,218,55,320,80c1246,113,1291,116,1286,140v-7,33,-51,43,-80,60c1188,210,1165,211,1146,220v-138,69,26,18,-140,60c911,343,969,312,826,360v-23,8,-38,31,-60,40c741,411,713,413,686,420,653,413,620,396,586,400v-72,9,-57,55,-80,100c494,525,417,628,406,640v-25,28,-55,51,-80,80c310,738,304,765,286,780v-45,37,-106,47,-160,60c106,833,66,820,66,820xe">
                        <v:path arrowok="t" o:connecttype="custom" o:connectlocs="66,820;106,300;146,240;166,180;586,0;906,20;1226,100;1286,140;1206,200;1146,220;1006,280;826,360;766,400;686,420;586,400;506,500;406,640;326,720;286,780;126,840;66,820" o:connectangles="0,0,0,0,0,0,0,0,0,0,0,0,0,0,0,0,0,0,0,0,0"/>
                      </v:shape>
                      <v:oval id="Oval 18" o:spid="_x0000_s1028" style="position:absolute;left:7311;top:30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" fillcolor="black">
                        <v:textbox inset="5.85pt,.7pt,5.85pt,.7pt"/>
                      </v:oval>
                      <v:oval id="Oval 19" o:spid="_x0000_s1029" style="position:absolute;left:7131;top:336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" fillcolor="black">
                        <v:textbox inset="5.85pt,.7pt,5.85pt,.7pt"/>
                      </v:oval>
                      <v:oval id="Oval 20" o:spid="_x0000_s1030" style="position:absolute;left:7671;top:30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" fillcolor="black">
                        <v:textbox inset="5.85pt,.7pt,5.85pt,.7pt"/>
                      </v:oval>
                    </v:group>
                  </w:pict>
                </mc:Fallback>
              </mc:AlternateContent>
            </w:r>
            <w:r w:rsidRPr="007F15B6">
              <w:rPr>
                <w:rFonts w:ascii="Times New Roman" w:hAnsi="Times New Roman" w:hint="eastAsia"/>
                <w:szCs w:val="21"/>
              </w:rPr>
              <w:t>Meets 1 item.</w:t>
            </w:r>
          </w:p>
        </w:tc>
        <w:tc>
          <w:tcPr>
            <w:tcW w:w="1700" w:type="dxa"/>
          </w:tcPr>
          <w:p w14:paraId="08FCF9A6" w14:textId="77777777" w:rsidR="003D1AFE" w:rsidRPr="007F15B6" w:rsidRDefault="003D1AFE" w:rsidP="000529EA">
            <w:pPr>
              <w:ind w:left="0"/>
              <w:rPr>
                <w:rFonts w:ascii="Times New Roman" w:hAnsi="Times New Roman"/>
                <w:szCs w:val="21"/>
              </w:rPr>
            </w:pPr>
            <w:r w:rsidRPr="007F15B6">
              <w:rPr>
                <w:rFonts w:ascii="Times New Roman" w:hAnsi="Times New Roman" w:hint="eastAsia"/>
                <w:noProof/>
                <w:szCs w:val="21"/>
              </w:rPr>
              <mc:AlternateContent>
                <mc:Choice Requires="wpg">
                  <w:drawing>
                    <wp:anchor distT="0" distB="0" distL="114300" distR="114300" simplePos="0" relativeHeight="251663360" behindDoc="0" locked="0" layoutInCell="1" allowOverlap="1" wp14:anchorId="31320E2B" wp14:editId="685663B5">
                      <wp:simplePos x="0" y="0"/>
                      <wp:positionH relativeFrom="column">
                        <wp:posOffset>-68580</wp:posOffset>
                      </wp:positionH>
                      <wp:positionV relativeFrom="paragraph">
                        <wp:posOffset>1312545</wp:posOffset>
                      </wp:positionV>
                      <wp:extent cx="987425" cy="642620"/>
                      <wp:effectExtent l="0" t="0" r="22225" b="24130"/>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642620"/>
                                <a:chOff x="8567" y="3713"/>
                                <a:chExt cx="1291" cy="840"/>
                              </a:xfrm>
                            </wpg:grpSpPr>
                            <wps:wsp>
                              <wps:cNvPr id="10" name="Freeform 22"/>
                              <wps:cNvSpPr>
                                <a:spLocks/>
                              </wps:cNvSpPr>
                              <wps:spPr bwMode="auto">
                                <a:xfrm>
                                  <a:off x="8567" y="3713"/>
                                  <a:ext cx="1291" cy="840"/>
                                </a:xfrm>
                                <a:custGeom>
                                  <a:avLst/>
                                  <a:gdLst>
                                    <a:gd name="T0" fmla="*/ 66 w 1291"/>
                                    <a:gd name="T1" fmla="*/ 820 h 840"/>
                                    <a:gd name="T2" fmla="*/ 106 w 1291"/>
                                    <a:gd name="T3" fmla="*/ 300 h 840"/>
                                    <a:gd name="T4" fmla="*/ 146 w 1291"/>
                                    <a:gd name="T5" fmla="*/ 240 h 840"/>
                                    <a:gd name="T6" fmla="*/ 166 w 1291"/>
                                    <a:gd name="T7" fmla="*/ 180 h 840"/>
                                    <a:gd name="T8" fmla="*/ 586 w 1291"/>
                                    <a:gd name="T9" fmla="*/ 0 h 840"/>
                                    <a:gd name="T10" fmla="*/ 906 w 1291"/>
                                    <a:gd name="T11" fmla="*/ 20 h 840"/>
                                    <a:gd name="T12" fmla="*/ 1226 w 1291"/>
                                    <a:gd name="T13" fmla="*/ 100 h 840"/>
                                    <a:gd name="T14" fmla="*/ 1286 w 1291"/>
                                    <a:gd name="T15" fmla="*/ 140 h 840"/>
                                    <a:gd name="T16" fmla="*/ 1206 w 1291"/>
                                    <a:gd name="T17" fmla="*/ 200 h 840"/>
                                    <a:gd name="T18" fmla="*/ 1146 w 1291"/>
                                    <a:gd name="T19" fmla="*/ 220 h 840"/>
                                    <a:gd name="T20" fmla="*/ 1006 w 1291"/>
                                    <a:gd name="T21" fmla="*/ 280 h 840"/>
                                    <a:gd name="T22" fmla="*/ 826 w 1291"/>
                                    <a:gd name="T23" fmla="*/ 360 h 840"/>
                                    <a:gd name="T24" fmla="*/ 766 w 1291"/>
                                    <a:gd name="T25" fmla="*/ 400 h 840"/>
                                    <a:gd name="T26" fmla="*/ 686 w 1291"/>
                                    <a:gd name="T27" fmla="*/ 420 h 840"/>
                                    <a:gd name="T28" fmla="*/ 586 w 1291"/>
                                    <a:gd name="T29" fmla="*/ 400 h 840"/>
                                    <a:gd name="T30" fmla="*/ 506 w 1291"/>
                                    <a:gd name="T31" fmla="*/ 500 h 840"/>
                                    <a:gd name="T32" fmla="*/ 406 w 1291"/>
                                    <a:gd name="T33" fmla="*/ 640 h 840"/>
                                    <a:gd name="T34" fmla="*/ 326 w 1291"/>
                                    <a:gd name="T35" fmla="*/ 720 h 840"/>
                                    <a:gd name="T36" fmla="*/ 286 w 1291"/>
                                    <a:gd name="T37" fmla="*/ 780 h 840"/>
                                    <a:gd name="T38" fmla="*/ 126 w 1291"/>
                                    <a:gd name="T39" fmla="*/ 840 h 840"/>
                                    <a:gd name="T40" fmla="*/ 66 w 1291"/>
                                    <a:gd name="T41" fmla="*/ 82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91" h="840">
                                      <a:moveTo>
                                        <a:pt x="66" y="820"/>
                                      </a:moveTo>
                                      <a:cubicBezTo>
                                        <a:pt x="0" y="621"/>
                                        <a:pt x="43" y="489"/>
                                        <a:pt x="106" y="300"/>
                                      </a:cubicBezTo>
                                      <a:cubicBezTo>
                                        <a:pt x="114" y="277"/>
                                        <a:pt x="135" y="261"/>
                                        <a:pt x="146" y="240"/>
                                      </a:cubicBezTo>
                                      <a:cubicBezTo>
                                        <a:pt x="155" y="221"/>
                                        <a:pt x="151" y="195"/>
                                        <a:pt x="166" y="180"/>
                                      </a:cubicBezTo>
                                      <a:cubicBezTo>
                                        <a:pt x="281" y="65"/>
                                        <a:pt x="434" y="30"/>
                                        <a:pt x="586" y="0"/>
                                      </a:cubicBezTo>
                                      <a:cubicBezTo>
                                        <a:pt x="693" y="7"/>
                                        <a:pt x="800" y="9"/>
                                        <a:pt x="906" y="20"/>
                                      </a:cubicBezTo>
                                      <a:cubicBezTo>
                                        <a:pt x="1008" y="31"/>
                                        <a:pt x="1124" y="75"/>
                                        <a:pt x="1226" y="100"/>
                                      </a:cubicBezTo>
                                      <a:cubicBezTo>
                                        <a:pt x="1246" y="113"/>
                                        <a:pt x="1291" y="116"/>
                                        <a:pt x="1286" y="140"/>
                                      </a:cubicBezTo>
                                      <a:cubicBezTo>
                                        <a:pt x="1279" y="173"/>
                                        <a:pt x="1235" y="183"/>
                                        <a:pt x="1206" y="200"/>
                                      </a:cubicBezTo>
                                      <a:cubicBezTo>
                                        <a:pt x="1188" y="210"/>
                                        <a:pt x="1165" y="211"/>
                                        <a:pt x="1146" y="220"/>
                                      </a:cubicBezTo>
                                      <a:cubicBezTo>
                                        <a:pt x="1008" y="289"/>
                                        <a:pt x="1172" y="238"/>
                                        <a:pt x="1006" y="280"/>
                                      </a:cubicBezTo>
                                      <a:cubicBezTo>
                                        <a:pt x="911" y="343"/>
                                        <a:pt x="969" y="312"/>
                                        <a:pt x="826" y="360"/>
                                      </a:cubicBezTo>
                                      <a:cubicBezTo>
                                        <a:pt x="803" y="368"/>
                                        <a:pt x="788" y="391"/>
                                        <a:pt x="766" y="400"/>
                                      </a:cubicBezTo>
                                      <a:cubicBezTo>
                                        <a:pt x="741" y="411"/>
                                        <a:pt x="713" y="413"/>
                                        <a:pt x="686" y="420"/>
                                      </a:cubicBezTo>
                                      <a:cubicBezTo>
                                        <a:pt x="653" y="413"/>
                                        <a:pt x="620" y="396"/>
                                        <a:pt x="586" y="400"/>
                                      </a:cubicBezTo>
                                      <a:cubicBezTo>
                                        <a:pt x="514" y="409"/>
                                        <a:pt x="529" y="455"/>
                                        <a:pt x="506" y="500"/>
                                      </a:cubicBezTo>
                                      <a:cubicBezTo>
                                        <a:pt x="494" y="525"/>
                                        <a:pt x="417" y="628"/>
                                        <a:pt x="406" y="640"/>
                                      </a:cubicBezTo>
                                      <a:cubicBezTo>
                                        <a:pt x="381" y="668"/>
                                        <a:pt x="351" y="691"/>
                                        <a:pt x="326" y="720"/>
                                      </a:cubicBezTo>
                                      <a:cubicBezTo>
                                        <a:pt x="310" y="738"/>
                                        <a:pt x="304" y="765"/>
                                        <a:pt x="286" y="780"/>
                                      </a:cubicBezTo>
                                      <a:cubicBezTo>
                                        <a:pt x="241" y="817"/>
                                        <a:pt x="180" y="827"/>
                                        <a:pt x="126" y="840"/>
                                      </a:cubicBezTo>
                                      <a:cubicBezTo>
                                        <a:pt x="106" y="833"/>
                                        <a:pt x="66" y="820"/>
                                        <a:pt x="66" y="82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Freeform 23"/>
                              <wps:cNvSpPr>
                                <a:spLocks/>
                              </wps:cNvSpPr>
                              <wps:spPr bwMode="auto">
                                <a:xfrm>
                                  <a:off x="8931" y="3902"/>
                                  <a:ext cx="360" cy="180"/>
                                </a:xfrm>
                                <a:custGeom>
                                  <a:avLst/>
                                  <a:gdLst>
                                    <a:gd name="T0" fmla="*/ 0 w 220"/>
                                    <a:gd name="T1" fmla="*/ 0 h 100"/>
                                    <a:gd name="T2" fmla="*/ 140 w 220"/>
                                    <a:gd name="T3" fmla="*/ 100 h 100"/>
                                    <a:gd name="T4" fmla="*/ 140 w 220"/>
                                    <a:gd name="T5" fmla="*/ 100 h 100"/>
                                    <a:gd name="T6" fmla="*/ 220 w 220"/>
                                    <a:gd name="T7" fmla="*/ 100 h 100"/>
                                  </a:gdLst>
                                  <a:ahLst/>
                                  <a:cxnLst>
                                    <a:cxn ang="0">
                                      <a:pos x="T0" y="T1"/>
                                    </a:cxn>
                                    <a:cxn ang="0">
                                      <a:pos x="T2" y="T3"/>
                                    </a:cxn>
                                    <a:cxn ang="0">
                                      <a:pos x="T4" y="T5"/>
                                    </a:cxn>
                                    <a:cxn ang="0">
                                      <a:pos x="T6" y="T7"/>
                                    </a:cxn>
                                  </a:cxnLst>
                                  <a:rect l="0" t="0" r="r" b="b"/>
                                  <a:pathLst>
                                    <a:path w="220" h="100">
                                      <a:moveTo>
                                        <a:pt x="0" y="0"/>
                                      </a:moveTo>
                                      <a:lnTo>
                                        <a:pt x="140" y="100"/>
                                      </a:lnTo>
                                      <a:cubicBezTo>
                                        <a:pt x="140" y="100"/>
                                        <a:pt x="140" y="100"/>
                                        <a:pt x="140" y="100"/>
                                      </a:cubicBezTo>
                                      <a:cubicBezTo>
                                        <a:pt x="167" y="100"/>
                                        <a:pt x="193" y="100"/>
                                        <a:pt x="220" y="100"/>
                                      </a:cubicBezTo>
                                    </a:path>
                                  </a:pathLst>
                                </a:custGeom>
                                <a:noFill/>
                                <a:ln w="38100">
                                  <a:solidFill>
                                    <a:srgbClr val="000000"/>
                                  </a:solidFill>
                                  <a:round/>
                                  <a:headEnd/>
                                  <a:tailEnd/>
                                </a:ln>
                              </wps:spPr>
                              <wps:bodyPr rot="0" vert="horz" wrap="square" lIns="91440" tIns="45720" rIns="91440" bIns="45720" anchor="t" anchorCtr="0" upright="1">
                                <a:noAutofit/>
                              </wps:bodyPr>
                            </wps:wsp>
                            <wps:wsp>
                              <wps:cNvPr id="3" name="Oval 24"/>
                              <wps:cNvSpPr>
                                <a:spLocks noChangeArrowheads="1"/>
                              </wps:cNvSpPr>
                              <wps:spPr bwMode="auto">
                                <a:xfrm>
                                  <a:off x="8751" y="3722"/>
                                  <a:ext cx="360" cy="36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3" name="Oval 25"/>
                              <wps:cNvSpPr>
                                <a:spLocks noChangeArrowheads="1"/>
                              </wps:cNvSpPr>
                              <wps:spPr bwMode="auto">
                                <a:xfrm>
                                  <a:off x="8751" y="4082"/>
                                  <a:ext cx="180" cy="18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4" name="Oval 26"/>
                              <wps:cNvSpPr>
                                <a:spLocks noChangeArrowheads="1"/>
                              </wps:cNvSpPr>
                              <wps:spPr bwMode="auto">
                                <a:xfrm>
                                  <a:off x="9291" y="3722"/>
                                  <a:ext cx="180" cy="18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98AAE9D" id="Group 21" o:spid="_x0000_s1026" style="position:absolute;left:0;text-align:left;margin-left:-5.4pt;margin-top:103.35pt;width:77.75pt;height:50.6pt;z-index:251663360" coordorigin="8567,3713" coordsize="129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">
                      <v:shape id="Freeform 22" o:spid="_x0000_s1027" style="position:absolute;left:8567;top:3713;width:1291;height:840;visibility:visible;mso-wrap-style:square;v-text-anchor:top" coordsize="129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" path="m66,820c,621,43,489,106,300v8,-23,29,-39,40,-60c155,221,151,195,166,180,281,65,434,30,586,,693,7,800,9,906,20v102,11,218,55,320,80c1246,113,1291,116,1286,140v-7,33,-51,43,-80,60c1188,210,1165,211,1146,220v-138,69,26,18,-140,60c911,343,969,312,826,360v-23,8,-38,31,-60,40c741,411,713,413,686,420,653,413,620,396,586,400v-72,9,-57,55,-80,100c494,525,417,628,406,640v-25,28,-55,51,-80,80c310,738,304,765,286,780v-45,37,-106,47,-160,60c106,833,66,820,66,820xe">
                        <v:path arrowok="t" o:connecttype="custom" o:connectlocs="66,820;106,300;146,240;166,180;586,0;906,20;1226,100;1286,140;1206,200;1146,220;1006,280;826,360;766,400;686,420;586,400;506,500;406,640;326,720;286,780;126,840;66,820" o:connectangles="0,0,0,0,0,0,0,0,0,0,0,0,0,0,0,0,0,0,0,0,0"/>
                      </v:shape>
                      <v:shape id="Freeform 23" o:spid="_x0000_s1028" style="position:absolute;left:8931;top:3902;width:360;height:180;visibility:visible;mso-wrap-style:square;v-text-anchor:top" coordsize="22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" path="m,l140,100v,,,,,c167,100,193,100,220,100e" filled="f" strokeweight="3pt">
                        <v:path arrowok="t" o:connecttype="custom" o:connectlocs="0,0;229,180;229,180;360,180" o:connectangles="0,0,0,0"/>
                      </v:shape>
                      <v:oval id="Oval 24" o:spid="_x0000_s1029" style="position:absolute;left:8751;top:372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" fillcolor="black">
                        <v:textbox inset="5.85pt,.7pt,5.85pt,.7pt"/>
                      </v:oval>
                      <v:oval id="Oval 25" o:spid="_x0000_s1030" style="position:absolute;left:8751;top:408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" fillcolor="black">
                        <v:textbox inset="5.85pt,.7pt,5.85pt,.7pt"/>
                      </v:oval>
                      <v:oval id="Oval 26" o:spid="_x0000_s1031" style="position:absolute;left:9291;top:372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" fillcolor="black">
                        <v:textbox inset="5.85pt,.7pt,5.85pt,.7pt"/>
                      </v:oval>
                    </v:group>
                  </w:pict>
                </mc:Fallback>
              </mc:AlternateContent>
            </w:r>
            <w:r w:rsidRPr="007F15B6">
              <w:rPr>
                <w:rFonts w:ascii="Times New Roman" w:hAnsi="Times New Roman" w:hint="eastAsia"/>
                <w:szCs w:val="21"/>
              </w:rPr>
              <w:t>Meets none of the 3 items.</w:t>
            </w:r>
          </w:p>
        </w:tc>
      </w:tr>
    </w:tbl>
    <w:p w14:paraId="2376E515" w14:textId="77777777" w:rsidR="003D1AFE" w:rsidRPr="007F15B6" w:rsidRDefault="003D1AFE" w:rsidP="00203DE1">
      <w:pPr>
        <w:ind w:leftChars="270" w:left="567"/>
        <w:rPr>
          <w:rFonts w:ascii="Times New Roman" w:hAnsi="Times New Roman"/>
          <w:szCs w:val="21"/>
        </w:rPr>
      </w:pPr>
      <w:r w:rsidRPr="007F15B6">
        <w:rPr>
          <w:rFonts w:ascii="Times New Roman" w:hAnsi="Times New Roman" w:hint="eastAsia"/>
          <w:szCs w:val="21"/>
        </w:rPr>
        <w:t>N factor</w:t>
      </w:r>
    </w:p>
    <w:p w14:paraId="233F1FD6" w14:textId="77777777" w:rsidR="003D1AFE" w:rsidRPr="007F15B6" w:rsidRDefault="003D1AFE" w:rsidP="00203DE1">
      <w:pPr>
        <w:ind w:leftChars="270" w:left="567"/>
        <w:rPr>
          <w:rFonts w:ascii="Times New Roman" w:hAnsi="Times New Roman"/>
          <w:szCs w:val="21"/>
        </w:rPr>
      </w:pPr>
      <w:r w:rsidRPr="007F15B6">
        <w:rPr>
          <w:rFonts w:ascii="Times New Roman" w:hAnsi="Times New Roman" w:hint="eastAsia"/>
          <w:szCs w:val="21"/>
        </w:rPr>
        <w:t>N0: Lymph node metastasis absent.</w:t>
      </w:r>
    </w:p>
    <w:p w14:paraId="47B519FA" w14:textId="77777777" w:rsidR="003D1AFE" w:rsidRPr="007F15B6" w:rsidRDefault="003D1AFE" w:rsidP="00203DE1">
      <w:pPr>
        <w:ind w:leftChars="270" w:left="567"/>
        <w:rPr>
          <w:rFonts w:ascii="Times New Roman" w:hAnsi="Times New Roman"/>
          <w:szCs w:val="21"/>
        </w:rPr>
      </w:pPr>
      <w:r w:rsidRPr="007F15B6">
        <w:rPr>
          <w:rFonts w:ascii="Times New Roman" w:hAnsi="Times New Roman" w:hint="eastAsia"/>
          <w:szCs w:val="21"/>
        </w:rPr>
        <w:t>N1: Lymph node metastasis present.</w:t>
      </w:r>
    </w:p>
    <w:p w14:paraId="09B25F5E" w14:textId="77777777" w:rsidR="003D1AFE" w:rsidRPr="007F15B6" w:rsidRDefault="003D1AFE" w:rsidP="00203DE1">
      <w:pPr>
        <w:ind w:leftChars="270" w:left="567"/>
        <w:rPr>
          <w:rFonts w:ascii="Times New Roman" w:hAnsi="Times New Roman"/>
          <w:szCs w:val="21"/>
        </w:rPr>
      </w:pPr>
    </w:p>
    <w:p w14:paraId="1B0160EF" w14:textId="77777777" w:rsidR="003D1AFE" w:rsidRPr="007F15B6" w:rsidRDefault="003D1AFE" w:rsidP="00203DE1">
      <w:pPr>
        <w:ind w:leftChars="270" w:left="567"/>
        <w:rPr>
          <w:rFonts w:ascii="Times New Roman" w:hAnsi="Times New Roman"/>
          <w:szCs w:val="21"/>
        </w:rPr>
      </w:pPr>
      <w:r w:rsidRPr="007F15B6">
        <w:rPr>
          <w:rFonts w:ascii="Times New Roman" w:hAnsi="Times New Roman" w:hint="eastAsia"/>
          <w:szCs w:val="21"/>
        </w:rPr>
        <w:t>M factor</w:t>
      </w:r>
    </w:p>
    <w:p w14:paraId="1EF064C0" w14:textId="77777777" w:rsidR="003D1AFE" w:rsidRPr="007F15B6" w:rsidRDefault="003D1AFE" w:rsidP="00203DE1">
      <w:pPr>
        <w:ind w:leftChars="270" w:left="567"/>
        <w:rPr>
          <w:rFonts w:ascii="Times New Roman" w:hAnsi="Times New Roman"/>
          <w:szCs w:val="21"/>
        </w:rPr>
      </w:pPr>
      <w:r w:rsidRPr="007F15B6">
        <w:rPr>
          <w:rFonts w:ascii="Times New Roman" w:hAnsi="Times New Roman" w:hint="eastAsia"/>
          <w:szCs w:val="21"/>
        </w:rPr>
        <w:t>M0: Distant metastasis absent.</w:t>
      </w:r>
    </w:p>
    <w:p w14:paraId="0755EEDF" w14:textId="77777777" w:rsidR="003D1AFE" w:rsidRPr="007F15B6" w:rsidRDefault="003D1AFE" w:rsidP="00203DE1">
      <w:pPr>
        <w:ind w:leftChars="270" w:left="567"/>
        <w:rPr>
          <w:rFonts w:ascii="Times New Roman" w:hAnsi="Times New Roman"/>
          <w:szCs w:val="21"/>
        </w:rPr>
      </w:pPr>
      <w:r w:rsidRPr="007F15B6">
        <w:rPr>
          <w:rFonts w:ascii="Times New Roman" w:hAnsi="Times New Roman" w:hint="eastAsia"/>
          <w:szCs w:val="21"/>
        </w:rPr>
        <w:t>M1: Distant metastasis present.</w:t>
      </w:r>
    </w:p>
    <w:p w14:paraId="06B9A1AE" w14:textId="77777777" w:rsidR="003D1AFE" w:rsidRPr="007F15B6" w:rsidRDefault="003D1AFE" w:rsidP="003D1AFE">
      <w:pPr>
        <w:ind w:left="0"/>
        <w:rPr>
          <w:rFonts w:ascii="Times New Roman" w:hAnsi="Times New Roman"/>
          <w:szCs w:val="21"/>
        </w:rPr>
      </w:pPr>
    </w:p>
    <w:p w14:paraId="1A7C3A53" w14:textId="77777777" w:rsidR="003D1AFE" w:rsidRPr="007F15B6" w:rsidRDefault="003D1AFE" w:rsidP="003D1AFE">
      <w:pPr>
        <w:pStyle w:val="32"/>
      </w:pPr>
      <w:r w:rsidRPr="007F15B6">
        <w:rPr>
          <w:rFonts w:hint="eastAsia"/>
        </w:rPr>
        <w:t>UICC TNM classification (7th edition) (Table 4)</w:t>
      </w:r>
    </w:p>
    <w:p w14:paraId="2AD638C7" w14:textId="1DB2C616" w:rsidR="003D1AFE" w:rsidRPr="007F15B6" w:rsidRDefault="00D37360" w:rsidP="003D1AFE">
      <w:pPr>
        <w:tabs>
          <w:tab w:val="right" w:pos="1701"/>
        </w:tabs>
        <w:ind w:left="0"/>
        <w:rPr>
          <w:rFonts w:ascii="Times New Roman" w:hAnsi="Times New Roman"/>
          <w:b/>
          <w:szCs w:val="21"/>
        </w:rPr>
      </w:pPr>
      <w:r w:rsidRPr="007F15B6">
        <w:rPr>
          <w:rFonts w:ascii="Times New Roman" w:hAnsi="Times New Roman" w:hint="eastAsia"/>
          <w:b/>
          <w:szCs w:val="21"/>
        </w:rPr>
        <w:t>HCC</w:t>
      </w:r>
    </w:p>
    <w:tbl>
      <w:tblPr>
        <w:tblW w:w="612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1269"/>
        <w:gridCol w:w="1260"/>
        <w:gridCol w:w="1260"/>
      </w:tblGrid>
      <w:tr w:rsidR="003D1AFE" w:rsidRPr="007F15B6" w14:paraId="78893B03" w14:textId="77777777" w:rsidTr="000529EA">
        <w:trPr>
          <w:trHeight w:val="255"/>
        </w:trPr>
        <w:tc>
          <w:tcPr>
            <w:tcW w:w="2336" w:type="dxa"/>
          </w:tcPr>
          <w:p w14:paraId="774CEDBA"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Stage</w:t>
            </w:r>
          </w:p>
        </w:tc>
        <w:tc>
          <w:tcPr>
            <w:tcW w:w="1269" w:type="dxa"/>
          </w:tcPr>
          <w:p w14:paraId="5D48E4B1"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T factor</w:t>
            </w:r>
          </w:p>
        </w:tc>
        <w:tc>
          <w:tcPr>
            <w:tcW w:w="1260" w:type="dxa"/>
          </w:tcPr>
          <w:p w14:paraId="507A3856"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N factor</w:t>
            </w:r>
          </w:p>
        </w:tc>
        <w:tc>
          <w:tcPr>
            <w:tcW w:w="1260" w:type="dxa"/>
          </w:tcPr>
          <w:p w14:paraId="7BD01381"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M factor</w:t>
            </w:r>
          </w:p>
        </w:tc>
      </w:tr>
      <w:tr w:rsidR="003D1AFE" w:rsidRPr="007F15B6" w14:paraId="75688BB2" w14:textId="77777777" w:rsidTr="000529EA">
        <w:trPr>
          <w:trHeight w:val="420"/>
        </w:trPr>
        <w:tc>
          <w:tcPr>
            <w:tcW w:w="2336" w:type="dxa"/>
          </w:tcPr>
          <w:p w14:paraId="43A9EBBC"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I</w:t>
            </w:r>
          </w:p>
        </w:tc>
        <w:tc>
          <w:tcPr>
            <w:tcW w:w="1269" w:type="dxa"/>
          </w:tcPr>
          <w:p w14:paraId="68C558B2"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T1</w:t>
            </w:r>
          </w:p>
        </w:tc>
        <w:tc>
          <w:tcPr>
            <w:tcW w:w="1260" w:type="dxa"/>
          </w:tcPr>
          <w:p w14:paraId="75E896DA"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N0</w:t>
            </w:r>
          </w:p>
        </w:tc>
        <w:tc>
          <w:tcPr>
            <w:tcW w:w="1260" w:type="dxa"/>
          </w:tcPr>
          <w:p w14:paraId="76F02280"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M0</w:t>
            </w:r>
          </w:p>
        </w:tc>
      </w:tr>
      <w:tr w:rsidR="003D1AFE" w:rsidRPr="007F15B6" w14:paraId="4BCC0F37" w14:textId="77777777" w:rsidTr="000529EA">
        <w:trPr>
          <w:trHeight w:val="345"/>
        </w:trPr>
        <w:tc>
          <w:tcPr>
            <w:tcW w:w="2336" w:type="dxa"/>
          </w:tcPr>
          <w:p w14:paraId="46C42DF7"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II</w:t>
            </w:r>
          </w:p>
        </w:tc>
        <w:tc>
          <w:tcPr>
            <w:tcW w:w="1269" w:type="dxa"/>
          </w:tcPr>
          <w:p w14:paraId="6F2431C6"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T2</w:t>
            </w:r>
          </w:p>
        </w:tc>
        <w:tc>
          <w:tcPr>
            <w:tcW w:w="1260" w:type="dxa"/>
          </w:tcPr>
          <w:p w14:paraId="5A9658FD"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N0</w:t>
            </w:r>
          </w:p>
        </w:tc>
        <w:tc>
          <w:tcPr>
            <w:tcW w:w="1260" w:type="dxa"/>
          </w:tcPr>
          <w:p w14:paraId="54E0B6A7"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M0</w:t>
            </w:r>
          </w:p>
        </w:tc>
      </w:tr>
      <w:tr w:rsidR="003D1AFE" w:rsidRPr="007F15B6" w14:paraId="67913370" w14:textId="77777777" w:rsidTr="000529EA">
        <w:trPr>
          <w:trHeight w:val="345"/>
        </w:trPr>
        <w:tc>
          <w:tcPr>
            <w:tcW w:w="2336" w:type="dxa"/>
          </w:tcPr>
          <w:p w14:paraId="6E70960E"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IIIA</w:t>
            </w:r>
          </w:p>
        </w:tc>
        <w:tc>
          <w:tcPr>
            <w:tcW w:w="1269" w:type="dxa"/>
          </w:tcPr>
          <w:p w14:paraId="7039988F"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T3a</w:t>
            </w:r>
          </w:p>
        </w:tc>
        <w:tc>
          <w:tcPr>
            <w:tcW w:w="1260" w:type="dxa"/>
          </w:tcPr>
          <w:p w14:paraId="6C9EA15B"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N0</w:t>
            </w:r>
          </w:p>
        </w:tc>
        <w:tc>
          <w:tcPr>
            <w:tcW w:w="1260" w:type="dxa"/>
          </w:tcPr>
          <w:p w14:paraId="1CA10032"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M0</w:t>
            </w:r>
          </w:p>
        </w:tc>
      </w:tr>
      <w:tr w:rsidR="003D1AFE" w:rsidRPr="007F15B6" w14:paraId="0A499F97" w14:textId="77777777" w:rsidTr="000529EA">
        <w:trPr>
          <w:trHeight w:val="369"/>
        </w:trPr>
        <w:tc>
          <w:tcPr>
            <w:tcW w:w="2336" w:type="dxa"/>
          </w:tcPr>
          <w:p w14:paraId="486F2F25" w14:textId="77777777" w:rsidR="003D1AFE" w:rsidRPr="007F15B6" w:rsidRDefault="003D1AFE" w:rsidP="000529EA">
            <w:pPr>
              <w:tabs>
                <w:tab w:val="left" w:pos="590"/>
              </w:tabs>
              <w:ind w:left="0"/>
              <w:rPr>
                <w:rFonts w:ascii="Times New Roman" w:hAnsi="Times New Roman"/>
                <w:szCs w:val="21"/>
              </w:rPr>
            </w:pPr>
            <w:r w:rsidRPr="007F15B6">
              <w:rPr>
                <w:rFonts w:ascii="Times New Roman" w:hAnsi="Times New Roman" w:hint="eastAsia"/>
                <w:szCs w:val="21"/>
              </w:rPr>
              <w:t>IIIB</w:t>
            </w:r>
          </w:p>
        </w:tc>
        <w:tc>
          <w:tcPr>
            <w:tcW w:w="1269" w:type="dxa"/>
          </w:tcPr>
          <w:p w14:paraId="6C708803"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T3b</w:t>
            </w:r>
          </w:p>
        </w:tc>
        <w:tc>
          <w:tcPr>
            <w:tcW w:w="1260" w:type="dxa"/>
          </w:tcPr>
          <w:p w14:paraId="341ED8AC"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N0</w:t>
            </w:r>
          </w:p>
        </w:tc>
        <w:tc>
          <w:tcPr>
            <w:tcW w:w="1260" w:type="dxa"/>
          </w:tcPr>
          <w:p w14:paraId="1E6B0272"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M0</w:t>
            </w:r>
          </w:p>
        </w:tc>
      </w:tr>
      <w:tr w:rsidR="003D1AFE" w:rsidRPr="007F15B6" w14:paraId="0B7FAB67" w14:textId="77777777" w:rsidTr="000529EA">
        <w:trPr>
          <w:trHeight w:val="390"/>
        </w:trPr>
        <w:tc>
          <w:tcPr>
            <w:tcW w:w="2336" w:type="dxa"/>
          </w:tcPr>
          <w:p w14:paraId="457C24F8" w14:textId="77777777" w:rsidR="003D1AFE" w:rsidRPr="007F15B6" w:rsidRDefault="003D1AFE" w:rsidP="000529EA">
            <w:pPr>
              <w:tabs>
                <w:tab w:val="left" w:pos="590"/>
              </w:tabs>
              <w:ind w:left="0"/>
              <w:rPr>
                <w:rFonts w:ascii="Times New Roman" w:hAnsi="Times New Roman"/>
                <w:szCs w:val="21"/>
              </w:rPr>
            </w:pPr>
            <w:r w:rsidRPr="007F15B6">
              <w:rPr>
                <w:rFonts w:ascii="Times New Roman" w:hAnsi="Times New Roman" w:hint="eastAsia"/>
                <w:szCs w:val="21"/>
              </w:rPr>
              <w:t>IIIC</w:t>
            </w:r>
          </w:p>
        </w:tc>
        <w:tc>
          <w:tcPr>
            <w:tcW w:w="1269" w:type="dxa"/>
          </w:tcPr>
          <w:p w14:paraId="46A31203"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T4</w:t>
            </w:r>
          </w:p>
        </w:tc>
        <w:tc>
          <w:tcPr>
            <w:tcW w:w="1260" w:type="dxa"/>
          </w:tcPr>
          <w:p w14:paraId="78F6E7B6"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N0</w:t>
            </w:r>
          </w:p>
        </w:tc>
        <w:tc>
          <w:tcPr>
            <w:tcW w:w="1260" w:type="dxa"/>
          </w:tcPr>
          <w:p w14:paraId="33241D2A"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M0</w:t>
            </w:r>
          </w:p>
        </w:tc>
      </w:tr>
      <w:tr w:rsidR="003D1AFE" w:rsidRPr="007F15B6" w14:paraId="460723E4" w14:textId="77777777" w:rsidTr="000529EA">
        <w:trPr>
          <w:trHeight w:val="390"/>
        </w:trPr>
        <w:tc>
          <w:tcPr>
            <w:tcW w:w="2336" w:type="dxa"/>
          </w:tcPr>
          <w:p w14:paraId="3BDF4B69" w14:textId="77777777" w:rsidR="003D1AFE" w:rsidRPr="007F15B6" w:rsidRDefault="003D1AFE" w:rsidP="000529EA">
            <w:pPr>
              <w:tabs>
                <w:tab w:val="left" w:pos="590"/>
              </w:tabs>
              <w:ind w:left="0"/>
              <w:rPr>
                <w:rFonts w:ascii="Times New Roman" w:hAnsi="Times New Roman"/>
                <w:szCs w:val="21"/>
              </w:rPr>
            </w:pPr>
            <w:r w:rsidRPr="007F15B6">
              <w:rPr>
                <w:rFonts w:ascii="Times New Roman" w:hAnsi="Times New Roman" w:hint="eastAsia"/>
                <w:szCs w:val="21"/>
              </w:rPr>
              <w:t>IVA</w:t>
            </w:r>
          </w:p>
        </w:tc>
        <w:tc>
          <w:tcPr>
            <w:tcW w:w="1269" w:type="dxa"/>
          </w:tcPr>
          <w:p w14:paraId="005CCF71"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Any T</w:t>
            </w:r>
          </w:p>
        </w:tc>
        <w:tc>
          <w:tcPr>
            <w:tcW w:w="1260" w:type="dxa"/>
          </w:tcPr>
          <w:p w14:paraId="038EE2CB"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N1</w:t>
            </w:r>
          </w:p>
        </w:tc>
        <w:tc>
          <w:tcPr>
            <w:tcW w:w="1260" w:type="dxa"/>
          </w:tcPr>
          <w:p w14:paraId="1B9F36D4"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M0</w:t>
            </w:r>
          </w:p>
        </w:tc>
      </w:tr>
      <w:tr w:rsidR="003D1AFE" w:rsidRPr="007F15B6" w14:paraId="5DF1B5CC" w14:textId="77777777" w:rsidTr="000529EA">
        <w:trPr>
          <w:trHeight w:val="390"/>
        </w:trPr>
        <w:tc>
          <w:tcPr>
            <w:tcW w:w="2336" w:type="dxa"/>
          </w:tcPr>
          <w:p w14:paraId="1AF8B051" w14:textId="77777777" w:rsidR="003D1AFE" w:rsidRPr="007F15B6" w:rsidRDefault="003D1AFE" w:rsidP="000529EA">
            <w:pPr>
              <w:tabs>
                <w:tab w:val="left" w:pos="590"/>
              </w:tabs>
              <w:ind w:left="0"/>
              <w:rPr>
                <w:rFonts w:ascii="Times New Roman" w:hAnsi="Times New Roman"/>
                <w:szCs w:val="21"/>
              </w:rPr>
            </w:pPr>
            <w:r w:rsidRPr="007F15B6">
              <w:rPr>
                <w:rFonts w:ascii="Times New Roman" w:hAnsi="Times New Roman" w:hint="eastAsia"/>
                <w:szCs w:val="21"/>
              </w:rPr>
              <w:t>IVB</w:t>
            </w:r>
          </w:p>
        </w:tc>
        <w:tc>
          <w:tcPr>
            <w:tcW w:w="1269" w:type="dxa"/>
          </w:tcPr>
          <w:p w14:paraId="5190E459"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Any T</w:t>
            </w:r>
          </w:p>
        </w:tc>
        <w:tc>
          <w:tcPr>
            <w:tcW w:w="1260" w:type="dxa"/>
          </w:tcPr>
          <w:p w14:paraId="3E950AC4"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Any N</w:t>
            </w:r>
          </w:p>
        </w:tc>
        <w:tc>
          <w:tcPr>
            <w:tcW w:w="1260" w:type="dxa"/>
          </w:tcPr>
          <w:p w14:paraId="76CAD246" w14:textId="77777777" w:rsidR="003D1AFE" w:rsidRPr="007F15B6" w:rsidRDefault="003D1AFE" w:rsidP="000529EA">
            <w:pPr>
              <w:ind w:left="0"/>
              <w:rPr>
                <w:rFonts w:ascii="Times New Roman" w:hAnsi="Times New Roman"/>
                <w:szCs w:val="21"/>
              </w:rPr>
            </w:pPr>
            <w:r w:rsidRPr="007F15B6">
              <w:rPr>
                <w:rFonts w:ascii="Times New Roman" w:hAnsi="Times New Roman" w:hint="eastAsia"/>
                <w:szCs w:val="21"/>
              </w:rPr>
              <w:t>M1</w:t>
            </w:r>
          </w:p>
        </w:tc>
      </w:tr>
    </w:tbl>
    <w:p w14:paraId="1CD84261" w14:textId="77777777" w:rsidR="003D1AFE" w:rsidRPr="007F15B6" w:rsidRDefault="003D1AFE" w:rsidP="003D1AFE">
      <w:pPr>
        <w:tabs>
          <w:tab w:val="right" w:pos="1701"/>
        </w:tabs>
        <w:ind w:left="0"/>
        <w:rPr>
          <w:rFonts w:ascii="Times New Roman" w:hAnsi="Times New Roman"/>
          <w:b/>
          <w:szCs w:val="21"/>
        </w:rPr>
      </w:pPr>
    </w:p>
    <w:p w14:paraId="2F7752F7" w14:textId="77777777" w:rsidR="003D1AFE" w:rsidRPr="007F15B6" w:rsidRDefault="003D1AFE" w:rsidP="003D1AFE">
      <w:pPr>
        <w:snapToGrid w:val="0"/>
        <w:ind w:left="777" w:hangingChars="370" w:hanging="777"/>
        <w:rPr>
          <w:rFonts w:ascii="Times New Roman" w:hAnsi="Times New Roman"/>
          <w:szCs w:val="21"/>
        </w:rPr>
      </w:pPr>
    </w:p>
    <w:p w14:paraId="0FB68B66" w14:textId="77777777" w:rsidR="003D1AFE" w:rsidRPr="007F15B6" w:rsidRDefault="003D1AFE" w:rsidP="00203DE1">
      <w:pPr>
        <w:snapToGrid w:val="0"/>
        <w:ind w:leftChars="270" w:left="777" w:hangingChars="100" w:hanging="210"/>
        <w:rPr>
          <w:rFonts w:ascii="Times New Roman" w:hAnsi="Times New Roman"/>
          <w:szCs w:val="21"/>
        </w:rPr>
      </w:pPr>
      <w:r w:rsidRPr="007F15B6">
        <w:rPr>
          <w:rFonts w:ascii="Times New Roman" w:hAnsi="Times New Roman" w:hint="eastAsia"/>
          <w:szCs w:val="21"/>
        </w:rPr>
        <w:t>T-Primary tumor status</w:t>
      </w:r>
    </w:p>
    <w:p w14:paraId="690E8E56" w14:textId="39774976" w:rsidR="003D1AFE" w:rsidRPr="007F15B6" w:rsidRDefault="003D1AFE" w:rsidP="00203DE1">
      <w:pPr>
        <w:tabs>
          <w:tab w:val="left" w:pos="284"/>
          <w:tab w:val="left" w:pos="2410"/>
        </w:tabs>
        <w:snapToGrid w:val="0"/>
        <w:ind w:leftChars="270" w:left="777" w:hangingChars="100" w:hanging="210"/>
        <w:rPr>
          <w:rFonts w:ascii="Times New Roman" w:hAnsi="Times New Roman"/>
          <w:szCs w:val="21"/>
        </w:rPr>
      </w:pPr>
      <w:r w:rsidRPr="007F15B6">
        <w:rPr>
          <w:rFonts w:ascii="Times New Roman" w:hAnsi="Times New Roman" w:hint="eastAsia"/>
          <w:szCs w:val="21"/>
        </w:rPr>
        <w:lastRenderedPageBreak/>
        <w:tab/>
        <w:t>T1</w:t>
      </w:r>
      <w:r w:rsidRPr="007F15B6">
        <w:rPr>
          <w:rFonts w:ascii="Times New Roman" w:hAnsi="Times New Roman" w:hint="eastAsia"/>
          <w:szCs w:val="21"/>
        </w:rPr>
        <w:tab/>
        <w:t>Single</w:t>
      </w:r>
      <w:r w:rsidR="00960FB1" w:rsidRPr="007F15B6">
        <w:rPr>
          <w:rFonts w:ascii="Times New Roman" w:hAnsi="Times New Roman"/>
          <w:szCs w:val="21"/>
        </w:rPr>
        <w:t xml:space="preserve"> nodule</w:t>
      </w:r>
      <w:r w:rsidRPr="007F15B6">
        <w:rPr>
          <w:rFonts w:ascii="Times New Roman" w:hAnsi="Times New Roman" w:hint="eastAsia"/>
          <w:szCs w:val="21"/>
        </w:rPr>
        <w:t>, no vascular invasion.</w:t>
      </w:r>
    </w:p>
    <w:p w14:paraId="6E77619D" w14:textId="239D46E3" w:rsidR="003D1AFE" w:rsidRPr="007F15B6" w:rsidRDefault="003D1AFE" w:rsidP="00203DE1">
      <w:pPr>
        <w:tabs>
          <w:tab w:val="left" w:pos="284"/>
          <w:tab w:val="left" w:pos="2410"/>
        </w:tabs>
        <w:snapToGrid w:val="0"/>
        <w:ind w:leftChars="270" w:left="777" w:hangingChars="100" w:hanging="210"/>
        <w:rPr>
          <w:rFonts w:ascii="Times New Roman" w:hAnsi="Times New Roman"/>
          <w:szCs w:val="21"/>
        </w:rPr>
      </w:pPr>
      <w:r w:rsidRPr="007F15B6">
        <w:rPr>
          <w:rFonts w:ascii="Times New Roman" w:hAnsi="Times New Roman" w:hint="eastAsia"/>
          <w:szCs w:val="21"/>
        </w:rPr>
        <w:tab/>
        <w:t>T2</w:t>
      </w:r>
      <w:r w:rsidRPr="007F15B6">
        <w:rPr>
          <w:rFonts w:ascii="Times New Roman" w:hAnsi="Times New Roman" w:hint="eastAsia"/>
          <w:szCs w:val="21"/>
        </w:rPr>
        <w:tab/>
        <w:t xml:space="preserve">Single </w:t>
      </w:r>
      <w:r w:rsidR="00960FB1" w:rsidRPr="007F15B6">
        <w:rPr>
          <w:rFonts w:ascii="Times New Roman" w:hAnsi="Times New Roman"/>
          <w:szCs w:val="21"/>
        </w:rPr>
        <w:t>nodule</w:t>
      </w:r>
      <w:r w:rsidRPr="007F15B6">
        <w:rPr>
          <w:rFonts w:ascii="Times New Roman" w:hAnsi="Times New Roman" w:hint="eastAsia"/>
          <w:szCs w:val="21"/>
        </w:rPr>
        <w:t>, vascular invasion present. Or multiple tumors, with the maximum diameter not exceeding 5 cm.</w:t>
      </w:r>
    </w:p>
    <w:p w14:paraId="74E8C535" w14:textId="77777777" w:rsidR="003D1AFE" w:rsidRPr="007F15B6" w:rsidRDefault="003D1AFE" w:rsidP="00203DE1">
      <w:pPr>
        <w:tabs>
          <w:tab w:val="left" w:pos="284"/>
          <w:tab w:val="left" w:pos="2410"/>
        </w:tabs>
        <w:snapToGrid w:val="0"/>
        <w:ind w:leftChars="270" w:left="777" w:hangingChars="100" w:hanging="210"/>
        <w:rPr>
          <w:rFonts w:ascii="Times New Roman" w:hAnsi="Times New Roman"/>
          <w:szCs w:val="21"/>
        </w:rPr>
      </w:pPr>
      <w:r w:rsidRPr="007F15B6">
        <w:rPr>
          <w:rFonts w:ascii="Times New Roman" w:hAnsi="Times New Roman" w:hint="eastAsia"/>
          <w:szCs w:val="21"/>
        </w:rPr>
        <w:tab/>
        <w:t>T3</w:t>
      </w:r>
      <w:r w:rsidRPr="007F15B6">
        <w:rPr>
          <w:rFonts w:ascii="Times New Roman" w:hAnsi="Times New Roman" w:hint="eastAsia"/>
          <w:szCs w:val="21"/>
        </w:rPr>
        <w:tab/>
        <w:t>Multiple tumors, including tumors exceeding 5 cm in maximum diameter, or with invasion into the first branch of the portal vein or hepatic vein.</w:t>
      </w:r>
    </w:p>
    <w:p w14:paraId="20E28827" w14:textId="77777777" w:rsidR="003D1AFE" w:rsidRPr="007F15B6" w:rsidRDefault="003D1AFE" w:rsidP="00203DE1">
      <w:pPr>
        <w:tabs>
          <w:tab w:val="left" w:pos="284"/>
          <w:tab w:val="left" w:pos="2410"/>
          <w:tab w:val="left" w:pos="3119"/>
        </w:tabs>
        <w:snapToGrid w:val="0"/>
        <w:ind w:leftChars="270" w:left="777" w:hangingChars="100" w:hanging="210"/>
        <w:rPr>
          <w:rFonts w:ascii="Times New Roman" w:hAnsi="Times New Roman"/>
          <w:szCs w:val="21"/>
        </w:rPr>
      </w:pPr>
      <w:r w:rsidRPr="007F15B6">
        <w:rPr>
          <w:rFonts w:ascii="Times New Roman" w:hAnsi="Times New Roman" w:hint="eastAsia"/>
          <w:szCs w:val="21"/>
        </w:rPr>
        <w:tab/>
        <w:t>T3a</w:t>
      </w:r>
      <w:r w:rsidRPr="007F15B6">
        <w:rPr>
          <w:rFonts w:ascii="Times New Roman" w:hAnsi="Times New Roman" w:hint="eastAsia"/>
          <w:szCs w:val="21"/>
        </w:rPr>
        <w:tab/>
        <w:t>Multiple tumors, including tumors exceeding 5 cm in maximum diameter.</w:t>
      </w:r>
    </w:p>
    <w:p w14:paraId="2D8E0A6C" w14:textId="77777777" w:rsidR="003D1AFE" w:rsidRPr="007F15B6" w:rsidRDefault="003D1AFE" w:rsidP="00203DE1">
      <w:pPr>
        <w:tabs>
          <w:tab w:val="left" w:pos="284"/>
          <w:tab w:val="left" w:pos="2410"/>
          <w:tab w:val="left" w:pos="3119"/>
        </w:tabs>
        <w:snapToGrid w:val="0"/>
        <w:ind w:leftChars="270" w:left="777" w:hangingChars="100" w:hanging="210"/>
        <w:rPr>
          <w:rFonts w:ascii="Times New Roman" w:hAnsi="Times New Roman"/>
          <w:szCs w:val="21"/>
        </w:rPr>
      </w:pPr>
      <w:r w:rsidRPr="007F15B6">
        <w:rPr>
          <w:rFonts w:ascii="Times New Roman" w:hAnsi="Times New Roman" w:hint="eastAsia"/>
          <w:szCs w:val="21"/>
        </w:rPr>
        <w:tab/>
        <w:t>T3b</w:t>
      </w:r>
      <w:r w:rsidRPr="007F15B6">
        <w:rPr>
          <w:rFonts w:ascii="Times New Roman" w:hAnsi="Times New Roman" w:hint="eastAsia"/>
          <w:szCs w:val="21"/>
        </w:rPr>
        <w:tab/>
        <w:t>Invasion of the first branch of portal vein or hepatic vein present.</w:t>
      </w:r>
    </w:p>
    <w:p w14:paraId="3D32AB4C" w14:textId="77777777" w:rsidR="003D1AFE" w:rsidRPr="007F15B6" w:rsidRDefault="003D1AFE" w:rsidP="00203DE1">
      <w:pPr>
        <w:tabs>
          <w:tab w:val="left" w:pos="284"/>
          <w:tab w:val="left" w:pos="2410"/>
          <w:tab w:val="left" w:pos="3119"/>
        </w:tabs>
        <w:snapToGrid w:val="0"/>
        <w:ind w:leftChars="270" w:left="777" w:hangingChars="100" w:hanging="210"/>
        <w:rPr>
          <w:rFonts w:ascii="Times New Roman" w:hAnsi="Times New Roman"/>
          <w:szCs w:val="21"/>
        </w:rPr>
      </w:pPr>
      <w:r w:rsidRPr="007F15B6">
        <w:rPr>
          <w:rFonts w:ascii="Times New Roman" w:hAnsi="Times New Roman" w:hint="eastAsia"/>
          <w:szCs w:val="21"/>
        </w:rPr>
        <w:tab/>
        <w:t>T4</w:t>
      </w:r>
      <w:r w:rsidRPr="007F15B6">
        <w:rPr>
          <w:rFonts w:ascii="Times New Roman" w:hAnsi="Times New Roman" w:hint="eastAsia"/>
          <w:szCs w:val="21"/>
        </w:rPr>
        <w:tab/>
        <w:t>Direct invasion of adjacent organs (excluding the gallbladder) or rupture of the visceral peritoneum.</w:t>
      </w:r>
    </w:p>
    <w:p w14:paraId="5BE2692F" w14:textId="77777777" w:rsidR="003D1AFE" w:rsidRPr="007F15B6" w:rsidRDefault="003D1AFE" w:rsidP="00203DE1">
      <w:pPr>
        <w:tabs>
          <w:tab w:val="left" w:pos="2410"/>
          <w:tab w:val="left" w:pos="3119"/>
        </w:tabs>
        <w:snapToGrid w:val="0"/>
        <w:ind w:leftChars="270" w:left="777" w:hangingChars="100" w:hanging="210"/>
        <w:rPr>
          <w:rFonts w:ascii="Times New Roman" w:hAnsi="Times New Roman"/>
          <w:szCs w:val="21"/>
        </w:rPr>
      </w:pPr>
      <w:r w:rsidRPr="007F15B6">
        <w:rPr>
          <w:rFonts w:ascii="Times New Roman" w:hAnsi="Times New Roman" w:hint="eastAsia"/>
          <w:szCs w:val="21"/>
        </w:rPr>
        <w:t>N-Lymph node status</w:t>
      </w:r>
    </w:p>
    <w:p w14:paraId="17EA2377" w14:textId="77777777" w:rsidR="003D1AFE" w:rsidRPr="007F15B6" w:rsidRDefault="003D1AFE" w:rsidP="00203DE1">
      <w:pPr>
        <w:tabs>
          <w:tab w:val="left" w:pos="284"/>
          <w:tab w:val="left" w:pos="2410"/>
          <w:tab w:val="left" w:pos="3119"/>
        </w:tabs>
        <w:snapToGrid w:val="0"/>
        <w:ind w:leftChars="270" w:left="777" w:hangingChars="100" w:hanging="210"/>
        <w:rPr>
          <w:rFonts w:ascii="Times New Roman" w:hAnsi="Times New Roman"/>
          <w:szCs w:val="21"/>
        </w:rPr>
      </w:pPr>
      <w:r w:rsidRPr="007F15B6">
        <w:rPr>
          <w:rFonts w:ascii="Times New Roman" w:hAnsi="Times New Roman" w:hint="eastAsia"/>
          <w:szCs w:val="21"/>
        </w:rPr>
        <w:tab/>
        <w:t>NX</w:t>
      </w:r>
      <w:r w:rsidRPr="007F15B6">
        <w:rPr>
          <w:rFonts w:ascii="Times New Roman" w:hAnsi="Times New Roman" w:hint="eastAsia"/>
          <w:szCs w:val="21"/>
        </w:rPr>
        <w:tab/>
        <w:t>Regional lymph node metastasis is not evaluable.</w:t>
      </w:r>
    </w:p>
    <w:p w14:paraId="0C5F5B95" w14:textId="77777777" w:rsidR="003D1AFE" w:rsidRPr="007F15B6" w:rsidRDefault="003D1AFE" w:rsidP="00203DE1">
      <w:pPr>
        <w:tabs>
          <w:tab w:val="left" w:pos="284"/>
          <w:tab w:val="left" w:pos="2410"/>
          <w:tab w:val="left" w:pos="3119"/>
        </w:tabs>
        <w:snapToGrid w:val="0"/>
        <w:ind w:leftChars="270" w:left="777" w:hangingChars="100" w:hanging="210"/>
        <w:rPr>
          <w:rFonts w:ascii="Times New Roman" w:hAnsi="Times New Roman"/>
          <w:szCs w:val="21"/>
        </w:rPr>
      </w:pPr>
      <w:r w:rsidRPr="007F15B6">
        <w:rPr>
          <w:rFonts w:ascii="Times New Roman" w:hAnsi="Times New Roman" w:hint="eastAsia"/>
          <w:szCs w:val="21"/>
        </w:rPr>
        <w:tab/>
        <w:t>N0</w:t>
      </w:r>
      <w:r w:rsidRPr="007F15B6">
        <w:rPr>
          <w:rFonts w:ascii="Times New Roman" w:hAnsi="Times New Roman" w:hint="eastAsia"/>
          <w:szCs w:val="21"/>
        </w:rPr>
        <w:tab/>
        <w:t>Regional lymph node metastasis absent.</w:t>
      </w:r>
    </w:p>
    <w:p w14:paraId="41492451" w14:textId="77777777" w:rsidR="003D1AFE" w:rsidRPr="007F15B6" w:rsidRDefault="003D1AFE" w:rsidP="00203DE1">
      <w:pPr>
        <w:tabs>
          <w:tab w:val="left" w:pos="284"/>
          <w:tab w:val="left" w:pos="2410"/>
          <w:tab w:val="left" w:pos="3119"/>
        </w:tabs>
        <w:snapToGrid w:val="0"/>
        <w:ind w:leftChars="270" w:left="777" w:hangingChars="100" w:hanging="210"/>
        <w:rPr>
          <w:rFonts w:ascii="Times New Roman" w:hAnsi="Times New Roman"/>
          <w:szCs w:val="21"/>
        </w:rPr>
      </w:pPr>
      <w:r w:rsidRPr="007F15B6">
        <w:rPr>
          <w:rFonts w:ascii="Times New Roman" w:hAnsi="Times New Roman" w:hint="eastAsia"/>
          <w:szCs w:val="21"/>
        </w:rPr>
        <w:tab/>
        <w:t>N1</w:t>
      </w:r>
      <w:r w:rsidRPr="007F15B6">
        <w:rPr>
          <w:rFonts w:ascii="Times New Roman" w:hAnsi="Times New Roman" w:hint="eastAsia"/>
          <w:szCs w:val="21"/>
        </w:rPr>
        <w:tab/>
        <w:t>Regional lymph node metastasis present.</w:t>
      </w:r>
    </w:p>
    <w:p w14:paraId="2E031251" w14:textId="77777777" w:rsidR="003D1AFE" w:rsidRPr="007F15B6" w:rsidRDefault="003D1AFE" w:rsidP="00203DE1">
      <w:pPr>
        <w:tabs>
          <w:tab w:val="left" w:pos="284"/>
          <w:tab w:val="left" w:pos="2410"/>
          <w:tab w:val="left" w:pos="3119"/>
        </w:tabs>
        <w:snapToGrid w:val="0"/>
        <w:ind w:leftChars="270" w:left="777" w:hangingChars="100" w:hanging="210"/>
        <w:rPr>
          <w:rFonts w:ascii="Times New Roman" w:hAnsi="Times New Roman"/>
          <w:szCs w:val="21"/>
        </w:rPr>
      </w:pPr>
      <w:r w:rsidRPr="007F15B6">
        <w:rPr>
          <w:rFonts w:ascii="Times New Roman" w:hAnsi="Times New Roman" w:hint="eastAsia"/>
          <w:szCs w:val="21"/>
        </w:rPr>
        <w:t>M-Distant metastasis status</w:t>
      </w:r>
    </w:p>
    <w:p w14:paraId="46E26D90" w14:textId="77777777" w:rsidR="003D1AFE" w:rsidRPr="007F15B6" w:rsidRDefault="003D1AFE" w:rsidP="00203DE1">
      <w:pPr>
        <w:tabs>
          <w:tab w:val="left" w:pos="284"/>
          <w:tab w:val="left" w:pos="2410"/>
          <w:tab w:val="left" w:pos="3119"/>
        </w:tabs>
        <w:snapToGrid w:val="0"/>
        <w:ind w:leftChars="270" w:left="777" w:hangingChars="100" w:hanging="210"/>
        <w:rPr>
          <w:rFonts w:ascii="Times New Roman" w:hAnsi="Times New Roman"/>
          <w:szCs w:val="21"/>
        </w:rPr>
      </w:pPr>
      <w:r w:rsidRPr="007F15B6">
        <w:rPr>
          <w:rFonts w:ascii="Times New Roman" w:hAnsi="Times New Roman" w:hint="eastAsia"/>
          <w:szCs w:val="21"/>
        </w:rPr>
        <w:tab/>
        <w:t>M0</w:t>
      </w:r>
      <w:r w:rsidRPr="007F15B6">
        <w:rPr>
          <w:rFonts w:ascii="Times New Roman" w:hAnsi="Times New Roman" w:hint="eastAsia"/>
          <w:szCs w:val="21"/>
        </w:rPr>
        <w:tab/>
        <w:t>Distant metastasis absent.</w:t>
      </w:r>
    </w:p>
    <w:p w14:paraId="779219BB" w14:textId="77777777" w:rsidR="003D1AFE" w:rsidRPr="007F15B6" w:rsidRDefault="003D1AFE" w:rsidP="00203DE1">
      <w:pPr>
        <w:tabs>
          <w:tab w:val="left" w:pos="284"/>
          <w:tab w:val="left" w:pos="2410"/>
          <w:tab w:val="left" w:pos="3119"/>
        </w:tabs>
        <w:snapToGrid w:val="0"/>
        <w:ind w:leftChars="270" w:left="777" w:hangingChars="100" w:hanging="210"/>
        <w:rPr>
          <w:rFonts w:ascii="Times New Roman" w:hAnsi="Times New Roman"/>
          <w:szCs w:val="21"/>
        </w:rPr>
      </w:pPr>
      <w:r w:rsidRPr="007F15B6">
        <w:rPr>
          <w:rFonts w:ascii="Times New Roman" w:hAnsi="Times New Roman" w:hint="eastAsia"/>
          <w:szCs w:val="21"/>
        </w:rPr>
        <w:tab/>
        <w:t>M1</w:t>
      </w:r>
      <w:r w:rsidRPr="007F15B6">
        <w:rPr>
          <w:rFonts w:ascii="Times New Roman" w:hAnsi="Times New Roman" w:hint="eastAsia"/>
          <w:szCs w:val="21"/>
        </w:rPr>
        <w:tab/>
        <w:t>Distant metastasis present.</w:t>
      </w:r>
    </w:p>
    <w:p w14:paraId="3AF214C5" w14:textId="77777777" w:rsidR="003D1AFE" w:rsidRPr="007F15B6" w:rsidRDefault="003D1AFE" w:rsidP="00203DE1">
      <w:pPr>
        <w:widowControl/>
        <w:ind w:leftChars="270" w:left="777" w:hangingChars="100" w:hanging="210"/>
        <w:jc w:val="left"/>
        <w:rPr>
          <w:rFonts w:ascii="Times New Roman" w:hAnsi="Times New Roman"/>
          <w:szCs w:val="21"/>
        </w:rPr>
      </w:pPr>
    </w:p>
    <w:p w14:paraId="74138A87" w14:textId="77777777" w:rsidR="003D1AFE" w:rsidRPr="007F15B6" w:rsidRDefault="003D1AFE" w:rsidP="003D1AFE">
      <w:pPr>
        <w:pStyle w:val="21"/>
        <w:numPr>
          <w:ilvl w:val="1"/>
          <w:numId w:val="38"/>
        </w:numPr>
        <w:rPr>
          <w:rFonts w:eastAsiaTheme="minorEastAsia"/>
        </w:rPr>
      </w:pPr>
      <w:bookmarkStart w:id="21" w:name="_Toc428318833"/>
      <w:bookmarkStart w:id="22" w:name="_Toc428318834"/>
      <w:bookmarkStart w:id="23" w:name="_Toc428318835"/>
      <w:bookmarkStart w:id="24" w:name="_Toc428318836"/>
      <w:bookmarkStart w:id="25" w:name="_Toc428318837"/>
      <w:bookmarkStart w:id="26" w:name="_Toc70855022"/>
      <w:bookmarkEnd w:id="21"/>
      <w:bookmarkEnd w:id="22"/>
      <w:bookmarkEnd w:id="23"/>
      <w:bookmarkEnd w:id="24"/>
      <w:bookmarkEnd w:id="25"/>
      <w:r w:rsidRPr="007F15B6">
        <w:rPr>
          <w:rFonts w:eastAsiaTheme="minorEastAsia" w:hint="eastAsia"/>
        </w:rPr>
        <w:t>Evaluation of hepatic function</w:t>
      </w:r>
      <w:bookmarkEnd w:id="26"/>
    </w:p>
    <w:p w14:paraId="2CB64964" w14:textId="77777777" w:rsidR="003D1AFE" w:rsidRPr="007F15B6" w:rsidRDefault="003D1AFE" w:rsidP="003D1AFE">
      <w:pPr>
        <w:keepNext/>
        <w:numPr>
          <w:ilvl w:val="1"/>
          <w:numId w:val="4"/>
        </w:numPr>
        <w:outlineLvl w:val="0"/>
        <w:rPr>
          <w:rFonts w:ascii="Times New Roman" w:hAnsi="Times New Roman"/>
          <w:b/>
          <w:vanish/>
          <w:kern w:val="0"/>
          <w:sz w:val="24"/>
          <w:szCs w:val="20"/>
        </w:rPr>
      </w:pPr>
    </w:p>
    <w:p w14:paraId="682A4DFA" w14:textId="14676F23" w:rsidR="003D1AFE" w:rsidRPr="007F15B6" w:rsidRDefault="003D1AFE" w:rsidP="003D1AFE">
      <w:pPr>
        <w:pStyle w:val="32"/>
        <w:rPr>
          <w:szCs w:val="24"/>
        </w:rPr>
      </w:pPr>
      <w:r w:rsidRPr="007F15B6">
        <w:rPr>
          <w:rFonts w:hint="eastAsia"/>
        </w:rPr>
        <w:t>Child-Pugh classification (7) (Table 5)</w:t>
      </w:r>
    </w:p>
    <w:tbl>
      <w:tblPr>
        <w:tblW w:w="779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2536"/>
        <w:gridCol w:w="1559"/>
        <w:gridCol w:w="1559"/>
        <w:gridCol w:w="1560"/>
      </w:tblGrid>
      <w:tr w:rsidR="003D1AFE" w:rsidRPr="007F15B6" w14:paraId="5A3477C0" w14:textId="77777777" w:rsidTr="000529EA">
        <w:trPr>
          <w:cantSplit/>
        </w:trPr>
        <w:tc>
          <w:tcPr>
            <w:tcW w:w="3119" w:type="dxa"/>
            <w:gridSpan w:val="2"/>
            <w:vMerge w:val="restart"/>
          </w:tcPr>
          <w:p w14:paraId="39FE690E" w14:textId="77777777" w:rsidR="003D1AFE" w:rsidRPr="007F15B6" w:rsidRDefault="003D1AFE" w:rsidP="000529EA">
            <w:pPr>
              <w:ind w:left="0"/>
              <w:rPr>
                <w:rFonts w:ascii="Times New Roman" w:hAnsi="Times New Roman"/>
              </w:rPr>
            </w:pPr>
          </w:p>
        </w:tc>
        <w:tc>
          <w:tcPr>
            <w:tcW w:w="4678" w:type="dxa"/>
            <w:gridSpan w:val="3"/>
          </w:tcPr>
          <w:p w14:paraId="701113E0" w14:textId="77777777" w:rsidR="003D1AFE" w:rsidRPr="007F15B6" w:rsidRDefault="003D1AFE" w:rsidP="000529EA">
            <w:pPr>
              <w:ind w:left="0"/>
              <w:jc w:val="center"/>
              <w:rPr>
                <w:rFonts w:ascii="Times New Roman" w:hAnsi="Times New Roman"/>
              </w:rPr>
            </w:pPr>
            <w:r w:rsidRPr="007F15B6">
              <w:rPr>
                <w:rFonts w:ascii="Times New Roman" w:hAnsi="Times New Roman" w:hint="eastAsia"/>
                <w:szCs w:val="21"/>
              </w:rPr>
              <w:t>Score</w:t>
            </w:r>
          </w:p>
        </w:tc>
      </w:tr>
      <w:tr w:rsidR="003D1AFE" w:rsidRPr="007F15B6" w14:paraId="54AF660C" w14:textId="77777777" w:rsidTr="000529EA">
        <w:trPr>
          <w:cantSplit/>
        </w:trPr>
        <w:tc>
          <w:tcPr>
            <w:tcW w:w="3119" w:type="dxa"/>
            <w:gridSpan w:val="2"/>
            <w:vMerge/>
          </w:tcPr>
          <w:p w14:paraId="29E2F8DD" w14:textId="77777777" w:rsidR="003D1AFE" w:rsidRPr="007F15B6" w:rsidRDefault="003D1AFE" w:rsidP="000529EA">
            <w:pPr>
              <w:ind w:left="0"/>
              <w:rPr>
                <w:rFonts w:ascii="Times New Roman" w:hAnsi="Times New Roman"/>
              </w:rPr>
            </w:pPr>
          </w:p>
        </w:tc>
        <w:tc>
          <w:tcPr>
            <w:tcW w:w="1559" w:type="dxa"/>
          </w:tcPr>
          <w:p w14:paraId="0371F049" w14:textId="77777777" w:rsidR="003D1AFE" w:rsidRPr="007F15B6" w:rsidRDefault="003D1AFE" w:rsidP="000529EA">
            <w:pPr>
              <w:pStyle w:val="Default"/>
              <w:jc w:val="cente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1 point</w:t>
            </w:r>
          </w:p>
        </w:tc>
        <w:tc>
          <w:tcPr>
            <w:tcW w:w="1559" w:type="dxa"/>
          </w:tcPr>
          <w:p w14:paraId="451BC443" w14:textId="77777777" w:rsidR="003D1AFE" w:rsidRPr="007F15B6" w:rsidRDefault="003D1AFE" w:rsidP="000529EA">
            <w:pPr>
              <w:pStyle w:val="Default"/>
              <w:jc w:val="cente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2 points</w:t>
            </w:r>
          </w:p>
        </w:tc>
        <w:tc>
          <w:tcPr>
            <w:tcW w:w="1560" w:type="dxa"/>
          </w:tcPr>
          <w:p w14:paraId="55450A77" w14:textId="77777777" w:rsidR="003D1AFE" w:rsidRPr="007F15B6" w:rsidRDefault="003D1AFE" w:rsidP="000529EA">
            <w:pPr>
              <w:pStyle w:val="Default"/>
              <w:jc w:val="cente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3 points</w:t>
            </w:r>
          </w:p>
        </w:tc>
      </w:tr>
      <w:tr w:rsidR="003D1AFE" w:rsidRPr="007F15B6" w14:paraId="77DCBE40" w14:textId="77777777" w:rsidTr="000529EA">
        <w:trPr>
          <w:cantSplit/>
        </w:trPr>
        <w:tc>
          <w:tcPr>
            <w:tcW w:w="583" w:type="dxa"/>
            <w:vMerge w:val="restart"/>
            <w:textDirection w:val="tbRlV"/>
          </w:tcPr>
          <w:p w14:paraId="67EACCFF" w14:textId="77777777" w:rsidR="003D1AFE" w:rsidRPr="007F15B6" w:rsidRDefault="003D1AFE" w:rsidP="000529EA">
            <w:pPr>
              <w:pStyle w:val="Default"/>
              <w:ind w:left="113"/>
              <w:jc w:val="cente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Items</w:t>
            </w:r>
          </w:p>
        </w:tc>
        <w:tc>
          <w:tcPr>
            <w:tcW w:w="2536" w:type="dxa"/>
          </w:tcPr>
          <w:p w14:paraId="35C74F65" w14:textId="77777777" w:rsidR="003D1AFE" w:rsidRPr="007F15B6" w:rsidRDefault="003D1AFE" w:rsidP="000529EA">
            <w:pPr>
              <w:pStyle w:val="Default"/>
              <w:jc w:val="both"/>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Encephalopathy</w:t>
            </w:r>
          </w:p>
        </w:tc>
        <w:tc>
          <w:tcPr>
            <w:tcW w:w="1559" w:type="dxa"/>
          </w:tcPr>
          <w:p w14:paraId="3A3D99BA" w14:textId="77777777" w:rsidR="003D1AFE" w:rsidRPr="007F15B6" w:rsidRDefault="003D1AFE" w:rsidP="000529EA">
            <w:pPr>
              <w:pStyle w:val="Default"/>
              <w:jc w:val="cente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Absent</w:t>
            </w:r>
          </w:p>
        </w:tc>
        <w:tc>
          <w:tcPr>
            <w:tcW w:w="1559" w:type="dxa"/>
          </w:tcPr>
          <w:p w14:paraId="683F4BB6" w14:textId="156CE6BA" w:rsidR="003D1AFE" w:rsidRPr="007F15B6" w:rsidRDefault="00960FB1" w:rsidP="000529EA">
            <w:pPr>
              <w:pStyle w:val="Default"/>
              <w:jc w:val="center"/>
              <w:rPr>
                <w:rFonts w:ascii="Times New Roman" w:hAnsi="Times New Roman" w:cs="Times New Roman"/>
                <w:color w:val="auto"/>
                <w:sz w:val="21"/>
                <w:szCs w:val="21"/>
              </w:rPr>
            </w:pPr>
            <w:r w:rsidRPr="007F15B6">
              <w:rPr>
                <w:rFonts w:ascii="Times New Roman" w:hAnsi="Times New Roman" w:cs="Times New Roman"/>
                <w:color w:val="auto"/>
                <w:sz w:val="21"/>
                <w:szCs w:val="21"/>
              </w:rPr>
              <w:t xml:space="preserve">Minimal </w:t>
            </w:r>
          </w:p>
        </w:tc>
        <w:tc>
          <w:tcPr>
            <w:tcW w:w="1560" w:type="dxa"/>
          </w:tcPr>
          <w:p w14:paraId="5F486878" w14:textId="2526E93C" w:rsidR="003D1AFE" w:rsidRPr="007F15B6" w:rsidRDefault="00960FB1" w:rsidP="00960FB1">
            <w:pPr>
              <w:pStyle w:val="Default"/>
              <w:jc w:val="center"/>
              <w:rPr>
                <w:rFonts w:ascii="Times New Roman" w:hAnsi="Times New Roman" w:cs="Times New Roman"/>
                <w:color w:val="auto"/>
                <w:sz w:val="21"/>
                <w:szCs w:val="21"/>
              </w:rPr>
            </w:pPr>
            <w:r w:rsidRPr="007F15B6">
              <w:rPr>
                <w:rFonts w:ascii="Times New Roman" w:hAnsi="Times New Roman" w:cs="Times New Roman"/>
                <w:color w:val="auto"/>
                <w:sz w:val="21"/>
                <w:szCs w:val="21"/>
              </w:rPr>
              <w:t>Occasionally coma</w:t>
            </w:r>
          </w:p>
        </w:tc>
      </w:tr>
      <w:tr w:rsidR="003D1AFE" w:rsidRPr="007F15B6" w14:paraId="74745BBC" w14:textId="77777777" w:rsidTr="000529EA">
        <w:trPr>
          <w:cantSplit/>
        </w:trPr>
        <w:tc>
          <w:tcPr>
            <w:tcW w:w="583" w:type="dxa"/>
            <w:vMerge/>
          </w:tcPr>
          <w:p w14:paraId="6A7B8459" w14:textId="77777777" w:rsidR="003D1AFE" w:rsidRPr="007F15B6" w:rsidRDefault="003D1AFE" w:rsidP="000529EA">
            <w:pPr>
              <w:ind w:left="0"/>
              <w:rPr>
                <w:rFonts w:ascii="Times New Roman" w:hAnsi="Times New Roman"/>
              </w:rPr>
            </w:pPr>
          </w:p>
        </w:tc>
        <w:tc>
          <w:tcPr>
            <w:tcW w:w="2536" w:type="dxa"/>
          </w:tcPr>
          <w:p w14:paraId="1F914824" w14:textId="77777777" w:rsidR="003D1AFE" w:rsidRPr="007F15B6" w:rsidRDefault="003D1AFE" w:rsidP="000529EA">
            <w:pPr>
              <w:pStyle w:val="Default"/>
              <w:jc w:val="both"/>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Ascites</w:t>
            </w:r>
          </w:p>
        </w:tc>
        <w:tc>
          <w:tcPr>
            <w:tcW w:w="1559" w:type="dxa"/>
          </w:tcPr>
          <w:p w14:paraId="23893F95" w14:textId="77777777" w:rsidR="003D1AFE" w:rsidRPr="007F15B6" w:rsidRDefault="003D1AFE" w:rsidP="000529EA">
            <w:pPr>
              <w:pStyle w:val="Default"/>
              <w:jc w:val="cente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Absent</w:t>
            </w:r>
          </w:p>
        </w:tc>
        <w:tc>
          <w:tcPr>
            <w:tcW w:w="1559" w:type="dxa"/>
          </w:tcPr>
          <w:p w14:paraId="6358FAF0" w14:textId="39F16D9C" w:rsidR="003D1AFE" w:rsidRPr="007F15B6" w:rsidRDefault="003D1AFE" w:rsidP="00960FB1">
            <w:pPr>
              <w:pStyle w:val="Default"/>
              <w:jc w:val="cente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Slight</w:t>
            </w:r>
            <w:r w:rsidR="00960FB1" w:rsidRPr="007F15B6">
              <w:rPr>
                <w:rFonts w:ascii="Times New Roman" w:hAnsi="Times New Roman" w:cs="Times New Roman"/>
                <w:color w:val="auto"/>
                <w:sz w:val="21"/>
                <w:szCs w:val="21"/>
              </w:rPr>
              <w:t xml:space="preserve"> </w:t>
            </w:r>
          </w:p>
        </w:tc>
        <w:tc>
          <w:tcPr>
            <w:tcW w:w="1560" w:type="dxa"/>
          </w:tcPr>
          <w:p w14:paraId="679FB1C9" w14:textId="407386BA" w:rsidR="003D1AFE" w:rsidRPr="007F15B6" w:rsidRDefault="00960FB1" w:rsidP="000529EA">
            <w:pPr>
              <w:pStyle w:val="Default"/>
              <w:jc w:val="center"/>
              <w:rPr>
                <w:rFonts w:ascii="Times New Roman" w:hAnsi="Times New Roman" w:cs="Times New Roman"/>
                <w:color w:val="auto"/>
                <w:sz w:val="21"/>
                <w:szCs w:val="21"/>
              </w:rPr>
            </w:pPr>
            <w:r w:rsidRPr="007F15B6">
              <w:rPr>
                <w:rFonts w:ascii="Times New Roman" w:hAnsi="Times New Roman" w:cs="Times New Roman"/>
                <w:color w:val="auto"/>
                <w:sz w:val="21"/>
                <w:szCs w:val="21"/>
              </w:rPr>
              <w:t>Moderate</w:t>
            </w:r>
          </w:p>
        </w:tc>
      </w:tr>
      <w:tr w:rsidR="003D1AFE" w:rsidRPr="007F15B6" w14:paraId="10297693" w14:textId="77777777" w:rsidTr="000529EA">
        <w:trPr>
          <w:cantSplit/>
        </w:trPr>
        <w:tc>
          <w:tcPr>
            <w:tcW w:w="583" w:type="dxa"/>
            <w:vMerge/>
          </w:tcPr>
          <w:p w14:paraId="2EF034D5" w14:textId="77777777" w:rsidR="003D1AFE" w:rsidRPr="007F15B6" w:rsidRDefault="003D1AFE" w:rsidP="000529EA">
            <w:pPr>
              <w:ind w:left="0"/>
              <w:rPr>
                <w:rFonts w:ascii="Times New Roman" w:hAnsi="Times New Roman"/>
              </w:rPr>
            </w:pPr>
          </w:p>
        </w:tc>
        <w:tc>
          <w:tcPr>
            <w:tcW w:w="2536" w:type="dxa"/>
          </w:tcPr>
          <w:p w14:paraId="50279AD5" w14:textId="77777777" w:rsidR="003D1AFE" w:rsidRPr="007F15B6" w:rsidRDefault="003D1AFE" w:rsidP="000529EA">
            <w:pPr>
              <w:pStyle w:val="Default"/>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Serum bilirubin (mg/dL)</w:t>
            </w:r>
          </w:p>
        </w:tc>
        <w:tc>
          <w:tcPr>
            <w:tcW w:w="1559" w:type="dxa"/>
          </w:tcPr>
          <w:p w14:paraId="1A6BB3D9" w14:textId="77777777" w:rsidR="003D1AFE" w:rsidRPr="007F15B6" w:rsidRDefault="003D1AFE" w:rsidP="000529EA">
            <w:pPr>
              <w:pStyle w:val="Default"/>
              <w:jc w:val="cente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&lt;2.0</w:t>
            </w:r>
          </w:p>
        </w:tc>
        <w:tc>
          <w:tcPr>
            <w:tcW w:w="1559" w:type="dxa"/>
          </w:tcPr>
          <w:p w14:paraId="30DF56D6" w14:textId="02CAF8DC" w:rsidR="003D1AFE" w:rsidRPr="007F15B6" w:rsidRDefault="003D1AFE" w:rsidP="00421CE8">
            <w:pPr>
              <w:pStyle w:val="Default"/>
              <w:jc w:val="cente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2.0</w:t>
            </w:r>
            <w:r w:rsidR="00421CE8" w:rsidRPr="007F15B6">
              <w:rPr>
                <w:rFonts w:ascii="Times New Roman" w:hAnsi="Times New Roman" w:cs="Times New Roman" w:hint="eastAsia"/>
                <w:color w:val="auto"/>
                <w:sz w:val="21"/>
                <w:szCs w:val="21"/>
              </w:rPr>
              <w:t>-</w:t>
            </w:r>
            <w:r w:rsidRPr="007F15B6">
              <w:rPr>
                <w:rFonts w:ascii="Times New Roman" w:hAnsi="Times New Roman" w:cs="Times New Roman" w:hint="eastAsia"/>
                <w:color w:val="auto"/>
                <w:sz w:val="21"/>
                <w:szCs w:val="21"/>
              </w:rPr>
              <w:t>3.0</w:t>
            </w:r>
          </w:p>
        </w:tc>
        <w:tc>
          <w:tcPr>
            <w:tcW w:w="1560" w:type="dxa"/>
          </w:tcPr>
          <w:p w14:paraId="031322C4" w14:textId="77777777" w:rsidR="003D1AFE" w:rsidRPr="007F15B6" w:rsidRDefault="003D1AFE" w:rsidP="000529EA">
            <w:pPr>
              <w:pStyle w:val="Default"/>
              <w:jc w:val="cente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&gt;3.0</w:t>
            </w:r>
          </w:p>
        </w:tc>
      </w:tr>
      <w:tr w:rsidR="003D1AFE" w:rsidRPr="007F15B6" w14:paraId="5E70A9AB" w14:textId="77777777" w:rsidTr="000529EA">
        <w:trPr>
          <w:cantSplit/>
        </w:trPr>
        <w:tc>
          <w:tcPr>
            <w:tcW w:w="583" w:type="dxa"/>
            <w:vMerge/>
          </w:tcPr>
          <w:p w14:paraId="21B68FD1" w14:textId="77777777" w:rsidR="003D1AFE" w:rsidRPr="007F15B6" w:rsidRDefault="003D1AFE" w:rsidP="000529EA">
            <w:pPr>
              <w:ind w:left="0"/>
              <w:rPr>
                <w:rFonts w:ascii="Times New Roman" w:hAnsi="Times New Roman"/>
              </w:rPr>
            </w:pPr>
          </w:p>
        </w:tc>
        <w:tc>
          <w:tcPr>
            <w:tcW w:w="2536" w:type="dxa"/>
          </w:tcPr>
          <w:p w14:paraId="73B8080F" w14:textId="77777777" w:rsidR="003D1AFE" w:rsidRPr="007F15B6" w:rsidRDefault="003D1AFE" w:rsidP="000529EA">
            <w:pPr>
              <w:pStyle w:val="Default"/>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Serum albumin (g/dL)</w:t>
            </w:r>
          </w:p>
        </w:tc>
        <w:tc>
          <w:tcPr>
            <w:tcW w:w="1559" w:type="dxa"/>
          </w:tcPr>
          <w:p w14:paraId="761A1E0F" w14:textId="77777777" w:rsidR="003D1AFE" w:rsidRPr="007F15B6" w:rsidRDefault="003D1AFE" w:rsidP="000529EA">
            <w:pPr>
              <w:pStyle w:val="Default"/>
              <w:jc w:val="cente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&gt;3.5</w:t>
            </w:r>
          </w:p>
        </w:tc>
        <w:tc>
          <w:tcPr>
            <w:tcW w:w="1559" w:type="dxa"/>
          </w:tcPr>
          <w:p w14:paraId="630013F7" w14:textId="53BE38D7" w:rsidR="003D1AFE" w:rsidRPr="007F15B6" w:rsidRDefault="003D1AFE" w:rsidP="00421CE8">
            <w:pPr>
              <w:pStyle w:val="Default"/>
              <w:jc w:val="cente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2.8</w:t>
            </w:r>
            <w:r w:rsidR="00421CE8" w:rsidRPr="007F15B6">
              <w:rPr>
                <w:rFonts w:ascii="Times New Roman" w:hAnsi="Times New Roman" w:cs="Times New Roman" w:hint="eastAsia"/>
                <w:color w:val="auto"/>
                <w:sz w:val="21"/>
                <w:szCs w:val="21"/>
              </w:rPr>
              <w:t>-</w:t>
            </w:r>
            <w:r w:rsidRPr="007F15B6">
              <w:rPr>
                <w:rFonts w:ascii="Times New Roman" w:hAnsi="Times New Roman" w:cs="Times New Roman" w:hint="eastAsia"/>
                <w:color w:val="auto"/>
                <w:sz w:val="21"/>
                <w:szCs w:val="21"/>
              </w:rPr>
              <w:t>3.5</w:t>
            </w:r>
          </w:p>
        </w:tc>
        <w:tc>
          <w:tcPr>
            <w:tcW w:w="1560" w:type="dxa"/>
          </w:tcPr>
          <w:p w14:paraId="150AE7F0" w14:textId="77777777" w:rsidR="003D1AFE" w:rsidRPr="007F15B6" w:rsidRDefault="003D1AFE" w:rsidP="000529EA">
            <w:pPr>
              <w:pStyle w:val="Default"/>
              <w:jc w:val="cente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&lt;2.8</w:t>
            </w:r>
          </w:p>
        </w:tc>
      </w:tr>
      <w:tr w:rsidR="003D1AFE" w:rsidRPr="007F15B6" w14:paraId="76622F16" w14:textId="77777777" w:rsidTr="000529EA">
        <w:trPr>
          <w:cantSplit/>
        </w:trPr>
        <w:tc>
          <w:tcPr>
            <w:tcW w:w="583" w:type="dxa"/>
            <w:vMerge/>
          </w:tcPr>
          <w:p w14:paraId="2329E9E7" w14:textId="77777777" w:rsidR="003D1AFE" w:rsidRPr="007F15B6" w:rsidRDefault="003D1AFE" w:rsidP="000529EA">
            <w:pPr>
              <w:ind w:left="0"/>
              <w:rPr>
                <w:rFonts w:ascii="Times New Roman" w:hAnsi="Times New Roman"/>
              </w:rPr>
            </w:pPr>
          </w:p>
        </w:tc>
        <w:tc>
          <w:tcPr>
            <w:tcW w:w="2536" w:type="dxa"/>
          </w:tcPr>
          <w:p w14:paraId="19FF0229" w14:textId="77777777" w:rsidR="003D1AFE" w:rsidRPr="007F15B6" w:rsidRDefault="003D1AFE" w:rsidP="000529EA">
            <w:pPr>
              <w:ind w:left="0"/>
              <w:jc w:val="left"/>
              <w:rPr>
                <w:rFonts w:ascii="Times New Roman" w:hAnsi="Times New Roman"/>
              </w:rPr>
            </w:pPr>
            <w:r w:rsidRPr="007F15B6">
              <w:rPr>
                <w:rFonts w:ascii="Times New Roman" w:hAnsi="Times New Roman" w:hint="eastAsia"/>
                <w:szCs w:val="21"/>
              </w:rPr>
              <w:t>Prothrombin time (INR)</w:t>
            </w:r>
          </w:p>
        </w:tc>
        <w:tc>
          <w:tcPr>
            <w:tcW w:w="1559" w:type="dxa"/>
          </w:tcPr>
          <w:p w14:paraId="67029E0F" w14:textId="77777777" w:rsidR="003D1AFE" w:rsidRPr="007F15B6" w:rsidRDefault="003D1AFE" w:rsidP="000529EA">
            <w:pPr>
              <w:pStyle w:val="Default"/>
              <w:jc w:val="cente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&lt;1.7</w:t>
            </w:r>
          </w:p>
        </w:tc>
        <w:tc>
          <w:tcPr>
            <w:tcW w:w="1559" w:type="dxa"/>
          </w:tcPr>
          <w:p w14:paraId="6A768402" w14:textId="6F7251B3" w:rsidR="003D1AFE" w:rsidRPr="007F15B6" w:rsidRDefault="003D1AFE" w:rsidP="00421CE8">
            <w:pPr>
              <w:pStyle w:val="Default"/>
              <w:jc w:val="cente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1.7</w:t>
            </w:r>
            <w:r w:rsidR="00421CE8" w:rsidRPr="007F15B6">
              <w:rPr>
                <w:rFonts w:ascii="Times New Roman" w:hAnsi="Times New Roman" w:cs="Times New Roman" w:hint="eastAsia"/>
                <w:color w:val="auto"/>
                <w:sz w:val="21"/>
                <w:szCs w:val="21"/>
              </w:rPr>
              <w:t>-</w:t>
            </w:r>
            <w:r w:rsidRPr="007F15B6">
              <w:rPr>
                <w:rFonts w:ascii="Times New Roman" w:hAnsi="Times New Roman" w:cs="Times New Roman" w:hint="eastAsia"/>
                <w:color w:val="auto"/>
                <w:sz w:val="21"/>
                <w:szCs w:val="21"/>
              </w:rPr>
              <w:t>2.3</w:t>
            </w:r>
          </w:p>
        </w:tc>
        <w:tc>
          <w:tcPr>
            <w:tcW w:w="1560" w:type="dxa"/>
          </w:tcPr>
          <w:p w14:paraId="5FB32368" w14:textId="77777777" w:rsidR="003D1AFE" w:rsidRPr="007F15B6" w:rsidRDefault="003D1AFE" w:rsidP="000529EA">
            <w:pPr>
              <w:pStyle w:val="Default"/>
              <w:jc w:val="cente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&gt;2.3</w:t>
            </w:r>
          </w:p>
        </w:tc>
      </w:tr>
    </w:tbl>
    <w:p w14:paraId="2FB544D2" w14:textId="77777777" w:rsidR="003D1AFE" w:rsidRPr="007F15B6" w:rsidRDefault="003D1AFE" w:rsidP="003D1AFE">
      <w:pPr>
        <w:rPr>
          <w:rFonts w:ascii="Times New Roman" w:hAnsi="Times New Roman"/>
        </w:rPr>
      </w:pPr>
      <w:r w:rsidRPr="007F15B6">
        <w:rPr>
          <w:rFonts w:ascii="Times New Roman" w:hAnsi="Times New Roman" w:hint="eastAsia"/>
        </w:rPr>
        <w:t>Add the score for each item, and classify by the total score.</w:t>
      </w:r>
    </w:p>
    <w:p w14:paraId="581E006F" w14:textId="3A235FE1" w:rsidR="003D1AFE" w:rsidRPr="007F15B6" w:rsidRDefault="003D1AFE" w:rsidP="003D1AFE">
      <w:pPr>
        <w:rPr>
          <w:rFonts w:ascii="Times New Roman" w:hAnsi="Times New Roman"/>
        </w:rPr>
      </w:pPr>
      <w:r w:rsidRPr="007F15B6">
        <w:rPr>
          <w:rFonts w:ascii="Times New Roman" w:hAnsi="Times New Roman" w:hint="eastAsia"/>
        </w:rPr>
        <w:t>Child-Pugh class</w:t>
      </w:r>
      <w:r w:rsidRPr="007F15B6">
        <w:rPr>
          <w:rFonts w:ascii="Times New Roman" w:hAnsi="Times New Roman" w:hint="eastAsia"/>
        </w:rPr>
        <w:tab/>
        <w:t>A</w:t>
      </w:r>
      <w:r w:rsidRPr="007F15B6">
        <w:rPr>
          <w:rFonts w:ascii="Times New Roman" w:hAnsi="Times New Roman" w:hint="eastAsia"/>
        </w:rPr>
        <w:tab/>
        <w:t>5-6 points</w:t>
      </w:r>
    </w:p>
    <w:p w14:paraId="12037B7E" w14:textId="77777777" w:rsidR="003D1AFE" w:rsidRPr="007F15B6" w:rsidRDefault="003D1AFE" w:rsidP="008D4D6C">
      <w:pPr>
        <w:ind w:left="2892" w:firstLine="1"/>
        <w:rPr>
          <w:rFonts w:ascii="Times New Roman" w:hAnsi="Times New Roman"/>
        </w:rPr>
      </w:pPr>
      <w:r w:rsidRPr="007F15B6">
        <w:rPr>
          <w:rFonts w:ascii="Times New Roman" w:hAnsi="Times New Roman" w:hint="eastAsia"/>
        </w:rPr>
        <w:t>B</w:t>
      </w:r>
      <w:r w:rsidRPr="007F15B6">
        <w:rPr>
          <w:rFonts w:ascii="Times New Roman" w:hAnsi="Times New Roman" w:hint="eastAsia"/>
        </w:rPr>
        <w:tab/>
        <w:t>7-9 points</w:t>
      </w:r>
    </w:p>
    <w:p w14:paraId="2AA54A18" w14:textId="77777777" w:rsidR="003D1AFE" w:rsidRPr="007F15B6" w:rsidRDefault="003D1AFE" w:rsidP="008D4D6C">
      <w:pPr>
        <w:ind w:left="2892" w:firstLine="2"/>
        <w:rPr>
          <w:rFonts w:ascii="Times New Roman" w:hAnsi="Times New Roman"/>
        </w:rPr>
      </w:pPr>
      <w:r w:rsidRPr="007F15B6">
        <w:rPr>
          <w:rFonts w:ascii="Times New Roman" w:hAnsi="Times New Roman" w:hint="eastAsia"/>
        </w:rPr>
        <w:t>C</w:t>
      </w:r>
      <w:r w:rsidRPr="007F15B6">
        <w:rPr>
          <w:rFonts w:ascii="Times New Roman" w:hAnsi="Times New Roman" w:hint="eastAsia"/>
        </w:rPr>
        <w:tab/>
        <w:t>10-15 points</w:t>
      </w:r>
    </w:p>
    <w:p w14:paraId="221852D6" w14:textId="77777777" w:rsidR="003D1AFE" w:rsidRPr="007F15B6" w:rsidRDefault="003D1AFE" w:rsidP="003D1AFE">
      <w:pPr>
        <w:ind w:left="0"/>
        <w:rPr>
          <w:rFonts w:ascii="Times New Roman" w:hAnsi="Times New Roman"/>
        </w:rPr>
      </w:pPr>
    </w:p>
    <w:p w14:paraId="1A2EA699" w14:textId="77777777" w:rsidR="003D1AFE" w:rsidRPr="007F15B6" w:rsidRDefault="003D1AFE" w:rsidP="003D1AFE">
      <w:pPr>
        <w:pStyle w:val="10"/>
        <w:tabs>
          <w:tab w:val="clear" w:pos="2127"/>
          <w:tab w:val="num" w:pos="426"/>
        </w:tabs>
        <w:ind w:left="426" w:hanging="426"/>
      </w:pPr>
      <w:bookmarkStart w:id="27" w:name="_Toc70855023"/>
      <w:r w:rsidRPr="007F15B6">
        <w:rPr>
          <w:rFonts w:hint="eastAsia"/>
        </w:rPr>
        <w:t>Criteria for Patient Selection</w:t>
      </w:r>
      <w:bookmarkEnd w:id="27"/>
    </w:p>
    <w:p w14:paraId="0ABA00AB" w14:textId="77777777" w:rsidR="003D1AFE" w:rsidRPr="007F15B6" w:rsidRDefault="003D1AFE" w:rsidP="008D4D6C">
      <w:pPr>
        <w:ind w:left="425"/>
        <w:rPr>
          <w:rFonts w:ascii="Times New Roman" w:hAnsi="Times New Roman"/>
          <w:bCs/>
        </w:rPr>
      </w:pPr>
      <w:r w:rsidRPr="007F15B6">
        <w:rPr>
          <w:rFonts w:ascii="Times New Roman" w:hAnsi="Times New Roman" w:hint="eastAsia"/>
          <w:bCs/>
        </w:rPr>
        <w:t>Eligible patients are those who satisfy all of the inclusion criteria and meet none of the exclusion criteria listed below.</w:t>
      </w:r>
    </w:p>
    <w:p w14:paraId="132F6760" w14:textId="77777777" w:rsidR="00203DE1" w:rsidRPr="007F15B6" w:rsidRDefault="00203DE1" w:rsidP="008D4D6C">
      <w:pPr>
        <w:ind w:left="425"/>
        <w:rPr>
          <w:rFonts w:ascii="Times New Roman" w:hAnsi="Times New Roman"/>
        </w:rPr>
      </w:pPr>
    </w:p>
    <w:p w14:paraId="1CB865BB" w14:textId="77777777" w:rsidR="003D1AFE" w:rsidRPr="007F15B6" w:rsidRDefault="003D1AFE" w:rsidP="003D1AFE">
      <w:pPr>
        <w:keepNext/>
        <w:numPr>
          <w:ilvl w:val="0"/>
          <w:numId w:val="32"/>
        </w:numPr>
        <w:outlineLvl w:val="1"/>
        <w:rPr>
          <w:rFonts w:ascii="Times New Roman" w:hAnsi="Times New Roman"/>
          <w:b/>
          <w:vanish/>
        </w:rPr>
      </w:pPr>
    </w:p>
    <w:p w14:paraId="692386F4" w14:textId="77777777" w:rsidR="003D1AFE" w:rsidRPr="007F15B6" w:rsidRDefault="003D1AFE" w:rsidP="003D1AFE">
      <w:pPr>
        <w:pStyle w:val="21"/>
        <w:rPr>
          <w:rFonts w:eastAsiaTheme="minorEastAsia"/>
        </w:rPr>
      </w:pPr>
      <w:bookmarkStart w:id="28" w:name="_Toc70855024"/>
      <w:r w:rsidRPr="007F15B6">
        <w:rPr>
          <w:rFonts w:eastAsiaTheme="minorEastAsia" w:hint="eastAsia"/>
        </w:rPr>
        <w:t>Inclusion criteria</w:t>
      </w:r>
      <w:bookmarkEnd w:id="28"/>
    </w:p>
    <w:p w14:paraId="12FD3E8C" w14:textId="77777777" w:rsidR="003D1AFE" w:rsidRPr="007F15B6" w:rsidRDefault="003D1AFE" w:rsidP="003D1AFE">
      <w:pPr>
        <w:ind w:left="360"/>
        <w:rPr>
          <w:rFonts w:ascii="Times New Roman" w:hAnsi="Times New Roman"/>
          <w:u w:val="single"/>
        </w:rPr>
      </w:pPr>
      <w:r w:rsidRPr="007F15B6">
        <w:rPr>
          <w:rFonts w:ascii="Times New Roman" w:hAnsi="Times New Roman" w:hint="eastAsia"/>
          <w:u w:val="single"/>
        </w:rPr>
        <w:t>Inclusion criteria</w:t>
      </w:r>
    </w:p>
    <w:p w14:paraId="185536A9" w14:textId="13311E2B" w:rsidR="003D1AFE" w:rsidRPr="007F15B6" w:rsidRDefault="003D1AFE" w:rsidP="003D1AFE">
      <w:pPr>
        <w:pStyle w:val="Default"/>
        <w:numPr>
          <w:ilvl w:val="0"/>
          <w:numId w:val="41"/>
        </w:numP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 xml:space="preserve">Histologically or clinically diagnosed </w:t>
      </w:r>
      <w:r w:rsidR="00D37360" w:rsidRPr="007F15B6">
        <w:rPr>
          <w:rFonts w:ascii="Times New Roman" w:hAnsi="Times New Roman" w:cs="Times New Roman" w:hint="eastAsia"/>
          <w:color w:val="auto"/>
          <w:sz w:val="21"/>
          <w:szCs w:val="21"/>
        </w:rPr>
        <w:t>HCC</w:t>
      </w:r>
      <w:r w:rsidRPr="007F15B6">
        <w:rPr>
          <w:rFonts w:ascii="Times New Roman" w:hAnsi="Times New Roman" w:cs="Times New Roman" w:hint="eastAsia"/>
          <w:color w:val="auto"/>
          <w:sz w:val="21"/>
          <w:szCs w:val="21"/>
        </w:rPr>
        <w:t>.</w:t>
      </w:r>
      <w:r w:rsidR="00421CE8" w:rsidRPr="007F15B6">
        <w:rPr>
          <w:rFonts w:ascii="Times New Roman" w:hAnsi="Times New Roman" w:cs="Times New Roman" w:hint="eastAsia"/>
          <w:color w:val="auto"/>
          <w:sz w:val="21"/>
          <w:szCs w:val="21"/>
        </w:rPr>
        <w:t xml:space="preserve"> </w:t>
      </w:r>
      <w:r w:rsidRPr="007F15B6">
        <w:rPr>
          <w:rFonts w:ascii="Times New Roman" w:hAnsi="Times New Roman" w:cs="Times New Roman" w:hint="eastAsia"/>
          <w:color w:val="auto"/>
          <w:sz w:val="21"/>
          <w:szCs w:val="21"/>
        </w:rPr>
        <w:t>*</w:t>
      </w:r>
    </w:p>
    <w:p w14:paraId="181EB4E8" w14:textId="6E8A0CF0" w:rsidR="003D1AFE" w:rsidRPr="007F15B6" w:rsidRDefault="00E7489B" w:rsidP="003D1AFE">
      <w:pPr>
        <w:pStyle w:val="Default"/>
        <w:numPr>
          <w:ilvl w:val="0"/>
          <w:numId w:val="41"/>
        </w:numP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Not a suitable candidate for</w:t>
      </w:r>
      <w:r w:rsidR="003D1AFE" w:rsidRPr="007F15B6">
        <w:rPr>
          <w:rFonts w:ascii="Times New Roman" w:hAnsi="Times New Roman" w:cs="Times New Roman" w:hint="eastAsia"/>
          <w:color w:val="auto"/>
          <w:sz w:val="21"/>
          <w:szCs w:val="21"/>
        </w:rPr>
        <w:t xml:space="preserve"> hepatectomy, liver transplantation, or local </w:t>
      </w:r>
      <w:r w:rsidR="00A513EB" w:rsidRPr="007F15B6">
        <w:rPr>
          <w:rFonts w:ascii="Times New Roman" w:hAnsi="Times New Roman" w:cs="Times New Roman" w:hint="eastAsia"/>
          <w:color w:val="auto"/>
          <w:sz w:val="21"/>
          <w:szCs w:val="21"/>
        </w:rPr>
        <w:t>ablative</w:t>
      </w:r>
      <w:r w:rsidR="003D1AFE" w:rsidRPr="007F15B6">
        <w:rPr>
          <w:rFonts w:ascii="Times New Roman" w:hAnsi="Times New Roman" w:cs="Times New Roman" w:hint="eastAsia"/>
          <w:color w:val="auto"/>
          <w:sz w:val="21"/>
          <w:szCs w:val="21"/>
        </w:rPr>
        <w:t xml:space="preserve"> therapy (e.g., radiofrequency ablation).</w:t>
      </w:r>
      <w:r w:rsidR="00421CE8" w:rsidRPr="007F15B6">
        <w:rPr>
          <w:rFonts w:ascii="Times New Roman" w:hAnsi="Times New Roman" w:cs="Times New Roman" w:hint="eastAsia"/>
          <w:color w:val="auto"/>
          <w:sz w:val="21"/>
          <w:szCs w:val="21"/>
        </w:rPr>
        <w:t xml:space="preserve"> </w:t>
      </w:r>
      <w:r w:rsidR="003D1AFE" w:rsidRPr="007F15B6">
        <w:rPr>
          <w:rFonts w:ascii="Times New Roman" w:hAnsi="Times New Roman" w:cs="Times New Roman" w:hint="eastAsia"/>
          <w:color w:val="auto"/>
          <w:sz w:val="21"/>
          <w:szCs w:val="21"/>
        </w:rPr>
        <w:t>†</w:t>
      </w:r>
    </w:p>
    <w:p w14:paraId="2EC0259A" w14:textId="77777777" w:rsidR="00116C10" w:rsidRPr="007F15B6" w:rsidRDefault="00FD6CFF" w:rsidP="0015236C">
      <w:pPr>
        <w:pStyle w:val="Default"/>
        <w:numPr>
          <w:ilvl w:val="0"/>
          <w:numId w:val="41"/>
        </w:numPr>
        <w:rPr>
          <w:rFonts w:ascii="Times New Roman" w:hAnsi="Times New Roman"/>
          <w:sz w:val="21"/>
          <w:szCs w:val="21"/>
        </w:rPr>
      </w:pPr>
      <w:r w:rsidRPr="007F15B6">
        <w:rPr>
          <w:rFonts w:ascii="Times New Roman" w:hAnsi="Times New Roman"/>
          <w:sz w:val="21"/>
          <w:szCs w:val="21"/>
        </w:rPr>
        <w:t xml:space="preserve">Hypervascular lesion showing enhancement in the early phase on CT or MRI with bolus contrast injection and possible to perform selective TACE </w:t>
      </w:r>
    </w:p>
    <w:p w14:paraId="71DA2790" w14:textId="401EC9E4" w:rsidR="003D1AFE" w:rsidRPr="007F15B6" w:rsidRDefault="003D1AFE" w:rsidP="003D1AFE">
      <w:pPr>
        <w:pStyle w:val="Default"/>
        <w:numPr>
          <w:ilvl w:val="0"/>
          <w:numId w:val="41"/>
        </w:numP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lastRenderedPageBreak/>
        <w:t xml:space="preserve">No prior treatment for the target </w:t>
      </w:r>
      <w:r w:rsidR="0015236C" w:rsidRPr="007F15B6">
        <w:rPr>
          <w:rFonts w:ascii="Times New Roman" w:hAnsi="Times New Roman" w:cs="Times New Roman"/>
          <w:color w:val="auto"/>
          <w:sz w:val="21"/>
          <w:szCs w:val="21"/>
        </w:rPr>
        <w:t>HCC</w:t>
      </w:r>
      <w:r w:rsidRPr="007F15B6">
        <w:rPr>
          <w:rFonts w:ascii="Times New Roman" w:hAnsi="Times New Roman" w:cs="Times New Roman" w:hint="eastAsia"/>
          <w:color w:val="auto"/>
          <w:sz w:val="21"/>
          <w:szCs w:val="21"/>
        </w:rPr>
        <w:t xml:space="preserve"> nodule</w:t>
      </w:r>
      <w:r w:rsidR="0015236C" w:rsidRPr="007F15B6">
        <w:rPr>
          <w:rFonts w:ascii="Times New Roman" w:eastAsia="ＭＳ Ｐゴシック" w:hAnsi="Times New Roman"/>
          <w:kern w:val="0"/>
          <w:sz w:val="21"/>
          <w:szCs w:val="21"/>
        </w:rPr>
        <w:t xml:space="preserve"> for which TACE planned</w:t>
      </w:r>
      <w:r w:rsidRPr="007F15B6">
        <w:rPr>
          <w:rFonts w:ascii="Times New Roman" w:hAnsi="Times New Roman" w:cs="Times New Roman" w:hint="eastAsia"/>
          <w:color w:val="auto"/>
          <w:sz w:val="21"/>
          <w:szCs w:val="21"/>
        </w:rPr>
        <w:t>.</w:t>
      </w:r>
      <w:r w:rsidR="00421CE8" w:rsidRPr="007F15B6">
        <w:rPr>
          <w:rFonts w:ascii="Times New Roman" w:hAnsi="Times New Roman" w:cs="Times New Roman" w:hint="eastAsia"/>
          <w:color w:val="auto"/>
          <w:sz w:val="21"/>
          <w:szCs w:val="21"/>
        </w:rPr>
        <w:t xml:space="preserve"> </w:t>
      </w:r>
      <w:r w:rsidR="00673FFC" w:rsidRPr="007F15B6">
        <w:rPr>
          <w:rFonts w:ascii="Times New Roman" w:hAnsi="Times New Roman" w:hint="eastAsia"/>
          <w:vertAlign w:val="superscript"/>
        </w:rPr>
        <w:t>‡</w:t>
      </w:r>
    </w:p>
    <w:p w14:paraId="592CB76C" w14:textId="1F320EE2" w:rsidR="003D1AFE" w:rsidRPr="007F15B6" w:rsidRDefault="00673FFC" w:rsidP="003D1AFE">
      <w:pPr>
        <w:pStyle w:val="Default"/>
        <w:numPr>
          <w:ilvl w:val="0"/>
          <w:numId w:val="41"/>
        </w:numP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 xml:space="preserve">Target </w:t>
      </w:r>
      <w:r w:rsidR="0015236C" w:rsidRPr="007F15B6">
        <w:rPr>
          <w:rFonts w:ascii="Times New Roman" w:hAnsi="Times New Roman" w:cs="Times New Roman"/>
          <w:color w:val="auto"/>
          <w:sz w:val="21"/>
          <w:szCs w:val="21"/>
        </w:rPr>
        <w:t>HCC</w:t>
      </w:r>
      <w:r w:rsidRPr="007F15B6">
        <w:rPr>
          <w:rFonts w:ascii="Times New Roman" w:hAnsi="Times New Roman" w:cs="Times New Roman" w:hint="eastAsia"/>
          <w:color w:val="auto"/>
          <w:sz w:val="21"/>
          <w:szCs w:val="21"/>
        </w:rPr>
        <w:t xml:space="preserve"> nodule measurable.</w:t>
      </w:r>
      <w:r w:rsidR="00421CE8" w:rsidRPr="007F15B6">
        <w:rPr>
          <w:rFonts w:ascii="Times New Roman" w:hAnsi="Times New Roman" w:cs="Times New Roman" w:hint="eastAsia"/>
          <w:color w:val="auto"/>
          <w:sz w:val="21"/>
          <w:szCs w:val="21"/>
        </w:rPr>
        <w:t xml:space="preserve"> </w:t>
      </w:r>
      <w:r w:rsidR="003D1AFE" w:rsidRPr="007F15B6">
        <w:rPr>
          <w:rFonts w:ascii="Times New Roman" w:hAnsi="Times New Roman" w:cs="Times New Roman" w:hint="eastAsia"/>
          <w:color w:val="auto"/>
          <w:sz w:val="21"/>
          <w:szCs w:val="21"/>
        </w:rPr>
        <w:t>§</w:t>
      </w:r>
    </w:p>
    <w:p w14:paraId="23858AAB" w14:textId="27CF5174" w:rsidR="003D1AFE" w:rsidRPr="007F15B6" w:rsidRDefault="00673FFC" w:rsidP="003D1AFE">
      <w:pPr>
        <w:pStyle w:val="Default"/>
        <w:numPr>
          <w:ilvl w:val="0"/>
          <w:numId w:val="41"/>
        </w:numP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 xml:space="preserve">Maximum diameter of the target </w:t>
      </w:r>
      <w:r w:rsidR="0015236C" w:rsidRPr="007F15B6">
        <w:rPr>
          <w:rFonts w:ascii="Times New Roman" w:hAnsi="Times New Roman" w:cs="Times New Roman"/>
          <w:color w:val="auto"/>
          <w:sz w:val="21"/>
          <w:szCs w:val="21"/>
        </w:rPr>
        <w:t>HCC</w:t>
      </w:r>
      <w:r w:rsidRPr="007F15B6">
        <w:rPr>
          <w:rFonts w:ascii="Times New Roman" w:hAnsi="Times New Roman" w:cs="Times New Roman" w:hint="eastAsia"/>
          <w:color w:val="auto"/>
          <w:sz w:val="21"/>
          <w:szCs w:val="21"/>
        </w:rPr>
        <w:t xml:space="preserve"> nodule is 5 cm or less.</w:t>
      </w:r>
    </w:p>
    <w:p w14:paraId="55259331" w14:textId="0D87A562" w:rsidR="003D1AFE" w:rsidRPr="007F15B6" w:rsidRDefault="003D1AFE" w:rsidP="003D1AFE">
      <w:pPr>
        <w:pStyle w:val="Default"/>
        <w:numPr>
          <w:ilvl w:val="0"/>
          <w:numId w:val="41"/>
        </w:numP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ECOG PS 0-1.</w:t>
      </w:r>
    </w:p>
    <w:p w14:paraId="1D8CAD2C" w14:textId="77777777" w:rsidR="003D1AFE" w:rsidRPr="007F15B6" w:rsidRDefault="003D1AFE" w:rsidP="003D1AFE">
      <w:pPr>
        <w:pStyle w:val="Default"/>
        <w:numPr>
          <w:ilvl w:val="0"/>
          <w:numId w:val="41"/>
        </w:numP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Child-Pugh class A or B.</w:t>
      </w:r>
    </w:p>
    <w:p w14:paraId="38DC39D1" w14:textId="23E8376B" w:rsidR="003D1AFE" w:rsidRPr="007F15B6" w:rsidRDefault="00673FFC" w:rsidP="003D1AFE">
      <w:pPr>
        <w:pStyle w:val="Default"/>
        <w:numPr>
          <w:ilvl w:val="0"/>
          <w:numId w:val="41"/>
        </w:numPr>
        <w:jc w:val="both"/>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Adequately maintained functions of the major organs (bone marrow, heart, kidney, etc.) with the following criteria for laboratory data met within 2 weeks prior to enrollment:</w:t>
      </w:r>
    </w:p>
    <w:p w14:paraId="73A2CFAE" w14:textId="311EDB62" w:rsidR="003D1AFE" w:rsidRPr="007F15B6" w:rsidRDefault="003D1AFE" w:rsidP="008D4D6C">
      <w:pPr>
        <w:pStyle w:val="Default"/>
        <w:numPr>
          <w:ilvl w:val="0"/>
          <w:numId w:val="49"/>
        </w:numP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 xml:space="preserve">Serum total bilirubin: </w:t>
      </w:r>
      <w:r w:rsidR="0015236C" w:rsidRPr="007F15B6">
        <w:rPr>
          <w:rFonts w:ascii="ＭＳ 明朝" w:eastAsia="ＭＳ 明朝" w:hAnsi="ＭＳ 明朝" w:cs="Times New Roman" w:hint="eastAsia"/>
          <w:color w:val="auto"/>
          <w:sz w:val="21"/>
          <w:szCs w:val="21"/>
        </w:rPr>
        <w:t>≤</w:t>
      </w:r>
      <w:r w:rsidRPr="007F15B6">
        <w:rPr>
          <w:rFonts w:ascii="Times New Roman" w:hAnsi="Times New Roman" w:cs="Times New Roman" w:hint="eastAsia"/>
          <w:color w:val="auto"/>
          <w:sz w:val="21"/>
          <w:szCs w:val="21"/>
        </w:rPr>
        <w:t xml:space="preserve">3.0 mg/dL </w:t>
      </w:r>
    </w:p>
    <w:p w14:paraId="48062E5C" w14:textId="715785A8" w:rsidR="003D1AFE" w:rsidRPr="007F15B6" w:rsidRDefault="003D1AFE" w:rsidP="008D4D6C">
      <w:pPr>
        <w:pStyle w:val="Default"/>
        <w:numPr>
          <w:ilvl w:val="0"/>
          <w:numId w:val="49"/>
        </w:numPr>
        <w:jc w:val="both"/>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 xml:space="preserve">Serum AST/ALT: </w:t>
      </w:r>
      <w:r w:rsidR="00FA17C3" w:rsidRPr="007F15B6">
        <w:rPr>
          <w:rFonts w:ascii="Times New Roman" w:hAnsi="Times New Roman" w:cs="Times New Roman" w:hint="eastAsia"/>
          <w:color w:val="auto"/>
          <w:sz w:val="21"/>
          <w:szCs w:val="21"/>
        </w:rPr>
        <w:t>Not more than 5-fold the upper limit of normal or more than 250 IU/L.</w:t>
      </w:r>
    </w:p>
    <w:p w14:paraId="302D6BD8" w14:textId="77777777" w:rsidR="003D1AFE" w:rsidRPr="007F15B6" w:rsidRDefault="003D1AFE" w:rsidP="008D4D6C">
      <w:pPr>
        <w:pStyle w:val="Default"/>
        <w:numPr>
          <w:ilvl w:val="0"/>
          <w:numId w:val="41"/>
        </w:numPr>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Age 20 years or older.</w:t>
      </w:r>
    </w:p>
    <w:p w14:paraId="40A9E9F3" w14:textId="77777777" w:rsidR="00FA17C3" w:rsidRPr="007F15B6" w:rsidRDefault="00FA17C3" w:rsidP="00FA17C3">
      <w:pPr>
        <w:pStyle w:val="Default"/>
        <w:numPr>
          <w:ilvl w:val="0"/>
          <w:numId w:val="41"/>
        </w:numPr>
        <w:jc w:val="both"/>
        <w:rPr>
          <w:rFonts w:ascii="Times New Roman" w:hAnsi="Times New Roman" w:cs="Times New Roman"/>
          <w:color w:val="auto"/>
          <w:sz w:val="21"/>
          <w:szCs w:val="21"/>
        </w:rPr>
      </w:pPr>
      <w:r w:rsidRPr="007F15B6">
        <w:rPr>
          <w:rFonts w:ascii="Times New Roman" w:eastAsia="ＭＳ Ｐゴシック" w:hAnsi="Times New Roman" w:hint="eastAsia"/>
          <w:kern w:val="0"/>
          <w:sz w:val="21"/>
          <w:szCs w:val="21"/>
        </w:rPr>
        <w:t>Availability of written informed consent.</w:t>
      </w:r>
    </w:p>
    <w:p w14:paraId="0F90819A" w14:textId="5C718DB1" w:rsidR="00FA17C3" w:rsidRPr="007F15B6" w:rsidRDefault="00FA17C3" w:rsidP="00FA17C3">
      <w:pPr>
        <w:pStyle w:val="Default"/>
        <w:ind w:left="840"/>
        <w:jc w:val="both"/>
        <w:rPr>
          <w:rFonts w:ascii="Times New Roman" w:hAnsi="Times New Roman" w:cs="Times New Roman"/>
          <w:color w:val="auto"/>
          <w:sz w:val="21"/>
          <w:szCs w:val="21"/>
        </w:rPr>
      </w:pPr>
      <w:r w:rsidRPr="007F15B6">
        <w:rPr>
          <w:rFonts w:ascii="Times New Roman" w:eastAsia="ＭＳ Ｐゴシック" w:hAnsi="Times New Roman" w:hint="eastAsia"/>
          <w:kern w:val="0"/>
          <w:sz w:val="21"/>
          <w:szCs w:val="21"/>
        </w:rPr>
        <w:t xml:space="preserve">*Clinically diagnosed </w:t>
      </w:r>
      <w:r w:rsidR="00D37360" w:rsidRPr="007F15B6">
        <w:rPr>
          <w:rFonts w:ascii="Times New Roman" w:eastAsia="ＭＳ Ｐゴシック" w:hAnsi="Times New Roman" w:hint="eastAsia"/>
          <w:kern w:val="0"/>
          <w:sz w:val="21"/>
          <w:szCs w:val="21"/>
        </w:rPr>
        <w:t>HCC</w:t>
      </w:r>
      <w:r w:rsidRPr="007F15B6">
        <w:rPr>
          <w:rFonts w:ascii="Times New Roman" w:eastAsia="ＭＳ Ｐゴシック" w:hAnsi="Times New Roman" w:hint="eastAsia"/>
          <w:kern w:val="0"/>
          <w:sz w:val="21"/>
          <w:szCs w:val="21"/>
        </w:rPr>
        <w:t xml:space="preserve"> refers to a hepatic tumor measuring at least 10 mm in diameter that shows enhancement in the early phase, followed by washout in the late phase, of contrast-enhanced CT or contrast-enhanced MRI.</w:t>
      </w:r>
    </w:p>
    <w:p w14:paraId="35C8A206" w14:textId="3371CEB4" w:rsidR="00FA17C3" w:rsidRPr="007F15B6" w:rsidRDefault="00FA17C3" w:rsidP="00FA17C3">
      <w:pPr>
        <w:pStyle w:val="Default"/>
        <w:ind w:leftChars="405" w:left="850"/>
        <w:jc w:val="both"/>
        <w:rPr>
          <w:rFonts w:ascii="Times New Roman" w:hAnsi="Times New Roman" w:cs="Times New Roman"/>
          <w:color w:val="auto"/>
          <w:sz w:val="21"/>
          <w:szCs w:val="21"/>
        </w:rPr>
      </w:pPr>
      <w:r w:rsidRPr="007F15B6">
        <w:rPr>
          <w:rFonts w:ascii="Times New Roman" w:eastAsia="ＭＳ Ｐゴシック" w:hAnsi="Times New Roman" w:hint="eastAsia"/>
          <w:kern w:val="0"/>
          <w:sz w:val="21"/>
          <w:szCs w:val="21"/>
        </w:rPr>
        <w:t>†</w:t>
      </w:r>
      <w:r w:rsidRPr="007F15B6">
        <w:rPr>
          <w:rFonts w:ascii="Times New Roman" w:eastAsia="ＭＳ Ｐゴシック" w:hAnsi="Times New Roman" w:hint="eastAsia"/>
          <w:kern w:val="0"/>
          <w:sz w:val="21"/>
          <w:szCs w:val="21"/>
        </w:rPr>
        <w:t xml:space="preserve">Suitability of the patient for hepatectomy, liver transplantation, or local ablative therapy is determined by the </w:t>
      </w:r>
      <w:r w:rsidR="0015236C" w:rsidRPr="007F15B6">
        <w:rPr>
          <w:rFonts w:ascii="Times New Roman" w:eastAsia="ＭＳ Ｐゴシック" w:hAnsi="Times New Roman"/>
          <w:kern w:val="0"/>
          <w:sz w:val="21"/>
          <w:szCs w:val="21"/>
        </w:rPr>
        <w:t>investigators</w:t>
      </w:r>
      <w:r w:rsidRPr="007F15B6">
        <w:rPr>
          <w:rFonts w:ascii="Times New Roman" w:eastAsia="ＭＳ Ｐゴシック" w:hAnsi="Times New Roman" w:hint="eastAsia"/>
          <w:kern w:val="0"/>
          <w:sz w:val="21"/>
          <w:szCs w:val="21"/>
        </w:rPr>
        <w:t xml:space="preserve"> at the institution.</w:t>
      </w:r>
    </w:p>
    <w:p w14:paraId="6CFC990B" w14:textId="7402DAAF" w:rsidR="00FA17C3" w:rsidRPr="007F15B6" w:rsidRDefault="00FA17C3" w:rsidP="00FA17C3">
      <w:pPr>
        <w:pStyle w:val="Default"/>
        <w:ind w:leftChars="405" w:left="850"/>
        <w:jc w:val="both"/>
        <w:rPr>
          <w:rFonts w:ascii="Times New Roman" w:hAnsi="Times New Roman" w:cs="Times New Roman"/>
          <w:color w:val="auto"/>
          <w:sz w:val="21"/>
          <w:szCs w:val="21"/>
        </w:rPr>
      </w:pPr>
      <w:r w:rsidRPr="007F15B6">
        <w:rPr>
          <w:rFonts w:ascii="Times New Roman" w:eastAsia="ＭＳ Ｐゴシック" w:hAnsi="Times New Roman" w:hint="eastAsia"/>
          <w:kern w:val="0"/>
          <w:sz w:val="21"/>
          <w:szCs w:val="21"/>
        </w:rPr>
        <w:t>‡</w:t>
      </w:r>
      <w:r w:rsidRPr="007F15B6">
        <w:rPr>
          <w:rFonts w:ascii="Times New Roman" w:eastAsia="ＭＳ Ｐゴシック" w:hAnsi="Times New Roman" w:hint="eastAsia"/>
          <w:kern w:val="0"/>
          <w:sz w:val="21"/>
          <w:szCs w:val="21"/>
        </w:rPr>
        <w:t xml:space="preserve">Target </w:t>
      </w:r>
      <w:r w:rsidR="0015236C" w:rsidRPr="007F15B6">
        <w:rPr>
          <w:rFonts w:ascii="Times New Roman" w:eastAsia="ＭＳ Ｐゴシック" w:hAnsi="Times New Roman"/>
          <w:kern w:val="0"/>
          <w:sz w:val="21"/>
          <w:szCs w:val="21"/>
        </w:rPr>
        <w:t>HCC</w:t>
      </w:r>
      <w:r w:rsidRPr="007F15B6">
        <w:rPr>
          <w:rFonts w:ascii="Times New Roman" w:eastAsia="ＭＳ Ｐゴシック" w:hAnsi="Times New Roman" w:hint="eastAsia"/>
          <w:kern w:val="0"/>
          <w:sz w:val="21"/>
          <w:szCs w:val="21"/>
        </w:rPr>
        <w:t xml:space="preserve"> nodule refers to the lesion enrolled in this clinical study that is to be treated by selective TACE.</w:t>
      </w:r>
    </w:p>
    <w:p w14:paraId="3188252C" w14:textId="7E35E45E" w:rsidR="00FA17C3" w:rsidRPr="007F15B6" w:rsidRDefault="00FA17C3" w:rsidP="00FA17C3">
      <w:pPr>
        <w:pStyle w:val="Default"/>
        <w:ind w:leftChars="405" w:left="850"/>
        <w:jc w:val="both"/>
        <w:rPr>
          <w:rFonts w:ascii="Times New Roman" w:hAnsi="Times New Roman" w:cs="Times New Roman"/>
          <w:bCs/>
          <w:color w:val="auto"/>
          <w:sz w:val="21"/>
          <w:szCs w:val="21"/>
        </w:rPr>
      </w:pPr>
      <w:r w:rsidRPr="007F15B6">
        <w:rPr>
          <w:rFonts w:ascii="Times New Roman" w:eastAsia="ＭＳ Ｐゴシック" w:hAnsi="Times New Roman" w:hint="eastAsia"/>
          <w:kern w:val="0"/>
          <w:sz w:val="21"/>
          <w:szCs w:val="21"/>
        </w:rPr>
        <w:t>§</w:t>
      </w:r>
      <w:r w:rsidRPr="007F15B6">
        <w:rPr>
          <w:rFonts w:ascii="Times New Roman" w:eastAsia="ＭＳ Ｐゴシック" w:hAnsi="Times New Roman" w:hint="eastAsia"/>
          <w:kern w:val="0"/>
          <w:sz w:val="21"/>
          <w:szCs w:val="21"/>
        </w:rPr>
        <w:t xml:space="preserve">There should be at least one </w:t>
      </w:r>
      <w:r w:rsidR="0015236C" w:rsidRPr="007F15B6">
        <w:rPr>
          <w:rFonts w:ascii="Times New Roman" w:eastAsia="ＭＳ Ｐゴシック" w:hAnsi="Times New Roman"/>
          <w:kern w:val="0"/>
          <w:sz w:val="21"/>
          <w:szCs w:val="21"/>
        </w:rPr>
        <w:t>HCC</w:t>
      </w:r>
      <w:r w:rsidRPr="007F15B6">
        <w:rPr>
          <w:rFonts w:ascii="Times New Roman" w:eastAsia="ＭＳ Ｐゴシック" w:hAnsi="Times New Roman" w:hint="eastAsia"/>
          <w:kern w:val="0"/>
          <w:sz w:val="21"/>
          <w:szCs w:val="21"/>
        </w:rPr>
        <w:t xml:space="preserve"> </w:t>
      </w:r>
      <w:r w:rsidR="0015236C" w:rsidRPr="007F15B6">
        <w:rPr>
          <w:rFonts w:ascii="Times New Roman" w:eastAsia="ＭＳ Ｐゴシック" w:hAnsi="Times New Roman"/>
          <w:kern w:val="0"/>
          <w:sz w:val="21"/>
          <w:szCs w:val="21"/>
        </w:rPr>
        <w:t xml:space="preserve">nodule </w:t>
      </w:r>
      <w:r w:rsidRPr="007F15B6">
        <w:rPr>
          <w:rFonts w:ascii="Times New Roman" w:eastAsia="ＭＳ Ｐゴシック" w:hAnsi="Times New Roman" w:hint="eastAsia"/>
          <w:kern w:val="0"/>
          <w:sz w:val="21"/>
          <w:szCs w:val="21"/>
        </w:rPr>
        <w:t>measuring 10 mm or more in maximum diameter that shows enhancement on contrast-enhanced CT/MRI.</w:t>
      </w:r>
    </w:p>
    <w:p w14:paraId="167F9CD5" w14:textId="6494E504" w:rsidR="003D1AFE" w:rsidRPr="007F15B6" w:rsidRDefault="003D1AFE" w:rsidP="003D1AFE">
      <w:pPr>
        <w:pStyle w:val="Default"/>
        <w:ind w:leftChars="405" w:left="850"/>
        <w:jc w:val="both"/>
        <w:rPr>
          <w:rFonts w:ascii="Times New Roman" w:hAnsi="Times New Roman" w:cs="Times New Roman"/>
          <w:bCs/>
          <w:color w:val="auto"/>
          <w:sz w:val="21"/>
          <w:szCs w:val="21"/>
        </w:rPr>
      </w:pPr>
    </w:p>
    <w:p w14:paraId="5FE3B1D4" w14:textId="77777777" w:rsidR="003D1AFE" w:rsidRPr="007F15B6" w:rsidRDefault="003D1AFE" w:rsidP="003D1AFE">
      <w:pPr>
        <w:pStyle w:val="Default"/>
        <w:ind w:leftChars="171" w:left="359"/>
        <w:jc w:val="both"/>
        <w:rPr>
          <w:rFonts w:ascii="Times New Roman" w:hAnsi="Times New Roman" w:cs="Times New Roman"/>
          <w:color w:val="auto"/>
          <w:sz w:val="18"/>
          <w:szCs w:val="21"/>
          <w:u w:val="single"/>
        </w:rPr>
      </w:pPr>
      <w:r w:rsidRPr="007F15B6">
        <w:rPr>
          <w:rFonts w:ascii="Times New Roman" w:hAnsi="Times New Roman" w:cs="Times New Roman" w:hint="eastAsia"/>
          <w:color w:val="auto"/>
          <w:sz w:val="21"/>
          <w:u w:val="single"/>
        </w:rPr>
        <w:t>Exclusion criteria</w:t>
      </w:r>
    </w:p>
    <w:p w14:paraId="3D2A0D6C" w14:textId="77777777" w:rsidR="003D1AFE" w:rsidRPr="007F15B6" w:rsidRDefault="003D1AFE" w:rsidP="003D1AFE">
      <w:pPr>
        <w:numPr>
          <w:ilvl w:val="0"/>
          <w:numId w:val="42"/>
        </w:numPr>
        <w:rPr>
          <w:rFonts w:ascii="Times New Roman" w:hAnsi="Times New Roman"/>
          <w:szCs w:val="21"/>
        </w:rPr>
      </w:pPr>
      <w:r w:rsidRPr="007F15B6">
        <w:rPr>
          <w:rFonts w:ascii="Times New Roman" w:hAnsi="Times New Roman" w:hint="eastAsia"/>
          <w:szCs w:val="21"/>
        </w:rPr>
        <w:t>Portal vein tumor thrombosis.</w:t>
      </w:r>
    </w:p>
    <w:p w14:paraId="1151C84C" w14:textId="13CA4B9B" w:rsidR="003D1AFE" w:rsidRPr="007F15B6" w:rsidRDefault="003D1AFE" w:rsidP="003D1AFE">
      <w:pPr>
        <w:numPr>
          <w:ilvl w:val="0"/>
          <w:numId w:val="42"/>
        </w:numPr>
        <w:rPr>
          <w:rFonts w:ascii="Times New Roman" w:hAnsi="Times New Roman"/>
          <w:szCs w:val="21"/>
        </w:rPr>
      </w:pPr>
      <w:r w:rsidRPr="007F15B6">
        <w:rPr>
          <w:rFonts w:ascii="Times New Roman" w:hAnsi="Times New Roman" w:hint="eastAsia"/>
          <w:szCs w:val="21"/>
        </w:rPr>
        <w:t>Extrahepatic metastasis</w:t>
      </w:r>
      <w:r w:rsidR="00F15CA6" w:rsidRPr="007F15B6">
        <w:rPr>
          <w:rFonts w:ascii="Times New Roman" w:eastAsia="ＭＳ Ｐゴシック" w:hAnsi="Times New Roman" w:hint="eastAsia"/>
          <w:kern w:val="0"/>
          <w:szCs w:val="21"/>
        </w:rPr>
        <w:t xml:space="preserve"> present</w:t>
      </w:r>
      <w:r w:rsidRPr="007F15B6">
        <w:rPr>
          <w:rFonts w:ascii="Times New Roman" w:hAnsi="Times New Roman" w:hint="eastAsia"/>
          <w:szCs w:val="21"/>
        </w:rPr>
        <w:t>.</w:t>
      </w:r>
    </w:p>
    <w:p w14:paraId="097DB9D8" w14:textId="22398F08" w:rsidR="003D1AFE" w:rsidRPr="007F15B6" w:rsidRDefault="003D1AFE" w:rsidP="003D1AFE">
      <w:pPr>
        <w:numPr>
          <w:ilvl w:val="0"/>
          <w:numId w:val="42"/>
        </w:numPr>
        <w:rPr>
          <w:rFonts w:ascii="Times New Roman" w:hAnsi="Times New Roman"/>
          <w:szCs w:val="21"/>
        </w:rPr>
      </w:pPr>
      <w:r w:rsidRPr="007F15B6">
        <w:rPr>
          <w:rFonts w:ascii="Times New Roman" w:hAnsi="Times New Roman" w:hint="eastAsia"/>
          <w:szCs w:val="21"/>
        </w:rPr>
        <w:t xml:space="preserve">Formation of the target </w:t>
      </w:r>
      <w:r w:rsidR="0015236C" w:rsidRPr="007F15B6">
        <w:rPr>
          <w:rFonts w:ascii="Times New Roman" w:hAnsi="Times New Roman"/>
          <w:szCs w:val="21"/>
        </w:rPr>
        <w:t>HCC</w:t>
      </w:r>
      <w:r w:rsidRPr="007F15B6">
        <w:rPr>
          <w:rFonts w:ascii="Times New Roman" w:hAnsi="Times New Roman" w:hint="eastAsia"/>
          <w:szCs w:val="21"/>
        </w:rPr>
        <w:t xml:space="preserve"> nodule </w:t>
      </w:r>
      <w:r w:rsidR="00A513EB" w:rsidRPr="007F15B6">
        <w:rPr>
          <w:rFonts w:ascii="Times New Roman" w:hAnsi="Times New Roman" w:hint="eastAsia"/>
          <w:szCs w:val="21"/>
        </w:rPr>
        <w:t xml:space="preserve">by </w:t>
      </w:r>
      <w:r w:rsidRPr="007F15B6">
        <w:rPr>
          <w:rFonts w:ascii="Times New Roman" w:hAnsi="Times New Roman" w:hint="eastAsia"/>
          <w:szCs w:val="21"/>
        </w:rPr>
        <w:t xml:space="preserve">rupture of </w:t>
      </w:r>
      <w:r w:rsidR="00D37360" w:rsidRPr="007F15B6">
        <w:rPr>
          <w:rFonts w:ascii="Times New Roman" w:hAnsi="Times New Roman" w:hint="eastAsia"/>
          <w:szCs w:val="21"/>
        </w:rPr>
        <w:t>HCC</w:t>
      </w:r>
      <w:r w:rsidRPr="007F15B6">
        <w:rPr>
          <w:rFonts w:ascii="Times New Roman" w:hAnsi="Times New Roman" w:hint="eastAsia"/>
          <w:szCs w:val="21"/>
        </w:rPr>
        <w:t>.</w:t>
      </w:r>
    </w:p>
    <w:p w14:paraId="374F49B8" w14:textId="447D113A" w:rsidR="003D1AFE" w:rsidRPr="007F15B6" w:rsidRDefault="00F15CA6" w:rsidP="003D1AFE">
      <w:pPr>
        <w:numPr>
          <w:ilvl w:val="0"/>
          <w:numId w:val="42"/>
        </w:numPr>
        <w:rPr>
          <w:rFonts w:ascii="Times New Roman" w:hAnsi="Times New Roman"/>
          <w:szCs w:val="21"/>
        </w:rPr>
      </w:pPr>
      <w:r w:rsidRPr="007F15B6">
        <w:rPr>
          <w:rFonts w:ascii="Times New Roman" w:hAnsi="Times New Roman" w:hint="eastAsia"/>
          <w:szCs w:val="21"/>
        </w:rPr>
        <w:t xml:space="preserve">The target </w:t>
      </w:r>
      <w:r w:rsidR="0015236C" w:rsidRPr="007F15B6">
        <w:rPr>
          <w:rFonts w:ascii="Times New Roman" w:hAnsi="Times New Roman"/>
          <w:szCs w:val="21"/>
        </w:rPr>
        <w:t>HCC</w:t>
      </w:r>
      <w:r w:rsidRPr="007F15B6">
        <w:rPr>
          <w:rFonts w:ascii="Times New Roman" w:hAnsi="Times New Roman" w:hint="eastAsia"/>
          <w:szCs w:val="21"/>
        </w:rPr>
        <w:t xml:space="preserve"> nodule has evident extrahepatic blood supply.</w:t>
      </w:r>
    </w:p>
    <w:p w14:paraId="77CBDECC" w14:textId="77777777" w:rsidR="003D1AFE" w:rsidRPr="007F15B6" w:rsidRDefault="003D1AFE" w:rsidP="003D1AFE">
      <w:pPr>
        <w:numPr>
          <w:ilvl w:val="0"/>
          <w:numId w:val="42"/>
        </w:numPr>
        <w:rPr>
          <w:rFonts w:ascii="Times New Roman" w:hAnsi="Times New Roman"/>
          <w:szCs w:val="21"/>
        </w:rPr>
      </w:pPr>
      <w:r w:rsidRPr="007F15B6">
        <w:rPr>
          <w:rFonts w:ascii="Times New Roman" w:hAnsi="Times New Roman" w:hint="eastAsia"/>
          <w:szCs w:val="21"/>
        </w:rPr>
        <w:t>History of surgical reconstruction of the biliary tract or endoscopic treatment of the bile duct.</w:t>
      </w:r>
    </w:p>
    <w:p w14:paraId="632F38D6" w14:textId="20141B26" w:rsidR="003D1AFE" w:rsidRPr="007F15B6" w:rsidRDefault="00F15CA6" w:rsidP="003D1AFE">
      <w:pPr>
        <w:numPr>
          <w:ilvl w:val="0"/>
          <w:numId w:val="42"/>
        </w:numPr>
        <w:rPr>
          <w:rFonts w:ascii="Times New Roman" w:hAnsi="Times New Roman"/>
          <w:szCs w:val="21"/>
        </w:rPr>
      </w:pPr>
      <w:r w:rsidRPr="007F15B6">
        <w:rPr>
          <w:rFonts w:ascii="Times New Roman" w:hAnsi="Times New Roman" w:hint="eastAsia"/>
          <w:szCs w:val="21"/>
        </w:rPr>
        <w:t>Moderate or large amount of ascites or pleural effusion unresponsive to treatment.</w:t>
      </w:r>
    </w:p>
    <w:p w14:paraId="25A445FB" w14:textId="2E8A221C" w:rsidR="003D1AFE" w:rsidRPr="007F15B6" w:rsidRDefault="003D1AFE" w:rsidP="003D1AFE">
      <w:pPr>
        <w:numPr>
          <w:ilvl w:val="0"/>
          <w:numId w:val="42"/>
        </w:numPr>
        <w:rPr>
          <w:rFonts w:ascii="Times New Roman" w:hAnsi="Times New Roman"/>
          <w:szCs w:val="21"/>
        </w:rPr>
      </w:pPr>
      <w:r w:rsidRPr="007F15B6">
        <w:rPr>
          <w:rFonts w:ascii="Times New Roman" w:hAnsi="Times New Roman" w:hint="eastAsia"/>
          <w:szCs w:val="21"/>
        </w:rPr>
        <w:t>Severe arterioportal shunt or arteriovenous shunt that may affect the treatment.</w:t>
      </w:r>
    </w:p>
    <w:p w14:paraId="2A1D78AA" w14:textId="3964E87C" w:rsidR="003D1AFE" w:rsidRPr="007F15B6" w:rsidRDefault="00F15CA6" w:rsidP="003D1AFE">
      <w:pPr>
        <w:numPr>
          <w:ilvl w:val="0"/>
          <w:numId w:val="42"/>
        </w:numPr>
        <w:rPr>
          <w:rFonts w:ascii="Times New Roman" w:hAnsi="Times New Roman"/>
          <w:szCs w:val="21"/>
        </w:rPr>
      </w:pPr>
      <w:r w:rsidRPr="007F15B6">
        <w:rPr>
          <w:rFonts w:ascii="Times New Roman" w:hAnsi="Times New Roman" w:hint="eastAsia"/>
          <w:szCs w:val="21"/>
        </w:rPr>
        <w:t>Difficulty in performing contrast-enhanced CT because of serious allergy to iodinated contrast media.</w:t>
      </w:r>
    </w:p>
    <w:p w14:paraId="47AADA5D" w14:textId="662E8EE2" w:rsidR="003D1AFE" w:rsidRPr="007F15B6" w:rsidRDefault="003D1AFE" w:rsidP="003D1AFE">
      <w:pPr>
        <w:numPr>
          <w:ilvl w:val="0"/>
          <w:numId w:val="42"/>
        </w:numPr>
        <w:rPr>
          <w:rFonts w:ascii="Times New Roman" w:hAnsi="Times New Roman"/>
          <w:szCs w:val="21"/>
        </w:rPr>
      </w:pPr>
      <w:r w:rsidRPr="007F15B6">
        <w:rPr>
          <w:rFonts w:ascii="Times New Roman" w:hAnsi="Times New Roman" w:hint="eastAsia"/>
          <w:szCs w:val="21"/>
        </w:rPr>
        <w:t xml:space="preserve">Previously enrolled in this clinical </w:t>
      </w:r>
      <w:r w:rsidR="0015236C" w:rsidRPr="007F15B6">
        <w:rPr>
          <w:rFonts w:ascii="Times New Roman" w:hAnsi="Times New Roman"/>
          <w:szCs w:val="21"/>
        </w:rPr>
        <w:t>trial</w:t>
      </w:r>
      <w:r w:rsidRPr="007F15B6">
        <w:rPr>
          <w:rFonts w:ascii="Times New Roman" w:hAnsi="Times New Roman" w:hint="eastAsia"/>
          <w:szCs w:val="21"/>
        </w:rPr>
        <w:t>.</w:t>
      </w:r>
    </w:p>
    <w:p w14:paraId="0087FC01" w14:textId="68B542A3" w:rsidR="003D1AFE" w:rsidRPr="007F15B6" w:rsidRDefault="00F15CA6" w:rsidP="003D1AFE">
      <w:pPr>
        <w:numPr>
          <w:ilvl w:val="0"/>
          <w:numId w:val="42"/>
        </w:numPr>
        <w:rPr>
          <w:rFonts w:ascii="Times New Roman" w:hAnsi="Times New Roman"/>
        </w:rPr>
      </w:pPr>
      <w:r w:rsidRPr="007F15B6">
        <w:rPr>
          <w:rFonts w:ascii="Times New Roman" w:hAnsi="Times New Roman" w:hint="eastAsia"/>
          <w:szCs w:val="21"/>
        </w:rPr>
        <w:t>Has the following serious complications:</w:t>
      </w:r>
    </w:p>
    <w:p w14:paraId="7BDB5A26" w14:textId="77777777" w:rsidR="003D1AFE" w:rsidRPr="007F15B6" w:rsidRDefault="003D1AFE" w:rsidP="003D1AFE">
      <w:pPr>
        <w:numPr>
          <w:ilvl w:val="0"/>
          <w:numId w:val="3"/>
        </w:numPr>
        <w:rPr>
          <w:rFonts w:ascii="Times New Roman" w:hAnsi="Times New Roman"/>
        </w:rPr>
      </w:pPr>
      <w:r w:rsidRPr="007F15B6">
        <w:rPr>
          <w:rFonts w:ascii="Times New Roman" w:hAnsi="Times New Roman" w:hint="eastAsia"/>
        </w:rPr>
        <w:lastRenderedPageBreak/>
        <w:t>Cardiac failure, angina pectoris, or arrhythmia that is difficult to control despite treatment</w:t>
      </w:r>
    </w:p>
    <w:p w14:paraId="291E4EF4" w14:textId="435BB658" w:rsidR="003D1AFE" w:rsidRPr="007F15B6" w:rsidRDefault="003D1AFE" w:rsidP="003D1AFE">
      <w:pPr>
        <w:numPr>
          <w:ilvl w:val="0"/>
          <w:numId w:val="3"/>
        </w:numPr>
        <w:rPr>
          <w:rFonts w:ascii="Times New Roman" w:hAnsi="Times New Roman"/>
        </w:rPr>
      </w:pPr>
      <w:r w:rsidRPr="007F15B6">
        <w:rPr>
          <w:rFonts w:ascii="Times New Roman" w:hAnsi="Times New Roman" w:hint="eastAsia"/>
        </w:rPr>
        <w:t xml:space="preserve">Myocardial infarction within 6 months </w:t>
      </w:r>
      <w:r w:rsidR="00F15CA6" w:rsidRPr="007F15B6">
        <w:rPr>
          <w:rFonts w:ascii="Times New Roman" w:hAnsi="Times New Roman" w:hint="eastAsia"/>
        </w:rPr>
        <w:t>of the</w:t>
      </w:r>
      <w:r w:rsidRPr="007F15B6">
        <w:rPr>
          <w:rFonts w:ascii="Times New Roman" w:hAnsi="Times New Roman" w:hint="eastAsia"/>
        </w:rPr>
        <w:t xml:space="preserve"> study</w:t>
      </w:r>
    </w:p>
    <w:p w14:paraId="0AC7C248" w14:textId="77777777" w:rsidR="003D1AFE" w:rsidRPr="007F15B6" w:rsidRDefault="003D1AFE" w:rsidP="003D1AFE">
      <w:pPr>
        <w:numPr>
          <w:ilvl w:val="0"/>
          <w:numId w:val="3"/>
        </w:numPr>
        <w:rPr>
          <w:rFonts w:ascii="Times New Roman" w:hAnsi="Times New Roman"/>
        </w:rPr>
      </w:pPr>
      <w:r w:rsidRPr="007F15B6">
        <w:rPr>
          <w:rFonts w:ascii="Times New Roman" w:hAnsi="Times New Roman" w:hint="eastAsia"/>
        </w:rPr>
        <w:t>Renal failure</w:t>
      </w:r>
    </w:p>
    <w:p w14:paraId="2C74FD41" w14:textId="77777777" w:rsidR="003D1AFE" w:rsidRPr="007F15B6" w:rsidRDefault="003D1AFE" w:rsidP="003D1AFE">
      <w:pPr>
        <w:numPr>
          <w:ilvl w:val="0"/>
          <w:numId w:val="3"/>
        </w:numPr>
        <w:rPr>
          <w:rFonts w:ascii="Times New Roman" w:hAnsi="Times New Roman"/>
        </w:rPr>
      </w:pPr>
      <w:r w:rsidRPr="007F15B6">
        <w:rPr>
          <w:rFonts w:ascii="Times New Roman" w:hAnsi="Times New Roman" w:hint="eastAsia"/>
        </w:rPr>
        <w:t>Active infection (excluding viral hepatitis)</w:t>
      </w:r>
    </w:p>
    <w:p w14:paraId="1F2469D4" w14:textId="77777777" w:rsidR="003D1AFE" w:rsidRPr="007F15B6" w:rsidRDefault="003D1AFE" w:rsidP="003D1AFE">
      <w:pPr>
        <w:numPr>
          <w:ilvl w:val="0"/>
          <w:numId w:val="3"/>
        </w:numPr>
        <w:rPr>
          <w:rFonts w:ascii="Times New Roman" w:hAnsi="Times New Roman"/>
        </w:rPr>
      </w:pPr>
      <w:r w:rsidRPr="007F15B6">
        <w:rPr>
          <w:rFonts w:ascii="Times New Roman" w:hAnsi="Times New Roman" w:hint="eastAsia"/>
        </w:rPr>
        <w:t>Active gastrointestinal hemorrhage</w:t>
      </w:r>
    </w:p>
    <w:p w14:paraId="52FC9ADE" w14:textId="77777777" w:rsidR="003D1AFE" w:rsidRPr="007F15B6" w:rsidRDefault="003D1AFE" w:rsidP="003D1AFE">
      <w:pPr>
        <w:numPr>
          <w:ilvl w:val="0"/>
          <w:numId w:val="3"/>
        </w:numPr>
        <w:rPr>
          <w:rFonts w:ascii="Times New Roman" w:hAnsi="Times New Roman"/>
        </w:rPr>
      </w:pPr>
      <w:r w:rsidRPr="007F15B6">
        <w:rPr>
          <w:rFonts w:ascii="Times New Roman" w:hAnsi="Times New Roman" w:hint="eastAsia"/>
        </w:rPr>
        <w:t>Active double cancer requiring treatment</w:t>
      </w:r>
    </w:p>
    <w:p w14:paraId="3FCE20F9" w14:textId="77777777" w:rsidR="003D1AFE" w:rsidRPr="007F15B6" w:rsidRDefault="003D1AFE" w:rsidP="003D1AFE">
      <w:pPr>
        <w:numPr>
          <w:ilvl w:val="0"/>
          <w:numId w:val="3"/>
        </w:numPr>
        <w:rPr>
          <w:rFonts w:ascii="Times New Roman" w:hAnsi="Times New Roman"/>
        </w:rPr>
      </w:pPr>
      <w:r w:rsidRPr="007F15B6">
        <w:rPr>
          <w:rFonts w:ascii="Times New Roman" w:hAnsi="Times New Roman" w:hint="eastAsia"/>
        </w:rPr>
        <w:t>Hepatic encephalopathy or severe psychiatric disorder</w:t>
      </w:r>
    </w:p>
    <w:p w14:paraId="61D3C0A1" w14:textId="453787EA" w:rsidR="003D1AFE" w:rsidRPr="007F15B6" w:rsidRDefault="003D1AFE" w:rsidP="003D1AFE">
      <w:pPr>
        <w:numPr>
          <w:ilvl w:val="0"/>
          <w:numId w:val="42"/>
        </w:numPr>
        <w:rPr>
          <w:rFonts w:ascii="Times New Roman" w:hAnsi="Times New Roman"/>
        </w:rPr>
      </w:pPr>
      <w:r w:rsidRPr="007F15B6">
        <w:rPr>
          <w:rFonts w:ascii="Times New Roman" w:hAnsi="Times New Roman" w:hint="eastAsia"/>
        </w:rPr>
        <w:t xml:space="preserve">Women who are pregnant, breastfeeding, possibly pregnant, or intending to become pregnant, or </w:t>
      </w:r>
      <w:r w:rsidR="004B5381" w:rsidRPr="007F15B6">
        <w:rPr>
          <w:rFonts w:ascii="Times New Roman" w:hAnsi="Times New Roman"/>
        </w:rPr>
        <w:t>patients</w:t>
      </w:r>
      <w:r w:rsidRPr="007F15B6">
        <w:rPr>
          <w:rFonts w:ascii="Times New Roman" w:hAnsi="Times New Roman" w:hint="eastAsia"/>
        </w:rPr>
        <w:t xml:space="preserve"> </w:t>
      </w:r>
      <w:r w:rsidR="00F15CA6" w:rsidRPr="007F15B6">
        <w:rPr>
          <w:rFonts w:ascii="Times New Roman" w:eastAsia="ＭＳ Ｐゴシック" w:hAnsi="Times New Roman" w:hint="eastAsia"/>
          <w:kern w:val="0"/>
          <w:szCs w:val="21"/>
        </w:rPr>
        <w:t>who desire to have children.</w:t>
      </w:r>
    </w:p>
    <w:p w14:paraId="1391C7F8" w14:textId="10E655C8" w:rsidR="003D1AFE" w:rsidRPr="007F15B6" w:rsidRDefault="0015236C" w:rsidP="003D1AFE">
      <w:pPr>
        <w:numPr>
          <w:ilvl w:val="0"/>
          <w:numId w:val="42"/>
        </w:numPr>
        <w:rPr>
          <w:rFonts w:ascii="Times New Roman" w:hAnsi="Times New Roman"/>
        </w:rPr>
      </w:pPr>
      <w:r w:rsidRPr="007F15B6">
        <w:rPr>
          <w:rFonts w:ascii="Times New Roman" w:hAnsi="Times New Roman"/>
        </w:rPr>
        <w:t>Patients</w:t>
      </w:r>
      <w:r w:rsidR="00F15CA6" w:rsidRPr="007F15B6">
        <w:rPr>
          <w:rFonts w:ascii="Times New Roman" w:hAnsi="Times New Roman" w:hint="eastAsia"/>
        </w:rPr>
        <w:t xml:space="preserve"> who are judged by doctors as being unsuitable for safe participation in this study.</w:t>
      </w:r>
    </w:p>
    <w:p w14:paraId="5AB122A6" w14:textId="77777777" w:rsidR="003D1AFE" w:rsidRPr="007F15B6" w:rsidRDefault="003D1AFE" w:rsidP="003D1AFE">
      <w:pPr>
        <w:ind w:left="0"/>
        <w:rPr>
          <w:rFonts w:ascii="Times New Roman" w:hAnsi="Times New Roman"/>
        </w:rPr>
      </w:pPr>
    </w:p>
    <w:p w14:paraId="588B24ED" w14:textId="77777777" w:rsidR="003D1AFE" w:rsidRPr="007F15B6" w:rsidRDefault="003D1AFE" w:rsidP="003D1AFE">
      <w:pPr>
        <w:pStyle w:val="10"/>
        <w:tabs>
          <w:tab w:val="clear" w:pos="2127"/>
          <w:tab w:val="num" w:pos="426"/>
        </w:tabs>
        <w:ind w:left="426" w:hanging="426"/>
      </w:pPr>
      <w:bookmarkStart w:id="29" w:name="_Toc70855025"/>
      <w:r w:rsidRPr="007F15B6">
        <w:rPr>
          <w:rFonts w:hint="eastAsia"/>
        </w:rPr>
        <w:t>Enrollment</w:t>
      </w:r>
      <w:bookmarkEnd w:id="29"/>
    </w:p>
    <w:p w14:paraId="6D148424" w14:textId="77777777" w:rsidR="003D1AFE" w:rsidRPr="007F15B6" w:rsidRDefault="003D1AFE" w:rsidP="00203DE1">
      <w:pPr>
        <w:autoSpaceDE w:val="0"/>
        <w:autoSpaceDN w:val="0"/>
        <w:adjustRightInd w:val="0"/>
        <w:ind w:leftChars="202" w:left="424"/>
        <w:jc w:val="left"/>
        <w:rPr>
          <w:rFonts w:ascii="Times New Roman" w:hAnsi="Times New Roman"/>
          <w:kern w:val="0"/>
          <w:szCs w:val="21"/>
        </w:rPr>
      </w:pPr>
      <w:r w:rsidRPr="007F15B6">
        <w:rPr>
          <w:rFonts w:ascii="Times New Roman" w:hAnsi="Times New Roman" w:hint="eastAsia"/>
          <w:kern w:val="0"/>
          <w:szCs w:val="21"/>
        </w:rPr>
        <w:t>In this study, patients are enrolled through a web enrollment system.</w:t>
      </w:r>
    </w:p>
    <w:p w14:paraId="471E566F"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71E6B5D1" w14:textId="77777777" w:rsidR="003D1AFE" w:rsidRPr="007F15B6" w:rsidRDefault="003D1AFE" w:rsidP="003D1AFE">
      <w:pPr>
        <w:pStyle w:val="affff3"/>
        <w:keepNext/>
        <w:numPr>
          <w:ilvl w:val="0"/>
          <w:numId w:val="35"/>
        </w:numPr>
        <w:ind w:leftChars="0"/>
        <w:outlineLvl w:val="1"/>
        <w:rPr>
          <w:rFonts w:ascii="Times New Roman" w:hAnsi="Times New Roman"/>
          <w:b/>
          <w:vanish/>
          <w:kern w:val="0"/>
        </w:rPr>
      </w:pPr>
    </w:p>
    <w:p w14:paraId="3AD9F66E" w14:textId="77777777" w:rsidR="003D1AFE" w:rsidRPr="007F15B6" w:rsidRDefault="003D1AFE" w:rsidP="003D1AFE">
      <w:pPr>
        <w:keepNext/>
        <w:numPr>
          <w:ilvl w:val="0"/>
          <w:numId w:val="32"/>
        </w:numPr>
        <w:outlineLvl w:val="1"/>
        <w:rPr>
          <w:rFonts w:ascii="Times New Roman" w:hAnsi="Times New Roman"/>
          <w:b/>
          <w:vanish/>
          <w:kern w:val="0"/>
        </w:rPr>
      </w:pPr>
    </w:p>
    <w:p w14:paraId="56CFBC31" w14:textId="77777777" w:rsidR="003D1AFE" w:rsidRPr="007F15B6" w:rsidRDefault="003D1AFE" w:rsidP="003D1AFE">
      <w:pPr>
        <w:pStyle w:val="21"/>
        <w:ind w:left="426" w:hanging="426"/>
        <w:rPr>
          <w:rFonts w:eastAsiaTheme="minorEastAsia"/>
          <w:kern w:val="0"/>
        </w:rPr>
      </w:pPr>
      <w:bookmarkStart w:id="30" w:name="_Toc70855026"/>
      <w:r w:rsidRPr="007F15B6">
        <w:rPr>
          <w:rFonts w:eastAsiaTheme="minorEastAsia" w:hint="eastAsia"/>
          <w:kern w:val="0"/>
        </w:rPr>
        <w:t>Enrollment procedure</w:t>
      </w:r>
      <w:bookmarkEnd w:id="30"/>
    </w:p>
    <w:p w14:paraId="7A7382A8" w14:textId="77777777" w:rsidR="003D1AFE" w:rsidRPr="007F15B6" w:rsidRDefault="003D1AFE" w:rsidP="003D1AFE">
      <w:pPr>
        <w:pStyle w:val="32"/>
        <w:rPr>
          <w:kern w:val="0"/>
        </w:rPr>
      </w:pPr>
      <w:r w:rsidRPr="007F15B6">
        <w:rPr>
          <w:rFonts w:hint="eastAsia"/>
          <w:bCs/>
          <w:kern w:val="0"/>
        </w:rPr>
        <w:t>Web enrollment procedure</w:t>
      </w:r>
    </w:p>
    <w:p w14:paraId="3C686596" w14:textId="6E89FA14" w:rsidR="003D1AFE" w:rsidRPr="007F15B6" w:rsidRDefault="003D1AFE" w:rsidP="00203DE1">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The</w:t>
      </w:r>
      <w:r w:rsidR="0015236C" w:rsidRPr="007F15B6">
        <w:rPr>
          <w:rFonts w:ascii="Times New Roman" w:hAnsi="Times New Roman"/>
          <w:kern w:val="0"/>
          <w:szCs w:val="21"/>
        </w:rPr>
        <w:t xml:space="preserve"> investigator</w:t>
      </w:r>
      <w:r w:rsidRPr="007F15B6">
        <w:rPr>
          <w:rFonts w:ascii="Times New Roman" w:hAnsi="Times New Roman" w:hint="eastAsia"/>
          <w:kern w:val="0"/>
          <w:szCs w:val="21"/>
        </w:rPr>
        <w:t xml:space="preserve"> accesses the web enrollment system via the Internet to enroll the patient after he/she is confirmed as satisfying all the inclusion criteria and meeting none of the exclusion criteria, and has given written consent to participate in the study. Patient enrollment is feasible 24 hours a day, except during maintenance hours for system check and troubleshooting. The </w:t>
      </w:r>
      <w:r w:rsidR="0015236C" w:rsidRPr="007F15B6">
        <w:rPr>
          <w:rFonts w:ascii="Times New Roman" w:hAnsi="Times New Roman"/>
          <w:kern w:val="0"/>
          <w:szCs w:val="21"/>
        </w:rPr>
        <w:t>investigator</w:t>
      </w:r>
      <w:r w:rsidR="0015236C" w:rsidRPr="007F15B6">
        <w:rPr>
          <w:rFonts w:ascii="Times New Roman" w:hAnsi="Times New Roman" w:hint="eastAsia"/>
          <w:kern w:val="0"/>
          <w:szCs w:val="21"/>
        </w:rPr>
        <w:t xml:space="preserve"> </w:t>
      </w:r>
      <w:r w:rsidRPr="007F15B6">
        <w:rPr>
          <w:rFonts w:ascii="Times New Roman" w:hAnsi="Times New Roman" w:hint="eastAsia"/>
          <w:kern w:val="0"/>
          <w:szCs w:val="21"/>
        </w:rPr>
        <w:t>should choose the appropriate study and fill in the necessary items on the enrollment screen to enroll the patient.</w:t>
      </w:r>
    </w:p>
    <w:p w14:paraId="0C0DFD64" w14:textId="77777777" w:rsidR="003D1AFE" w:rsidRPr="007F15B6" w:rsidRDefault="003D1AFE" w:rsidP="003D1AFE">
      <w:pPr>
        <w:autoSpaceDE w:val="0"/>
        <w:autoSpaceDN w:val="0"/>
        <w:adjustRightInd w:val="0"/>
        <w:ind w:left="0"/>
        <w:jc w:val="left"/>
        <w:rPr>
          <w:rFonts w:ascii="Times New Roman" w:hAnsi="Times New Roman"/>
          <w:kern w:val="0"/>
          <w:szCs w:val="21"/>
        </w:rPr>
      </w:pPr>
      <w:r w:rsidRPr="007F15B6">
        <w:rPr>
          <w:rFonts w:ascii="Times New Roman" w:hAnsi="Times New Roman" w:hint="eastAsia"/>
          <w:noProof/>
        </w:rPr>
        <mc:AlternateContent>
          <mc:Choice Requires="wps">
            <w:drawing>
              <wp:anchor distT="0" distB="0" distL="114300" distR="114300" simplePos="0" relativeHeight="251675648" behindDoc="0" locked="0" layoutInCell="1" allowOverlap="1" wp14:anchorId="553BF9A9" wp14:editId="78E5993D">
                <wp:simplePos x="0" y="0"/>
                <wp:positionH relativeFrom="column">
                  <wp:posOffset>405765</wp:posOffset>
                </wp:positionH>
                <wp:positionV relativeFrom="paragraph">
                  <wp:posOffset>101600</wp:posOffset>
                </wp:positionV>
                <wp:extent cx="3792220" cy="723900"/>
                <wp:effectExtent l="0" t="0" r="17780" b="19050"/>
                <wp:wrapNone/>
                <wp:docPr id="8"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723900"/>
                        </a:xfrm>
                        <a:prstGeom prst="rect">
                          <a:avLst/>
                        </a:prstGeom>
                        <a:solidFill>
                          <a:srgbClr val="FFFFFF"/>
                        </a:solidFill>
                        <a:ln w="9525">
                          <a:solidFill>
                            <a:srgbClr val="000000"/>
                          </a:solidFill>
                          <a:miter lim="800000"/>
                          <a:headEnd/>
                          <a:tailEnd/>
                        </a:ln>
                      </wps:spPr>
                      <wps:txbx>
                        <w:txbxContent>
                          <w:p w14:paraId="22EF00E9" w14:textId="77777777" w:rsidR="00182A02" w:rsidRPr="00B907EC" w:rsidRDefault="00182A02" w:rsidP="003D1AFE">
                            <w:pPr>
                              <w:autoSpaceDE w:val="0"/>
                              <w:autoSpaceDN w:val="0"/>
                              <w:adjustRightInd w:val="0"/>
                              <w:ind w:left="1701" w:hangingChars="810" w:hanging="1701"/>
                              <w:jc w:val="left"/>
                              <w:rPr>
                                <w:rFonts w:ascii="Times New Roman" w:hAnsi="Times New Roman"/>
                                <w:kern w:val="0"/>
                                <w:szCs w:val="21"/>
                              </w:rPr>
                            </w:pPr>
                            <w:r w:rsidRPr="00B907EC">
                              <w:rPr>
                                <w:rFonts w:ascii="Times New Roman" w:hAnsi="Times New Roman"/>
                                <w:kern w:val="0"/>
                                <w:szCs w:val="21"/>
                              </w:rPr>
                              <w:t xml:space="preserve">Web </w:t>
                            </w:r>
                            <w:r>
                              <w:rPr>
                                <w:rFonts w:ascii="Times New Roman" w:hAnsi="Times New Roman" w:hint="eastAsia"/>
                                <w:kern w:val="0"/>
                                <w:szCs w:val="21"/>
                              </w:rPr>
                              <w:t>enrollment</w:t>
                            </w:r>
                            <w:r w:rsidRPr="00B907EC">
                              <w:rPr>
                                <w:rFonts w:ascii="Times New Roman" w:hAnsi="Times New Roman"/>
                                <w:kern w:val="0"/>
                                <w:szCs w:val="21"/>
                              </w:rPr>
                              <w:t xml:space="preserve"> </w:t>
                            </w:r>
                            <w:r>
                              <w:rPr>
                                <w:rFonts w:ascii="Times New Roman" w:hAnsi="Times New Roman" w:hint="eastAsia"/>
                                <w:kern w:val="0"/>
                                <w:szCs w:val="21"/>
                              </w:rPr>
                              <w:tab/>
                            </w:r>
                            <w:r>
                              <w:rPr>
                                <w:rFonts w:ascii="Times New Roman" w:hAnsi="Times New Roman"/>
                                <w:kern w:val="0"/>
                                <w:szCs w:val="21"/>
                              </w:rPr>
                              <w:t>Possible</w:t>
                            </w:r>
                            <w:r>
                              <w:rPr>
                                <w:rFonts w:ascii="Times New Roman" w:hAnsi="Times New Roman" w:hint="eastAsia"/>
                                <w:kern w:val="0"/>
                                <w:szCs w:val="21"/>
                              </w:rPr>
                              <w:t xml:space="preserve"> </w:t>
                            </w:r>
                            <w:r w:rsidRPr="00B907EC">
                              <w:rPr>
                                <w:rFonts w:ascii="Times New Roman" w:hAnsi="Times New Roman"/>
                                <w:kern w:val="0"/>
                                <w:szCs w:val="21"/>
                              </w:rPr>
                              <w:t xml:space="preserve">24 </w:t>
                            </w:r>
                            <w:r>
                              <w:rPr>
                                <w:rFonts w:ascii="Times New Roman" w:hAnsi="Times New Roman" w:hint="eastAsia"/>
                                <w:kern w:val="0"/>
                                <w:szCs w:val="21"/>
                              </w:rPr>
                              <w:t>hours a day on weekdays, Saturdays, Sundays, and holidays.</w:t>
                            </w:r>
                          </w:p>
                          <w:p w14:paraId="4602AAEF" w14:textId="77777777" w:rsidR="00182A02" w:rsidRPr="00DC3B70" w:rsidRDefault="00182A02" w:rsidP="003D1AFE">
                            <w:pPr>
                              <w:autoSpaceDE w:val="0"/>
                              <w:autoSpaceDN w:val="0"/>
                              <w:adjustRightInd w:val="0"/>
                              <w:ind w:left="0"/>
                              <w:jc w:val="left"/>
                              <w:rPr>
                                <w:shd w:val="pct15" w:color="auto" w:fill="FFFFFF"/>
                              </w:rPr>
                            </w:pPr>
                            <w:r>
                              <w:rPr>
                                <w:rFonts w:ascii="Times New Roman" w:hAnsi="Times New Roman" w:hint="eastAsia"/>
                                <w:kern w:val="0"/>
                                <w:szCs w:val="21"/>
                              </w:rPr>
                              <w:tab/>
                            </w:r>
                            <w:r>
                              <w:rPr>
                                <w:rFonts w:ascii="Times New Roman" w:hAnsi="Times New Roman" w:hint="eastAsia"/>
                                <w:kern w:val="0"/>
                                <w:szCs w:val="21"/>
                              </w:rPr>
                              <w:tab/>
                            </w:r>
                            <w:r w:rsidRPr="0015236C">
                              <w:rPr>
                                <w:rFonts w:ascii="Times New Roman" w:hAnsi="Times New Roman"/>
                                <w:kern w:val="0"/>
                                <w:szCs w:val="21"/>
                                <w:highlight w:val="black"/>
                                <w:shd w:val="pct15" w:color="auto" w:fill="FFFFFF"/>
                              </w:rPr>
                              <w:t>https://edmsweb16.eps.co.jp/edmsweb/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BF9A9" id="Rectangle 231" o:spid="_x0000_s1033" style="position:absolute;margin-left:31.95pt;margin-top:8pt;width:298.6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">
                <v:textbox inset="5.85pt,.7pt,5.85pt,.7pt">
                  <w:txbxContent>
                    <w:p w14:paraId="22EF00E9" w14:textId="77777777" w:rsidR="00182A02" w:rsidRPr="00B907EC" w:rsidRDefault="00182A02" w:rsidP="003D1AFE">
                      <w:pPr>
                        <w:autoSpaceDE w:val="0"/>
                        <w:autoSpaceDN w:val="0"/>
                        <w:adjustRightInd w:val="0"/>
                        <w:ind w:left="1701" w:hangingChars="810" w:hanging="1701"/>
                        <w:jc w:val="left"/>
                        <w:rPr>
                          <w:rFonts w:ascii="Times New Roman" w:hAnsi="Times New Roman"/>
                          <w:kern w:val="0"/>
                          <w:szCs w:val="21"/>
                        </w:rPr>
                      </w:pPr>
                      <w:r w:rsidRPr="00B907EC">
                        <w:rPr>
                          <w:rFonts w:ascii="Times New Roman" w:hAnsi="Times New Roman"/>
                          <w:kern w:val="0"/>
                          <w:szCs w:val="21"/>
                        </w:rPr>
                        <w:t xml:space="preserve">Web </w:t>
                      </w:r>
                      <w:r>
                        <w:rPr>
                          <w:rFonts w:ascii="Times New Roman" w:hAnsi="Times New Roman" w:hint="eastAsia"/>
                          <w:kern w:val="0"/>
                          <w:szCs w:val="21"/>
                        </w:rPr>
                        <w:t>enrollment</w:t>
                      </w:r>
                      <w:r w:rsidRPr="00B907EC">
                        <w:rPr>
                          <w:rFonts w:ascii="Times New Roman" w:hAnsi="Times New Roman"/>
                          <w:kern w:val="0"/>
                          <w:szCs w:val="21"/>
                        </w:rPr>
                        <w:t xml:space="preserve"> </w:t>
                      </w:r>
                      <w:r>
                        <w:rPr>
                          <w:rFonts w:ascii="Times New Roman" w:hAnsi="Times New Roman" w:hint="eastAsia"/>
                          <w:kern w:val="0"/>
                          <w:szCs w:val="21"/>
                        </w:rPr>
                        <w:tab/>
                      </w:r>
                      <w:r>
                        <w:rPr>
                          <w:rFonts w:ascii="Times New Roman" w:hAnsi="Times New Roman"/>
                          <w:kern w:val="0"/>
                          <w:szCs w:val="21"/>
                        </w:rPr>
                        <w:t>Possible</w:t>
                      </w:r>
                      <w:r>
                        <w:rPr>
                          <w:rFonts w:ascii="Times New Roman" w:hAnsi="Times New Roman" w:hint="eastAsia"/>
                          <w:kern w:val="0"/>
                          <w:szCs w:val="21"/>
                        </w:rPr>
                        <w:t xml:space="preserve"> </w:t>
                      </w:r>
                      <w:r w:rsidRPr="00B907EC">
                        <w:rPr>
                          <w:rFonts w:ascii="Times New Roman" w:hAnsi="Times New Roman"/>
                          <w:kern w:val="0"/>
                          <w:szCs w:val="21"/>
                        </w:rPr>
                        <w:t xml:space="preserve">24 </w:t>
                      </w:r>
                      <w:r>
                        <w:rPr>
                          <w:rFonts w:ascii="Times New Roman" w:hAnsi="Times New Roman" w:hint="eastAsia"/>
                          <w:kern w:val="0"/>
                          <w:szCs w:val="21"/>
                        </w:rPr>
                        <w:t>hours a day on weekdays, Saturdays, Sundays, and holidays.</w:t>
                      </w:r>
                    </w:p>
                    <w:p w14:paraId="4602AAEF" w14:textId="77777777" w:rsidR="00182A02" w:rsidRPr="00DC3B70" w:rsidRDefault="00182A02" w:rsidP="003D1AFE">
                      <w:pPr>
                        <w:autoSpaceDE w:val="0"/>
                        <w:autoSpaceDN w:val="0"/>
                        <w:adjustRightInd w:val="0"/>
                        <w:ind w:left="0"/>
                        <w:jc w:val="left"/>
                        <w:rPr>
                          <w:shd w:val="pct15" w:color="auto" w:fill="FFFFFF"/>
                        </w:rPr>
                      </w:pPr>
                      <w:r>
                        <w:rPr>
                          <w:rFonts w:ascii="Times New Roman" w:hAnsi="Times New Roman" w:hint="eastAsia"/>
                          <w:kern w:val="0"/>
                          <w:szCs w:val="21"/>
                        </w:rPr>
                        <w:tab/>
                      </w:r>
                      <w:r>
                        <w:rPr>
                          <w:rFonts w:ascii="Times New Roman" w:hAnsi="Times New Roman" w:hint="eastAsia"/>
                          <w:kern w:val="0"/>
                          <w:szCs w:val="21"/>
                        </w:rPr>
                        <w:tab/>
                      </w:r>
                      <w:r w:rsidRPr="0015236C">
                        <w:rPr>
                          <w:rFonts w:ascii="Times New Roman" w:hAnsi="Times New Roman"/>
                          <w:kern w:val="0"/>
                          <w:szCs w:val="21"/>
                          <w:highlight w:val="black"/>
                          <w:shd w:val="pct15" w:color="auto" w:fill="FFFFFF"/>
                        </w:rPr>
                        <w:t>https://edmsweb16.eps.co.jp/edmsweb/</w:t>
                      </w:r>
                    </w:p>
                  </w:txbxContent>
                </v:textbox>
              </v:rect>
            </w:pict>
          </mc:Fallback>
        </mc:AlternateContent>
      </w:r>
    </w:p>
    <w:p w14:paraId="0FBEAD43"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2109A534"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0A1388C5"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2A72AEFB" w14:textId="77777777" w:rsidR="003D1AFE" w:rsidRPr="007F15B6" w:rsidRDefault="003D1AFE" w:rsidP="003D1AFE">
      <w:pPr>
        <w:pStyle w:val="32"/>
        <w:rPr>
          <w:kern w:val="0"/>
        </w:rPr>
      </w:pPr>
      <w:r w:rsidRPr="007F15B6">
        <w:rPr>
          <w:rFonts w:hint="eastAsia"/>
          <w:kern w:val="0"/>
        </w:rPr>
        <w:t>Issuance of enrollment completion notification</w:t>
      </w:r>
    </w:p>
    <w:p w14:paraId="0CAF9C9E" w14:textId="7CCDB530" w:rsidR="003D1AFE" w:rsidRPr="007F15B6" w:rsidRDefault="003D1AFE" w:rsidP="00203DE1">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When entry about inclusion criteria, exclusion criteria, and necessary items is confirmed by the system on the enrollment screen, the assigned treatment group and the enrollment number are issued. Screen display of the assigned treatment group and the enrollment number denote completion of enrollment. The investigator who performs the enrollment procedure prints out this notification, and store it in the patient</w:t>
      </w:r>
      <w:r w:rsidR="00591591" w:rsidRPr="007F15B6">
        <w:rPr>
          <w:rFonts w:ascii="Times New Roman" w:hAnsi="Times New Roman" w:hint="eastAsia"/>
          <w:kern w:val="0"/>
          <w:szCs w:val="21"/>
        </w:rPr>
        <w:t>’</w:t>
      </w:r>
      <w:r w:rsidRPr="007F15B6">
        <w:rPr>
          <w:rFonts w:ascii="Times New Roman" w:hAnsi="Times New Roman" w:hint="eastAsia"/>
          <w:kern w:val="0"/>
          <w:szCs w:val="21"/>
        </w:rPr>
        <w:t>s chart. Enrollment is not considered as complete when there is conflict with the inclusion criteria or exclusion criteria or when there is data entry omission.</w:t>
      </w:r>
    </w:p>
    <w:p w14:paraId="48180D2C" w14:textId="77777777" w:rsidR="003D1AFE" w:rsidRPr="007F15B6" w:rsidRDefault="003D1AFE" w:rsidP="00203DE1">
      <w:pPr>
        <w:autoSpaceDE w:val="0"/>
        <w:autoSpaceDN w:val="0"/>
        <w:adjustRightInd w:val="0"/>
        <w:ind w:leftChars="270" w:left="567"/>
        <w:jc w:val="left"/>
        <w:rPr>
          <w:rFonts w:ascii="Times New Roman" w:hAnsi="Times New Roman"/>
          <w:kern w:val="0"/>
          <w:szCs w:val="21"/>
        </w:rPr>
      </w:pPr>
    </w:p>
    <w:p w14:paraId="5DBE3E87" w14:textId="77777777" w:rsidR="003D1AFE" w:rsidRPr="007F15B6" w:rsidRDefault="003D1AFE" w:rsidP="003D1AFE">
      <w:pPr>
        <w:pStyle w:val="32"/>
        <w:rPr>
          <w:kern w:val="0"/>
        </w:rPr>
      </w:pPr>
      <w:r w:rsidRPr="007F15B6">
        <w:rPr>
          <w:rFonts w:hint="eastAsia"/>
          <w:kern w:val="0"/>
        </w:rPr>
        <w:lastRenderedPageBreak/>
        <w:t>Notice of enrollment completion</w:t>
      </w:r>
    </w:p>
    <w:p w14:paraId="6671B04F" w14:textId="1F087FA4" w:rsidR="003D1AFE" w:rsidRPr="007F15B6" w:rsidRDefault="003D1AFE" w:rsidP="00203DE1">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When allocation and enrollment are complete, an e-mail is sent to the investigator, the </w:t>
      </w:r>
      <w:r w:rsidRPr="007F15B6">
        <w:rPr>
          <w:rFonts w:ascii="Times New Roman" w:hAnsi="Times New Roman" w:hint="eastAsia"/>
          <w:bCs/>
          <w:szCs w:val="21"/>
        </w:rPr>
        <w:t>Study Secretariat</w:t>
      </w:r>
      <w:r w:rsidRPr="007F15B6">
        <w:rPr>
          <w:rFonts w:ascii="Times New Roman" w:hAnsi="Times New Roman" w:hint="eastAsia"/>
          <w:kern w:val="0"/>
          <w:szCs w:val="21"/>
        </w:rPr>
        <w:t>, the Principal Investigator/Group Representative, and the person in charge at the Data Center.</w:t>
      </w:r>
    </w:p>
    <w:p w14:paraId="3285BCCA"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4FA84F0C" w14:textId="77777777" w:rsidR="003D1AFE" w:rsidRPr="007F15B6" w:rsidRDefault="003D1AFE" w:rsidP="003D1AFE">
      <w:pPr>
        <w:pStyle w:val="32"/>
        <w:rPr>
          <w:kern w:val="0"/>
        </w:rPr>
      </w:pPr>
      <w:r w:rsidRPr="007F15B6">
        <w:rPr>
          <w:rFonts w:hint="eastAsia"/>
          <w:kern w:val="0"/>
        </w:rPr>
        <w:t>Delivery of the Case Report Form (CRF)</w:t>
      </w:r>
    </w:p>
    <w:p w14:paraId="06ED6C02" w14:textId="77777777" w:rsidR="003D1AFE" w:rsidRPr="007F15B6" w:rsidRDefault="003D1AFE" w:rsidP="00203DE1">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When the e-mail for notice of enrollment completion is received, the Data Center prepares a CRF on which the enrollment number of the patient is specified, and send it by mail to the concerned institution. Patient enrollment alone is performed via the Internet. Subsequent data collection is conducted by sending the CRF by fax to the Data Center.</w:t>
      </w:r>
    </w:p>
    <w:p w14:paraId="5D554ABD"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2C210F7A" w14:textId="77777777" w:rsidR="003D1AFE" w:rsidRPr="007F15B6" w:rsidRDefault="003D1AFE" w:rsidP="003D1AFE">
      <w:pPr>
        <w:pStyle w:val="32"/>
        <w:rPr>
          <w:kern w:val="0"/>
        </w:rPr>
      </w:pPr>
      <w:r w:rsidRPr="007F15B6">
        <w:rPr>
          <w:rFonts w:hint="eastAsia"/>
          <w:kern w:val="0"/>
        </w:rPr>
        <w:t>Contact information</w:t>
      </w:r>
    </w:p>
    <w:p w14:paraId="0B5B747F" w14:textId="5A72130B" w:rsidR="003D1AFE" w:rsidRPr="007F15B6" w:rsidRDefault="003D1AFE" w:rsidP="00203DE1">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For inquiries about system troubles during enrollment and criteria for patient selection, you may contact the following </w:t>
      </w:r>
      <w:r w:rsidR="00AA103A" w:rsidRPr="007F15B6">
        <w:rPr>
          <w:rFonts w:ascii="Times New Roman" w:hAnsi="Times New Roman" w:hint="eastAsia"/>
          <w:kern w:val="0"/>
          <w:szCs w:val="21"/>
        </w:rPr>
        <w:t>department</w:t>
      </w:r>
      <w:r w:rsidRPr="007F15B6">
        <w:rPr>
          <w:rFonts w:ascii="Times New Roman" w:hAnsi="Times New Roman" w:hint="eastAsia"/>
          <w:kern w:val="0"/>
          <w:szCs w:val="21"/>
        </w:rPr>
        <w:t>s.</w:t>
      </w:r>
    </w:p>
    <w:p w14:paraId="4E90CFF4" w14:textId="77777777" w:rsidR="003D1AFE" w:rsidRPr="007F15B6" w:rsidRDefault="003D1AFE" w:rsidP="00203DE1">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ab/>
        <w:t>[Concerning criteria for patient selection]</w:t>
      </w:r>
    </w:p>
    <w:p w14:paraId="248696BD" w14:textId="77777777" w:rsidR="003D1AFE" w:rsidRPr="007F15B6" w:rsidRDefault="003D1AFE" w:rsidP="00203DE1">
      <w:pPr>
        <w:autoSpaceDE w:val="0"/>
        <w:autoSpaceDN w:val="0"/>
        <w:adjustRightInd w:val="0"/>
        <w:ind w:leftChars="270" w:left="567"/>
        <w:jc w:val="left"/>
        <w:rPr>
          <w:rFonts w:ascii="Times New Roman" w:hAnsi="Times New Roman"/>
          <w:kern w:val="0"/>
          <w:szCs w:val="21"/>
          <w:u w:val="single"/>
        </w:rPr>
      </w:pPr>
      <w:r w:rsidRPr="007F15B6">
        <w:rPr>
          <w:rFonts w:ascii="Times New Roman" w:hAnsi="Times New Roman" w:hint="eastAsia"/>
          <w:kern w:val="0"/>
          <w:szCs w:val="21"/>
        </w:rPr>
        <w:tab/>
      </w:r>
      <w:r w:rsidRPr="007F15B6">
        <w:rPr>
          <w:rFonts w:ascii="Times New Roman" w:hAnsi="Times New Roman" w:hint="eastAsia"/>
          <w:kern w:val="0"/>
          <w:szCs w:val="21"/>
          <w:u w:val="single"/>
        </w:rPr>
        <w:t>Study Secretariat:</w:t>
      </w:r>
    </w:p>
    <w:p w14:paraId="5A5194FE" w14:textId="77777777" w:rsidR="003D1AFE" w:rsidRPr="007F15B6" w:rsidRDefault="003D1AFE" w:rsidP="00203DE1">
      <w:pPr>
        <w:autoSpaceDE w:val="0"/>
        <w:autoSpaceDN w:val="0"/>
        <w:adjustRightInd w:val="0"/>
        <w:ind w:leftChars="270" w:left="708" w:hangingChars="67" w:hanging="141"/>
        <w:jc w:val="left"/>
        <w:rPr>
          <w:rFonts w:ascii="Times New Roman" w:hAnsi="Times New Roman"/>
          <w:kern w:val="0"/>
          <w:szCs w:val="21"/>
        </w:rPr>
      </w:pPr>
      <w:r w:rsidRPr="007F15B6">
        <w:rPr>
          <w:rFonts w:ascii="Times New Roman" w:hAnsi="Times New Roman" w:hint="eastAsia"/>
          <w:kern w:val="0"/>
          <w:szCs w:val="21"/>
        </w:rPr>
        <w:tab/>
        <w:t>Masafumi Ikeda, Department of Hepatobiliary and Pancreatic Oncology, National Cancer Center Hospital East</w:t>
      </w:r>
    </w:p>
    <w:p w14:paraId="06CDC74B" w14:textId="77777777" w:rsidR="003D1AFE" w:rsidRPr="007F15B6" w:rsidRDefault="003D1AFE" w:rsidP="00203DE1">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ab/>
        <w:t xml:space="preserve">TEL: </w:t>
      </w:r>
      <w:r w:rsidRPr="007F15B6">
        <w:rPr>
          <w:rFonts w:ascii="Times New Roman" w:hAnsi="Times New Roman" w:hint="eastAsia"/>
          <w:kern w:val="0"/>
          <w:szCs w:val="21"/>
          <w:highlight w:val="black"/>
        </w:rPr>
        <w:t>04-7133-1111 (PHS: 91230)</w:t>
      </w:r>
    </w:p>
    <w:p w14:paraId="1F6334C1" w14:textId="783E1E9A" w:rsidR="003D1AFE" w:rsidRPr="007F15B6" w:rsidRDefault="003D1AFE" w:rsidP="00203DE1">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ab/>
        <w:t xml:space="preserve">FAX: </w:t>
      </w:r>
      <w:r w:rsidRPr="007F15B6">
        <w:rPr>
          <w:rFonts w:ascii="Times New Roman" w:hAnsi="Times New Roman" w:hint="eastAsia"/>
          <w:kern w:val="0"/>
          <w:szCs w:val="21"/>
          <w:highlight w:val="black"/>
        </w:rPr>
        <w:t>04-7133-0335</w:t>
      </w:r>
    </w:p>
    <w:p w14:paraId="3BEBA5E8" w14:textId="77777777" w:rsidR="003D1AFE" w:rsidRPr="007F15B6" w:rsidRDefault="003D1AFE" w:rsidP="00203DE1">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ab/>
        <w:t>E-mail</w:t>
      </w:r>
      <w:r w:rsidRPr="007F15B6">
        <w:rPr>
          <w:rFonts w:ascii="Times New Roman" w:hAnsi="Times New Roman" w:hint="eastAsia"/>
          <w:kern w:val="0"/>
          <w:szCs w:val="21"/>
        </w:rPr>
        <w:t>：</w:t>
      </w:r>
      <w:r w:rsidRPr="007F15B6">
        <w:rPr>
          <w:rFonts w:ascii="Times New Roman" w:hAnsi="Times New Roman" w:hint="eastAsia"/>
          <w:kern w:val="0"/>
          <w:szCs w:val="21"/>
          <w:highlight w:val="black"/>
        </w:rPr>
        <w:t>masikeda@east.ncc.go.jp</w:t>
      </w:r>
      <w:hyperlink r:id="rId19" w:history="1"/>
    </w:p>
    <w:p w14:paraId="5A488E4B" w14:textId="77777777" w:rsidR="003D1AFE" w:rsidRPr="007F15B6" w:rsidRDefault="003D1AFE" w:rsidP="00203DE1">
      <w:pPr>
        <w:autoSpaceDE w:val="0"/>
        <w:autoSpaceDN w:val="0"/>
        <w:adjustRightInd w:val="0"/>
        <w:ind w:leftChars="270" w:left="567"/>
        <w:jc w:val="left"/>
        <w:rPr>
          <w:rFonts w:ascii="Times New Roman" w:hAnsi="Times New Roman"/>
          <w:kern w:val="0"/>
          <w:szCs w:val="21"/>
        </w:rPr>
      </w:pPr>
    </w:p>
    <w:p w14:paraId="2C87CB5C" w14:textId="77777777" w:rsidR="003D1AFE" w:rsidRPr="007F15B6" w:rsidRDefault="003D1AFE" w:rsidP="00203DE1">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ab/>
        <w:t>[Contact address and office hours concerning web enrollment]</w:t>
      </w:r>
    </w:p>
    <w:p w14:paraId="7091426A" w14:textId="77777777" w:rsidR="003D1AFE" w:rsidRPr="007F15B6" w:rsidRDefault="003D1AFE" w:rsidP="00203DE1">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ab/>
        <w:t>JIVROSG1302 Data Center</w:t>
      </w:r>
    </w:p>
    <w:p w14:paraId="0FADCCFA" w14:textId="6C14DEC4" w:rsidR="003D1AFE" w:rsidRPr="007F15B6" w:rsidRDefault="00147221" w:rsidP="00203DE1">
      <w:pPr>
        <w:autoSpaceDE w:val="0"/>
        <w:autoSpaceDN w:val="0"/>
        <w:adjustRightInd w:val="0"/>
        <w:ind w:leftChars="270" w:left="567"/>
        <w:jc w:val="left"/>
        <w:rPr>
          <w:rFonts w:ascii="Times New Roman" w:eastAsia="ＭＳ 明朝" w:hAnsi="Times New Roman"/>
          <w:szCs w:val="21"/>
        </w:rPr>
      </w:pPr>
      <w:r w:rsidRPr="007F15B6">
        <w:rPr>
          <w:rFonts w:ascii="Times New Roman" w:hAnsi="Times New Roman" w:hint="eastAsia"/>
          <w:kern w:val="0"/>
          <w:szCs w:val="21"/>
        </w:rPr>
        <w:tab/>
      </w:r>
      <w:r w:rsidR="003D1AFE" w:rsidRPr="007F15B6">
        <w:rPr>
          <w:rFonts w:ascii="Times New Roman" w:hAnsi="Times New Roman" w:hint="eastAsia"/>
          <w:kern w:val="0"/>
          <w:szCs w:val="21"/>
          <w:highlight w:val="black"/>
        </w:rPr>
        <w:t>Data Center 1, Clinical Research Operational Headquarters,</w:t>
      </w:r>
      <w:r w:rsidR="003D1AFE" w:rsidRPr="007F15B6">
        <w:rPr>
          <w:rFonts w:ascii="Times New Roman" w:hAnsi="Times New Roman" w:hint="eastAsia"/>
          <w:kern w:val="0"/>
          <w:szCs w:val="21"/>
        </w:rPr>
        <w:t xml:space="preserve"> </w:t>
      </w:r>
      <w:r w:rsidR="003D1AFE" w:rsidRPr="007F15B6">
        <w:rPr>
          <w:rFonts w:ascii="Times New Roman" w:eastAsia="ＭＳ 明朝" w:hAnsi="Times New Roman" w:hint="eastAsia"/>
          <w:kern w:val="0"/>
          <w:szCs w:val="21"/>
        </w:rPr>
        <w:t>EP-CRSU Co., Ltd.</w:t>
      </w:r>
    </w:p>
    <w:p w14:paraId="199D5F06" w14:textId="77777777" w:rsidR="003D1AFE" w:rsidRPr="007F15B6" w:rsidRDefault="003D1AFE" w:rsidP="00203DE1">
      <w:pPr>
        <w:ind w:leftChars="270" w:left="567"/>
        <w:rPr>
          <w:rFonts w:ascii="Times New Roman" w:eastAsia="ＭＳ 明朝" w:hAnsi="Times New Roman"/>
          <w:szCs w:val="21"/>
        </w:rPr>
      </w:pPr>
      <w:r w:rsidRPr="007F15B6">
        <w:rPr>
          <w:rFonts w:ascii="Times New Roman" w:hAnsi="Times New Roman" w:hint="eastAsia"/>
          <w:kern w:val="0"/>
          <w:szCs w:val="21"/>
        </w:rPr>
        <w:tab/>
      </w:r>
      <w:r w:rsidRPr="007F15B6">
        <w:rPr>
          <w:rFonts w:ascii="Times New Roman" w:eastAsia="ＭＳ 明朝" w:hAnsi="Times New Roman" w:hint="eastAsia"/>
          <w:szCs w:val="21"/>
        </w:rPr>
        <w:t>TEL</w:t>
      </w:r>
      <w:r w:rsidRPr="007F15B6">
        <w:rPr>
          <w:rFonts w:ascii="Times New Roman" w:eastAsia="ＭＳ 明朝" w:hAnsi="Times New Roman" w:hint="eastAsia"/>
          <w:szCs w:val="21"/>
        </w:rPr>
        <w:t>：</w:t>
      </w:r>
      <w:r w:rsidRPr="007F15B6">
        <w:rPr>
          <w:rFonts w:ascii="Times New Roman" w:eastAsia="ＭＳ 明朝" w:hAnsi="Times New Roman" w:hint="eastAsia"/>
          <w:szCs w:val="21"/>
          <w:highlight w:val="black"/>
        </w:rPr>
        <w:t>03-5946-8262</w:t>
      </w:r>
    </w:p>
    <w:p w14:paraId="4553389B" w14:textId="77777777" w:rsidR="003D1AFE" w:rsidRPr="007F15B6" w:rsidRDefault="003D1AFE" w:rsidP="00203DE1">
      <w:pPr>
        <w:ind w:leftChars="270" w:left="567" w:firstLine="142"/>
        <w:rPr>
          <w:rFonts w:ascii="Times New Roman" w:eastAsia="ＭＳ 明朝" w:hAnsi="Times New Roman"/>
          <w:szCs w:val="21"/>
        </w:rPr>
      </w:pPr>
      <w:r w:rsidRPr="007F15B6">
        <w:rPr>
          <w:rFonts w:ascii="Times New Roman" w:eastAsia="ＭＳ 明朝" w:hAnsi="Times New Roman" w:hint="eastAsia"/>
          <w:szCs w:val="21"/>
        </w:rPr>
        <w:t>E-mail</w:t>
      </w:r>
      <w:r w:rsidRPr="007F15B6">
        <w:rPr>
          <w:rFonts w:ascii="Times New Roman" w:eastAsia="ＭＳ 明朝" w:hAnsi="Times New Roman" w:hint="eastAsia"/>
          <w:szCs w:val="21"/>
        </w:rPr>
        <w:t>：</w:t>
      </w:r>
      <w:hyperlink r:id="rId20" w:history="1">
        <w:r w:rsidRPr="007F15B6">
          <w:rPr>
            <w:rStyle w:val="ab"/>
            <w:rFonts w:ascii="Times New Roman" w:eastAsia="ＭＳ 明朝" w:hAnsi="Times New Roman" w:hint="eastAsia"/>
            <w:color w:val="auto"/>
            <w:szCs w:val="21"/>
            <w:highlight w:val="black"/>
          </w:rPr>
          <w:t>JIVROSG@j-crsu.co.jp</w:t>
        </w:r>
      </w:hyperlink>
    </w:p>
    <w:p w14:paraId="24AF5A77" w14:textId="7DD7FDAA" w:rsidR="003D1AFE" w:rsidRPr="007F15B6" w:rsidRDefault="00147221" w:rsidP="00203DE1">
      <w:pPr>
        <w:autoSpaceDE w:val="0"/>
        <w:autoSpaceDN w:val="0"/>
        <w:adjustRightInd w:val="0"/>
        <w:ind w:leftChars="337" w:left="708"/>
        <w:jc w:val="left"/>
        <w:rPr>
          <w:rFonts w:ascii="Times New Roman" w:hAnsi="Times New Roman"/>
          <w:kern w:val="0"/>
          <w:szCs w:val="21"/>
        </w:rPr>
      </w:pPr>
      <w:r w:rsidRPr="007F15B6">
        <w:rPr>
          <w:rFonts w:ascii="Times New Roman" w:hAnsi="Times New Roman" w:hint="eastAsia"/>
          <w:kern w:val="0"/>
          <w:szCs w:val="21"/>
        </w:rPr>
        <w:tab/>
      </w:r>
      <w:r w:rsidR="003D1AFE" w:rsidRPr="007F15B6">
        <w:rPr>
          <w:rFonts w:ascii="Times New Roman" w:hAnsi="Times New Roman" w:hint="eastAsia"/>
          <w:kern w:val="0"/>
          <w:szCs w:val="21"/>
        </w:rPr>
        <w:t>Telephone reception hours: 10:00-17:00 on weekdays (except for Saturdays, Sundays, holidays, and 12/29-1/4)</w:t>
      </w:r>
    </w:p>
    <w:p w14:paraId="762E5DFF" w14:textId="77777777" w:rsidR="003D1AFE" w:rsidRPr="007F15B6" w:rsidRDefault="003D1AFE" w:rsidP="00203DE1">
      <w:pPr>
        <w:autoSpaceDE w:val="0"/>
        <w:autoSpaceDN w:val="0"/>
        <w:adjustRightInd w:val="0"/>
        <w:ind w:leftChars="270" w:left="567"/>
        <w:jc w:val="left"/>
        <w:rPr>
          <w:rFonts w:ascii="Times New Roman" w:hAnsi="Times New Roman"/>
          <w:kern w:val="0"/>
          <w:szCs w:val="21"/>
        </w:rPr>
      </w:pPr>
    </w:p>
    <w:p w14:paraId="6BD8E683" w14:textId="77777777" w:rsidR="003D1AFE" w:rsidRPr="007F15B6" w:rsidRDefault="003D1AFE" w:rsidP="00203DE1">
      <w:pPr>
        <w:autoSpaceDE w:val="0"/>
        <w:autoSpaceDN w:val="0"/>
        <w:adjustRightInd w:val="0"/>
        <w:ind w:leftChars="270" w:left="567" w:firstLine="840"/>
        <w:jc w:val="left"/>
        <w:rPr>
          <w:rFonts w:ascii="Times New Roman" w:hAnsi="Times New Roman"/>
          <w:kern w:val="0"/>
          <w:szCs w:val="21"/>
        </w:rPr>
      </w:pPr>
      <w:r w:rsidRPr="007F15B6">
        <w:rPr>
          <w:rFonts w:ascii="Times New Roman" w:hAnsi="Times New Roman" w:hint="eastAsia"/>
          <w:kern w:val="0"/>
          <w:szCs w:val="21"/>
        </w:rPr>
        <w:t>[Delivery of CRF]</w:t>
      </w:r>
    </w:p>
    <w:p w14:paraId="7B101890" w14:textId="77777777" w:rsidR="003D1AFE" w:rsidRPr="007F15B6" w:rsidRDefault="003D1AFE" w:rsidP="00203DE1">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JIVROSG1302 Data Center</w:t>
      </w:r>
    </w:p>
    <w:p w14:paraId="338B3896" w14:textId="77777777" w:rsidR="003D1AFE" w:rsidRPr="007F15B6" w:rsidRDefault="003D1AFE" w:rsidP="00203DE1">
      <w:pPr>
        <w:autoSpaceDE w:val="0"/>
        <w:autoSpaceDN w:val="0"/>
        <w:adjustRightInd w:val="0"/>
        <w:ind w:leftChars="270" w:left="567"/>
        <w:jc w:val="left"/>
        <w:rPr>
          <w:rFonts w:ascii="Times New Roman" w:eastAsia="ＭＳ 明朝" w:hAnsi="Times New Roman"/>
          <w:szCs w:val="21"/>
        </w:rPr>
      </w:pPr>
      <w:r w:rsidRPr="007F15B6">
        <w:rPr>
          <w:rFonts w:ascii="Times New Roman" w:eastAsia="ＭＳ 明朝" w:hAnsi="Times New Roman" w:hint="eastAsia"/>
          <w:kern w:val="0"/>
          <w:szCs w:val="21"/>
          <w:highlight w:val="black"/>
        </w:rPr>
        <w:t>Data Center 1, Clinical Research Operational Headquarters,</w:t>
      </w:r>
      <w:r w:rsidRPr="007F15B6">
        <w:rPr>
          <w:rFonts w:ascii="Times New Roman" w:eastAsia="ＭＳ 明朝" w:hAnsi="Times New Roman" w:hint="eastAsia"/>
          <w:kern w:val="0"/>
          <w:szCs w:val="21"/>
        </w:rPr>
        <w:t xml:space="preserve"> EP-CRSU Co., Ltd.</w:t>
      </w:r>
    </w:p>
    <w:p w14:paraId="7F069819" w14:textId="77777777" w:rsidR="003D1AFE" w:rsidRPr="007F15B6" w:rsidRDefault="003D1AFE" w:rsidP="00203DE1">
      <w:pPr>
        <w:ind w:leftChars="270" w:left="567" w:firstLine="142"/>
        <w:rPr>
          <w:rFonts w:ascii="Times New Roman" w:eastAsia="ＭＳ 明朝" w:hAnsi="Times New Roman"/>
          <w:szCs w:val="21"/>
        </w:rPr>
      </w:pPr>
      <w:r w:rsidRPr="007F15B6">
        <w:rPr>
          <w:rFonts w:ascii="Times New Roman" w:eastAsia="ＭＳ 明朝" w:hAnsi="Times New Roman" w:hint="eastAsia"/>
          <w:szCs w:val="21"/>
        </w:rPr>
        <w:t>TEL</w:t>
      </w:r>
      <w:r w:rsidRPr="007F15B6">
        <w:rPr>
          <w:rFonts w:ascii="Times New Roman" w:eastAsia="ＭＳ 明朝" w:hAnsi="Times New Roman" w:hint="eastAsia"/>
          <w:szCs w:val="21"/>
        </w:rPr>
        <w:t>：</w:t>
      </w:r>
      <w:r w:rsidRPr="007F15B6">
        <w:rPr>
          <w:rFonts w:ascii="Times New Roman" w:eastAsia="ＭＳ 明朝" w:hAnsi="Times New Roman" w:hint="eastAsia"/>
          <w:szCs w:val="21"/>
          <w:highlight w:val="black"/>
        </w:rPr>
        <w:t>03-5946-8262</w:t>
      </w:r>
    </w:p>
    <w:p w14:paraId="3B05ED78" w14:textId="77777777" w:rsidR="003D1AFE" w:rsidRPr="007F15B6" w:rsidRDefault="003D1AFE" w:rsidP="00203DE1">
      <w:pPr>
        <w:ind w:leftChars="270" w:left="567" w:firstLine="142"/>
        <w:rPr>
          <w:rFonts w:ascii="Times New Roman" w:eastAsia="ＭＳ 明朝" w:hAnsi="Times New Roman"/>
          <w:szCs w:val="21"/>
        </w:rPr>
      </w:pPr>
      <w:r w:rsidRPr="007F15B6">
        <w:rPr>
          <w:rFonts w:ascii="Times New Roman" w:eastAsia="ＭＳ 明朝" w:hAnsi="Times New Roman" w:hint="eastAsia"/>
          <w:szCs w:val="21"/>
        </w:rPr>
        <w:t>FAX</w:t>
      </w:r>
      <w:r w:rsidRPr="007F15B6">
        <w:rPr>
          <w:rFonts w:ascii="Times New Roman" w:eastAsia="ＭＳ 明朝" w:hAnsi="Times New Roman" w:hint="eastAsia"/>
          <w:szCs w:val="21"/>
        </w:rPr>
        <w:t>：</w:t>
      </w:r>
      <w:r w:rsidRPr="007F15B6">
        <w:rPr>
          <w:rFonts w:ascii="Times New Roman" w:eastAsia="ＭＳ 明朝" w:hAnsi="Times New Roman" w:hint="eastAsia"/>
          <w:szCs w:val="21"/>
          <w:highlight w:val="black"/>
        </w:rPr>
        <w:t>03-5946-8276</w:t>
      </w:r>
    </w:p>
    <w:p w14:paraId="6D73EE21" w14:textId="77777777" w:rsidR="003D1AFE" w:rsidRPr="007F15B6" w:rsidRDefault="003D1AFE" w:rsidP="00203DE1">
      <w:pPr>
        <w:ind w:leftChars="270" w:left="567" w:firstLine="142"/>
        <w:rPr>
          <w:rFonts w:ascii="Times New Roman" w:eastAsia="ＭＳ 明朝" w:hAnsi="Times New Roman"/>
          <w:szCs w:val="21"/>
        </w:rPr>
      </w:pPr>
      <w:r w:rsidRPr="007F15B6">
        <w:rPr>
          <w:rFonts w:ascii="Times New Roman" w:eastAsia="ＭＳ 明朝" w:hAnsi="Times New Roman" w:hint="eastAsia"/>
          <w:szCs w:val="21"/>
        </w:rPr>
        <w:t>E-mail</w:t>
      </w:r>
      <w:r w:rsidRPr="007F15B6">
        <w:rPr>
          <w:rFonts w:ascii="Times New Roman" w:eastAsia="ＭＳ 明朝" w:hAnsi="Times New Roman" w:hint="eastAsia"/>
          <w:szCs w:val="21"/>
        </w:rPr>
        <w:t>：</w:t>
      </w:r>
      <w:hyperlink r:id="rId21" w:history="1">
        <w:r w:rsidRPr="007F15B6">
          <w:rPr>
            <w:rStyle w:val="ab"/>
            <w:rFonts w:ascii="Times New Roman" w:eastAsia="ＭＳ 明朝" w:hAnsi="Times New Roman" w:hint="eastAsia"/>
            <w:color w:val="auto"/>
            <w:szCs w:val="21"/>
            <w:highlight w:val="black"/>
          </w:rPr>
          <w:t>JIVROSG@j-crsu.co.jp</w:t>
        </w:r>
      </w:hyperlink>
    </w:p>
    <w:p w14:paraId="13836A84" w14:textId="77777777" w:rsidR="003D1AFE" w:rsidRPr="007F15B6" w:rsidRDefault="003D1AFE" w:rsidP="003D1AFE">
      <w:pPr>
        <w:autoSpaceDE w:val="0"/>
        <w:autoSpaceDN w:val="0"/>
        <w:adjustRightInd w:val="0"/>
        <w:ind w:leftChars="405" w:left="850"/>
        <w:jc w:val="left"/>
        <w:rPr>
          <w:rFonts w:ascii="Times New Roman" w:hAnsi="Times New Roman"/>
          <w:kern w:val="0"/>
          <w:szCs w:val="21"/>
        </w:rPr>
      </w:pPr>
    </w:p>
    <w:p w14:paraId="339A0D9D"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38091AB3" w14:textId="77777777" w:rsidR="003D1AFE" w:rsidRPr="007F15B6" w:rsidRDefault="003D1AFE" w:rsidP="003D1AFE">
      <w:pPr>
        <w:pStyle w:val="32"/>
        <w:rPr>
          <w:kern w:val="0"/>
        </w:rPr>
      </w:pPr>
      <w:r w:rsidRPr="007F15B6">
        <w:rPr>
          <w:rFonts w:hint="eastAsia"/>
          <w:bCs/>
          <w:kern w:val="0"/>
        </w:rPr>
        <w:t>Security of data in web enrollment</w:t>
      </w:r>
    </w:p>
    <w:p w14:paraId="505216A0" w14:textId="77777777" w:rsidR="003D1AFE" w:rsidRPr="007F15B6" w:rsidRDefault="003D1AFE" w:rsidP="00203DE1">
      <w:pPr>
        <w:autoSpaceDE w:val="0"/>
        <w:autoSpaceDN w:val="0"/>
        <w:adjustRightInd w:val="0"/>
        <w:ind w:leftChars="270" w:left="567"/>
        <w:jc w:val="left"/>
        <w:rPr>
          <w:rFonts w:ascii="Times New Roman" w:hAnsi="Times New Roman"/>
          <w:kern w:val="0"/>
          <w:szCs w:val="21"/>
          <w:u w:val="single"/>
        </w:rPr>
      </w:pPr>
      <w:r w:rsidRPr="007F15B6">
        <w:rPr>
          <w:rFonts w:ascii="Times New Roman" w:hAnsi="Times New Roman" w:hint="eastAsia"/>
          <w:kern w:val="0"/>
          <w:szCs w:val="21"/>
          <w:u w:val="single"/>
        </w:rPr>
        <w:t>Leakage of patient data to a third party</w:t>
      </w:r>
    </w:p>
    <w:p w14:paraId="783ACA8B" w14:textId="77777777" w:rsidR="003D1AFE" w:rsidRPr="007F15B6" w:rsidRDefault="003D1AFE" w:rsidP="00203DE1">
      <w:pPr>
        <w:autoSpaceDE w:val="0"/>
        <w:autoSpaceDN w:val="0"/>
        <w:adjustRightInd w:val="0"/>
        <w:ind w:leftChars="270" w:left="567" w:firstLineChars="135" w:firstLine="283"/>
        <w:jc w:val="left"/>
        <w:rPr>
          <w:rFonts w:ascii="Times New Roman" w:hAnsi="Times New Roman"/>
          <w:kern w:val="0"/>
          <w:szCs w:val="21"/>
        </w:rPr>
      </w:pPr>
      <w:r w:rsidRPr="007F15B6">
        <w:rPr>
          <w:rFonts w:ascii="Times New Roman" w:hAnsi="Times New Roman" w:hint="eastAsia"/>
          <w:kern w:val="0"/>
          <w:szCs w:val="21"/>
        </w:rPr>
        <w:t xml:space="preserve">The web enrollment system protects the patient data by means of cipher communication. In addition, the computer network of the web enrollment system is placed in a firewall, and measures are taken to protect the network from unauthorized access. </w:t>
      </w:r>
    </w:p>
    <w:p w14:paraId="02792F36" w14:textId="77777777" w:rsidR="003D1AFE" w:rsidRPr="007F15B6" w:rsidRDefault="003D1AFE" w:rsidP="00203DE1">
      <w:pPr>
        <w:autoSpaceDE w:val="0"/>
        <w:autoSpaceDN w:val="0"/>
        <w:adjustRightInd w:val="0"/>
        <w:ind w:leftChars="270" w:left="567"/>
        <w:jc w:val="left"/>
        <w:rPr>
          <w:rFonts w:ascii="Times New Roman" w:hAnsi="Times New Roman"/>
          <w:kern w:val="0"/>
          <w:szCs w:val="21"/>
          <w:u w:val="single"/>
        </w:rPr>
      </w:pPr>
      <w:r w:rsidRPr="007F15B6">
        <w:rPr>
          <w:rFonts w:ascii="Times New Roman" w:hAnsi="Times New Roman" w:hint="eastAsia"/>
          <w:kern w:val="0"/>
          <w:szCs w:val="21"/>
          <w:u w:val="single"/>
        </w:rPr>
        <w:t>Enrollment data loss</w:t>
      </w:r>
    </w:p>
    <w:p w14:paraId="7E14CFB4" w14:textId="77777777" w:rsidR="003D1AFE" w:rsidRPr="007F15B6" w:rsidRDefault="003D1AFE" w:rsidP="00203DE1">
      <w:pPr>
        <w:autoSpaceDE w:val="0"/>
        <w:autoSpaceDN w:val="0"/>
        <w:adjustRightInd w:val="0"/>
        <w:ind w:leftChars="270" w:left="567" w:firstLineChars="135" w:firstLine="283"/>
        <w:jc w:val="left"/>
        <w:rPr>
          <w:rFonts w:ascii="Times New Roman" w:hAnsi="Times New Roman"/>
          <w:kern w:val="0"/>
          <w:szCs w:val="21"/>
        </w:rPr>
      </w:pPr>
      <w:r w:rsidRPr="007F15B6">
        <w:rPr>
          <w:rFonts w:ascii="Times New Roman" w:hAnsi="Times New Roman" w:hint="eastAsia"/>
          <w:kern w:val="0"/>
          <w:szCs w:val="21"/>
        </w:rPr>
        <w:t>Enrollment data are backed up every day. It is extremely unlikely for all data to be lost.</w:t>
      </w:r>
    </w:p>
    <w:p w14:paraId="7F712938"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334751CA" w14:textId="77777777" w:rsidR="003D1AFE" w:rsidRPr="007F15B6" w:rsidRDefault="003D1AFE" w:rsidP="003D1AFE">
      <w:pPr>
        <w:pStyle w:val="21"/>
        <w:ind w:left="426" w:hanging="426"/>
        <w:rPr>
          <w:rFonts w:eastAsiaTheme="minorEastAsia"/>
          <w:kern w:val="0"/>
        </w:rPr>
      </w:pPr>
      <w:bookmarkStart w:id="31" w:name="_Toc70855027"/>
      <w:r w:rsidRPr="007F15B6">
        <w:rPr>
          <w:rFonts w:eastAsiaTheme="minorEastAsia" w:hint="eastAsia"/>
          <w:kern w:val="0"/>
        </w:rPr>
        <w:t>Precautions for enrollment</w:t>
      </w:r>
      <w:bookmarkEnd w:id="31"/>
    </w:p>
    <w:p w14:paraId="52198361" w14:textId="77777777" w:rsidR="003D1AFE" w:rsidRPr="007F15B6" w:rsidRDefault="003D1AFE" w:rsidP="00203DE1">
      <w:pPr>
        <w:autoSpaceDE w:val="0"/>
        <w:autoSpaceDN w:val="0"/>
        <w:adjustRightInd w:val="0"/>
        <w:ind w:leftChars="269" w:left="708" w:hangingChars="68" w:hanging="143"/>
        <w:jc w:val="left"/>
        <w:rPr>
          <w:rFonts w:ascii="Times New Roman" w:hAnsi="Times New Roman"/>
          <w:kern w:val="0"/>
          <w:szCs w:val="21"/>
        </w:rPr>
      </w:pPr>
      <w:r w:rsidRPr="007F15B6">
        <w:rPr>
          <w:rFonts w:ascii="Times New Roman" w:hAnsi="Times New Roman" w:hint="eastAsia"/>
          <w:kern w:val="0"/>
          <w:szCs w:val="21"/>
        </w:rPr>
        <w:t>1) Strictly no enrollment is permitted after the initiation of the protocol treatment.</w:t>
      </w:r>
    </w:p>
    <w:p w14:paraId="37D207A4" w14:textId="77777777" w:rsidR="003D1AFE" w:rsidRPr="007F15B6" w:rsidRDefault="003D1AFE" w:rsidP="00203DE1">
      <w:pPr>
        <w:autoSpaceDE w:val="0"/>
        <w:autoSpaceDN w:val="0"/>
        <w:adjustRightInd w:val="0"/>
        <w:ind w:leftChars="269" w:left="708" w:hangingChars="68" w:hanging="143"/>
        <w:jc w:val="left"/>
        <w:rPr>
          <w:rFonts w:ascii="Times New Roman" w:hAnsi="Times New Roman"/>
          <w:kern w:val="0"/>
          <w:szCs w:val="21"/>
        </w:rPr>
      </w:pPr>
      <w:r w:rsidRPr="007F15B6">
        <w:rPr>
          <w:rFonts w:ascii="Times New Roman" w:hAnsi="Times New Roman" w:hint="eastAsia"/>
          <w:kern w:val="0"/>
          <w:szCs w:val="21"/>
        </w:rPr>
        <w:t>2) Enrollment is not complete when there is conflict with the inclusion criteria or exclusion criteria or when there is data entry omission.</w:t>
      </w:r>
    </w:p>
    <w:p w14:paraId="0F7BEB88" w14:textId="77777777" w:rsidR="003D1AFE" w:rsidRPr="007F15B6" w:rsidRDefault="003D1AFE" w:rsidP="00203DE1">
      <w:pPr>
        <w:autoSpaceDE w:val="0"/>
        <w:autoSpaceDN w:val="0"/>
        <w:adjustRightInd w:val="0"/>
        <w:ind w:leftChars="269" w:left="708" w:hangingChars="68" w:hanging="143"/>
        <w:jc w:val="left"/>
        <w:rPr>
          <w:rFonts w:ascii="Times New Roman" w:hAnsi="Times New Roman"/>
          <w:kern w:val="0"/>
          <w:szCs w:val="21"/>
        </w:rPr>
      </w:pPr>
      <w:r w:rsidRPr="007F15B6">
        <w:rPr>
          <w:rFonts w:ascii="Times New Roman" w:hAnsi="Times New Roman" w:hint="eastAsia"/>
          <w:kern w:val="0"/>
          <w:szCs w:val="21"/>
        </w:rPr>
        <w:t>3) Enrollment of patients once completed cannot be cancelled (deleted from the database). In cases of overlapping enrollment, the initial enrollment information (enrollment number) is adopted.</w:t>
      </w:r>
    </w:p>
    <w:p w14:paraId="200788CA" w14:textId="75F6F523" w:rsidR="003D1AFE" w:rsidRPr="007F15B6" w:rsidRDefault="003D1AFE" w:rsidP="00203DE1">
      <w:pPr>
        <w:autoSpaceDE w:val="0"/>
        <w:autoSpaceDN w:val="0"/>
        <w:adjustRightInd w:val="0"/>
        <w:ind w:leftChars="269" w:left="708" w:hangingChars="68" w:hanging="143"/>
        <w:jc w:val="left"/>
        <w:rPr>
          <w:rFonts w:ascii="Times New Roman" w:hAnsi="Times New Roman"/>
          <w:kern w:val="0"/>
          <w:szCs w:val="21"/>
        </w:rPr>
      </w:pPr>
      <w:r w:rsidRPr="007F15B6">
        <w:rPr>
          <w:rFonts w:ascii="Times New Roman" w:hAnsi="Times New Roman" w:hint="eastAsia"/>
          <w:kern w:val="0"/>
          <w:szCs w:val="21"/>
        </w:rPr>
        <w:t xml:space="preserve">4) This clinical study is aimed at examining the local CR rate of the treated </w:t>
      </w:r>
      <w:r w:rsidR="0015236C" w:rsidRPr="007F15B6">
        <w:rPr>
          <w:rFonts w:ascii="Times New Roman" w:hAnsi="Times New Roman"/>
          <w:kern w:val="0"/>
          <w:szCs w:val="21"/>
        </w:rPr>
        <w:t>HCC</w:t>
      </w:r>
      <w:r w:rsidRPr="007F15B6">
        <w:rPr>
          <w:rFonts w:ascii="Times New Roman" w:hAnsi="Times New Roman" w:hint="eastAsia"/>
          <w:kern w:val="0"/>
          <w:szCs w:val="21"/>
        </w:rPr>
        <w:t xml:space="preserve"> nodules. Patients may meet the inclusion criteria for </w:t>
      </w:r>
      <w:r w:rsidR="0015236C" w:rsidRPr="007F15B6">
        <w:rPr>
          <w:rFonts w:ascii="Times New Roman" w:hAnsi="Times New Roman"/>
          <w:kern w:val="0"/>
          <w:szCs w:val="21"/>
        </w:rPr>
        <w:t>HCC</w:t>
      </w:r>
      <w:r w:rsidRPr="007F15B6">
        <w:rPr>
          <w:rFonts w:ascii="Times New Roman" w:hAnsi="Times New Roman" w:hint="eastAsia"/>
          <w:kern w:val="0"/>
          <w:szCs w:val="21"/>
        </w:rPr>
        <w:t xml:space="preserve"> nodules present at sites other than the target treatment site. However, additional enrollment of the same patients for the treatment of nodules at a different site is not permitted.</w:t>
      </w:r>
    </w:p>
    <w:p w14:paraId="5C1772B1" w14:textId="77777777" w:rsidR="003D1AFE" w:rsidRPr="007F15B6" w:rsidRDefault="003D1AFE" w:rsidP="00203DE1">
      <w:pPr>
        <w:autoSpaceDE w:val="0"/>
        <w:autoSpaceDN w:val="0"/>
        <w:adjustRightInd w:val="0"/>
        <w:ind w:leftChars="269" w:left="708" w:hangingChars="68" w:hanging="143"/>
        <w:jc w:val="left"/>
        <w:rPr>
          <w:rFonts w:ascii="Times New Roman" w:hAnsi="Times New Roman"/>
          <w:kern w:val="0"/>
          <w:szCs w:val="21"/>
        </w:rPr>
      </w:pPr>
    </w:p>
    <w:p w14:paraId="0A97CAD1" w14:textId="0AC1E13F" w:rsidR="003D1AFE" w:rsidRPr="007F15B6" w:rsidRDefault="003D1AFE" w:rsidP="003D1AFE">
      <w:pPr>
        <w:pStyle w:val="21"/>
        <w:rPr>
          <w:rFonts w:eastAsiaTheme="minorEastAsia"/>
          <w:kern w:val="0"/>
        </w:rPr>
      </w:pPr>
      <w:bookmarkStart w:id="32" w:name="_Toc70855028"/>
      <w:r w:rsidRPr="007F15B6">
        <w:rPr>
          <w:rFonts w:eastAsiaTheme="minorEastAsia" w:hint="eastAsia"/>
          <w:kern w:val="0"/>
        </w:rPr>
        <w:t xml:space="preserve">Random allocation and allocation </w:t>
      </w:r>
      <w:r w:rsidR="004B5381" w:rsidRPr="007F15B6">
        <w:rPr>
          <w:rFonts w:eastAsiaTheme="minorEastAsia" w:hint="eastAsia"/>
          <w:kern w:val="0"/>
        </w:rPr>
        <w:t>stratification</w:t>
      </w:r>
      <w:r w:rsidRPr="007F15B6">
        <w:rPr>
          <w:rFonts w:eastAsiaTheme="minorEastAsia" w:hint="eastAsia"/>
          <w:kern w:val="0"/>
        </w:rPr>
        <w:t xml:space="preserve"> factors</w:t>
      </w:r>
      <w:bookmarkEnd w:id="32"/>
    </w:p>
    <w:p w14:paraId="7C4C7795" w14:textId="2F75A2BA" w:rsidR="003D1AFE" w:rsidRPr="007F15B6" w:rsidRDefault="003D1AFE" w:rsidP="00203DE1">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At the time of enrollment, patients are randomly allocated to either of the two treatment groups by the web enrollment system. The minimization method is used for the random allocation, using </w:t>
      </w:r>
      <w:r w:rsidR="00660B4F" w:rsidRPr="007F15B6">
        <w:rPr>
          <w:rFonts w:ascii="Times New Roman" w:hAnsi="Times New Roman" w:hint="eastAsia"/>
          <w:kern w:val="0"/>
          <w:szCs w:val="21"/>
        </w:rPr>
        <w:t>“</w:t>
      </w:r>
      <w:r w:rsidRPr="007F15B6">
        <w:rPr>
          <w:rFonts w:ascii="Times New Roman" w:hAnsi="Times New Roman" w:hint="eastAsia"/>
          <w:kern w:val="0"/>
          <w:szCs w:val="21"/>
        </w:rPr>
        <w:t xml:space="preserve">maximum tumor diameter of the target </w:t>
      </w:r>
      <w:r w:rsidR="0015236C" w:rsidRPr="007F15B6">
        <w:rPr>
          <w:rFonts w:ascii="Times New Roman" w:hAnsi="Times New Roman"/>
          <w:kern w:val="0"/>
          <w:szCs w:val="21"/>
        </w:rPr>
        <w:t>HCC</w:t>
      </w:r>
      <w:r w:rsidRPr="007F15B6">
        <w:rPr>
          <w:rFonts w:ascii="Times New Roman" w:hAnsi="Times New Roman" w:hint="eastAsia"/>
          <w:kern w:val="0"/>
          <w:szCs w:val="21"/>
        </w:rPr>
        <w:t xml:space="preserve"> nodule (</w:t>
      </w:r>
      <w:r w:rsidR="00824530" w:rsidRPr="007F15B6">
        <w:rPr>
          <w:rFonts w:ascii="Times New Roman" w:hAnsi="Times New Roman" w:hint="eastAsia"/>
          <w:szCs w:val="21"/>
        </w:rPr>
        <w:sym w:font="Symbol" w:char="F0A3"/>
      </w:r>
      <w:r w:rsidR="00824530" w:rsidRPr="007F15B6">
        <w:rPr>
          <w:rFonts w:ascii="Times New Roman" w:hAnsi="Times New Roman" w:hint="eastAsia"/>
          <w:szCs w:val="21"/>
        </w:rPr>
        <w:t xml:space="preserve"> </w:t>
      </w:r>
      <w:r w:rsidRPr="007F15B6">
        <w:rPr>
          <w:rFonts w:ascii="Times New Roman" w:hAnsi="Times New Roman" w:hint="eastAsia"/>
          <w:kern w:val="0"/>
          <w:szCs w:val="21"/>
        </w:rPr>
        <w:t>3 cm/&gt;</w:t>
      </w:r>
      <w:r w:rsidR="00824530" w:rsidRPr="007F15B6">
        <w:rPr>
          <w:rFonts w:ascii="Times New Roman" w:hAnsi="Times New Roman" w:hint="eastAsia"/>
          <w:kern w:val="0"/>
          <w:szCs w:val="21"/>
        </w:rPr>
        <w:t xml:space="preserve"> </w:t>
      </w:r>
      <w:r w:rsidRPr="007F15B6">
        <w:rPr>
          <w:rFonts w:ascii="Times New Roman" w:hAnsi="Times New Roman" w:hint="eastAsia"/>
          <w:kern w:val="0"/>
          <w:szCs w:val="21"/>
        </w:rPr>
        <w:t>3 cm)</w:t>
      </w:r>
      <w:r w:rsidR="005E2E43" w:rsidRPr="007F15B6">
        <w:rPr>
          <w:rFonts w:ascii="Times New Roman" w:hAnsi="Times New Roman" w:hint="eastAsia"/>
          <w:kern w:val="0"/>
          <w:szCs w:val="21"/>
        </w:rPr>
        <w:t>,</w:t>
      </w:r>
      <w:r w:rsidR="00660B4F" w:rsidRPr="007F15B6">
        <w:rPr>
          <w:rFonts w:ascii="Times New Roman" w:hAnsi="Times New Roman" w:hint="eastAsia"/>
          <w:kern w:val="0"/>
          <w:szCs w:val="21"/>
        </w:rPr>
        <w:t>”</w:t>
      </w:r>
      <w:r w:rsidRPr="007F15B6">
        <w:rPr>
          <w:rFonts w:ascii="Times New Roman" w:hAnsi="Times New Roman" w:hint="eastAsia"/>
          <w:kern w:val="0"/>
          <w:szCs w:val="21"/>
        </w:rPr>
        <w:t xml:space="preserve"> </w:t>
      </w:r>
      <w:r w:rsidR="00660B4F" w:rsidRPr="007F15B6">
        <w:rPr>
          <w:rFonts w:ascii="Times New Roman" w:hAnsi="Times New Roman" w:hint="eastAsia"/>
          <w:kern w:val="0"/>
          <w:szCs w:val="21"/>
        </w:rPr>
        <w:t>“</w:t>
      </w:r>
      <w:r w:rsidRPr="007F15B6">
        <w:rPr>
          <w:rFonts w:ascii="Times New Roman" w:hAnsi="Times New Roman" w:hint="eastAsia"/>
          <w:kern w:val="0"/>
          <w:szCs w:val="21"/>
        </w:rPr>
        <w:t>number of tumors (single tumor/multiple</w:t>
      </w:r>
      <w:r w:rsidRPr="007F15B6" w:rsidDel="00D55E0A">
        <w:rPr>
          <w:rFonts w:ascii="Times New Roman" w:hAnsi="Times New Roman" w:hint="eastAsia"/>
          <w:kern w:val="0"/>
          <w:szCs w:val="21"/>
        </w:rPr>
        <w:t xml:space="preserve"> </w:t>
      </w:r>
      <w:r w:rsidRPr="007F15B6">
        <w:rPr>
          <w:rFonts w:ascii="Times New Roman" w:hAnsi="Times New Roman" w:hint="eastAsia"/>
          <w:kern w:val="0"/>
          <w:szCs w:val="21"/>
        </w:rPr>
        <w:t>tumors)</w:t>
      </w:r>
      <w:r w:rsidR="005E2E43" w:rsidRPr="007F15B6">
        <w:rPr>
          <w:rFonts w:ascii="Times New Roman" w:hAnsi="Times New Roman" w:hint="eastAsia"/>
          <w:kern w:val="0"/>
          <w:szCs w:val="21"/>
        </w:rPr>
        <w:t>,</w:t>
      </w:r>
      <w:r w:rsidR="00660B4F" w:rsidRPr="007F15B6">
        <w:rPr>
          <w:rFonts w:ascii="Times New Roman" w:hAnsi="Times New Roman" w:hint="eastAsia"/>
          <w:kern w:val="0"/>
          <w:szCs w:val="21"/>
        </w:rPr>
        <w:t>”</w:t>
      </w:r>
      <w:r w:rsidRPr="007F15B6">
        <w:rPr>
          <w:rFonts w:ascii="Times New Roman" w:hAnsi="Times New Roman" w:hint="eastAsia"/>
          <w:kern w:val="0"/>
          <w:szCs w:val="21"/>
        </w:rPr>
        <w:t xml:space="preserve"> and </w:t>
      </w:r>
      <w:r w:rsidR="00660B4F" w:rsidRPr="007F15B6">
        <w:rPr>
          <w:rFonts w:ascii="Times New Roman" w:hAnsi="Times New Roman" w:hint="eastAsia"/>
          <w:kern w:val="0"/>
          <w:szCs w:val="21"/>
        </w:rPr>
        <w:t>“</w:t>
      </w:r>
      <w:r w:rsidRPr="007F15B6">
        <w:rPr>
          <w:rFonts w:ascii="Times New Roman" w:hAnsi="Times New Roman" w:hint="eastAsia"/>
          <w:kern w:val="0"/>
          <w:szCs w:val="21"/>
        </w:rPr>
        <w:t>the institution</w:t>
      </w:r>
      <w:r w:rsidR="00660B4F" w:rsidRPr="007F15B6">
        <w:rPr>
          <w:rFonts w:ascii="Times New Roman" w:hAnsi="Times New Roman" w:hint="eastAsia"/>
          <w:kern w:val="0"/>
          <w:szCs w:val="21"/>
        </w:rPr>
        <w:t>”</w:t>
      </w:r>
      <w:r w:rsidRPr="007F15B6">
        <w:rPr>
          <w:rFonts w:ascii="Times New Roman" w:hAnsi="Times New Roman" w:hint="eastAsia"/>
          <w:kern w:val="0"/>
          <w:szCs w:val="21"/>
        </w:rPr>
        <w:t xml:space="preserve"> as the allocation </w:t>
      </w:r>
      <w:r w:rsidR="004B5381" w:rsidRPr="007F15B6">
        <w:rPr>
          <w:rFonts w:ascii="Times New Roman" w:hAnsi="Times New Roman" w:hint="eastAsia"/>
          <w:kern w:val="0"/>
          <w:szCs w:val="21"/>
        </w:rPr>
        <w:t>stratification</w:t>
      </w:r>
      <w:r w:rsidRPr="007F15B6">
        <w:rPr>
          <w:rFonts w:ascii="Times New Roman" w:hAnsi="Times New Roman" w:hint="eastAsia"/>
          <w:kern w:val="0"/>
          <w:szCs w:val="21"/>
        </w:rPr>
        <w:t xml:space="preserve"> factors. Details of the allocation method are stated in the allocation specification document, which is kept in the custody of the person responsible for the data management and will not be disclosed to the investigators until the end of this study.</w:t>
      </w:r>
    </w:p>
    <w:p w14:paraId="1C949028" w14:textId="77777777" w:rsidR="003D1AFE" w:rsidRPr="007F15B6" w:rsidRDefault="003D1AFE" w:rsidP="003D1AFE">
      <w:pPr>
        <w:ind w:left="0"/>
        <w:rPr>
          <w:rFonts w:ascii="Times New Roman" w:hAnsi="Times New Roman"/>
          <w:kern w:val="0"/>
          <w:szCs w:val="21"/>
        </w:rPr>
      </w:pPr>
    </w:p>
    <w:p w14:paraId="0A6B2048" w14:textId="77777777" w:rsidR="003D1AFE" w:rsidRPr="007F15B6" w:rsidRDefault="003D1AFE" w:rsidP="003D1AFE">
      <w:pPr>
        <w:pStyle w:val="10"/>
        <w:tabs>
          <w:tab w:val="clear" w:pos="2127"/>
          <w:tab w:val="num" w:pos="426"/>
        </w:tabs>
        <w:ind w:left="426" w:hanging="426"/>
      </w:pPr>
      <w:bookmarkStart w:id="33" w:name="_Toc70855029"/>
      <w:r w:rsidRPr="007F15B6">
        <w:rPr>
          <w:rFonts w:hint="eastAsia"/>
        </w:rPr>
        <w:t>Treatment Planning and Criteria for Treatment Change</w:t>
      </w:r>
      <w:bookmarkEnd w:id="33"/>
    </w:p>
    <w:p w14:paraId="4AC22427" w14:textId="44E8E7B4" w:rsidR="003D1AFE" w:rsidRPr="007F15B6" w:rsidRDefault="003D1AFE" w:rsidP="00E31624">
      <w:pPr>
        <w:pStyle w:val="af2"/>
        <w:ind w:leftChars="202" w:left="424"/>
        <w:rPr>
          <w:rFonts w:ascii="Times New Roman" w:eastAsiaTheme="minorEastAsia" w:hAnsi="Times New Roman"/>
          <w:sz w:val="21"/>
          <w:szCs w:val="21"/>
        </w:rPr>
      </w:pPr>
      <w:r w:rsidRPr="007F15B6">
        <w:rPr>
          <w:rFonts w:ascii="Times New Roman" w:eastAsiaTheme="minorEastAsia" w:hAnsi="Times New Roman" w:hint="eastAsia"/>
          <w:sz w:val="21"/>
          <w:szCs w:val="21"/>
        </w:rPr>
        <w:t xml:space="preserve">With the patient safety secured, treatment and treatment change are implemented according to the description given in this section. If treatment per protocol is deemed to be medically dangerous, treatment change is implemented based on the medical judgment of the </w:t>
      </w:r>
      <w:r w:rsidR="00062B0D" w:rsidRPr="007F15B6">
        <w:rPr>
          <w:rFonts w:ascii="Times New Roman" w:eastAsiaTheme="minorEastAsia" w:hAnsi="Times New Roman"/>
          <w:sz w:val="21"/>
          <w:szCs w:val="21"/>
        </w:rPr>
        <w:t>investigators</w:t>
      </w:r>
      <w:r w:rsidRPr="007F15B6">
        <w:rPr>
          <w:rFonts w:ascii="Times New Roman" w:eastAsiaTheme="minorEastAsia" w:hAnsi="Times New Roman" w:hint="eastAsia"/>
          <w:sz w:val="21"/>
          <w:szCs w:val="21"/>
        </w:rPr>
        <w:t xml:space="preserve">. Such case is labelled as </w:t>
      </w:r>
      <w:r w:rsidR="00A72DD0" w:rsidRPr="007F15B6">
        <w:rPr>
          <w:rFonts w:ascii="Times New Roman" w:eastAsiaTheme="minorEastAsia" w:hAnsi="Times New Roman" w:hint="eastAsia"/>
          <w:sz w:val="21"/>
          <w:szCs w:val="21"/>
        </w:rPr>
        <w:t>“</w:t>
      </w:r>
      <w:r w:rsidRPr="007F15B6">
        <w:rPr>
          <w:rFonts w:ascii="Times New Roman" w:eastAsiaTheme="minorEastAsia" w:hAnsi="Times New Roman" w:hint="eastAsia"/>
          <w:sz w:val="21"/>
          <w:szCs w:val="21"/>
        </w:rPr>
        <w:t>protocol deviation</w:t>
      </w:r>
      <w:r w:rsidR="005E2E43" w:rsidRPr="007F15B6">
        <w:rPr>
          <w:rFonts w:ascii="Times New Roman" w:eastAsiaTheme="minorEastAsia" w:hAnsi="Times New Roman" w:hint="eastAsia"/>
          <w:sz w:val="21"/>
          <w:szCs w:val="21"/>
        </w:rPr>
        <w:t>.</w:t>
      </w:r>
      <w:r w:rsidR="00A72DD0" w:rsidRPr="007F15B6">
        <w:rPr>
          <w:rFonts w:ascii="Times New Roman" w:eastAsiaTheme="minorEastAsia" w:hAnsi="Times New Roman" w:hint="eastAsia"/>
          <w:sz w:val="21"/>
          <w:szCs w:val="21"/>
        </w:rPr>
        <w:t>”</w:t>
      </w:r>
      <w:r w:rsidRPr="007F15B6">
        <w:rPr>
          <w:rFonts w:ascii="Times New Roman" w:eastAsiaTheme="minorEastAsia" w:hAnsi="Times New Roman" w:hint="eastAsia"/>
          <w:sz w:val="21"/>
          <w:szCs w:val="21"/>
        </w:rPr>
        <w:t xml:space="preserve"> Protocol deviation is regarded as </w:t>
      </w:r>
      <w:r w:rsidR="00A72DD0" w:rsidRPr="007F15B6">
        <w:rPr>
          <w:rFonts w:ascii="Times New Roman" w:eastAsiaTheme="minorEastAsia" w:hAnsi="Times New Roman" w:hint="eastAsia"/>
          <w:sz w:val="21"/>
          <w:szCs w:val="21"/>
        </w:rPr>
        <w:t>“</w:t>
      </w:r>
      <w:r w:rsidRPr="007F15B6">
        <w:rPr>
          <w:rFonts w:ascii="Times New Roman" w:eastAsiaTheme="minorEastAsia" w:hAnsi="Times New Roman" w:hint="eastAsia"/>
          <w:sz w:val="21"/>
          <w:szCs w:val="21"/>
        </w:rPr>
        <w:t xml:space="preserve">clinically </w:t>
      </w:r>
      <w:r w:rsidRPr="007F15B6">
        <w:rPr>
          <w:rFonts w:ascii="Times New Roman" w:eastAsiaTheme="minorEastAsia" w:hAnsi="Times New Roman" w:hint="eastAsia"/>
          <w:sz w:val="21"/>
          <w:szCs w:val="21"/>
        </w:rPr>
        <w:lastRenderedPageBreak/>
        <w:t>reasonable deviation</w:t>
      </w:r>
      <w:r w:rsidR="00A72DD0" w:rsidRPr="007F15B6">
        <w:rPr>
          <w:rFonts w:ascii="Times New Roman" w:eastAsiaTheme="minorEastAsia" w:hAnsi="Times New Roman" w:hint="eastAsia"/>
          <w:sz w:val="21"/>
          <w:szCs w:val="21"/>
        </w:rPr>
        <w:t>”</w:t>
      </w:r>
      <w:r w:rsidRPr="007F15B6">
        <w:rPr>
          <w:rFonts w:ascii="Times New Roman" w:eastAsiaTheme="minorEastAsia" w:hAnsi="Times New Roman" w:hint="eastAsia"/>
          <w:sz w:val="21"/>
          <w:szCs w:val="21"/>
        </w:rPr>
        <w:t xml:space="preserve"> if it is judged to be medically appropriate. Protocol deviation for purposes other than safety, such as with the intent to enhance the efficacy, is not regarded as </w:t>
      </w:r>
      <w:r w:rsidR="00A72DD0" w:rsidRPr="007F15B6">
        <w:rPr>
          <w:rFonts w:ascii="Times New Roman" w:eastAsiaTheme="minorEastAsia" w:hAnsi="Times New Roman" w:hint="eastAsia"/>
          <w:sz w:val="21"/>
          <w:szCs w:val="21"/>
        </w:rPr>
        <w:t>“</w:t>
      </w:r>
      <w:r w:rsidRPr="007F15B6">
        <w:rPr>
          <w:rFonts w:ascii="Times New Roman" w:eastAsiaTheme="minorEastAsia" w:hAnsi="Times New Roman" w:hint="eastAsia"/>
          <w:sz w:val="21"/>
          <w:szCs w:val="21"/>
        </w:rPr>
        <w:t>clinically reasonable deviation</w:t>
      </w:r>
      <w:r w:rsidR="005E2E43" w:rsidRPr="007F15B6">
        <w:rPr>
          <w:rFonts w:ascii="Times New Roman" w:eastAsiaTheme="minorEastAsia" w:hAnsi="Times New Roman" w:hint="eastAsia"/>
          <w:sz w:val="21"/>
          <w:szCs w:val="21"/>
        </w:rPr>
        <w:t>.</w:t>
      </w:r>
      <w:r w:rsidR="00A72DD0" w:rsidRPr="007F15B6">
        <w:rPr>
          <w:rFonts w:ascii="Times New Roman" w:eastAsiaTheme="minorEastAsia" w:hAnsi="Times New Roman" w:hint="eastAsia"/>
          <w:sz w:val="21"/>
          <w:szCs w:val="21"/>
        </w:rPr>
        <w:t>”</w:t>
      </w:r>
    </w:p>
    <w:p w14:paraId="14F1B646" w14:textId="77777777" w:rsidR="003D1AFE" w:rsidRPr="007F15B6" w:rsidRDefault="003D1AFE" w:rsidP="003D1AFE">
      <w:pPr>
        <w:pStyle w:val="af2"/>
        <w:ind w:left="0"/>
        <w:rPr>
          <w:rFonts w:ascii="Times New Roman" w:eastAsiaTheme="minorEastAsia" w:hAnsi="Times New Roman"/>
          <w:sz w:val="21"/>
          <w:szCs w:val="21"/>
        </w:rPr>
      </w:pPr>
    </w:p>
    <w:p w14:paraId="17EA678F" w14:textId="77777777" w:rsidR="003D1AFE" w:rsidRPr="007F15B6" w:rsidRDefault="003D1AFE" w:rsidP="003D1AFE">
      <w:pPr>
        <w:keepNext/>
        <w:numPr>
          <w:ilvl w:val="0"/>
          <w:numId w:val="32"/>
        </w:numPr>
        <w:outlineLvl w:val="1"/>
        <w:rPr>
          <w:rFonts w:ascii="Times New Roman" w:hAnsi="Times New Roman"/>
          <w:b/>
          <w:vanish/>
        </w:rPr>
      </w:pPr>
    </w:p>
    <w:p w14:paraId="1693A168" w14:textId="77777777" w:rsidR="003D1AFE" w:rsidRPr="007F15B6" w:rsidRDefault="003D1AFE" w:rsidP="003D1AFE">
      <w:pPr>
        <w:pStyle w:val="21"/>
        <w:ind w:left="426" w:hanging="426"/>
        <w:rPr>
          <w:rFonts w:eastAsiaTheme="minorEastAsia"/>
        </w:rPr>
      </w:pPr>
      <w:bookmarkStart w:id="34" w:name="_Toc70855030"/>
      <w:r w:rsidRPr="007F15B6">
        <w:rPr>
          <w:rFonts w:eastAsiaTheme="minorEastAsia" w:hint="eastAsia"/>
        </w:rPr>
        <w:t>Protocol treatment</w:t>
      </w:r>
      <w:bookmarkEnd w:id="34"/>
    </w:p>
    <w:p w14:paraId="38A3DF0F" w14:textId="2500A993" w:rsidR="003D1AFE" w:rsidRPr="007F15B6" w:rsidRDefault="003D1AFE" w:rsidP="00E31624">
      <w:pPr>
        <w:ind w:leftChars="269" w:left="708" w:hangingChars="68" w:hanging="143"/>
        <w:jc w:val="left"/>
        <w:rPr>
          <w:rFonts w:ascii="Times New Roman" w:hAnsi="Times New Roman"/>
        </w:rPr>
      </w:pPr>
      <w:r w:rsidRPr="007F15B6">
        <w:rPr>
          <w:rFonts w:ascii="Times New Roman" w:hAnsi="Times New Roman" w:hint="eastAsia"/>
          <w:szCs w:val="21"/>
        </w:rPr>
        <w:t xml:space="preserve">Group A: Selective DEB-epiDOX (epirubicin-loaded beads): Embolization is performed by infusing epirubicin-loaded beads into the segmental or subsegmental hepatic artery supplying the target </w:t>
      </w:r>
      <w:r w:rsidR="00062B0D" w:rsidRPr="007F15B6">
        <w:rPr>
          <w:rFonts w:ascii="Times New Roman" w:hAnsi="Times New Roman"/>
          <w:szCs w:val="21"/>
        </w:rPr>
        <w:t>HCC</w:t>
      </w:r>
      <w:r w:rsidRPr="007F15B6">
        <w:rPr>
          <w:rFonts w:ascii="Times New Roman" w:hAnsi="Times New Roman" w:hint="eastAsia"/>
          <w:szCs w:val="21"/>
        </w:rPr>
        <w:t xml:space="preserve"> nodule. After embolization with epirubicin-loaded beads, additional embolization, if necessary, is permitted, but only with non-drug-loaded beads.</w:t>
      </w:r>
    </w:p>
    <w:p w14:paraId="01B118D8" w14:textId="04A0F5B7" w:rsidR="003D1AFE" w:rsidRPr="007F15B6" w:rsidRDefault="003D1AFE" w:rsidP="00E31624">
      <w:pPr>
        <w:ind w:leftChars="269" w:left="708" w:hangingChars="68" w:hanging="143"/>
        <w:jc w:val="left"/>
        <w:rPr>
          <w:rFonts w:ascii="Times New Roman" w:hAnsi="Times New Roman"/>
          <w:szCs w:val="21"/>
        </w:rPr>
      </w:pPr>
      <w:r w:rsidRPr="007F15B6">
        <w:rPr>
          <w:rFonts w:ascii="Times New Roman" w:hAnsi="Times New Roman" w:hint="eastAsia"/>
        </w:rPr>
        <w:t xml:space="preserve">Group B: </w:t>
      </w:r>
      <w:r w:rsidRPr="007F15B6">
        <w:rPr>
          <w:rFonts w:ascii="Times New Roman" w:hAnsi="Times New Roman" w:hint="eastAsia"/>
          <w:szCs w:val="21"/>
        </w:rPr>
        <w:t xml:space="preserve">Selective </w:t>
      </w:r>
      <w:r w:rsidR="00B857FD" w:rsidRPr="007F15B6">
        <w:rPr>
          <w:rFonts w:ascii="Times New Roman" w:hAnsi="Times New Roman" w:hint="eastAsia"/>
          <w:szCs w:val="21"/>
        </w:rPr>
        <w:t>cTACE</w:t>
      </w:r>
      <w:r w:rsidR="00A513EB" w:rsidRPr="007F15B6">
        <w:rPr>
          <w:rFonts w:ascii="Times New Roman" w:hAnsi="Times New Roman" w:hint="eastAsia"/>
          <w:szCs w:val="21"/>
        </w:rPr>
        <w:t xml:space="preserve"> </w:t>
      </w:r>
      <w:r w:rsidRPr="007F15B6">
        <w:rPr>
          <w:rFonts w:ascii="Times New Roman" w:hAnsi="Times New Roman" w:hint="eastAsia"/>
          <w:szCs w:val="21"/>
        </w:rPr>
        <w:t xml:space="preserve">(epirubicin + lipiodol + gelatin embolization material): </w:t>
      </w:r>
    </w:p>
    <w:p w14:paraId="0212DA82" w14:textId="2893A98F" w:rsidR="003D1AFE" w:rsidRPr="007F15B6" w:rsidRDefault="003D1AFE" w:rsidP="00E31624">
      <w:pPr>
        <w:ind w:leftChars="337" w:left="708" w:firstLine="1"/>
        <w:jc w:val="left"/>
        <w:rPr>
          <w:rFonts w:ascii="Times New Roman" w:hAnsi="Times New Roman"/>
          <w:szCs w:val="21"/>
        </w:rPr>
      </w:pPr>
      <w:r w:rsidRPr="007F15B6">
        <w:rPr>
          <w:rFonts w:ascii="Times New Roman" w:hAnsi="Times New Roman" w:hint="eastAsia"/>
          <w:szCs w:val="21"/>
        </w:rPr>
        <w:t>After administration of an emulsion of epirubicin and ethyl ester of iodinated poppy-seed oil fatty acid (</w:t>
      </w:r>
      <w:r w:rsidR="00062B0D" w:rsidRPr="007F15B6">
        <w:rPr>
          <w:rFonts w:ascii="Times New Roman" w:hAnsi="Times New Roman"/>
          <w:szCs w:val="21"/>
        </w:rPr>
        <w:t xml:space="preserve">ethiodized-oil, </w:t>
      </w:r>
      <w:r w:rsidRPr="007F15B6">
        <w:rPr>
          <w:rFonts w:ascii="Times New Roman" w:hAnsi="Times New Roman" w:hint="eastAsia"/>
          <w:szCs w:val="21"/>
        </w:rPr>
        <w:t xml:space="preserve">lipiodol), embolization is performed using porous gelatin particles via the segmental or subsegmental hepatic artery supplying the target </w:t>
      </w:r>
      <w:r w:rsidR="00062B0D" w:rsidRPr="007F15B6">
        <w:rPr>
          <w:rFonts w:ascii="Times New Roman" w:hAnsi="Times New Roman"/>
          <w:szCs w:val="21"/>
        </w:rPr>
        <w:t>HCC</w:t>
      </w:r>
      <w:r w:rsidRPr="007F15B6">
        <w:rPr>
          <w:rFonts w:ascii="Times New Roman" w:hAnsi="Times New Roman" w:hint="eastAsia"/>
          <w:szCs w:val="21"/>
        </w:rPr>
        <w:t xml:space="preserve"> nodule.</w:t>
      </w:r>
    </w:p>
    <w:p w14:paraId="28555E02" w14:textId="77777777" w:rsidR="003D1AFE" w:rsidRPr="007F15B6" w:rsidRDefault="003D1AFE" w:rsidP="00E31624">
      <w:pPr>
        <w:ind w:leftChars="269" w:left="708" w:hangingChars="68" w:hanging="143"/>
        <w:jc w:val="left"/>
        <w:rPr>
          <w:rFonts w:ascii="Times New Roman" w:hAnsi="Times New Roman"/>
          <w:szCs w:val="21"/>
        </w:rPr>
      </w:pPr>
    </w:p>
    <w:p w14:paraId="6E0446B7" w14:textId="3E63CB26" w:rsidR="003D1AFE" w:rsidRPr="007F15B6" w:rsidRDefault="003D1AFE" w:rsidP="00E31624">
      <w:pPr>
        <w:ind w:leftChars="268" w:left="565" w:hanging="2"/>
        <w:jc w:val="left"/>
        <w:rPr>
          <w:rFonts w:ascii="Times New Roman" w:hAnsi="Times New Roman"/>
          <w:szCs w:val="21"/>
        </w:rPr>
      </w:pPr>
      <w:r w:rsidRPr="007F15B6">
        <w:rPr>
          <w:rFonts w:ascii="Times New Roman" w:hAnsi="Times New Roman" w:hint="eastAsia"/>
          <w:szCs w:val="21"/>
        </w:rPr>
        <w:t xml:space="preserve">In both groups A and B, the protocol treatment is started within 14 days after the patient is enrolled. If the treatment is started on day 15 or later for some reason, the reason is described in the treatment process record form. If it is judged that the treatment cannot be started, the </w:t>
      </w:r>
      <w:r w:rsidR="00062B0D" w:rsidRPr="007F15B6">
        <w:rPr>
          <w:rFonts w:ascii="Times New Roman" w:hAnsi="Times New Roman"/>
          <w:szCs w:val="21"/>
        </w:rPr>
        <w:t>patient</w:t>
      </w:r>
      <w:r w:rsidRPr="007F15B6">
        <w:rPr>
          <w:rFonts w:ascii="Times New Roman" w:hAnsi="Times New Roman" w:hint="eastAsia"/>
          <w:szCs w:val="21"/>
        </w:rPr>
        <w:t xml:space="preserve"> is labelled as </w:t>
      </w:r>
      <w:r w:rsidR="00A72DD0" w:rsidRPr="007F15B6">
        <w:rPr>
          <w:rFonts w:ascii="Times New Roman" w:hAnsi="Times New Roman" w:hint="eastAsia"/>
          <w:szCs w:val="21"/>
        </w:rPr>
        <w:t>“</w:t>
      </w:r>
      <w:r w:rsidRPr="007F15B6">
        <w:rPr>
          <w:rFonts w:ascii="Times New Roman" w:hAnsi="Times New Roman" w:hint="eastAsia"/>
          <w:szCs w:val="21"/>
        </w:rPr>
        <w:t>discontinued protocol treatment</w:t>
      </w:r>
      <w:r w:rsidR="005E2E43" w:rsidRPr="007F15B6">
        <w:rPr>
          <w:rFonts w:ascii="Times New Roman" w:hAnsi="Times New Roman" w:hint="eastAsia"/>
          <w:szCs w:val="21"/>
        </w:rPr>
        <w:t>,</w:t>
      </w:r>
      <w:r w:rsidR="00A72DD0" w:rsidRPr="007F15B6">
        <w:rPr>
          <w:rFonts w:ascii="Times New Roman" w:hAnsi="Times New Roman" w:hint="eastAsia"/>
          <w:szCs w:val="21"/>
        </w:rPr>
        <w:t>”</w:t>
      </w:r>
      <w:r w:rsidRPr="007F15B6">
        <w:rPr>
          <w:rFonts w:ascii="Times New Roman" w:hAnsi="Times New Roman" w:hint="eastAsia"/>
          <w:szCs w:val="21"/>
        </w:rPr>
        <w:t xml:space="preserve"> and the details are described in the </w:t>
      </w:r>
      <w:r w:rsidR="00A72DD0" w:rsidRPr="007F15B6">
        <w:rPr>
          <w:rFonts w:ascii="Times New Roman" w:hAnsi="Times New Roman" w:hint="eastAsia"/>
          <w:szCs w:val="21"/>
        </w:rPr>
        <w:t>“</w:t>
      </w:r>
      <w:r w:rsidRPr="007F15B6">
        <w:rPr>
          <w:rFonts w:ascii="Times New Roman" w:hAnsi="Times New Roman" w:hint="eastAsia"/>
          <w:szCs w:val="21"/>
        </w:rPr>
        <w:t>treatment completion report</w:t>
      </w:r>
      <w:r w:rsidR="005E2E43" w:rsidRPr="007F15B6">
        <w:rPr>
          <w:rFonts w:ascii="Times New Roman" w:hAnsi="Times New Roman" w:hint="eastAsia"/>
          <w:szCs w:val="21"/>
        </w:rPr>
        <w:t>.</w:t>
      </w:r>
      <w:r w:rsidR="00A72DD0" w:rsidRPr="007F15B6">
        <w:rPr>
          <w:rFonts w:ascii="Times New Roman" w:hAnsi="Times New Roman" w:hint="eastAsia"/>
          <w:szCs w:val="21"/>
        </w:rPr>
        <w:t>”</w:t>
      </w:r>
      <w:r w:rsidRPr="007F15B6">
        <w:rPr>
          <w:rFonts w:ascii="Times New Roman" w:hAnsi="Times New Roman" w:hint="eastAsia"/>
          <w:szCs w:val="21"/>
        </w:rPr>
        <w:t xml:space="preserve"> If a patient no longer meets the inclusion criteria after enrollment because the clinical laboratory values became worse even prior to the initiation of the protocol treatment, it is left to the discretion of the </w:t>
      </w:r>
      <w:r w:rsidR="00062B0D" w:rsidRPr="007F15B6">
        <w:rPr>
          <w:rFonts w:ascii="Times New Roman" w:hAnsi="Times New Roman"/>
          <w:szCs w:val="21"/>
        </w:rPr>
        <w:t>investigator</w:t>
      </w:r>
      <w:r w:rsidRPr="007F15B6">
        <w:rPr>
          <w:rFonts w:ascii="Times New Roman" w:hAnsi="Times New Roman" w:hint="eastAsia"/>
          <w:szCs w:val="21"/>
        </w:rPr>
        <w:t xml:space="preserve"> as to whether to start the protocol treatment or withdraw the patient from the study.</w:t>
      </w:r>
    </w:p>
    <w:p w14:paraId="3519C46E" w14:textId="77777777" w:rsidR="003D1AFE" w:rsidRPr="007F15B6" w:rsidRDefault="003D1AFE" w:rsidP="00E31624">
      <w:pPr>
        <w:ind w:leftChars="268" w:left="565" w:hanging="2"/>
        <w:jc w:val="left"/>
        <w:rPr>
          <w:rFonts w:ascii="Times New Roman" w:hAnsi="Times New Roman"/>
          <w:sz w:val="20"/>
          <w:szCs w:val="20"/>
        </w:rPr>
      </w:pPr>
    </w:p>
    <w:p w14:paraId="389183CE" w14:textId="77777777" w:rsidR="003D1AFE" w:rsidRPr="007F15B6" w:rsidRDefault="003D1AFE" w:rsidP="003D1AFE">
      <w:pPr>
        <w:pStyle w:val="32"/>
      </w:pPr>
      <w:r w:rsidRPr="007F15B6">
        <w:rPr>
          <w:rFonts w:hint="eastAsia"/>
        </w:rPr>
        <w:t>Drugs used in this study</w:t>
      </w:r>
    </w:p>
    <w:p w14:paraId="417A597E" w14:textId="77B11178" w:rsidR="003D1AFE" w:rsidRPr="007F15B6" w:rsidRDefault="003D1AFE" w:rsidP="003D1AFE">
      <w:pPr>
        <w:ind w:left="600"/>
        <w:rPr>
          <w:rFonts w:ascii="Times New Roman" w:hAnsi="Times New Roman"/>
          <w:szCs w:val="21"/>
          <w:u w:val="single"/>
        </w:rPr>
      </w:pPr>
      <w:r w:rsidRPr="007F15B6">
        <w:rPr>
          <w:rFonts w:ascii="Times New Roman" w:hAnsi="Times New Roman" w:hint="eastAsia"/>
          <w:szCs w:val="21"/>
          <w:u w:val="single"/>
        </w:rPr>
        <w:t xml:space="preserve">Anticancer </w:t>
      </w:r>
      <w:r w:rsidR="00781669" w:rsidRPr="007F15B6">
        <w:rPr>
          <w:rFonts w:ascii="Times New Roman" w:hAnsi="Times New Roman" w:hint="eastAsia"/>
          <w:szCs w:val="21"/>
          <w:u w:val="single"/>
        </w:rPr>
        <w:t>agent</w:t>
      </w:r>
    </w:p>
    <w:p w14:paraId="0DC80095" w14:textId="6FEEBB1D" w:rsidR="003D1AFE" w:rsidRPr="007F15B6" w:rsidRDefault="00781669" w:rsidP="003D1AFE">
      <w:pPr>
        <w:rPr>
          <w:rFonts w:ascii="Times New Roman" w:hAnsi="Times New Roman"/>
          <w:szCs w:val="21"/>
        </w:rPr>
      </w:pPr>
      <w:r w:rsidRPr="007F15B6">
        <w:rPr>
          <w:rFonts w:ascii="Times New Roman" w:hAnsi="Times New Roman" w:hint="eastAsia"/>
          <w:szCs w:val="21"/>
        </w:rPr>
        <w:t>Agent</w:t>
      </w:r>
      <w:r w:rsidR="003D1AFE" w:rsidRPr="007F15B6">
        <w:rPr>
          <w:rFonts w:ascii="Times New Roman" w:hAnsi="Times New Roman" w:hint="eastAsia"/>
          <w:szCs w:val="21"/>
        </w:rPr>
        <w:t xml:space="preserve"> name: epirubicin</w:t>
      </w:r>
    </w:p>
    <w:p w14:paraId="4CCB0462" w14:textId="77777777" w:rsidR="003D1AFE" w:rsidRPr="007F15B6" w:rsidRDefault="003D1AFE" w:rsidP="003D1AFE">
      <w:pPr>
        <w:rPr>
          <w:rFonts w:ascii="Times New Roman" w:hAnsi="Times New Roman"/>
          <w:szCs w:val="21"/>
        </w:rPr>
      </w:pPr>
      <w:r w:rsidRPr="007F15B6">
        <w:rPr>
          <w:rFonts w:ascii="Times New Roman" w:hAnsi="Times New Roman" w:hint="eastAsia"/>
          <w:szCs w:val="21"/>
        </w:rPr>
        <w:t>Trade name: Farmorubicin® (Kyowa Hakko Kogyo Co., Ltd., Pfizer Japan Inc.), Epirubicin Hydrochloride® (Mylan Inc.), etc.</w:t>
      </w:r>
    </w:p>
    <w:p w14:paraId="2373FC8B" w14:textId="77777777" w:rsidR="003D1AFE" w:rsidRPr="007F15B6" w:rsidRDefault="003D1AFE" w:rsidP="003D1AFE">
      <w:pPr>
        <w:tabs>
          <w:tab w:val="left" w:pos="1276"/>
        </w:tabs>
        <w:ind w:left="600"/>
        <w:rPr>
          <w:rFonts w:ascii="Times New Roman" w:hAnsi="Times New Roman"/>
          <w:sz w:val="20"/>
          <w:szCs w:val="20"/>
          <w:u w:val="single"/>
        </w:rPr>
      </w:pPr>
      <w:r w:rsidRPr="007F15B6">
        <w:rPr>
          <w:rFonts w:ascii="Times New Roman" w:hAnsi="Times New Roman" w:hint="eastAsia"/>
          <w:sz w:val="20"/>
          <w:szCs w:val="20"/>
          <w:u w:val="single"/>
        </w:rPr>
        <w:t>Embolization material</w:t>
      </w:r>
    </w:p>
    <w:p w14:paraId="33AC2B47" w14:textId="77777777" w:rsidR="003D1AFE" w:rsidRPr="007F15B6" w:rsidRDefault="003D1AFE" w:rsidP="003D1AFE">
      <w:pPr>
        <w:rPr>
          <w:rFonts w:ascii="Times New Roman" w:hAnsi="Times New Roman"/>
          <w:szCs w:val="21"/>
        </w:rPr>
      </w:pPr>
      <w:r w:rsidRPr="007F15B6">
        <w:rPr>
          <w:rFonts w:ascii="Times New Roman" w:hAnsi="Times New Roman" w:hint="eastAsia"/>
          <w:szCs w:val="21"/>
        </w:rPr>
        <w:t>Embolization material: beads</w:t>
      </w:r>
    </w:p>
    <w:p w14:paraId="6F0500E8" w14:textId="77777777" w:rsidR="003D1AFE" w:rsidRPr="007F15B6" w:rsidRDefault="003D1AFE" w:rsidP="003D1AFE">
      <w:pPr>
        <w:rPr>
          <w:rFonts w:ascii="Times New Roman" w:hAnsi="Times New Roman"/>
          <w:szCs w:val="21"/>
        </w:rPr>
      </w:pPr>
      <w:r w:rsidRPr="007F15B6">
        <w:rPr>
          <w:rFonts w:ascii="Times New Roman" w:hAnsi="Times New Roman" w:hint="eastAsia"/>
          <w:szCs w:val="21"/>
        </w:rPr>
        <w:t>Trade name: DC Bead® (Eisai Co., Ltd.)</w:t>
      </w:r>
    </w:p>
    <w:p w14:paraId="2E00B460" w14:textId="77777777" w:rsidR="003D1AFE" w:rsidRPr="007F15B6" w:rsidRDefault="003D1AFE" w:rsidP="003D1AFE">
      <w:pPr>
        <w:rPr>
          <w:rFonts w:ascii="Times New Roman" w:hAnsi="Times New Roman"/>
        </w:rPr>
      </w:pPr>
      <w:r w:rsidRPr="007F15B6">
        <w:rPr>
          <w:rFonts w:ascii="Times New Roman" w:hAnsi="Times New Roman" w:hint="eastAsia"/>
          <w:szCs w:val="21"/>
        </w:rPr>
        <w:t>Trade name: Embosphere® (Nippon Kayaku Co., Ltd.)</w:t>
      </w:r>
    </w:p>
    <w:p w14:paraId="6C149685" w14:textId="77777777" w:rsidR="003D1AFE" w:rsidRPr="007F15B6" w:rsidRDefault="003D1AFE" w:rsidP="003D1AFE">
      <w:pPr>
        <w:rPr>
          <w:rFonts w:ascii="Times New Roman" w:hAnsi="Times New Roman"/>
          <w:szCs w:val="21"/>
        </w:rPr>
      </w:pPr>
      <w:r w:rsidRPr="007F15B6">
        <w:rPr>
          <w:rFonts w:ascii="Times New Roman" w:hAnsi="Times New Roman" w:hint="eastAsia"/>
          <w:szCs w:val="21"/>
        </w:rPr>
        <w:t>Trade name: HepaSphere® (Nippon Kayaku Co., Ltd.)</w:t>
      </w:r>
    </w:p>
    <w:p w14:paraId="6CDF6FBD" w14:textId="77777777" w:rsidR="003D1AFE" w:rsidRPr="007F15B6" w:rsidRDefault="003D1AFE" w:rsidP="003D1AFE">
      <w:pPr>
        <w:rPr>
          <w:rFonts w:ascii="Times New Roman" w:hAnsi="Times New Roman"/>
          <w:szCs w:val="21"/>
        </w:rPr>
      </w:pPr>
      <w:r w:rsidRPr="007F15B6">
        <w:rPr>
          <w:rFonts w:ascii="Times New Roman" w:hAnsi="Times New Roman" w:hint="eastAsia"/>
          <w:szCs w:val="21"/>
        </w:rPr>
        <w:t>Embolization material: porous gelatin particles</w:t>
      </w:r>
    </w:p>
    <w:p w14:paraId="52CE9694" w14:textId="6CB1DF76" w:rsidR="003D1AFE" w:rsidRPr="007F15B6" w:rsidRDefault="003D1AFE" w:rsidP="003D1AFE">
      <w:pPr>
        <w:rPr>
          <w:rFonts w:ascii="Times New Roman" w:hAnsi="Times New Roman"/>
          <w:szCs w:val="21"/>
        </w:rPr>
      </w:pPr>
      <w:r w:rsidRPr="007F15B6">
        <w:rPr>
          <w:rFonts w:ascii="Times New Roman" w:hAnsi="Times New Roman" w:hint="eastAsia"/>
          <w:szCs w:val="21"/>
        </w:rPr>
        <w:t>Trade name: Gelpart® (Astellas Pharma Inc., Nippon Kayaku Co., Ltd.)</w:t>
      </w:r>
    </w:p>
    <w:p w14:paraId="5A737B6A" w14:textId="77777777" w:rsidR="003D1AFE" w:rsidRPr="007F15B6" w:rsidRDefault="003D1AFE" w:rsidP="003D1AFE">
      <w:pPr>
        <w:tabs>
          <w:tab w:val="left" w:pos="1276"/>
        </w:tabs>
        <w:ind w:left="600"/>
        <w:rPr>
          <w:rFonts w:ascii="Times New Roman" w:hAnsi="Times New Roman"/>
          <w:sz w:val="20"/>
          <w:szCs w:val="20"/>
          <w:u w:val="single"/>
        </w:rPr>
      </w:pPr>
      <w:r w:rsidRPr="007F15B6">
        <w:rPr>
          <w:rFonts w:ascii="Times New Roman" w:hAnsi="Times New Roman" w:hint="eastAsia"/>
          <w:sz w:val="20"/>
          <w:szCs w:val="20"/>
          <w:u w:val="single"/>
        </w:rPr>
        <w:t>Lipiodol</w:t>
      </w:r>
    </w:p>
    <w:p w14:paraId="1B526E92" w14:textId="77777777" w:rsidR="003D1AFE" w:rsidRPr="007F15B6" w:rsidRDefault="003D1AFE" w:rsidP="003D1AFE">
      <w:pPr>
        <w:rPr>
          <w:rFonts w:ascii="Times New Roman" w:hAnsi="Times New Roman"/>
          <w:kern w:val="0"/>
          <w:szCs w:val="21"/>
        </w:rPr>
      </w:pPr>
      <w:r w:rsidRPr="007F15B6">
        <w:rPr>
          <w:rFonts w:ascii="Times New Roman" w:hAnsi="Times New Roman" w:hint="eastAsia"/>
          <w:szCs w:val="21"/>
        </w:rPr>
        <w:lastRenderedPageBreak/>
        <w:t xml:space="preserve">Drug name: </w:t>
      </w:r>
      <w:r w:rsidRPr="007F15B6">
        <w:rPr>
          <w:rFonts w:ascii="Times New Roman" w:hAnsi="Times New Roman" w:hint="eastAsia"/>
          <w:kern w:val="0"/>
          <w:szCs w:val="21"/>
        </w:rPr>
        <w:t>ethyl ester of iodinated poppy-seed oil fatty acid injection</w:t>
      </w:r>
    </w:p>
    <w:p w14:paraId="4468A171" w14:textId="77777777" w:rsidR="003D1AFE" w:rsidRPr="007F15B6" w:rsidRDefault="003D1AFE" w:rsidP="003D1AFE">
      <w:pPr>
        <w:tabs>
          <w:tab w:val="left" w:pos="7601"/>
        </w:tabs>
        <w:rPr>
          <w:rFonts w:ascii="Times New Roman" w:hAnsi="Times New Roman"/>
          <w:szCs w:val="21"/>
        </w:rPr>
      </w:pPr>
      <w:r w:rsidRPr="007F15B6">
        <w:rPr>
          <w:rFonts w:ascii="Times New Roman" w:hAnsi="Times New Roman" w:hint="eastAsia"/>
          <w:szCs w:val="21"/>
        </w:rPr>
        <w:t>Trade name: Lipiodol Ultra-Fluid® (Guerbet Japan KK)</w:t>
      </w:r>
    </w:p>
    <w:p w14:paraId="7D06540C" w14:textId="77777777" w:rsidR="003D1AFE" w:rsidRPr="007F15B6" w:rsidRDefault="003D1AFE" w:rsidP="003D1AFE">
      <w:pPr>
        <w:tabs>
          <w:tab w:val="left" w:pos="7601"/>
        </w:tabs>
        <w:ind w:left="600"/>
        <w:rPr>
          <w:rFonts w:ascii="Times New Roman" w:hAnsi="Times New Roman"/>
          <w:szCs w:val="21"/>
        </w:rPr>
      </w:pPr>
      <w:r w:rsidRPr="007F15B6">
        <w:rPr>
          <w:rFonts w:ascii="Times New Roman" w:hAnsi="Times New Roman" w:hint="eastAsia"/>
          <w:sz w:val="20"/>
          <w:szCs w:val="20"/>
        </w:rPr>
        <w:t>There is no restriction on the use of generic drugs.</w:t>
      </w:r>
    </w:p>
    <w:p w14:paraId="76D3550E" w14:textId="77777777" w:rsidR="003D1AFE" w:rsidRPr="007F15B6" w:rsidRDefault="003D1AFE" w:rsidP="003D1AFE">
      <w:pPr>
        <w:rPr>
          <w:rFonts w:ascii="Times New Roman" w:hAnsi="Times New Roman"/>
          <w:szCs w:val="21"/>
        </w:rPr>
      </w:pPr>
    </w:p>
    <w:p w14:paraId="2472EE4D" w14:textId="19FEDF14" w:rsidR="003D1AFE" w:rsidRPr="007F15B6" w:rsidRDefault="003D1AFE" w:rsidP="003D1AFE">
      <w:pPr>
        <w:pStyle w:val="32"/>
      </w:pPr>
      <w:r w:rsidRPr="007F15B6">
        <w:rPr>
          <w:rFonts w:hint="eastAsia"/>
        </w:rPr>
        <w:t>Definition</w:t>
      </w:r>
      <w:r w:rsidR="00CC1A24" w:rsidRPr="007F15B6">
        <w:rPr>
          <w:rFonts w:hint="eastAsia"/>
        </w:rPr>
        <w:t xml:space="preserve"> </w:t>
      </w:r>
      <w:r w:rsidRPr="007F15B6">
        <w:rPr>
          <w:rFonts w:hint="eastAsia"/>
        </w:rPr>
        <w:t>of protocol treatment</w:t>
      </w:r>
    </w:p>
    <w:p w14:paraId="682CCF52" w14:textId="5D08D6B6" w:rsidR="003D1AFE" w:rsidRPr="007F15B6" w:rsidRDefault="003D1AFE" w:rsidP="005E2E43">
      <w:pPr>
        <w:ind w:leftChars="278" w:left="584"/>
        <w:rPr>
          <w:rFonts w:ascii="Times New Roman" w:hAnsi="Times New Roman"/>
        </w:rPr>
      </w:pPr>
      <w:r w:rsidRPr="007F15B6">
        <w:rPr>
          <w:rFonts w:ascii="Times New Roman" w:hAnsi="Times New Roman" w:hint="eastAsia"/>
        </w:rPr>
        <w:t xml:space="preserve">The protocol treatment in this study is defined as </w:t>
      </w:r>
      <w:r w:rsidR="00A72DD0" w:rsidRPr="007F15B6">
        <w:rPr>
          <w:rFonts w:ascii="Times New Roman" w:hAnsi="Times New Roman" w:hint="eastAsia"/>
        </w:rPr>
        <w:t>“</w:t>
      </w:r>
      <w:r w:rsidRPr="007F15B6">
        <w:rPr>
          <w:rFonts w:ascii="Times New Roman" w:hAnsi="Times New Roman" w:hint="eastAsia"/>
        </w:rPr>
        <w:t xml:space="preserve">one session of the assigned DEB-epiDOX or </w:t>
      </w:r>
      <w:r w:rsidR="00B857FD" w:rsidRPr="007F15B6">
        <w:rPr>
          <w:rFonts w:ascii="Times New Roman" w:hAnsi="Times New Roman" w:hint="eastAsia"/>
        </w:rPr>
        <w:t>cTACE</w:t>
      </w:r>
      <w:r w:rsidRPr="007F15B6">
        <w:rPr>
          <w:rFonts w:ascii="Times New Roman" w:hAnsi="Times New Roman" w:hint="eastAsia"/>
        </w:rPr>
        <w:t xml:space="preserve"> via the segmental or subsegmental hepatic artery supplying the target </w:t>
      </w:r>
      <w:r w:rsidR="00062B0D" w:rsidRPr="007F15B6">
        <w:rPr>
          <w:rFonts w:ascii="Times New Roman" w:hAnsi="Times New Roman"/>
        </w:rPr>
        <w:t>HCC</w:t>
      </w:r>
      <w:r w:rsidRPr="007F15B6">
        <w:rPr>
          <w:rFonts w:ascii="Times New Roman" w:hAnsi="Times New Roman" w:hint="eastAsia"/>
        </w:rPr>
        <w:t xml:space="preserve"> nodule in patients with </w:t>
      </w:r>
      <w:r w:rsidR="00D37360" w:rsidRPr="007F15B6">
        <w:rPr>
          <w:rFonts w:ascii="Times New Roman" w:hAnsi="Times New Roman" w:hint="eastAsia"/>
        </w:rPr>
        <w:t>HCC</w:t>
      </w:r>
      <w:r w:rsidRPr="007F15B6">
        <w:rPr>
          <w:rFonts w:ascii="Times New Roman" w:hAnsi="Times New Roman" w:hint="eastAsia"/>
        </w:rPr>
        <w:t xml:space="preserve"> not amenable to hepatectomy, liver transplantation, and local </w:t>
      </w:r>
      <w:r w:rsidR="00062B0D" w:rsidRPr="007F15B6">
        <w:rPr>
          <w:rFonts w:ascii="Times New Roman" w:hAnsi="Times New Roman"/>
        </w:rPr>
        <w:t>ablative</w:t>
      </w:r>
      <w:r w:rsidRPr="007F15B6">
        <w:rPr>
          <w:rFonts w:ascii="Times New Roman" w:hAnsi="Times New Roman" w:hint="eastAsia"/>
        </w:rPr>
        <w:t xml:space="preserve"> therapy</w:t>
      </w:r>
      <w:r w:rsidR="005E2E43" w:rsidRPr="007F15B6">
        <w:rPr>
          <w:rFonts w:ascii="Times New Roman" w:hAnsi="Times New Roman" w:hint="eastAsia"/>
        </w:rPr>
        <w:t>.</w:t>
      </w:r>
      <w:r w:rsidR="00A72DD0" w:rsidRPr="007F15B6">
        <w:rPr>
          <w:rFonts w:ascii="Times New Roman" w:hAnsi="Times New Roman" w:hint="eastAsia"/>
        </w:rPr>
        <w:t>”</w:t>
      </w:r>
      <w:r w:rsidRPr="007F15B6">
        <w:rPr>
          <w:rFonts w:ascii="Times New Roman" w:hAnsi="Times New Roman" w:hint="eastAsia"/>
        </w:rPr>
        <w:t xml:space="preserve"> It is allowed to provide the protocol treatment in at most two sessions within 1 month (up to two sessions of split TACE are allowed), assuming that the treatment may not be completed in one session.</w:t>
      </w:r>
    </w:p>
    <w:p w14:paraId="1A1A6458" w14:textId="77777777" w:rsidR="003D1AFE" w:rsidRPr="007F15B6" w:rsidRDefault="003D1AFE" w:rsidP="003D1AFE">
      <w:pPr>
        <w:ind w:leftChars="338" w:left="710" w:firstLineChars="100" w:firstLine="210"/>
        <w:rPr>
          <w:rFonts w:ascii="Times New Roman" w:hAnsi="Times New Roman"/>
        </w:rPr>
      </w:pPr>
    </w:p>
    <w:p w14:paraId="0188387F" w14:textId="77777777" w:rsidR="003D1AFE" w:rsidRPr="007F15B6" w:rsidRDefault="003D1AFE" w:rsidP="003D1AFE">
      <w:pPr>
        <w:pStyle w:val="32"/>
      </w:pPr>
      <w:r w:rsidRPr="007F15B6">
        <w:rPr>
          <w:rFonts w:hint="eastAsia"/>
        </w:rPr>
        <w:t>Protocol treatment technique</w:t>
      </w:r>
    </w:p>
    <w:p w14:paraId="61EC2046" w14:textId="1FDA4A69" w:rsidR="003D1AFE" w:rsidRPr="007F15B6" w:rsidRDefault="003D1AFE" w:rsidP="005E2E43">
      <w:pPr>
        <w:ind w:leftChars="285" w:left="598"/>
        <w:rPr>
          <w:rFonts w:ascii="Times New Roman" w:hAnsi="Times New Roman"/>
        </w:rPr>
      </w:pPr>
      <w:r w:rsidRPr="007F15B6">
        <w:rPr>
          <w:rFonts w:ascii="Times New Roman" w:hAnsi="Times New Roman" w:hint="eastAsia"/>
        </w:rPr>
        <w:t xml:space="preserve">In principle, in both groups A and B, TACE is performed via a segmental or subsegmental hepatic artery supplying the target </w:t>
      </w:r>
      <w:r w:rsidR="00062B0D" w:rsidRPr="007F15B6">
        <w:rPr>
          <w:rFonts w:ascii="Times New Roman" w:hAnsi="Times New Roman"/>
        </w:rPr>
        <w:t>HCC</w:t>
      </w:r>
      <w:r w:rsidRPr="007F15B6">
        <w:rPr>
          <w:rFonts w:ascii="Times New Roman" w:hAnsi="Times New Roman" w:hint="eastAsia"/>
        </w:rPr>
        <w:t xml:space="preserve"> nodule. If assessment of the therapeutic efficacy at 1 month after the TACE does not show CR, use of other anticancer treatments may be considered. There are no particular regulations about the subsequent treatment. When TACE is found to have been sufficiently effective as to allow other useful treatment options such as resection and radiofrequency ablation, such treatments may be performed.</w:t>
      </w:r>
    </w:p>
    <w:p w14:paraId="3A9F09DA" w14:textId="77777777" w:rsidR="003D1AFE" w:rsidRPr="007F15B6" w:rsidRDefault="003D1AFE" w:rsidP="003D1AFE">
      <w:pPr>
        <w:ind w:leftChars="202" w:left="424" w:firstLineChars="120" w:firstLine="252"/>
        <w:rPr>
          <w:rFonts w:ascii="Times New Roman" w:hAnsi="Times New Roman"/>
        </w:rPr>
      </w:pPr>
      <w:r w:rsidRPr="007F15B6">
        <w:rPr>
          <w:rFonts w:ascii="Times New Roman" w:hAnsi="Times New Roman" w:hint="eastAsia"/>
        </w:rPr>
        <w:t>The protocol treatment technique is as follows.</w:t>
      </w:r>
    </w:p>
    <w:p w14:paraId="0249CF22" w14:textId="77777777" w:rsidR="003D1AFE" w:rsidRPr="007F15B6" w:rsidRDefault="003D1AFE" w:rsidP="00062B0D">
      <w:pPr>
        <w:numPr>
          <w:ilvl w:val="0"/>
          <w:numId w:val="5"/>
        </w:numPr>
        <w:ind w:leftChars="284" w:left="848" w:hangingChars="120" w:hanging="252"/>
        <w:rPr>
          <w:rFonts w:ascii="Times New Roman" w:hAnsi="Times New Roman"/>
        </w:rPr>
      </w:pPr>
      <w:r w:rsidRPr="007F15B6">
        <w:rPr>
          <w:rFonts w:ascii="Times New Roman" w:hAnsi="Times New Roman" w:hint="eastAsia"/>
        </w:rPr>
        <w:t>Perform abdominal angiography to identify tumor enhancement and the feeding vessel.</w:t>
      </w:r>
    </w:p>
    <w:p w14:paraId="649C0425" w14:textId="77777777" w:rsidR="003D1AFE" w:rsidRPr="007F15B6" w:rsidRDefault="003D1AFE" w:rsidP="003D1AFE">
      <w:pPr>
        <w:rPr>
          <w:rFonts w:ascii="Times New Roman" w:hAnsi="Times New Roman"/>
        </w:rPr>
      </w:pPr>
      <w:r w:rsidRPr="007F15B6">
        <w:rPr>
          <w:rFonts w:ascii="Times New Roman" w:hAnsi="Times New Roman" w:hint="eastAsia"/>
        </w:rPr>
        <w:t>If extrahepatic feeding arteries that had not been identified on the pretreatment CT/MRI are identified by angiography, alteration of blood flow may have been induced. Because use of beads is not recommended for altered blood flow cases, coils or porous gelatin particles are used instead. However, porous gelatin particles should also not be used for patients allocated to group A.</w:t>
      </w:r>
    </w:p>
    <w:p w14:paraId="5057F382" w14:textId="26D9189A" w:rsidR="003D1AFE" w:rsidRPr="007F15B6" w:rsidRDefault="003D1AFE" w:rsidP="00062B0D">
      <w:pPr>
        <w:numPr>
          <w:ilvl w:val="0"/>
          <w:numId w:val="5"/>
        </w:numPr>
        <w:ind w:leftChars="285" w:left="850" w:hangingChars="120" w:hanging="252"/>
        <w:rPr>
          <w:rFonts w:ascii="Times New Roman" w:hAnsi="Times New Roman"/>
        </w:rPr>
      </w:pPr>
      <w:r w:rsidRPr="007F15B6">
        <w:rPr>
          <w:rFonts w:ascii="Times New Roman" w:hAnsi="Times New Roman" w:hint="eastAsia"/>
        </w:rPr>
        <w:t xml:space="preserve">Insert a catheter into the segmental or subsegmental hepatic artery supplying the </w:t>
      </w:r>
      <w:r w:rsidR="00D37360" w:rsidRPr="007F15B6">
        <w:rPr>
          <w:rFonts w:ascii="Times New Roman" w:hAnsi="Times New Roman" w:hint="eastAsia"/>
        </w:rPr>
        <w:t>HCC</w:t>
      </w:r>
      <w:r w:rsidRPr="007F15B6">
        <w:rPr>
          <w:rFonts w:ascii="Times New Roman" w:hAnsi="Times New Roman" w:hint="eastAsia"/>
        </w:rPr>
        <w:t>.</w:t>
      </w:r>
    </w:p>
    <w:p w14:paraId="59259A91" w14:textId="2A22D98D" w:rsidR="003D1AFE" w:rsidRPr="007F15B6" w:rsidRDefault="003D1AFE" w:rsidP="00062B0D">
      <w:pPr>
        <w:ind w:leftChars="405" w:left="850" w:firstLine="1"/>
        <w:rPr>
          <w:rFonts w:ascii="Times New Roman" w:hAnsi="Times New Roman"/>
        </w:rPr>
      </w:pPr>
      <w:r w:rsidRPr="007F15B6">
        <w:rPr>
          <w:rFonts w:ascii="Times New Roman" w:hAnsi="Times New Roman" w:hint="eastAsia"/>
        </w:rPr>
        <w:t>Group A: Embolization is performed using epirubicin-eluting beads (DC Bead</w:t>
      </w:r>
      <w:r w:rsidRPr="007F15B6">
        <w:rPr>
          <w:rFonts w:ascii="Times New Roman" w:hAnsi="Times New Roman" w:hint="eastAsia"/>
          <w:szCs w:val="21"/>
        </w:rPr>
        <w:t xml:space="preserve">®) </w:t>
      </w:r>
      <w:r w:rsidRPr="007F15B6">
        <w:rPr>
          <w:rFonts w:ascii="Times New Roman" w:hAnsi="Times New Roman" w:hint="eastAsia"/>
        </w:rPr>
        <w:t xml:space="preserve">in selective </w:t>
      </w:r>
      <w:r w:rsidRPr="007F15B6">
        <w:rPr>
          <w:rFonts w:ascii="Times New Roman" w:hAnsi="Times New Roman" w:hint="eastAsia"/>
          <w:szCs w:val="21"/>
        </w:rPr>
        <w:t xml:space="preserve">DEB-epiDOX. Use of </w:t>
      </w:r>
      <w:r w:rsidRPr="007F15B6">
        <w:rPr>
          <w:rFonts w:ascii="Times New Roman" w:hAnsi="Times New Roman" w:hint="eastAsia"/>
        </w:rPr>
        <w:t>100- to 300-</w:t>
      </w:r>
      <w:r w:rsidR="00CE7C8E" w:rsidRPr="007F15B6">
        <w:rPr>
          <w:rFonts w:ascii="Times New Roman" w:hAnsi="Times New Roman" w:hint="eastAsia"/>
          <w:szCs w:val="21"/>
        </w:rPr>
        <w:sym w:font="Symbol" w:char="F06D"/>
      </w:r>
      <w:r w:rsidRPr="007F15B6">
        <w:rPr>
          <w:rFonts w:ascii="Times New Roman" w:hAnsi="Times New Roman" w:hint="eastAsia"/>
          <w:szCs w:val="21"/>
        </w:rPr>
        <w:t xml:space="preserve">m particles is recommended initially. Additional embolization is permitted, as needed, using beads approved for insurance coverage (Embosphere® and HepaSphere® as of April 2015). However, use of </w:t>
      </w:r>
      <w:r w:rsidR="00062B0D" w:rsidRPr="007F15B6">
        <w:rPr>
          <w:rFonts w:ascii="Times New Roman" w:hAnsi="Times New Roman"/>
          <w:szCs w:val="21"/>
        </w:rPr>
        <w:t>lipiodol</w:t>
      </w:r>
      <w:r w:rsidRPr="007F15B6">
        <w:rPr>
          <w:rFonts w:ascii="Times New Roman" w:hAnsi="Times New Roman" w:hint="eastAsia"/>
          <w:szCs w:val="21"/>
        </w:rPr>
        <w:t xml:space="preserve"> or porous gelatin particles is not allowed. Also, concomitant use of other anticancer </w:t>
      </w:r>
      <w:r w:rsidR="00781669" w:rsidRPr="007F15B6">
        <w:rPr>
          <w:rFonts w:ascii="Times New Roman" w:hAnsi="Times New Roman" w:hint="eastAsia"/>
          <w:szCs w:val="21"/>
        </w:rPr>
        <w:t>agent</w:t>
      </w:r>
      <w:r w:rsidRPr="007F15B6">
        <w:rPr>
          <w:rFonts w:ascii="Times New Roman" w:hAnsi="Times New Roman" w:hint="eastAsia"/>
          <w:szCs w:val="21"/>
        </w:rPr>
        <w:t>s such as mitomycin C or cisplatin is not permitted.</w:t>
      </w:r>
      <w:r w:rsidRPr="007F15B6">
        <w:rPr>
          <w:rFonts w:ascii="Times New Roman" w:hAnsi="Times New Roman" w:hint="eastAsia"/>
        </w:rPr>
        <w:t xml:space="preserve"> </w:t>
      </w:r>
    </w:p>
    <w:p w14:paraId="12A78C70" w14:textId="51DBC859" w:rsidR="003D1AFE" w:rsidRPr="007F15B6" w:rsidRDefault="003D1AFE" w:rsidP="00062B0D">
      <w:pPr>
        <w:ind w:leftChars="405" w:left="850" w:firstLine="1"/>
        <w:rPr>
          <w:rFonts w:ascii="Times New Roman" w:hAnsi="Times New Roman"/>
        </w:rPr>
      </w:pPr>
      <w:r w:rsidRPr="007F15B6">
        <w:rPr>
          <w:rFonts w:ascii="Times New Roman" w:hAnsi="Times New Roman" w:hint="eastAsia"/>
          <w:szCs w:val="21"/>
        </w:rPr>
        <w:t xml:space="preserve">When performing DEB-epiDOX, it is recommended that the </w:t>
      </w:r>
      <w:r w:rsidR="004B5381" w:rsidRPr="007F15B6">
        <w:rPr>
          <w:rFonts w:ascii="Times New Roman" w:hAnsi="Times New Roman"/>
          <w:szCs w:val="21"/>
        </w:rPr>
        <w:t>investigator</w:t>
      </w:r>
      <w:r w:rsidRPr="007F15B6">
        <w:rPr>
          <w:rFonts w:ascii="Times New Roman" w:hAnsi="Times New Roman" w:hint="eastAsia"/>
          <w:szCs w:val="21"/>
        </w:rPr>
        <w:t xml:space="preserve"> refer to available t</w:t>
      </w:r>
      <w:r w:rsidRPr="007F15B6">
        <w:rPr>
          <w:rFonts w:ascii="Times New Roman" w:hAnsi="Times New Roman" w:hint="eastAsia"/>
        </w:rPr>
        <w:t xml:space="preserve">echnical recommendations (51). It has been reported that a vascular lake (blood sinus or pooling of contrast medium emerging inside the tumor) may form during DEB-epiDOX. </w:t>
      </w:r>
      <w:r w:rsidRPr="007F15B6">
        <w:rPr>
          <w:rFonts w:ascii="Times New Roman" w:hAnsi="Times New Roman" w:hint="eastAsia"/>
        </w:rPr>
        <w:lastRenderedPageBreak/>
        <w:t xml:space="preserve">Such formation of a vascular lake is associated with the risk of rupture of </w:t>
      </w:r>
      <w:r w:rsidR="00D37360" w:rsidRPr="007F15B6">
        <w:rPr>
          <w:rFonts w:ascii="Times New Roman" w:hAnsi="Times New Roman" w:hint="eastAsia"/>
        </w:rPr>
        <w:t>HCC</w:t>
      </w:r>
      <w:r w:rsidRPr="007F15B6">
        <w:rPr>
          <w:rFonts w:ascii="Times New Roman" w:hAnsi="Times New Roman" w:hint="eastAsia"/>
        </w:rPr>
        <w:t>, and no benefit is obtained by infusion of beads. Therefore, with the patient safety taken into account, use of porous gelatin particles is permitted in the event of formation of a vascular lake (52).</w:t>
      </w:r>
    </w:p>
    <w:p w14:paraId="40C35D69" w14:textId="35358A46" w:rsidR="003D1AFE" w:rsidRPr="007F15B6" w:rsidRDefault="003D1AFE" w:rsidP="00781669">
      <w:pPr>
        <w:tabs>
          <w:tab w:val="left" w:pos="2694"/>
        </w:tabs>
        <w:ind w:leftChars="398" w:left="849" w:hangingChars="6" w:hanging="13"/>
        <w:rPr>
          <w:rFonts w:ascii="Times New Roman" w:hAnsi="Times New Roman"/>
        </w:rPr>
      </w:pPr>
      <w:r w:rsidRPr="007F15B6">
        <w:rPr>
          <w:rFonts w:ascii="Times New Roman" w:hAnsi="Times New Roman" w:hint="eastAsia"/>
        </w:rPr>
        <w:t xml:space="preserve">Group B: In the case of </w:t>
      </w:r>
      <w:r w:rsidRPr="007F15B6">
        <w:rPr>
          <w:rFonts w:ascii="Times New Roman" w:hAnsi="Times New Roman" w:hint="eastAsia"/>
          <w:szCs w:val="21"/>
        </w:rPr>
        <w:t>s</w:t>
      </w:r>
      <w:r w:rsidRPr="007F15B6">
        <w:rPr>
          <w:rFonts w:ascii="Times New Roman" w:hAnsi="Times New Roman" w:hint="eastAsia"/>
        </w:rPr>
        <w:t xml:space="preserve">elective </w:t>
      </w:r>
      <w:r w:rsidR="00B857FD" w:rsidRPr="007F15B6">
        <w:rPr>
          <w:rFonts w:ascii="Times New Roman" w:hAnsi="Times New Roman" w:hint="eastAsia"/>
        </w:rPr>
        <w:t>cTACE</w:t>
      </w:r>
      <w:r w:rsidRPr="007F15B6">
        <w:rPr>
          <w:rFonts w:ascii="Times New Roman" w:hAnsi="Times New Roman" w:hint="eastAsia"/>
          <w:szCs w:val="21"/>
        </w:rPr>
        <w:t>,</w:t>
      </w:r>
      <w:r w:rsidRPr="007F15B6">
        <w:rPr>
          <w:rFonts w:ascii="Times New Roman" w:hAnsi="Times New Roman" w:hint="eastAsia"/>
        </w:rPr>
        <w:t xml:space="preserve"> epirubicin mixed with </w:t>
      </w:r>
      <w:r w:rsidR="00062B0D" w:rsidRPr="007F15B6">
        <w:rPr>
          <w:rFonts w:ascii="Times New Roman" w:hAnsi="Times New Roman"/>
          <w:szCs w:val="21"/>
        </w:rPr>
        <w:t>lipiodol</w:t>
      </w:r>
      <w:r w:rsidRPr="007F15B6">
        <w:rPr>
          <w:rFonts w:ascii="Times New Roman" w:hAnsi="Times New Roman" w:hint="eastAsia"/>
          <w:szCs w:val="21"/>
        </w:rPr>
        <w:t xml:space="preserve"> injection is administered, and then, embolization is performed using porous gelatin particles. Embolization using beads is not permitted in Group B. Also, concomitant use of other anticancer </w:t>
      </w:r>
      <w:r w:rsidR="00781669" w:rsidRPr="007F15B6">
        <w:rPr>
          <w:rFonts w:ascii="Times New Roman" w:hAnsi="Times New Roman" w:hint="eastAsia"/>
          <w:szCs w:val="21"/>
        </w:rPr>
        <w:t>agent</w:t>
      </w:r>
      <w:r w:rsidRPr="007F15B6">
        <w:rPr>
          <w:rFonts w:ascii="Times New Roman" w:hAnsi="Times New Roman" w:hint="eastAsia"/>
          <w:szCs w:val="21"/>
        </w:rPr>
        <w:t xml:space="preserve">s such as mitomycin C or cisplatin is not permitted. When performing </w:t>
      </w:r>
      <w:r w:rsidR="00B857FD" w:rsidRPr="007F15B6">
        <w:rPr>
          <w:rFonts w:ascii="Times New Roman" w:hAnsi="Times New Roman" w:hint="eastAsia"/>
          <w:szCs w:val="21"/>
        </w:rPr>
        <w:t>cTACE</w:t>
      </w:r>
      <w:r w:rsidRPr="007F15B6">
        <w:rPr>
          <w:rFonts w:ascii="Times New Roman" w:hAnsi="Times New Roman" w:hint="eastAsia"/>
          <w:szCs w:val="21"/>
        </w:rPr>
        <w:t xml:space="preserve"> therapy, it is recommended that the treating physician refer to available t</w:t>
      </w:r>
      <w:r w:rsidRPr="007F15B6">
        <w:rPr>
          <w:rFonts w:ascii="Times New Roman" w:hAnsi="Times New Roman" w:hint="eastAsia"/>
        </w:rPr>
        <w:t>echnical recommendations (53).</w:t>
      </w:r>
    </w:p>
    <w:p w14:paraId="21E34BE1" w14:textId="77777777" w:rsidR="003D1AFE" w:rsidRPr="007F15B6" w:rsidRDefault="003D1AFE" w:rsidP="00062B0D">
      <w:pPr>
        <w:numPr>
          <w:ilvl w:val="0"/>
          <w:numId w:val="5"/>
        </w:numPr>
        <w:ind w:leftChars="285" w:left="850" w:hangingChars="120" w:hanging="252"/>
        <w:rPr>
          <w:rFonts w:ascii="Times New Roman" w:hAnsi="Times New Roman"/>
        </w:rPr>
      </w:pPr>
      <w:r w:rsidRPr="007F15B6">
        <w:rPr>
          <w:rFonts w:ascii="Times New Roman" w:hAnsi="Times New Roman" w:hint="eastAsia"/>
        </w:rPr>
        <w:t>End the treatment when tumor enhancement in the target area is no longer visualized.</w:t>
      </w:r>
    </w:p>
    <w:p w14:paraId="27E2BC33" w14:textId="77777777" w:rsidR="003D1AFE" w:rsidRPr="007F15B6" w:rsidRDefault="003D1AFE" w:rsidP="00062B0D">
      <w:pPr>
        <w:numPr>
          <w:ilvl w:val="0"/>
          <w:numId w:val="5"/>
        </w:numPr>
        <w:ind w:leftChars="285" w:left="850" w:hangingChars="120" w:hanging="252"/>
        <w:rPr>
          <w:rFonts w:ascii="Times New Roman" w:hAnsi="Times New Roman"/>
        </w:rPr>
      </w:pPr>
      <w:r w:rsidRPr="007F15B6">
        <w:rPr>
          <w:rFonts w:ascii="Times New Roman" w:hAnsi="Times New Roman" w:hint="eastAsia"/>
        </w:rPr>
        <w:t>Confirm the therapeutic efficacy by contrast-enhanced CT or MIR (bolus injection technique) at 1 and 3 months after the treatment. Assessment of the therapeutic efficacy at 3 months is only performed in patients who show CR, as assessed by contrast-enhanced CT or MRI (intravenous bolus injection) performed at 1 month after the treatment.</w:t>
      </w:r>
    </w:p>
    <w:p w14:paraId="405AB29D" w14:textId="77777777" w:rsidR="003D1AFE" w:rsidRPr="007F15B6" w:rsidRDefault="003D1AFE" w:rsidP="003D1AFE">
      <w:pPr>
        <w:ind w:left="359"/>
        <w:rPr>
          <w:rFonts w:ascii="Times New Roman" w:hAnsi="Times New Roman"/>
        </w:rPr>
      </w:pPr>
    </w:p>
    <w:p w14:paraId="728312D0" w14:textId="2CBD855F" w:rsidR="003D1AFE" w:rsidRPr="007F15B6" w:rsidRDefault="003D1AFE" w:rsidP="003D1AFE">
      <w:pPr>
        <w:pStyle w:val="32"/>
      </w:pPr>
      <w:bookmarkStart w:id="35" w:name="_Toc179081615"/>
      <w:r w:rsidRPr="007F15B6">
        <w:rPr>
          <w:rFonts w:hint="eastAsia"/>
        </w:rPr>
        <w:t xml:space="preserve">Dosages of </w:t>
      </w:r>
      <w:r w:rsidR="00781669" w:rsidRPr="007F15B6">
        <w:rPr>
          <w:rFonts w:hint="eastAsia"/>
        </w:rPr>
        <w:t>agent</w:t>
      </w:r>
      <w:r w:rsidRPr="007F15B6">
        <w:rPr>
          <w:rFonts w:hint="eastAsia"/>
        </w:rPr>
        <w:t>s</w:t>
      </w:r>
      <w:bookmarkEnd w:id="35"/>
    </w:p>
    <w:p w14:paraId="2975B757" w14:textId="3C5405FC" w:rsidR="003D1AFE" w:rsidRPr="007F15B6" w:rsidRDefault="003D1AFE" w:rsidP="005E2E43">
      <w:pPr>
        <w:ind w:leftChars="228" w:left="479"/>
        <w:rPr>
          <w:rFonts w:ascii="Times New Roman" w:hAnsi="Times New Roman"/>
        </w:rPr>
      </w:pPr>
      <w:r w:rsidRPr="007F15B6">
        <w:rPr>
          <w:rFonts w:ascii="Times New Roman" w:hAnsi="Times New Roman" w:hint="eastAsia"/>
        </w:rPr>
        <w:t xml:space="preserve">Because the </w:t>
      </w:r>
      <w:r w:rsidR="00781669" w:rsidRPr="007F15B6">
        <w:rPr>
          <w:rFonts w:ascii="Times New Roman" w:hAnsi="Times New Roman" w:hint="eastAsia"/>
        </w:rPr>
        <w:t>agent</w:t>
      </w:r>
      <w:r w:rsidRPr="007F15B6">
        <w:rPr>
          <w:rFonts w:ascii="Times New Roman" w:hAnsi="Times New Roman" w:hint="eastAsia"/>
        </w:rPr>
        <w:t xml:space="preserve"> doses for TACE are determined according to the tumor volume, the maximum dose is prescribed for this study.</w:t>
      </w:r>
    </w:p>
    <w:p w14:paraId="24074F29" w14:textId="77777777" w:rsidR="003D1AFE" w:rsidRPr="007F15B6" w:rsidRDefault="003D1AFE" w:rsidP="003D1AFE">
      <w:pPr>
        <w:ind w:leftChars="228" w:left="479"/>
        <w:rPr>
          <w:rFonts w:ascii="Times New Roman" w:hAnsi="Times New Roman"/>
          <w:u w:val="single"/>
        </w:rPr>
      </w:pPr>
      <w:r w:rsidRPr="007F15B6">
        <w:rPr>
          <w:rFonts w:ascii="Times New Roman" w:hAnsi="Times New Roman" w:hint="eastAsia"/>
          <w:u w:val="single"/>
        </w:rPr>
        <w:t xml:space="preserve">Group A: Selective </w:t>
      </w:r>
      <w:r w:rsidRPr="007F15B6">
        <w:rPr>
          <w:rFonts w:ascii="Times New Roman" w:hAnsi="Times New Roman" w:hint="eastAsia"/>
          <w:szCs w:val="21"/>
          <w:u w:val="single"/>
        </w:rPr>
        <w:t>DEB-epiDOX</w:t>
      </w:r>
    </w:p>
    <w:p w14:paraId="4774A778" w14:textId="3B793845" w:rsidR="003D1AFE" w:rsidRPr="007F15B6" w:rsidRDefault="003D1AFE" w:rsidP="003D1AFE">
      <w:pPr>
        <w:tabs>
          <w:tab w:val="left" w:pos="3261"/>
        </w:tabs>
        <w:ind w:leftChars="228" w:left="3259" w:hangingChars="1324" w:hanging="2780"/>
        <w:rPr>
          <w:rFonts w:ascii="Times New Roman" w:hAnsi="Times New Roman"/>
          <w:szCs w:val="21"/>
        </w:rPr>
      </w:pPr>
      <w:r w:rsidRPr="007F15B6">
        <w:rPr>
          <w:rFonts w:ascii="Times New Roman" w:hAnsi="Times New Roman" w:hint="eastAsia"/>
        </w:rPr>
        <w:t xml:space="preserve">Dose of epirubicin: </w:t>
      </w:r>
      <w:bookmarkStart w:id="36" w:name="OLE_LINK5"/>
      <w:bookmarkStart w:id="37" w:name="OLE_LINK6"/>
      <w:r w:rsidRPr="007F15B6">
        <w:rPr>
          <w:rFonts w:ascii="Times New Roman" w:hAnsi="Times New Roman" w:hint="eastAsia"/>
        </w:rPr>
        <w:tab/>
        <w:t xml:space="preserve">A daily dose of </w:t>
      </w:r>
      <w:r w:rsidRPr="007F15B6">
        <w:rPr>
          <w:rFonts w:ascii="Times New Roman" w:eastAsia="ＭＳ 明朝" w:hAnsi="Times New Roman" w:hint="eastAsia"/>
          <w:kern w:val="0"/>
          <w:szCs w:val="21"/>
        </w:rPr>
        <w:t>60 mg/m</w:t>
      </w:r>
      <w:r w:rsidRPr="007F15B6">
        <w:rPr>
          <w:rFonts w:ascii="Times New Roman" w:eastAsia="ＭＳ 明朝" w:hAnsi="Times New Roman" w:hint="eastAsia"/>
          <w:kern w:val="0"/>
          <w:szCs w:val="21"/>
          <w:vertAlign w:val="superscript"/>
        </w:rPr>
        <w:t>2</w:t>
      </w:r>
      <w:r w:rsidRPr="007F15B6">
        <w:rPr>
          <w:rFonts w:ascii="Times New Roman" w:eastAsia="ＭＳ 明朝" w:hAnsi="Times New Roman" w:hint="eastAsia"/>
          <w:kern w:val="0"/>
          <w:szCs w:val="21"/>
        </w:rPr>
        <w:t xml:space="preserve">. This may be appropriately decreased or increased up to </w:t>
      </w:r>
      <w:r w:rsidRPr="007F15B6">
        <w:rPr>
          <w:rFonts w:ascii="Times New Roman" w:hAnsi="Times New Roman" w:hint="eastAsia"/>
          <w:szCs w:val="21"/>
        </w:rPr>
        <w:t>150 mg/body according to the patient</w:t>
      </w:r>
      <w:r w:rsidR="00EF5B47" w:rsidRPr="007F15B6">
        <w:rPr>
          <w:rFonts w:ascii="Times New Roman" w:hAnsi="Times New Roman" w:hint="eastAsia"/>
          <w:szCs w:val="21"/>
        </w:rPr>
        <w:t>’</w:t>
      </w:r>
      <w:r w:rsidRPr="007F15B6">
        <w:rPr>
          <w:rFonts w:ascii="Times New Roman" w:hAnsi="Times New Roman" w:hint="eastAsia"/>
          <w:szCs w:val="21"/>
        </w:rPr>
        <w:t>s condition.</w:t>
      </w:r>
      <w:bookmarkEnd w:id="36"/>
      <w:bookmarkEnd w:id="37"/>
    </w:p>
    <w:p w14:paraId="61497CAF" w14:textId="77777777" w:rsidR="003D1AFE" w:rsidRPr="007F15B6" w:rsidRDefault="003D1AFE" w:rsidP="003D1AFE">
      <w:pPr>
        <w:tabs>
          <w:tab w:val="left" w:pos="3261"/>
        </w:tabs>
        <w:ind w:leftChars="228" w:left="3259" w:hangingChars="1324" w:hanging="2780"/>
        <w:rPr>
          <w:rFonts w:ascii="Times New Roman" w:hAnsi="Times New Roman"/>
        </w:rPr>
      </w:pPr>
      <w:r w:rsidRPr="007F15B6">
        <w:rPr>
          <w:rFonts w:ascii="Times New Roman" w:hAnsi="Times New Roman" w:hint="eastAsia"/>
        </w:rPr>
        <w:t xml:space="preserve">Dose of beads: </w:t>
      </w:r>
      <w:r w:rsidRPr="007F15B6">
        <w:rPr>
          <w:rFonts w:ascii="Times New Roman" w:hAnsi="Times New Roman" w:hint="eastAsia"/>
        </w:rPr>
        <w:tab/>
        <w:t>Up to 2 vials in principle. A</w:t>
      </w:r>
      <w:r w:rsidRPr="007F15B6">
        <w:rPr>
          <w:rFonts w:ascii="Times New Roman" w:hAnsi="Times New Roman" w:hint="eastAsia"/>
          <w:szCs w:val="21"/>
        </w:rPr>
        <w:t>dditional embolization, as needed, is permitted, using beads approved for insurance coverage (Embosphere® and HepaSphere® as of June 2014) not loaded with epirubicin.</w:t>
      </w:r>
    </w:p>
    <w:p w14:paraId="5B413A76" w14:textId="77777777" w:rsidR="003D1AFE" w:rsidRPr="007F15B6" w:rsidRDefault="003D1AFE" w:rsidP="003D1AFE">
      <w:pPr>
        <w:ind w:leftChars="228" w:left="479"/>
        <w:rPr>
          <w:rFonts w:ascii="Times New Roman" w:hAnsi="Times New Roman"/>
        </w:rPr>
      </w:pPr>
      <w:r w:rsidRPr="007F15B6">
        <w:rPr>
          <w:rFonts w:ascii="Times New Roman" w:hAnsi="Times New Roman" w:hint="eastAsia"/>
        </w:rPr>
        <w:t>Method of preparation: Beads are loaded with epirubicin (loading of 75 mg epirubicin per vial of beads).</w:t>
      </w:r>
    </w:p>
    <w:p w14:paraId="706CA87E" w14:textId="41EE3F3A" w:rsidR="003D1AFE" w:rsidRPr="007F15B6" w:rsidRDefault="003D1AFE" w:rsidP="003D1AFE">
      <w:pPr>
        <w:ind w:leftChars="228" w:left="479"/>
        <w:rPr>
          <w:rFonts w:ascii="Times New Roman" w:hAnsi="Times New Roman"/>
          <w:u w:val="single"/>
        </w:rPr>
      </w:pPr>
      <w:r w:rsidRPr="007F15B6">
        <w:rPr>
          <w:rFonts w:ascii="Times New Roman" w:hAnsi="Times New Roman" w:hint="eastAsia"/>
          <w:u w:val="single"/>
        </w:rPr>
        <w:t xml:space="preserve">Group B: Selective </w:t>
      </w:r>
      <w:r w:rsidR="00B857FD" w:rsidRPr="007F15B6">
        <w:rPr>
          <w:rFonts w:ascii="Times New Roman" w:hAnsi="Times New Roman" w:hint="eastAsia"/>
          <w:u w:val="single"/>
        </w:rPr>
        <w:t>cTACE</w:t>
      </w:r>
    </w:p>
    <w:p w14:paraId="1388CBA2" w14:textId="3E8B8A1F" w:rsidR="003D1AFE" w:rsidRPr="007F15B6" w:rsidRDefault="003D1AFE" w:rsidP="003D1AFE">
      <w:pPr>
        <w:tabs>
          <w:tab w:val="left" w:pos="3261"/>
        </w:tabs>
        <w:ind w:leftChars="228" w:left="3259" w:hangingChars="1324" w:hanging="2780"/>
        <w:rPr>
          <w:rFonts w:ascii="Times New Roman" w:hAnsi="Times New Roman"/>
        </w:rPr>
      </w:pPr>
      <w:r w:rsidRPr="007F15B6">
        <w:rPr>
          <w:rFonts w:ascii="Times New Roman" w:hAnsi="Times New Roman" w:hint="eastAsia"/>
        </w:rPr>
        <w:t xml:space="preserve">Dose of epirubicin: </w:t>
      </w:r>
      <w:r w:rsidRPr="007F15B6">
        <w:rPr>
          <w:rFonts w:ascii="Times New Roman" w:hAnsi="Times New Roman" w:hint="eastAsia"/>
        </w:rPr>
        <w:tab/>
        <w:t xml:space="preserve">A daily dose of </w:t>
      </w:r>
      <w:r w:rsidRPr="007F15B6">
        <w:rPr>
          <w:rFonts w:ascii="Times New Roman" w:eastAsia="ＭＳ 明朝" w:hAnsi="Times New Roman" w:hint="eastAsia"/>
          <w:kern w:val="0"/>
          <w:szCs w:val="21"/>
        </w:rPr>
        <w:t>60 mg/m</w:t>
      </w:r>
      <w:r w:rsidRPr="007F15B6">
        <w:rPr>
          <w:rFonts w:ascii="Times New Roman" w:eastAsia="ＭＳ 明朝" w:hAnsi="Times New Roman" w:hint="eastAsia"/>
          <w:kern w:val="0"/>
          <w:szCs w:val="21"/>
          <w:vertAlign w:val="superscript"/>
        </w:rPr>
        <w:t>2</w:t>
      </w:r>
      <w:r w:rsidRPr="007F15B6">
        <w:rPr>
          <w:rFonts w:ascii="Times New Roman" w:eastAsia="ＭＳ 明朝" w:hAnsi="Times New Roman" w:hint="eastAsia"/>
          <w:kern w:val="0"/>
          <w:szCs w:val="21"/>
        </w:rPr>
        <w:t xml:space="preserve">. This may be appropriately decreased or increased up to </w:t>
      </w:r>
      <w:r w:rsidRPr="007F15B6">
        <w:rPr>
          <w:rFonts w:ascii="Times New Roman" w:hAnsi="Times New Roman" w:hint="eastAsia"/>
          <w:szCs w:val="21"/>
        </w:rPr>
        <w:t>150 mg/body according to the patient</w:t>
      </w:r>
      <w:r w:rsidR="00EF5B47" w:rsidRPr="007F15B6">
        <w:rPr>
          <w:rFonts w:ascii="Times New Roman" w:hAnsi="Times New Roman" w:hint="eastAsia"/>
          <w:szCs w:val="21"/>
        </w:rPr>
        <w:t>’</w:t>
      </w:r>
      <w:r w:rsidRPr="007F15B6">
        <w:rPr>
          <w:rFonts w:ascii="Times New Roman" w:hAnsi="Times New Roman" w:hint="eastAsia"/>
          <w:szCs w:val="21"/>
        </w:rPr>
        <w:t>s condition.</w:t>
      </w:r>
    </w:p>
    <w:p w14:paraId="3F380E30" w14:textId="182CD5B8" w:rsidR="003D1AFE" w:rsidRPr="007F15B6" w:rsidRDefault="003D1AFE" w:rsidP="003D1AFE">
      <w:pPr>
        <w:tabs>
          <w:tab w:val="left" w:pos="3261"/>
        </w:tabs>
        <w:ind w:leftChars="228" w:left="479"/>
        <w:rPr>
          <w:rFonts w:ascii="Times New Roman" w:hAnsi="Times New Roman"/>
        </w:rPr>
      </w:pPr>
      <w:r w:rsidRPr="007F15B6">
        <w:rPr>
          <w:rFonts w:ascii="Times New Roman" w:hAnsi="Times New Roman" w:hint="eastAsia"/>
          <w:kern w:val="0"/>
          <w:szCs w:val="21"/>
        </w:rPr>
        <w:t xml:space="preserve">Dose of </w:t>
      </w:r>
      <w:r w:rsidR="00062B0D" w:rsidRPr="007F15B6">
        <w:rPr>
          <w:rFonts w:ascii="Times New Roman" w:hAnsi="Times New Roman"/>
          <w:szCs w:val="21"/>
        </w:rPr>
        <w:t>lipiodol</w:t>
      </w:r>
      <w:r w:rsidRPr="007F15B6">
        <w:rPr>
          <w:rFonts w:ascii="Times New Roman" w:hAnsi="Times New Roman" w:hint="eastAsia"/>
          <w:szCs w:val="21"/>
        </w:rPr>
        <w:t>:</w:t>
      </w:r>
      <w:r w:rsidRPr="007F15B6">
        <w:rPr>
          <w:rFonts w:ascii="Times New Roman" w:hAnsi="Times New Roman" w:hint="eastAsia"/>
        </w:rPr>
        <w:tab/>
        <w:t>Up to 10 mL.</w:t>
      </w:r>
    </w:p>
    <w:p w14:paraId="64850F25" w14:textId="77777777" w:rsidR="003D1AFE" w:rsidRPr="007F15B6" w:rsidRDefault="003D1AFE" w:rsidP="003D1AFE">
      <w:pPr>
        <w:tabs>
          <w:tab w:val="left" w:pos="3261"/>
        </w:tabs>
        <w:ind w:leftChars="228" w:left="479"/>
        <w:rPr>
          <w:rFonts w:ascii="Times New Roman" w:hAnsi="Times New Roman"/>
        </w:rPr>
      </w:pPr>
      <w:r w:rsidRPr="007F15B6">
        <w:rPr>
          <w:rFonts w:ascii="Times New Roman" w:hAnsi="Times New Roman" w:hint="eastAsia"/>
        </w:rPr>
        <w:t xml:space="preserve">Dose of porous gelatin particles: </w:t>
      </w:r>
      <w:r w:rsidRPr="007F15B6">
        <w:rPr>
          <w:rFonts w:ascii="Times New Roman" w:hAnsi="Times New Roman" w:hint="eastAsia"/>
        </w:rPr>
        <w:tab/>
        <w:t>There are no regulations on the dose.</w:t>
      </w:r>
    </w:p>
    <w:p w14:paraId="5FA2E8C3" w14:textId="1D0A7F84" w:rsidR="003D1AFE" w:rsidRPr="007F15B6" w:rsidRDefault="003D1AFE" w:rsidP="003D1AFE">
      <w:pPr>
        <w:ind w:leftChars="228" w:left="479"/>
        <w:rPr>
          <w:rFonts w:ascii="Times New Roman" w:hAnsi="Times New Roman"/>
        </w:rPr>
      </w:pPr>
      <w:r w:rsidRPr="007F15B6">
        <w:rPr>
          <w:rFonts w:ascii="Times New Roman" w:hAnsi="Times New Roman" w:hint="eastAsia"/>
        </w:rPr>
        <w:t xml:space="preserve">Method of preparation: Mixture of epirubicin and </w:t>
      </w:r>
      <w:r w:rsidR="00062B0D" w:rsidRPr="007F15B6">
        <w:rPr>
          <w:rFonts w:ascii="Times New Roman" w:hAnsi="Times New Roman"/>
          <w:szCs w:val="21"/>
        </w:rPr>
        <w:t>lipiodol</w:t>
      </w:r>
      <w:r w:rsidRPr="007F15B6">
        <w:rPr>
          <w:rFonts w:ascii="Times New Roman" w:hAnsi="Times New Roman" w:hint="eastAsia"/>
          <w:szCs w:val="21"/>
        </w:rPr>
        <w:t xml:space="preserve"> injection may be prepared according to the method adopted at each institution.</w:t>
      </w:r>
    </w:p>
    <w:p w14:paraId="07C87761" w14:textId="77777777" w:rsidR="003D1AFE" w:rsidRPr="007F15B6" w:rsidRDefault="003D1AFE" w:rsidP="003D1AFE">
      <w:pPr>
        <w:ind w:leftChars="228" w:left="479"/>
        <w:rPr>
          <w:rFonts w:ascii="Times New Roman" w:hAnsi="Times New Roman"/>
        </w:rPr>
      </w:pPr>
    </w:p>
    <w:p w14:paraId="3098855A" w14:textId="77777777" w:rsidR="003D1AFE" w:rsidRPr="007F15B6" w:rsidRDefault="003D1AFE" w:rsidP="003D1AFE">
      <w:pPr>
        <w:pStyle w:val="21"/>
        <w:ind w:left="426" w:hanging="426"/>
        <w:rPr>
          <w:rFonts w:eastAsiaTheme="minorEastAsia"/>
        </w:rPr>
      </w:pPr>
      <w:bookmarkStart w:id="38" w:name="_Toc179081616"/>
      <w:bookmarkStart w:id="39" w:name="_Toc70855031"/>
      <w:r w:rsidRPr="007F15B6">
        <w:rPr>
          <w:rFonts w:eastAsiaTheme="minorEastAsia" w:hint="eastAsia"/>
        </w:rPr>
        <w:t>Criteria for discontinuation and completion of protocol treatment</w:t>
      </w:r>
      <w:bookmarkEnd w:id="38"/>
      <w:bookmarkEnd w:id="39"/>
    </w:p>
    <w:p w14:paraId="6640A19D" w14:textId="77777777" w:rsidR="003D1AFE" w:rsidRPr="007F15B6" w:rsidRDefault="003D1AFE" w:rsidP="003D1AFE">
      <w:pPr>
        <w:keepNext/>
        <w:numPr>
          <w:ilvl w:val="1"/>
          <w:numId w:val="4"/>
        </w:numPr>
        <w:outlineLvl w:val="0"/>
        <w:rPr>
          <w:rFonts w:ascii="Times New Roman" w:hAnsi="Times New Roman"/>
          <w:b/>
          <w:vanish/>
          <w:sz w:val="24"/>
          <w:szCs w:val="20"/>
        </w:rPr>
      </w:pPr>
    </w:p>
    <w:p w14:paraId="5884EEA8" w14:textId="77777777" w:rsidR="003D1AFE" w:rsidRPr="007F15B6" w:rsidRDefault="003D1AFE" w:rsidP="003D1AFE">
      <w:pPr>
        <w:pStyle w:val="32"/>
      </w:pPr>
      <w:r w:rsidRPr="007F15B6">
        <w:rPr>
          <w:rFonts w:hint="eastAsia"/>
        </w:rPr>
        <w:t>Criteria for completion of protocol treatment</w:t>
      </w:r>
    </w:p>
    <w:p w14:paraId="7EC48F13" w14:textId="626E0DFC" w:rsidR="003D1AFE" w:rsidRPr="007F15B6" w:rsidRDefault="003D1AFE" w:rsidP="005E2E43">
      <w:pPr>
        <w:ind w:leftChars="202" w:left="424"/>
        <w:rPr>
          <w:rFonts w:ascii="Times New Roman" w:hAnsi="Times New Roman"/>
        </w:rPr>
      </w:pPr>
      <w:r w:rsidRPr="007F15B6">
        <w:rPr>
          <w:rFonts w:ascii="Times New Roman" w:hAnsi="Times New Roman" w:hint="eastAsia"/>
          <w:szCs w:val="21"/>
        </w:rPr>
        <w:t xml:space="preserve">A </w:t>
      </w:r>
      <w:r w:rsidR="00475C16" w:rsidRPr="007F15B6">
        <w:rPr>
          <w:rFonts w:ascii="Times New Roman" w:hAnsi="Times New Roman"/>
          <w:szCs w:val="21"/>
        </w:rPr>
        <w:t>patient</w:t>
      </w:r>
      <w:r w:rsidRPr="007F15B6">
        <w:rPr>
          <w:rFonts w:ascii="Times New Roman" w:hAnsi="Times New Roman" w:hint="eastAsia"/>
          <w:szCs w:val="21"/>
        </w:rPr>
        <w:t xml:space="preserve"> in which 1 session (or 2 sessions) of selective TACE via the segmental or subsegmental hepatic artery is performed is defin</w:t>
      </w:r>
      <w:r w:rsidRPr="007F15B6">
        <w:rPr>
          <w:rFonts w:ascii="Times New Roman" w:hAnsi="Times New Roman"/>
          <w:szCs w:val="21"/>
        </w:rPr>
        <w:t xml:space="preserve">ed as </w:t>
      </w:r>
      <w:r w:rsidR="00A72DD0" w:rsidRPr="007F15B6">
        <w:rPr>
          <w:rFonts w:ascii="Times New Roman" w:hAnsi="Times New Roman"/>
          <w:szCs w:val="21"/>
        </w:rPr>
        <w:t>“</w:t>
      </w:r>
      <w:r w:rsidRPr="007F15B6">
        <w:rPr>
          <w:rFonts w:ascii="Times New Roman" w:hAnsi="Times New Roman"/>
          <w:szCs w:val="21"/>
        </w:rPr>
        <w:t>completed protocol treatment</w:t>
      </w:r>
      <w:r w:rsidR="005E2E43" w:rsidRPr="007F15B6">
        <w:rPr>
          <w:rFonts w:ascii="Times New Roman" w:hAnsi="Times New Roman"/>
          <w:szCs w:val="21"/>
        </w:rPr>
        <w:t>.</w:t>
      </w:r>
      <w:r w:rsidR="00A72DD0" w:rsidRPr="007F15B6">
        <w:rPr>
          <w:rFonts w:ascii="Times New Roman" w:hAnsi="Times New Roman"/>
          <w:szCs w:val="21"/>
        </w:rPr>
        <w:t>”</w:t>
      </w:r>
      <w:r w:rsidRPr="007F15B6">
        <w:rPr>
          <w:rFonts w:ascii="Times New Roman" w:hAnsi="Times New Roman"/>
          <w:szCs w:val="21"/>
        </w:rPr>
        <w:t xml:space="preserve"> In contrast, a </w:t>
      </w:r>
      <w:r w:rsidR="00475C16" w:rsidRPr="007F15B6">
        <w:rPr>
          <w:rFonts w:ascii="Times New Roman" w:hAnsi="Times New Roman"/>
          <w:szCs w:val="21"/>
        </w:rPr>
        <w:t>patient</w:t>
      </w:r>
      <w:r w:rsidRPr="007F15B6">
        <w:rPr>
          <w:rFonts w:ascii="Times New Roman" w:hAnsi="Times New Roman"/>
          <w:szCs w:val="21"/>
        </w:rPr>
        <w:t xml:space="preserve"> in which selective TACE via the segmental or subsegmental hepatic artery cannot be performed is defined as </w:t>
      </w:r>
      <w:r w:rsidR="00A72DD0" w:rsidRPr="007F15B6">
        <w:rPr>
          <w:rFonts w:ascii="Times New Roman" w:hAnsi="Times New Roman"/>
          <w:szCs w:val="21"/>
        </w:rPr>
        <w:t>“</w:t>
      </w:r>
      <w:r w:rsidRPr="007F15B6">
        <w:rPr>
          <w:rFonts w:ascii="Times New Roman" w:hAnsi="Times New Roman"/>
          <w:szCs w:val="21"/>
        </w:rPr>
        <w:t>unattained protocol treatment</w:t>
      </w:r>
      <w:r w:rsidR="005E2E43" w:rsidRPr="007F15B6">
        <w:rPr>
          <w:rFonts w:ascii="Times New Roman" w:hAnsi="Times New Roman"/>
          <w:szCs w:val="21"/>
        </w:rPr>
        <w:t>,</w:t>
      </w:r>
      <w:r w:rsidR="00A72DD0" w:rsidRPr="007F15B6">
        <w:rPr>
          <w:rFonts w:ascii="Times New Roman" w:hAnsi="Times New Roman"/>
          <w:szCs w:val="21"/>
        </w:rPr>
        <w:t>”</w:t>
      </w:r>
      <w:r w:rsidRPr="007F15B6">
        <w:rPr>
          <w:rFonts w:ascii="Times New Roman" w:hAnsi="Times New Roman"/>
          <w:szCs w:val="21"/>
        </w:rPr>
        <w:t xml:space="preserve"> and the reason for </w:t>
      </w:r>
      <w:r w:rsidR="00A513EB" w:rsidRPr="007F15B6">
        <w:rPr>
          <w:rFonts w:ascii="Times New Roman" w:hAnsi="Times New Roman"/>
          <w:szCs w:val="21"/>
        </w:rPr>
        <w:t>the ‘</w:t>
      </w:r>
      <w:r w:rsidRPr="007F15B6">
        <w:rPr>
          <w:rFonts w:ascii="Times New Roman" w:hAnsi="Times New Roman"/>
          <w:szCs w:val="21"/>
        </w:rPr>
        <w:t>unattainment</w:t>
      </w:r>
      <w:r w:rsidR="00A513EB" w:rsidRPr="007F15B6">
        <w:rPr>
          <w:rFonts w:ascii="Times New Roman" w:hAnsi="Times New Roman"/>
          <w:szCs w:val="21"/>
        </w:rPr>
        <w:t>’</w:t>
      </w:r>
      <w:r w:rsidRPr="007F15B6">
        <w:rPr>
          <w:rFonts w:ascii="Times New Roman" w:hAnsi="Times New Roman"/>
          <w:szCs w:val="21"/>
        </w:rPr>
        <w:t xml:space="preserve"> (e.g., when tumor embolism is found in the first branch or the trunk of the portal vein during the protocol treatment, when selective TACE is technically difficult to perform, and when the case is judged to be amenable to other treatments, such as local therapy or </w:t>
      </w:r>
      <w:r w:rsidR="00475C16" w:rsidRPr="007F15B6">
        <w:rPr>
          <w:rFonts w:ascii="Times New Roman" w:hAnsi="Times New Roman"/>
          <w:szCs w:val="21"/>
        </w:rPr>
        <w:t xml:space="preserve">systemic </w:t>
      </w:r>
      <w:r w:rsidRPr="007F15B6">
        <w:rPr>
          <w:rFonts w:ascii="Times New Roman" w:hAnsi="Times New Roman"/>
          <w:szCs w:val="21"/>
        </w:rPr>
        <w:t>therapy) should be investigated.</w:t>
      </w:r>
    </w:p>
    <w:p w14:paraId="55B1C942" w14:textId="77777777" w:rsidR="003D1AFE" w:rsidRPr="007F15B6" w:rsidRDefault="003D1AFE" w:rsidP="003D1AFE">
      <w:pPr>
        <w:ind w:leftChars="202" w:left="424"/>
        <w:rPr>
          <w:rFonts w:ascii="Times New Roman" w:hAnsi="Times New Roman"/>
        </w:rPr>
      </w:pPr>
    </w:p>
    <w:p w14:paraId="2082BE79" w14:textId="7602CE7D" w:rsidR="003D1AFE" w:rsidRPr="007F15B6" w:rsidRDefault="003D1AFE" w:rsidP="00E31624">
      <w:pPr>
        <w:pStyle w:val="32"/>
        <w:rPr>
          <w:kern w:val="0"/>
        </w:rPr>
      </w:pPr>
      <w:r w:rsidRPr="007F15B6">
        <w:rPr>
          <w:rFonts w:hint="eastAsia"/>
        </w:rPr>
        <w:t xml:space="preserve">Criteria for implementation of the second session of protocol treatment in </w:t>
      </w:r>
      <w:r w:rsidR="004B5381" w:rsidRPr="007F15B6">
        <w:rPr>
          <w:rFonts w:hint="eastAsia"/>
        </w:rPr>
        <w:t>patient</w:t>
      </w:r>
      <w:r w:rsidRPr="007F15B6">
        <w:rPr>
          <w:rFonts w:hint="eastAsia"/>
        </w:rPr>
        <w:t>s of planned split TACE</w:t>
      </w:r>
    </w:p>
    <w:p w14:paraId="52D1E519" w14:textId="1E8F9F39" w:rsidR="003D1AFE" w:rsidRPr="007F15B6" w:rsidRDefault="003D1AFE" w:rsidP="005E2E43">
      <w:pPr>
        <w:ind w:leftChars="202" w:left="424"/>
        <w:rPr>
          <w:rFonts w:ascii="Times New Roman" w:hAnsi="Times New Roman"/>
          <w:szCs w:val="21"/>
        </w:rPr>
      </w:pPr>
      <w:r w:rsidRPr="007F15B6">
        <w:rPr>
          <w:rFonts w:ascii="Times New Roman" w:hAnsi="Times New Roman" w:hint="eastAsia"/>
          <w:szCs w:val="21"/>
        </w:rPr>
        <w:t xml:space="preserve">In </w:t>
      </w:r>
      <w:r w:rsidR="00475C16" w:rsidRPr="007F15B6">
        <w:rPr>
          <w:rFonts w:ascii="Times New Roman" w:hAnsi="Times New Roman"/>
          <w:szCs w:val="21"/>
        </w:rPr>
        <w:t>patients</w:t>
      </w:r>
      <w:r w:rsidRPr="007F15B6">
        <w:rPr>
          <w:rFonts w:ascii="Times New Roman" w:hAnsi="Times New Roman" w:hint="eastAsia"/>
          <w:szCs w:val="21"/>
        </w:rPr>
        <w:t xml:space="preserve"> where split TACE is planned </w:t>
      </w:r>
      <w:r w:rsidR="00475C16" w:rsidRPr="007F15B6">
        <w:rPr>
          <w:rFonts w:ascii="Times New Roman" w:hAnsi="Times New Roman"/>
          <w:szCs w:val="21"/>
        </w:rPr>
        <w:t>prior first TACE</w:t>
      </w:r>
      <w:r w:rsidRPr="007F15B6">
        <w:rPr>
          <w:rFonts w:ascii="Times New Roman" w:hAnsi="Times New Roman" w:hint="eastAsia"/>
          <w:szCs w:val="21"/>
        </w:rPr>
        <w:t xml:space="preserve">, the second session of treatment is performed within 1 month after the first session, at the discretion of the </w:t>
      </w:r>
      <w:r w:rsidR="00475C16" w:rsidRPr="007F15B6">
        <w:rPr>
          <w:rFonts w:ascii="Times New Roman" w:hAnsi="Times New Roman"/>
          <w:szCs w:val="21"/>
        </w:rPr>
        <w:t>investigator</w:t>
      </w:r>
      <w:r w:rsidRPr="007F15B6">
        <w:rPr>
          <w:rFonts w:ascii="Times New Roman" w:hAnsi="Times New Roman" w:hint="eastAsia"/>
          <w:szCs w:val="21"/>
        </w:rPr>
        <w:t>. However, the second treatment is the same as the treatment assigned to the patient at the time of enrollment in this study (A or B). The therapeutic efficacy is assessed at 1 month and 3 months after the second treatment.</w:t>
      </w:r>
    </w:p>
    <w:p w14:paraId="594ED250" w14:textId="77777777" w:rsidR="003D1AFE" w:rsidRPr="007F15B6" w:rsidRDefault="003D1AFE" w:rsidP="003D1AFE">
      <w:pPr>
        <w:ind w:left="480" w:firstLineChars="57" w:firstLine="120"/>
        <w:rPr>
          <w:rFonts w:ascii="Times New Roman" w:hAnsi="Times New Roman"/>
        </w:rPr>
      </w:pPr>
    </w:p>
    <w:p w14:paraId="3FE725EC" w14:textId="77777777" w:rsidR="003D1AFE" w:rsidRPr="007F15B6" w:rsidRDefault="003D1AFE" w:rsidP="003D1AFE">
      <w:pPr>
        <w:pStyle w:val="21"/>
        <w:ind w:left="426" w:hanging="426"/>
        <w:rPr>
          <w:rFonts w:eastAsiaTheme="minorEastAsia"/>
        </w:rPr>
      </w:pPr>
      <w:bookmarkStart w:id="40" w:name="_Toc70855032"/>
      <w:r w:rsidRPr="007F15B6">
        <w:rPr>
          <w:rFonts w:eastAsiaTheme="minorEastAsia" w:hint="eastAsia"/>
        </w:rPr>
        <w:t>Consultation about protocol treatment</w:t>
      </w:r>
      <w:bookmarkEnd w:id="40"/>
    </w:p>
    <w:p w14:paraId="21A6A6ED" w14:textId="77777777" w:rsidR="003D1AFE" w:rsidRPr="007F15B6" w:rsidRDefault="003D1AFE" w:rsidP="00E31624">
      <w:pPr>
        <w:pStyle w:val="af2"/>
        <w:ind w:left="0" w:firstLineChars="202" w:firstLine="424"/>
        <w:jc w:val="left"/>
        <w:rPr>
          <w:rFonts w:ascii="Times New Roman" w:eastAsiaTheme="minorEastAsia" w:hAnsi="Times New Roman"/>
          <w:kern w:val="0"/>
          <w:sz w:val="21"/>
          <w:szCs w:val="21"/>
        </w:rPr>
      </w:pPr>
      <w:r w:rsidRPr="007F15B6">
        <w:rPr>
          <w:rFonts w:ascii="Times New Roman" w:eastAsiaTheme="minorEastAsia" w:hAnsi="Times New Roman" w:hint="eastAsia"/>
          <w:bCs/>
          <w:sz w:val="21"/>
          <w:szCs w:val="21"/>
        </w:rPr>
        <w:t>In case of any questions, please contact the Study Secretariat.</w:t>
      </w:r>
    </w:p>
    <w:p w14:paraId="115EA3EC" w14:textId="77777777" w:rsidR="003D1AFE" w:rsidRPr="007F15B6" w:rsidRDefault="003D1AFE" w:rsidP="003D1AFE">
      <w:pPr>
        <w:autoSpaceDE w:val="0"/>
        <w:autoSpaceDN w:val="0"/>
        <w:adjustRightInd w:val="0"/>
        <w:ind w:left="0"/>
        <w:jc w:val="left"/>
        <w:rPr>
          <w:rFonts w:ascii="Times New Roman" w:hAnsi="Times New Roman"/>
          <w:kern w:val="0"/>
          <w:szCs w:val="21"/>
          <w:u w:val="single"/>
        </w:rPr>
      </w:pPr>
      <w:r w:rsidRPr="007F15B6">
        <w:rPr>
          <w:rFonts w:ascii="Times New Roman" w:hAnsi="Times New Roman" w:hint="eastAsia"/>
          <w:kern w:val="0"/>
          <w:szCs w:val="21"/>
        </w:rPr>
        <w:tab/>
      </w:r>
      <w:r w:rsidRPr="007F15B6">
        <w:rPr>
          <w:rFonts w:ascii="Times New Roman" w:hAnsi="Times New Roman" w:hint="eastAsia"/>
          <w:kern w:val="0"/>
          <w:szCs w:val="21"/>
          <w:u w:val="single"/>
        </w:rPr>
        <w:t xml:space="preserve">Study Secretariat: </w:t>
      </w:r>
    </w:p>
    <w:p w14:paraId="76C355B2" w14:textId="77777777" w:rsidR="003D1AFE" w:rsidRPr="007F15B6" w:rsidRDefault="003D1AFE" w:rsidP="003D1AFE">
      <w:pPr>
        <w:autoSpaceDE w:val="0"/>
        <w:autoSpaceDN w:val="0"/>
        <w:adjustRightInd w:val="0"/>
        <w:ind w:left="850" w:hangingChars="405" w:hanging="850"/>
        <w:jc w:val="left"/>
        <w:rPr>
          <w:rFonts w:ascii="Times New Roman" w:hAnsi="Times New Roman"/>
          <w:kern w:val="0"/>
          <w:szCs w:val="21"/>
        </w:rPr>
      </w:pPr>
      <w:r w:rsidRPr="007F15B6">
        <w:rPr>
          <w:rFonts w:ascii="Times New Roman" w:hAnsi="Times New Roman" w:hint="eastAsia"/>
          <w:kern w:val="0"/>
          <w:szCs w:val="21"/>
        </w:rPr>
        <w:tab/>
        <w:t>Masafumi Ikeda, Department of Hepatobiliary and Pancreatic Oncology, National Cancer Center Hospital East</w:t>
      </w:r>
    </w:p>
    <w:p w14:paraId="3EBB7A03" w14:textId="77777777" w:rsidR="003D1AFE" w:rsidRPr="007F15B6" w:rsidRDefault="003D1AFE" w:rsidP="003D1AFE">
      <w:pPr>
        <w:autoSpaceDE w:val="0"/>
        <w:autoSpaceDN w:val="0"/>
        <w:adjustRightInd w:val="0"/>
        <w:ind w:left="0"/>
        <w:jc w:val="left"/>
        <w:rPr>
          <w:rFonts w:ascii="Times New Roman" w:hAnsi="Times New Roman"/>
          <w:kern w:val="0"/>
          <w:szCs w:val="21"/>
        </w:rPr>
      </w:pPr>
      <w:r w:rsidRPr="007F15B6">
        <w:rPr>
          <w:rFonts w:ascii="Times New Roman" w:hAnsi="Times New Roman" w:hint="eastAsia"/>
          <w:kern w:val="0"/>
          <w:szCs w:val="21"/>
        </w:rPr>
        <w:tab/>
        <w:t xml:space="preserve">TEL: </w:t>
      </w:r>
      <w:r w:rsidRPr="007F15B6">
        <w:rPr>
          <w:rFonts w:ascii="Times New Roman" w:hAnsi="Times New Roman" w:hint="eastAsia"/>
          <w:kern w:val="0"/>
          <w:szCs w:val="21"/>
          <w:highlight w:val="black"/>
        </w:rPr>
        <w:t>04-7133-1111</w:t>
      </w:r>
      <w:r w:rsidRPr="007F15B6">
        <w:rPr>
          <w:rFonts w:ascii="Times New Roman" w:hAnsi="Times New Roman" w:hint="eastAsia"/>
          <w:kern w:val="0"/>
          <w:szCs w:val="21"/>
          <w:highlight w:val="black"/>
        </w:rPr>
        <w:t xml:space="preserve">　</w:t>
      </w:r>
      <w:r w:rsidRPr="007F15B6">
        <w:rPr>
          <w:rFonts w:ascii="Times New Roman" w:hAnsi="Times New Roman" w:hint="eastAsia"/>
          <w:kern w:val="0"/>
          <w:szCs w:val="21"/>
          <w:highlight w:val="black"/>
        </w:rPr>
        <w:t>(PHS:91230)</w:t>
      </w:r>
    </w:p>
    <w:p w14:paraId="394491BE" w14:textId="77777777" w:rsidR="003D1AFE" w:rsidRPr="007F15B6" w:rsidRDefault="003D1AFE" w:rsidP="003D1AFE">
      <w:pPr>
        <w:autoSpaceDE w:val="0"/>
        <w:autoSpaceDN w:val="0"/>
        <w:adjustRightInd w:val="0"/>
        <w:ind w:left="0"/>
        <w:jc w:val="left"/>
        <w:rPr>
          <w:rFonts w:ascii="Times New Roman" w:hAnsi="Times New Roman"/>
          <w:kern w:val="0"/>
          <w:szCs w:val="21"/>
        </w:rPr>
      </w:pPr>
      <w:r w:rsidRPr="007F15B6">
        <w:rPr>
          <w:rFonts w:ascii="Times New Roman" w:hAnsi="Times New Roman" w:hint="eastAsia"/>
          <w:kern w:val="0"/>
          <w:szCs w:val="21"/>
        </w:rPr>
        <w:tab/>
        <w:t xml:space="preserve">FAX: </w:t>
      </w:r>
      <w:r w:rsidRPr="007F15B6">
        <w:rPr>
          <w:rFonts w:ascii="Times New Roman" w:hAnsi="Times New Roman" w:hint="eastAsia"/>
          <w:kern w:val="0"/>
          <w:szCs w:val="21"/>
          <w:highlight w:val="black"/>
        </w:rPr>
        <w:t>04-7133-0335</w:t>
      </w:r>
    </w:p>
    <w:p w14:paraId="1697F8E6" w14:textId="77777777" w:rsidR="003D1AFE" w:rsidRPr="007F15B6" w:rsidRDefault="003D1AFE" w:rsidP="003D1AFE">
      <w:pPr>
        <w:autoSpaceDE w:val="0"/>
        <w:autoSpaceDN w:val="0"/>
        <w:adjustRightInd w:val="0"/>
        <w:ind w:left="0"/>
        <w:jc w:val="left"/>
        <w:rPr>
          <w:rFonts w:ascii="Times New Roman" w:hAnsi="Times New Roman"/>
          <w:kern w:val="0"/>
          <w:szCs w:val="21"/>
        </w:rPr>
      </w:pPr>
      <w:r w:rsidRPr="007F15B6">
        <w:rPr>
          <w:rFonts w:ascii="Times New Roman" w:hAnsi="Times New Roman" w:hint="eastAsia"/>
          <w:kern w:val="0"/>
          <w:szCs w:val="21"/>
        </w:rPr>
        <w:tab/>
        <w:t>E-mail</w:t>
      </w:r>
      <w:r w:rsidRPr="007F15B6">
        <w:rPr>
          <w:rFonts w:ascii="Times New Roman" w:hAnsi="Times New Roman" w:hint="eastAsia"/>
          <w:kern w:val="0"/>
          <w:szCs w:val="21"/>
        </w:rPr>
        <w:t>：</w:t>
      </w:r>
      <w:hyperlink r:id="rId22" w:history="1">
        <w:r w:rsidRPr="007F15B6">
          <w:rPr>
            <w:rStyle w:val="ab"/>
            <w:rFonts w:ascii="Times New Roman" w:hAnsi="Times New Roman" w:hint="eastAsia"/>
            <w:color w:val="auto"/>
            <w:kern w:val="0"/>
            <w:szCs w:val="21"/>
            <w:highlight w:val="black"/>
          </w:rPr>
          <w:t>masikeda@east.ncc.go.jp</w:t>
        </w:r>
      </w:hyperlink>
    </w:p>
    <w:p w14:paraId="5F343EFC"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7261228F" w14:textId="77777777" w:rsidR="003D1AFE" w:rsidRPr="007F15B6" w:rsidRDefault="003D1AFE" w:rsidP="003D1AFE">
      <w:pPr>
        <w:pStyle w:val="21"/>
        <w:ind w:left="426" w:hanging="426"/>
        <w:rPr>
          <w:rFonts w:eastAsiaTheme="minorEastAsia"/>
        </w:rPr>
      </w:pPr>
      <w:bookmarkStart w:id="41" w:name="_Toc70855033"/>
      <w:r w:rsidRPr="007F15B6">
        <w:rPr>
          <w:rFonts w:eastAsiaTheme="minorEastAsia" w:hint="eastAsia"/>
        </w:rPr>
        <w:t>Combined therapy and supportive therapy</w:t>
      </w:r>
      <w:bookmarkEnd w:id="41"/>
    </w:p>
    <w:p w14:paraId="1377C010" w14:textId="77777777" w:rsidR="003D1AFE" w:rsidRPr="007F15B6" w:rsidRDefault="003D1AFE" w:rsidP="003D1AFE">
      <w:pPr>
        <w:keepNext/>
        <w:numPr>
          <w:ilvl w:val="1"/>
          <w:numId w:val="4"/>
        </w:numPr>
        <w:outlineLvl w:val="0"/>
        <w:rPr>
          <w:rFonts w:ascii="Times New Roman" w:hAnsi="Times New Roman"/>
          <w:b/>
          <w:vanish/>
          <w:sz w:val="24"/>
          <w:szCs w:val="20"/>
        </w:rPr>
      </w:pPr>
    </w:p>
    <w:p w14:paraId="740FDFE1" w14:textId="77777777" w:rsidR="003D1AFE" w:rsidRPr="007F15B6" w:rsidRDefault="003D1AFE" w:rsidP="003D1AFE">
      <w:pPr>
        <w:keepNext/>
        <w:numPr>
          <w:ilvl w:val="1"/>
          <w:numId w:val="4"/>
        </w:numPr>
        <w:outlineLvl w:val="0"/>
        <w:rPr>
          <w:rFonts w:ascii="Times New Roman" w:hAnsi="Times New Roman"/>
          <w:b/>
          <w:vanish/>
          <w:sz w:val="24"/>
          <w:szCs w:val="20"/>
        </w:rPr>
      </w:pPr>
    </w:p>
    <w:p w14:paraId="200CB22D" w14:textId="77777777" w:rsidR="003D1AFE" w:rsidRPr="007F15B6" w:rsidRDefault="003D1AFE" w:rsidP="003D1AFE">
      <w:pPr>
        <w:pStyle w:val="32"/>
      </w:pPr>
      <w:r w:rsidRPr="007F15B6">
        <w:rPr>
          <w:rFonts w:hint="eastAsia"/>
        </w:rPr>
        <w:t>Recommended supportive therapy</w:t>
      </w:r>
    </w:p>
    <w:p w14:paraId="221C3081" w14:textId="4498E492" w:rsidR="003D1AFE" w:rsidRPr="007F15B6" w:rsidRDefault="003D1AFE" w:rsidP="00E31624">
      <w:pPr>
        <w:ind w:leftChars="270" w:left="567"/>
        <w:rPr>
          <w:rFonts w:ascii="Times New Roman" w:hAnsi="Times New Roman"/>
          <w:b/>
          <w:kern w:val="0"/>
          <w:szCs w:val="21"/>
          <w:u w:val="single"/>
        </w:rPr>
      </w:pPr>
      <w:r w:rsidRPr="007F15B6">
        <w:rPr>
          <w:rFonts w:ascii="Times New Roman" w:hAnsi="Times New Roman" w:hint="eastAsia"/>
          <w:b/>
          <w:kern w:val="0"/>
          <w:szCs w:val="21"/>
          <w:u w:val="single"/>
        </w:rPr>
        <w:t xml:space="preserve">Examination and supportive therapy for </w:t>
      </w:r>
      <w:r w:rsidR="005E2D10" w:rsidRPr="007F15B6">
        <w:rPr>
          <w:rFonts w:ascii="Times New Roman" w:hAnsi="Times New Roman" w:hint="eastAsia"/>
          <w:b/>
          <w:kern w:val="0"/>
          <w:szCs w:val="21"/>
          <w:u w:val="single"/>
        </w:rPr>
        <w:t>hepatitis B surface antigen (</w:t>
      </w:r>
      <w:r w:rsidRPr="007F15B6">
        <w:rPr>
          <w:rFonts w:ascii="Times New Roman" w:hAnsi="Times New Roman" w:hint="eastAsia"/>
          <w:b/>
          <w:kern w:val="0"/>
          <w:szCs w:val="21"/>
          <w:u w:val="single"/>
        </w:rPr>
        <w:t>HBsAg</w:t>
      </w:r>
      <w:r w:rsidR="005E2D10" w:rsidRPr="007F15B6">
        <w:rPr>
          <w:rFonts w:ascii="Times New Roman" w:hAnsi="Times New Roman" w:hint="eastAsia"/>
          <w:b/>
          <w:kern w:val="0"/>
          <w:szCs w:val="21"/>
          <w:u w:val="single"/>
        </w:rPr>
        <w:t>)</w:t>
      </w:r>
      <w:r w:rsidRPr="007F15B6">
        <w:rPr>
          <w:rFonts w:ascii="Times New Roman" w:hAnsi="Times New Roman" w:hint="eastAsia"/>
          <w:b/>
          <w:kern w:val="0"/>
          <w:szCs w:val="21"/>
          <w:u w:val="single"/>
        </w:rPr>
        <w:t>-positive patients</w:t>
      </w:r>
    </w:p>
    <w:p w14:paraId="2E7D9BA2" w14:textId="77777777" w:rsidR="003D1AFE" w:rsidRPr="007F15B6" w:rsidRDefault="003D1AFE" w:rsidP="00E31624">
      <w:pPr>
        <w:ind w:leftChars="270" w:left="567" w:firstLineChars="59" w:firstLine="124"/>
        <w:rPr>
          <w:rFonts w:ascii="Times New Roman" w:hAnsi="Times New Roman"/>
          <w:kern w:val="0"/>
          <w:szCs w:val="21"/>
        </w:rPr>
      </w:pPr>
      <w:r w:rsidRPr="007F15B6">
        <w:rPr>
          <w:rFonts w:ascii="Times New Roman" w:hAnsi="Times New Roman" w:hint="eastAsia"/>
          <w:kern w:val="0"/>
          <w:szCs w:val="21"/>
        </w:rPr>
        <w:t xml:space="preserve">In HBsAg-positive patients, rapid proliferation (reactivation) of hepatitis B virus (HBV) may occur, leading to the development of severe and fatal hepatitis. Implementation of the following examinations is strongly recommended, with initiation of supportive therapy prior to the </w:t>
      </w:r>
      <w:r w:rsidRPr="007F15B6">
        <w:rPr>
          <w:rFonts w:ascii="Times New Roman" w:hAnsi="Times New Roman" w:hint="eastAsia"/>
          <w:kern w:val="0"/>
          <w:szCs w:val="21"/>
        </w:rPr>
        <w:lastRenderedPageBreak/>
        <w:t>initiation of TACE.</w:t>
      </w:r>
    </w:p>
    <w:p w14:paraId="23C8565E" w14:textId="3B297FBF" w:rsidR="003D1AFE" w:rsidRPr="007F15B6" w:rsidRDefault="00E31624" w:rsidP="00E31624">
      <w:pPr>
        <w:pStyle w:val="affff3"/>
        <w:ind w:leftChars="0" w:left="567"/>
        <w:rPr>
          <w:rFonts w:ascii="Times New Roman" w:hAnsi="Times New Roman"/>
          <w:kern w:val="0"/>
          <w:szCs w:val="21"/>
        </w:rPr>
      </w:pPr>
      <w:r w:rsidRPr="007F15B6">
        <w:rPr>
          <w:rFonts w:ascii="Times New Roman" w:hAnsi="Times New Roman" w:hint="eastAsia"/>
          <w:b/>
          <w:szCs w:val="21"/>
        </w:rPr>
        <w:t>(1)</w:t>
      </w:r>
      <w:r w:rsidRPr="007F15B6">
        <w:rPr>
          <w:rFonts w:ascii="Times New Roman" w:hAnsi="Times New Roman"/>
          <w:b/>
          <w:szCs w:val="21"/>
        </w:rPr>
        <w:t xml:space="preserve"> </w:t>
      </w:r>
      <w:r w:rsidR="003D1AFE" w:rsidRPr="007F15B6">
        <w:rPr>
          <w:rFonts w:ascii="Times New Roman" w:hAnsi="Times New Roman" w:hint="eastAsia"/>
          <w:b/>
          <w:szCs w:val="21"/>
        </w:rPr>
        <w:t>Examination: HBV-DNA quantification</w:t>
      </w:r>
    </w:p>
    <w:p w14:paraId="57A616AF" w14:textId="77777777" w:rsidR="003D1AFE" w:rsidRPr="007F15B6" w:rsidRDefault="003D1AFE" w:rsidP="00E31624">
      <w:pPr>
        <w:ind w:leftChars="270" w:left="567" w:firstLineChars="55" w:firstLine="115"/>
        <w:rPr>
          <w:rFonts w:ascii="Times New Roman" w:hAnsi="Times New Roman"/>
          <w:kern w:val="0"/>
          <w:szCs w:val="21"/>
        </w:rPr>
      </w:pPr>
      <w:r w:rsidRPr="007F15B6">
        <w:rPr>
          <w:rFonts w:ascii="Times New Roman" w:hAnsi="Times New Roman" w:hint="eastAsia"/>
          <w:kern w:val="0"/>
          <w:szCs w:val="21"/>
        </w:rPr>
        <w:t>HBV-DNA quantification is performed before the initiation of TACE.</w:t>
      </w:r>
    </w:p>
    <w:p w14:paraId="19C11CCE" w14:textId="77777777" w:rsidR="003D1AFE" w:rsidRPr="007F15B6" w:rsidRDefault="003D1AFE" w:rsidP="00E31624">
      <w:pPr>
        <w:ind w:leftChars="270" w:left="567" w:firstLineChars="55" w:firstLine="115"/>
        <w:rPr>
          <w:rFonts w:ascii="Times New Roman" w:hAnsi="Times New Roman"/>
          <w:szCs w:val="21"/>
        </w:rPr>
      </w:pPr>
      <w:r w:rsidRPr="007F15B6">
        <w:rPr>
          <w:rFonts w:ascii="Times New Roman" w:hAnsi="Times New Roman" w:hint="eastAsia"/>
          <w:kern w:val="0"/>
          <w:szCs w:val="21"/>
        </w:rPr>
        <w:t>HBV-DNA quantification is also performed every 4 weeks from the initiation of TACE to 12 months after the end of TACE. However, quantification every 3 months is permitted when the HBV-DNA titer is under the detection sensitivity in patients receiving entecavir or tenofovir.</w:t>
      </w:r>
    </w:p>
    <w:p w14:paraId="207ACD86" w14:textId="42168B5E" w:rsidR="003D1AFE" w:rsidRPr="007F15B6" w:rsidRDefault="00E31624" w:rsidP="00E31624">
      <w:pPr>
        <w:pStyle w:val="affff3"/>
        <w:ind w:leftChars="0" w:left="567"/>
        <w:rPr>
          <w:rFonts w:ascii="Times New Roman" w:hAnsi="Times New Roman"/>
          <w:b/>
          <w:szCs w:val="21"/>
        </w:rPr>
      </w:pPr>
      <w:r w:rsidRPr="007F15B6">
        <w:rPr>
          <w:rFonts w:ascii="Times New Roman" w:hAnsi="Times New Roman"/>
          <w:b/>
          <w:szCs w:val="21"/>
        </w:rPr>
        <w:t xml:space="preserve">(2) </w:t>
      </w:r>
      <w:r w:rsidR="003D1AFE" w:rsidRPr="007F15B6">
        <w:rPr>
          <w:rFonts w:ascii="Times New Roman" w:hAnsi="Times New Roman" w:hint="eastAsia"/>
          <w:b/>
          <w:szCs w:val="21"/>
        </w:rPr>
        <w:t xml:space="preserve">Drugs to be used: </w:t>
      </w:r>
    </w:p>
    <w:p w14:paraId="222B5A7C" w14:textId="77777777" w:rsidR="003D1AFE" w:rsidRPr="007F15B6" w:rsidRDefault="003D1AFE" w:rsidP="00E31624">
      <w:pPr>
        <w:ind w:leftChars="270" w:left="567"/>
        <w:rPr>
          <w:rFonts w:ascii="Times New Roman" w:hAnsi="Times New Roman"/>
          <w:szCs w:val="21"/>
        </w:rPr>
      </w:pPr>
      <w:r w:rsidRPr="007F15B6">
        <w:rPr>
          <w:rFonts w:ascii="Times New Roman" w:hAnsi="Times New Roman" w:hint="eastAsia"/>
          <w:b/>
          <w:szCs w:val="21"/>
        </w:rPr>
        <w:t>Entecavir hydrate (Bristol-Myers: Baraclude 0.5 mg tablets)</w:t>
      </w:r>
    </w:p>
    <w:p w14:paraId="743B017D" w14:textId="77777777" w:rsidR="003D1AFE" w:rsidRPr="007F15B6" w:rsidRDefault="003D1AFE" w:rsidP="00E31624">
      <w:pPr>
        <w:ind w:leftChars="270" w:left="567" w:firstLineChars="55" w:firstLine="115"/>
        <w:rPr>
          <w:rFonts w:ascii="Times New Roman" w:hAnsi="Times New Roman"/>
          <w:kern w:val="0"/>
          <w:szCs w:val="21"/>
        </w:rPr>
      </w:pPr>
      <w:r w:rsidRPr="007F15B6">
        <w:rPr>
          <w:rFonts w:ascii="Times New Roman" w:hAnsi="Times New Roman" w:hint="eastAsia"/>
          <w:kern w:val="0"/>
          <w:szCs w:val="21"/>
        </w:rPr>
        <w:t>Administration of entecavir should be started at least 1 week prior to the TACE according to the following dosage regimen, and continued for at least 12 months after the TACE.</w:t>
      </w:r>
    </w:p>
    <w:p w14:paraId="16B50C54" w14:textId="6A237952" w:rsidR="003D1AFE" w:rsidRPr="007F15B6" w:rsidRDefault="003D1AFE" w:rsidP="00E31624">
      <w:pPr>
        <w:ind w:leftChars="270" w:left="567" w:firstLineChars="5" w:firstLine="10"/>
        <w:rPr>
          <w:rFonts w:ascii="Times New Roman" w:hAnsi="Times New Roman"/>
          <w:szCs w:val="21"/>
        </w:rPr>
      </w:pPr>
      <w:r w:rsidRPr="007F15B6">
        <w:rPr>
          <w:rFonts w:ascii="Times New Roman" w:hAnsi="Times New Roman" w:hint="eastAsia"/>
          <w:b/>
          <w:szCs w:val="21"/>
        </w:rPr>
        <w:t xml:space="preserve">Dosage regimen: </w:t>
      </w:r>
      <w:r w:rsidRPr="007F15B6">
        <w:rPr>
          <w:rFonts w:ascii="Times New Roman" w:hAnsi="Times New Roman" w:hint="eastAsia"/>
          <w:bCs/>
          <w:szCs w:val="21"/>
        </w:rPr>
        <w:t>Taken orally on an empty stomach fasting (at least 2 h after a meal and at least 2 h before the next meal).</w:t>
      </w:r>
    </w:p>
    <w:p w14:paraId="3AA6A5FE" w14:textId="77777777" w:rsidR="003D1AFE" w:rsidRPr="007F15B6" w:rsidRDefault="003D1AFE" w:rsidP="00E31624">
      <w:pPr>
        <w:ind w:leftChars="270" w:left="567" w:firstLineChars="55" w:firstLine="113"/>
        <w:rPr>
          <w:rFonts w:ascii="Times New Roman" w:hAnsi="Times New Roman"/>
          <w:szCs w:val="21"/>
        </w:rPr>
      </w:pPr>
      <w:r w:rsidRPr="007F15B6">
        <w:rPr>
          <w:rFonts w:ascii="Times New Roman" w:hAnsi="Times New Roman" w:hint="eastAsia"/>
          <w:b/>
          <w:szCs w:val="21"/>
        </w:rPr>
        <w:t>Dose: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2901"/>
      </w:tblGrid>
      <w:tr w:rsidR="003D1AFE" w:rsidRPr="007F15B6" w14:paraId="6576E98F" w14:textId="77777777" w:rsidTr="000529EA">
        <w:trPr>
          <w:jc w:val="center"/>
        </w:trPr>
        <w:tc>
          <w:tcPr>
            <w:tcW w:w="3293" w:type="dxa"/>
            <w:shd w:val="clear" w:color="auto" w:fill="auto"/>
          </w:tcPr>
          <w:p w14:paraId="263AD2F2" w14:textId="77777777" w:rsidR="003D1AFE" w:rsidRPr="007F15B6" w:rsidRDefault="003D1AFE" w:rsidP="00E31624">
            <w:pPr>
              <w:ind w:leftChars="270" w:left="567"/>
              <w:rPr>
                <w:rFonts w:ascii="Times New Roman" w:hAnsi="Times New Roman"/>
                <w:szCs w:val="21"/>
              </w:rPr>
            </w:pPr>
            <w:r w:rsidRPr="007F15B6">
              <w:rPr>
                <w:rFonts w:ascii="Times New Roman" w:hAnsi="Times New Roman" w:hint="eastAsia"/>
                <w:kern w:val="0"/>
                <w:szCs w:val="21"/>
              </w:rPr>
              <w:t>Creatinine clearance (mL/min)</w:t>
            </w:r>
          </w:p>
        </w:tc>
        <w:tc>
          <w:tcPr>
            <w:tcW w:w="2901" w:type="dxa"/>
            <w:shd w:val="clear" w:color="auto" w:fill="auto"/>
          </w:tcPr>
          <w:p w14:paraId="39BB674E" w14:textId="77777777" w:rsidR="003D1AFE" w:rsidRPr="007F15B6" w:rsidRDefault="003D1AFE" w:rsidP="00E31624">
            <w:pPr>
              <w:ind w:leftChars="270" w:left="567" w:firstLineChars="55" w:firstLine="115"/>
              <w:rPr>
                <w:rFonts w:ascii="Times New Roman" w:hAnsi="Times New Roman"/>
                <w:szCs w:val="21"/>
              </w:rPr>
            </w:pPr>
            <w:r w:rsidRPr="007F15B6">
              <w:rPr>
                <w:rFonts w:ascii="Times New Roman" w:hAnsi="Times New Roman" w:hint="eastAsia"/>
                <w:kern w:val="0"/>
                <w:szCs w:val="21"/>
              </w:rPr>
              <w:t>Dose</w:t>
            </w:r>
          </w:p>
        </w:tc>
      </w:tr>
      <w:tr w:rsidR="003D1AFE" w:rsidRPr="007F15B6" w14:paraId="71ED9E0C" w14:textId="77777777" w:rsidTr="000529EA">
        <w:trPr>
          <w:jc w:val="center"/>
        </w:trPr>
        <w:tc>
          <w:tcPr>
            <w:tcW w:w="3293" w:type="dxa"/>
            <w:shd w:val="clear" w:color="auto" w:fill="auto"/>
          </w:tcPr>
          <w:p w14:paraId="1DEB0511" w14:textId="6DACCB20" w:rsidR="003D1AFE" w:rsidRPr="007F15B6" w:rsidRDefault="00BF2E78" w:rsidP="00E31624">
            <w:pPr>
              <w:ind w:leftChars="270" w:left="567" w:firstLineChars="55" w:firstLine="115"/>
              <w:rPr>
                <w:rFonts w:ascii="Times New Roman" w:hAnsi="Times New Roman"/>
                <w:szCs w:val="21"/>
              </w:rPr>
            </w:pPr>
            <w:r w:rsidRPr="007F15B6">
              <w:rPr>
                <w:rFonts w:ascii="Times New Roman" w:hAnsi="Times New Roman" w:hint="eastAsia"/>
                <w:szCs w:val="21"/>
              </w:rPr>
              <w:sym w:font="Symbol" w:char="F0B3"/>
            </w:r>
            <w:r w:rsidR="003D1AFE" w:rsidRPr="007F15B6">
              <w:rPr>
                <w:rFonts w:ascii="Times New Roman" w:hAnsi="Times New Roman" w:hint="eastAsia"/>
                <w:szCs w:val="21"/>
              </w:rPr>
              <w:t>50</w:t>
            </w:r>
          </w:p>
        </w:tc>
        <w:tc>
          <w:tcPr>
            <w:tcW w:w="2901" w:type="dxa"/>
            <w:shd w:val="clear" w:color="auto" w:fill="auto"/>
          </w:tcPr>
          <w:p w14:paraId="5C2E2927" w14:textId="77777777" w:rsidR="003D1AFE" w:rsidRPr="007F15B6" w:rsidRDefault="003D1AFE" w:rsidP="00E31624">
            <w:pPr>
              <w:autoSpaceDE w:val="0"/>
              <w:autoSpaceDN w:val="0"/>
              <w:adjustRightInd w:val="0"/>
              <w:ind w:leftChars="270" w:left="567" w:firstLineChars="55" w:firstLine="115"/>
              <w:jc w:val="left"/>
              <w:rPr>
                <w:rFonts w:ascii="Times New Roman" w:hAnsi="Times New Roman"/>
                <w:kern w:val="0"/>
                <w:szCs w:val="21"/>
              </w:rPr>
            </w:pPr>
            <w:r w:rsidRPr="007F15B6">
              <w:rPr>
                <w:rFonts w:ascii="Times New Roman" w:hAnsi="Times New Roman" w:hint="eastAsia"/>
                <w:kern w:val="0"/>
                <w:szCs w:val="21"/>
              </w:rPr>
              <w:t>0.5 mg once a day</w:t>
            </w:r>
          </w:p>
        </w:tc>
      </w:tr>
      <w:tr w:rsidR="003D1AFE" w:rsidRPr="007F15B6" w14:paraId="727631B2" w14:textId="77777777" w:rsidTr="000529EA">
        <w:trPr>
          <w:jc w:val="center"/>
        </w:trPr>
        <w:tc>
          <w:tcPr>
            <w:tcW w:w="3293" w:type="dxa"/>
            <w:shd w:val="clear" w:color="auto" w:fill="auto"/>
          </w:tcPr>
          <w:p w14:paraId="43D52D3E" w14:textId="6EB80158" w:rsidR="003D1AFE" w:rsidRPr="007F15B6" w:rsidRDefault="00BF2E78" w:rsidP="00E31624">
            <w:pPr>
              <w:ind w:leftChars="270" w:left="567" w:firstLineChars="55" w:firstLine="115"/>
              <w:rPr>
                <w:rFonts w:ascii="Times New Roman" w:hAnsi="Times New Roman"/>
                <w:szCs w:val="21"/>
              </w:rPr>
            </w:pPr>
            <w:r w:rsidRPr="007F15B6">
              <w:rPr>
                <w:rFonts w:ascii="Times New Roman" w:hAnsi="Times New Roman" w:hint="eastAsia"/>
                <w:szCs w:val="21"/>
              </w:rPr>
              <w:sym w:font="Symbol" w:char="F0B3"/>
            </w:r>
            <w:r w:rsidR="003D1AFE" w:rsidRPr="007F15B6">
              <w:rPr>
                <w:rFonts w:ascii="Times New Roman" w:hAnsi="Times New Roman" w:hint="eastAsia"/>
                <w:kern w:val="0"/>
                <w:szCs w:val="21"/>
              </w:rPr>
              <w:t>30 and &lt;50</w:t>
            </w:r>
          </w:p>
        </w:tc>
        <w:tc>
          <w:tcPr>
            <w:tcW w:w="2901" w:type="dxa"/>
            <w:shd w:val="clear" w:color="auto" w:fill="auto"/>
          </w:tcPr>
          <w:p w14:paraId="6435792A" w14:textId="77777777" w:rsidR="003D1AFE" w:rsidRPr="007F15B6" w:rsidRDefault="003D1AFE" w:rsidP="00E31624">
            <w:pPr>
              <w:autoSpaceDE w:val="0"/>
              <w:autoSpaceDN w:val="0"/>
              <w:adjustRightInd w:val="0"/>
              <w:ind w:leftChars="270" w:left="567" w:firstLineChars="55" w:firstLine="115"/>
              <w:jc w:val="left"/>
              <w:rPr>
                <w:rFonts w:ascii="Times New Roman" w:hAnsi="Times New Roman"/>
                <w:kern w:val="0"/>
                <w:szCs w:val="21"/>
              </w:rPr>
            </w:pPr>
            <w:r w:rsidRPr="007F15B6">
              <w:rPr>
                <w:rFonts w:ascii="Times New Roman" w:hAnsi="Times New Roman" w:hint="eastAsia"/>
                <w:kern w:val="0"/>
                <w:szCs w:val="21"/>
              </w:rPr>
              <w:t>0.5 mg once every 2 days</w:t>
            </w:r>
          </w:p>
        </w:tc>
      </w:tr>
      <w:tr w:rsidR="003D1AFE" w:rsidRPr="007F15B6" w14:paraId="1463D5D5" w14:textId="77777777" w:rsidTr="000529EA">
        <w:trPr>
          <w:jc w:val="center"/>
        </w:trPr>
        <w:tc>
          <w:tcPr>
            <w:tcW w:w="3293" w:type="dxa"/>
            <w:shd w:val="clear" w:color="auto" w:fill="auto"/>
          </w:tcPr>
          <w:p w14:paraId="3B5D7A04" w14:textId="51300C1E" w:rsidR="003D1AFE" w:rsidRPr="007F15B6" w:rsidRDefault="00BF2E78" w:rsidP="00E31624">
            <w:pPr>
              <w:ind w:leftChars="270" w:left="567" w:firstLineChars="55" w:firstLine="115"/>
              <w:rPr>
                <w:rFonts w:ascii="Times New Roman" w:hAnsi="Times New Roman"/>
                <w:szCs w:val="21"/>
              </w:rPr>
            </w:pPr>
            <w:r w:rsidRPr="007F15B6">
              <w:rPr>
                <w:rFonts w:ascii="Times New Roman" w:hAnsi="Times New Roman" w:hint="eastAsia"/>
                <w:szCs w:val="21"/>
              </w:rPr>
              <w:sym w:font="Symbol" w:char="F0B3"/>
            </w:r>
            <w:r w:rsidR="003D1AFE" w:rsidRPr="007F15B6">
              <w:rPr>
                <w:rFonts w:ascii="Times New Roman" w:hAnsi="Times New Roman" w:hint="eastAsia"/>
                <w:kern w:val="0"/>
                <w:szCs w:val="21"/>
              </w:rPr>
              <w:t>10 and &lt;30</w:t>
            </w:r>
          </w:p>
        </w:tc>
        <w:tc>
          <w:tcPr>
            <w:tcW w:w="2901" w:type="dxa"/>
            <w:shd w:val="clear" w:color="auto" w:fill="auto"/>
          </w:tcPr>
          <w:p w14:paraId="0C1ECB24" w14:textId="77777777" w:rsidR="003D1AFE" w:rsidRPr="007F15B6" w:rsidRDefault="003D1AFE" w:rsidP="00E31624">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0.5 mg once every 3 days</w:t>
            </w:r>
          </w:p>
        </w:tc>
      </w:tr>
      <w:tr w:rsidR="003D1AFE" w:rsidRPr="007F15B6" w14:paraId="42B62CB6" w14:textId="77777777" w:rsidTr="000529EA">
        <w:trPr>
          <w:trHeight w:val="123"/>
          <w:jc w:val="center"/>
        </w:trPr>
        <w:tc>
          <w:tcPr>
            <w:tcW w:w="3293" w:type="dxa"/>
            <w:shd w:val="clear" w:color="auto" w:fill="auto"/>
          </w:tcPr>
          <w:p w14:paraId="550F173B" w14:textId="77777777" w:rsidR="003D1AFE" w:rsidRPr="007F15B6" w:rsidRDefault="003D1AFE" w:rsidP="00E31624">
            <w:pPr>
              <w:tabs>
                <w:tab w:val="left" w:pos="15"/>
              </w:tabs>
              <w:ind w:leftChars="270" w:left="567" w:firstLineChars="73" w:firstLine="153"/>
              <w:rPr>
                <w:rFonts w:ascii="Times New Roman" w:hAnsi="Times New Roman"/>
                <w:szCs w:val="21"/>
              </w:rPr>
            </w:pPr>
            <w:r w:rsidRPr="007F15B6">
              <w:rPr>
                <w:rFonts w:ascii="Times New Roman" w:hAnsi="Times New Roman" w:hint="eastAsia"/>
                <w:kern w:val="0"/>
                <w:szCs w:val="21"/>
              </w:rPr>
              <w:t>&lt;10</w:t>
            </w:r>
          </w:p>
        </w:tc>
        <w:tc>
          <w:tcPr>
            <w:tcW w:w="2901" w:type="dxa"/>
            <w:shd w:val="clear" w:color="auto" w:fill="auto"/>
          </w:tcPr>
          <w:p w14:paraId="3EFB1DE2" w14:textId="77777777" w:rsidR="003D1AFE" w:rsidRPr="007F15B6" w:rsidRDefault="003D1AFE" w:rsidP="00E31624">
            <w:pPr>
              <w:ind w:leftChars="270" w:left="567"/>
              <w:rPr>
                <w:rFonts w:ascii="Times New Roman" w:hAnsi="Times New Roman"/>
                <w:szCs w:val="21"/>
              </w:rPr>
            </w:pPr>
            <w:r w:rsidRPr="007F15B6">
              <w:rPr>
                <w:rFonts w:ascii="Times New Roman" w:hAnsi="Times New Roman" w:hint="eastAsia"/>
                <w:kern w:val="0"/>
                <w:szCs w:val="21"/>
              </w:rPr>
              <w:t>0.5 mg once a week</w:t>
            </w:r>
          </w:p>
        </w:tc>
      </w:tr>
    </w:tbl>
    <w:p w14:paraId="61DE1224" w14:textId="77777777" w:rsidR="003D1AFE" w:rsidRPr="007F15B6" w:rsidRDefault="003D1AFE" w:rsidP="00E31624">
      <w:pPr>
        <w:pStyle w:val="af2"/>
        <w:ind w:leftChars="270" w:left="567"/>
        <w:rPr>
          <w:rFonts w:ascii="Times New Roman" w:eastAsiaTheme="minorEastAsia" w:hAnsi="Times New Roman"/>
          <w:b/>
          <w:sz w:val="21"/>
          <w:szCs w:val="21"/>
        </w:rPr>
      </w:pPr>
    </w:p>
    <w:p w14:paraId="1F6AC89F" w14:textId="77777777" w:rsidR="003D1AFE" w:rsidRPr="007F15B6" w:rsidRDefault="003D1AFE" w:rsidP="00E31624">
      <w:pPr>
        <w:pStyle w:val="af2"/>
        <w:ind w:leftChars="270" w:left="567"/>
        <w:rPr>
          <w:rFonts w:ascii="Times New Roman" w:eastAsiaTheme="minorEastAsia" w:hAnsi="Times New Roman"/>
          <w:bCs/>
          <w:sz w:val="21"/>
          <w:szCs w:val="21"/>
        </w:rPr>
      </w:pPr>
      <w:r w:rsidRPr="007F15B6">
        <w:rPr>
          <w:rFonts w:ascii="Times New Roman" w:eastAsiaTheme="minorEastAsia" w:hAnsi="Times New Roman" w:hint="eastAsia"/>
          <w:b/>
          <w:sz w:val="21"/>
          <w:szCs w:val="21"/>
        </w:rPr>
        <w:t xml:space="preserve">Adverse reactions (incidence rate of adverse reactions of all grades): </w:t>
      </w:r>
      <w:r w:rsidRPr="007F15B6">
        <w:rPr>
          <w:rFonts w:ascii="Times New Roman" w:eastAsiaTheme="minorEastAsia" w:hAnsi="Times New Roman" w:hint="eastAsia"/>
          <w:bCs/>
          <w:sz w:val="21"/>
          <w:szCs w:val="21"/>
        </w:rPr>
        <w:t>Nucleoside analogue-naïve patients</w:t>
      </w:r>
    </w:p>
    <w:p w14:paraId="5E9F318F" w14:textId="1D56A411" w:rsidR="003D1AFE" w:rsidRPr="007F15B6" w:rsidRDefault="003D1AFE" w:rsidP="00E31624">
      <w:pPr>
        <w:pStyle w:val="af2"/>
        <w:ind w:leftChars="270" w:left="567"/>
        <w:rPr>
          <w:rFonts w:ascii="Times New Roman" w:eastAsiaTheme="minorEastAsia" w:hAnsi="Times New Roman"/>
          <w:sz w:val="21"/>
          <w:szCs w:val="21"/>
        </w:rPr>
      </w:pPr>
      <w:r w:rsidRPr="007F15B6">
        <w:rPr>
          <w:rFonts w:ascii="Times New Roman" w:eastAsiaTheme="minorEastAsia" w:hAnsi="Times New Roman" w:hint="eastAsia"/>
          <w:sz w:val="21"/>
          <w:szCs w:val="21"/>
        </w:rPr>
        <w:t xml:space="preserve">Diarrhea (6.0%), nausea (4.5%), constipation (3.7%), upper abdominal pain (3.0%), malaise (1.5%), nasopharyngitis (3.0%), muscle stiffness (2.2%), headache (14.2%), dizziness (3.0%), rash (incidence rate unclear), hair loss (incidence rate unclear), laboratory abnormalities: increased AST (3.7%), increased ALT  (3.7%), increased blood bilirubin (6.0%), increased blood amylase (10.4%), increased lipase (10.4%), increased blood glucose (6.0%), increased blood lactic acid (23.1%), increased </w:t>
      </w:r>
      <w:r w:rsidR="00F567B6" w:rsidRPr="007F15B6">
        <w:rPr>
          <w:rFonts w:ascii="Times New Roman" w:eastAsiaTheme="minorEastAsia" w:hAnsi="Times New Roman" w:hint="eastAsia"/>
          <w:sz w:val="21"/>
          <w:szCs w:val="21"/>
        </w:rPr>
        <w:t>blood urea nitrogen (</w:t>
      </w:r>
      <w:r w:rsidRPr="007F15B6">
        <w:rPr>
          <w:rFonts w:ascii="Times New Roman" w:eastAsiaTheme="minorEastAsia" w:hAnsi="Times New Roman" w:hint="eastAsia"/>
          <w:sz w:val="21"/>
          <w:szCs w:val="21"/>
        </w:rPr>
        <w:t>BUN</w:t>
      </w:r>
      <w:r w:rsidR="00F567B6" w:rsidRPr="007F15B6">
        <w:rPr>
          <w:rFonts w:ascii="Times New Roman" w:eastAsiaTheme="minorEastAsia" w:hAnsi="Times New Roman" w:hint="eastAsia"/>
          <w:sz w:val="21"/>
          <w:szCs w:val="21"/>
        </w:rPr>
        <w:t>)</w:t>
      </w:r>
      <w:r w:rsidRPr="007F15B6">
        <w:rPr>
          <w:rFonts w:ascii="Times New Roman" w:eastAsiaTheme="minorEastAsia" w:hAnsi="Times New Roman" w:hint="eastAsia"/>
          <w:sz w:val="21"/>
          <w:szCs w:val="21"/>
        </w:rPr>
        <w:t xml:space="preserve"> (6.7%), urinary occult blood positive (4.5%), white blood cells urine positive (3.0%), decreased white blood cell count (8.2%), and increased eosinophil count (0.7%).</w:t>
      </w:r>
    </w:p>
    <w:p w14:paraId="1C3D24D3" w14:textId="77777777" w:rsidR="003D1AFE" w:rsidRPr="007F15B6" w:rsidRDefault="003D1AFE" w:rsidP="00E31624">
      <w:pPr>
        <w:pStyle w:val="af2"/>
        <w:ind w:leftChars="270" w:left="567"/>
        <w:rPr>
          <w:rFonts w:ascii="Times New Roman" w:eastAsiaTheme="minorEastAsia" w:hAnsi="Times New Roman"/>
          <w:sz w:val="21"/>
          <w:szCs w:val="21"/>
        </w:rPr>
      </w:pPr>
      <w:r w:rsidRPr="007F15B6">
        <w:rPr>
          <w:rFonts w:ascii="Times New Roman" w:eastAsiaTheme="minorEastAsia" w:hAnsi="Times New Roman" w:hint="eastAsia"/>
          <w:b/>
          <w:sz w:val="21"/>
          <w:szCs w:val="21"/>
        </w:rPr>
        <w:t xml:space="preserve">[Clinically significant adverse reactions (incidence rate unclear)] </w:t>
      </w:r>
      <w:r w:rsidRPr="007F15B6">
        <w:rPr>
          <w:rFonts w:ascii="Times New Roman" w:eastAsiaTheme="minorEastAsia" w:hAnsi="Times New Roman" w:hint="eastAsia"/>
          <w:sz w:val="21"/>
          <w:szCs w:val="21"/>
        </w:rPr>
        <w:t>Aggravation of hepatitis after the end of administration, anaphylactoid symptoms, lactic acidosis, severe hepatomegaly due to fatty deposition (fatty liver).</w:t>
      </w:r>
    </w:p>
    <w:p w14:paraId="70BA7F60" w14:textId="77777777" w:rsidR="003D1AFE" w:rsidRPr="007F15B6" w:rsidRDefault="003D1AFE" w:rsidP="00E31624">
      <w:pPr>
        <w:pStyle w:val="af2"/>
        <w:ind w:leftChars="270" w:left="567" w:firstLineChars="211" w:firstLine="435"/>
        <w:rPr>
          <w:rFonts w:ascii="Times New Roman" w:eastAsiaTheme="minorEastAsia" w:hAnsi="Times New Roman"/>
          <w:b/>
          <w:sz w:val="21"/>
          <w:szCs w:val="21"/>
        </w:rPr>
      </w:pPr>
    </w:p>
    <w:p w14:paraId="3DB58614" w14:textId="77777777" w:rsidR="003D1AFE" w:rsidRPr="007F15B6" w:rsidRDefault="003D1AFE" w:rsidP="00E31624">
      <w:pPr>
        <w:pStyle w:val="af2"/>
        <w:ind w:left="0" w:firstLine="567"/>
        <w:rPr>
          <w:rFonts w:ascii="Times New Roman" w:eastAsiaTheme="minorEastAsia" w:hAnsi="Times New Roman"/>
          <w:b/>
          <w:sz w:val="21"/>
          <w:szCs w:val="21"/>
        </w:rPr>
      </w:pPr>
      <w:r w:rsidRPr="007F15B6">
        <w:rPr>
          <w:rFonts w:ascii="Times New Roman" w:eastAsiaTheme="minorEastAsia" w:hAnsi="Times New Roman" w:hint="eastAsia"/>
          <w:b/>
          <w:sz w:val="21"/>
          <w:szCs w:val="21"/>
        </w:rPr>
        <w:t>Tenofovir (Glaxo SmithKline: Tenozet 300 mg tablets)</w:t>
      </w:r>
    </w:p>
    <w:p w14:paraId="77E57F02" w14:textId="77777777" w:rsidR="003D1AFE" w:rsidRPr="007F15B6" w:rsidRDefault="003D1AFE" w:rsidP="00E31624">
      <w:pPr>
        <w:pStyle w:val="af2"/>
        <w:ind w:leftChars="270" w:left="567"/>
        <w:rPr>
          <w:rFonts w:ascii="Times New Roman" w:eastAsiaTheme="minorEastAsia" w:hAnsi="Times New Roman"/>
          <w:sz w:val="21"/>
          <w:szCs w:val="21"/>
        </w:rPr>
      </w:pPr>
      <w:r w:rsidRPr="007F15B6">
        <w:rPr>
          <w:rFonts w:ascii="Times New Roman" w:eastAsiaTheme="minorEastAsia" w:hAnsi="Times New Roman" w:hint="eastAsia"/>
          <w:b/>
          <w:sz w:val="21"/>
          <w:szCs w:val="21"/>
        </w:rPr>
        <w:t xml:space="preserve">Dosage regimen: </w:t>
      </w:r>
      <w:r w:rsidRPr="007F15B6">
        <w:rPr>
          <w:rFonts w:ascii="Times New Roman" w:eastAsiaTheme="minorEastAsia" w:hAnsi="Times New Roman" w:hint="eastAsia"/>
          <w:sz w:val="21"/>
          <w:szCs w:val="21"/>
        </w:rPr>
        <w:t xml:space="preserve">This drug is taken orally at the dose of 300 mg once a day. </w:t>
      </w:r>
    </w:p>
    <w:p w14:paraId="3A467673" w14:textId="77777777" w:rsidR="003D1AFE" w:rsidRPr="007F15B6" w:rsidRDefault="003D1AFE" w:rsidP="00E31624">
      <w:pPr>
        <w:pStyle w:val="af2"/>
        <w:ind w:leftChars="270" w:left="567"/>
        <w:rPr>
          <w:rFonts w:ascii="Times New Roman" w:eastAsiaTheme="minorEastAsia" w:hAnsi="Times New Roman"/>
          <w:sz w:val="21"/>
          <w:szCs w:val="21"/>
        </w:rPr>
      </w:pPr>
      <w:r w:rsidRPr="007F15B6">
        <w:rPr>
          <w:rFonts w:ascii="Times New Roman" w:eastAsiaTheme="minorEastAsia" w:hAnsi="Times New Roman" w:hint="eastAsia"/>
          <w:b/>
          <w:sz w:val="21"/>
          <w:szCs w:val="21"/>
        </w:rPr>
        <w:t>Dose:</w:t>
      </w:r>
    </w:p>
    <w:tbl>
      <w:tblPr>
        <w:tblW w:w="0" w:type="auto"/>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902"/>
      </w:tblGrid>
      <w:tr w:rsidR="003D1AFE" w:rsidRPr="007F15B6" w14:paraId="65A570AB" w14:textId="77777777" w:rsidTr="000529EA">
        <w:tc>
          <w:tcPr>
            <w:tcW w:w="3243" w:type="dxa"/>
            <w:tcBorders>
              <w:top w:val="single" w:sz="4" w:space="0" w:color="auto"/>
              <w:left w:val="single" w:sz="4" w:space="0" w:color="auto"/>
              <w:bottom w:val="single" w:sz="4" w:space="0" w:color="auto"/>
              <w:right w:val="single" w:sz="4" w:space="0" w:color="auto"/>
            </w:tcBorders>
            <w:hideMark/>
          </w:tcPr>
          <w:p w14:paraId="3C3AE408" w14:textId="77777777" w:rsidR="003D1AFE" w:rsidRPr="007F15B6" w:rsidRDefault="003D1AFE" w:rsidP="00E31624">
            <w:pPr>
              <w:ind w:leftChars="270" w:left="567"/>
              <w:rPr>
                <w:rFonts w:ascii="Times New Roman" w:hAnsi="Times New Roman"/>
                <w:szCs w:val="21"/>
              </w:rPr>
            </w:pPr>
            <w:r w:rsidRPr="007F15B6">
              <w:rPr>
                <w:rFonts w:ascii="Times New Roman" w:hAnsi="Times New Roman" w:hint="eastAsia"/>
                <w:szCs w:val="21"/>
              </w:rPr>
              <w:lastRenderedPageBreak/>
              <w:t>Creatinine clearance (mL/min)</w:t>
            </w:r>
          </w:p>
        </w:tc>
        <w:tc>
          <w:tcPr>
            <w:tcW w:w="3969" w:type="dxa"/>
            <w:tcBorders>
              <w:top w:val="single" w:sz="4" w:space="0" w:color="auto"/>
              <w:left w:val="single" w:sz="4" w:space="0" w:color="auto"/>
              <w:bottom w:val="single" w:sz="4" w:space="0" w:color="auto"/>
              <w:right w:val="single" w:sz="4" w:space="0" w:color="auto"/>
            </w:tcBorders>
            <w:hideMark/>
          </w:tcPr>
          <w:p w14:paraId="3A4AE0F9" w14:textId="77777777" w:rsidR="003D1AFE" w:rsidRPr="007F15B6" w:rsidRDefault="003D1AFE" w:rsidP="00E31624">
            <w:pPr>
              <w:ind w:leftChars="270" w:left="567"/>
              <w:rPr>
                <w:rFonts w:ascii="Times New Roman" w:hAnsi="Times New Roman"/>
                <w:szCs w:val="21"/>
              </w:rPr>
            </w:pPr>
            <w:r w:rsidRPr="007F15B6">
              <w:rPr>
                <w:rFonts w:ascii="Times New Roman" w:hAnsi="Times New Roman" w:hint="eastAsia"/>
                <w:szCs w:val="21"/>
              </w:rPr>
              <w:t>Dose</w:t>
            </w:r>
          </w:p>
        </w:tc>
      </w:tr>
      <w:tr w:rsidR="003D1AFE" w:rsidRPr="007F15B6" w14:paraId="4B2529BD" w14:textId="77777777" w:rsidTr="000529EA">
        <w:tc>
          <w:tcPr>
            <w:tcW w:w="3243" w:type="dxa"/>
            <w:tcBorders>
              <w:top w:val="single" w:sz="4" w:space="0" w:color="auto"/>
              <w:left w:val="single" w:sz="4" w:space="0" w:color="auto"/>
              <w:bottom w:val="single" w:sz="4" w:space="0" w:color="auto"/>
              <w:right w:val="single" w:sz="4" w:space="0" w:color="auto"/>
            </w:tcBorders>
            <w:hideMark/>
          </w:tcPr>
          <w:p w14:paraId="16E04383" w14:textId="74C16D1F" w:rsidR="003D1AFE" w:rsidRPr="007F15B6" w:rsidRDefault="00BF2E78" w:rsidP="00E31624">
            <w:pPr>
              <w:ind w:leftChars="270" w:left="567"/>
              <w:rPr>
                <w:rFonts w:ascii="Times New Roman" w:hAnsi="Times New Roman"/>
                <w:szCs w:val="21"/>
              </w:rPr>
            </w:pPr>
            <w:r w:rsidRPr="007F15B6">
              <w:rPr>
                <w:rFonts w:ascii="Times New Roman" w:hAnsi="Times New Roman" w:hint="eastAsia"/>
                <w:szCs w:val="21"/>
              </w:rPr>
              <w:sym w:font="Symbol" w:char="F0B3"/>
            </w:r>
            <w:r w:rsidR="003D1AFE" w:rsidRPr="007F15B6">
              <w:rPr>
                <w:rFonts w:ascii="Times New Roman" w:hAnsi="Times New Roman" w:hint="eastAsia"/>
                <w:szCs w:val="21"/>
              </w:rPr>
              <w:t>50</w:t>
            </w:r>
          </w:p>
        </w:tc>
        <w:tc>
          <w:tcPr>
            <w:tcW w:w="3969" w:type="dxa"/>
            <w:tcBorders>
              <w:top w:val="single" w:sz="4" w:space="0" w:color="auto"/>
              <w:left w:val="single" w:sz="4" w:space="0" w:color="auto"/>
              <w:bottom w:val="single" w:sz="4" w:space="0" w:color="auto"/>
              <w:right w:val="single" w:sz="4" w:space="0" w:color="auto"/>
            </w:tcBorders>
            <w:hideMark/>
          </w:tcPr>
          <w:p w14:paraId="348AC7F1" w14:textId="77777777" w:rsidR="003D1AFE" w:rsidRPr="007F15B6" w:rsidRDefault="003D1AFE" w:rsidP="00E31624">
            <w:pPr>
              <w:ind w:leftChars="270" w:left="567"/>
              <w:rPr>
                <w:rFonts w:ascii="Times New Roman" w:hAnsi="Times New Roman"/>
                <w:szCs w:val="21"/>
              </w:rPr>
            </w:pPr>
            <w:r w:rsidRPr="007F15B6">
              <w:rPr>
                <w:rFonts w:ascii="Times New Roman" w:hAnsi="Times New Roman" w:hint="eastAsia"/>
                <w:szCs w:val="21"/>
              </w:rPr>
              <w:t>300 mg once a day</w:t>
            </w:r>
          </w:p>
        </w:tc>
      </w:tr>
      <w:tr w:rsidR="003D1AFE" w:rsidRPr="007F15B6" w14:paraId="151E94D9" w14:textId="77777777" w:rsidTr="000529EA">
        <w:tc>
          <w:tcPr>
            <w:tcW w:w="3243" w:type="dxa"/>
            <w:tcBorders>
              <w:top w:val="single" w:sz="4" w:space="0" w:color="auto"/>
              <w:left w:val="single" w:sz="4" w:space="0" w:color="auto"/>
              <w:bottom w:val="single" w:sz="4" w:space="0" w:color="auto"/>
              <w:right w:val="single" w:sz="4" w:space="0" w:color="auto"/>
            </w:tcBorders>
            <w:hideMark/>
          </w:tcPr>
          <w:p w14:paraId="6BBF128C" w14:textId="09C2E3F4" w:rsidR="003D1AFE" w:rsidRPr="007F15B6" w:rsidRDefault="00BF2E78" w:rsidP="00E31624">
            <w:pPr>
              <w:ind w:leftChars="270" w:left="567"/>
              <w:rPr>
                <w:rFonts w:ascii="Times New Roman" w:hAnsi="Times New Roman"/>
                <w:szCs w:val="21"/>
              </w:rPr>
            </w:pPr>
            <w:r w:rsidRPr="007F15B6">
              <w:rPr>
                <w:rFonts w:ascii="Times New Roman" w:hAnsi="Times New Roman" w:hint="eastAsia"/>
                <w:szCs w:val="21"/>
              </w:rPr>
              <w:sym w:font="Symbol" w:char="F0B3"/>
            </w:r>
            <w:r w:rsidR="003D1AFE" w:rsidRPr="007F15B6">
              <w:rPr>
                <w:rFonts w:ascii="Times New Roman" w:hAnsi="Times New Roman" w:hint="eastAsia"/>
                <w:szCs w:val="21"/>
              </w:rPr>
              <w:t>30 and &lt;50</w:t>
            </w:r>
          </w:p>
        </w:tc>
        <w:tc>
          <w:tcPr>
            <w:tcW w:w="3969" w:type="dxa"/>
            <w:tcBorders>
              <w:top w:val="single" w:sz="4" w:space="0" w:color="auto"/>
              <w:left w:val="single" w:sz="4" w:space="0" w:color="auto"/>
              <w:bottom w:val="single" w:sz="4" w:space="0" w:color="auto"/>
              <w:right w:val="single" w:sz="4" w:space="0" w:color="auto"/>
            </w:tcBorders>
            <w:hideMark/>
          </w:tcPr>
          <w:p w14:paraId="1C376B5D" w14:textId="77777777" w:rsidR="003D1AFE" w:rsidRPr="007F15B6" w:rsidRDefault="003D1AFE" w:rsidP="00E31624">
            <w:pPr>
              <w:ind w:leftChars="270" w:left="567"/>
              <w:rPr>
                <w:rFonts w:ascii="Times New Roman" w:hAnsi="Times New Roman"/>
                <w:szCs w:val="21"/>
              </w:rPr>
            </w:pPr>
            <w:r w:rsidRPr="007F15B6">
              <w:rPr>
                <w:rFonts w:ascii="Times New Roman" w:hAnsi="Times New Roman" w:hint="eastAsia"/>
                <w:szCs w:val="21"/>
              </w:rPr>
              <w:t>300 mg once every 2 days</w:t>
            </w:r>
          </w:p>
        </w:tc>
      </w:tr>
      <w:tr w:rsidR="003D1AFE" w:rsidRPr="007F15B6" w14:paraId="48B0D132" w14:textId="77777777" w:rsidTr="000529EA">
        <w:tc>
          <w:tcPr>
            <w:tcW w:w="3243" w:type="dxa"/>
            <w:tcBorders>
              <w:top w:val="single" w:sz="4" w:space="0" w:color="auto"/>
              <w:left w:val="single" w:sz="4" w:space="0" w:color="auto"/>
              <w:bottom w:val="single" w:sz="4" w:space="0" w:color="auto"/>
              <w:right w:val="single" w:sz="4" w:space="0" w:color="auto"/>
            </w:tcBorders>
            <w:hideMark/>
          </w:tcPr>
          <w:p w14:paraId="5140F5F0" w14:textId="5987ACA3" w:rsidR="003D1AFE" w:rsidRPr="007F15B6" w:rsidRDefault="00BF2E78" w:rsidP="00E31624">
            <w:pPr>
              <w:ind w:leftChars="270" w:left="567"/>
              <w:rPr>
                <w:rFonts w:ascii="Times New Roman" w:hAnsi="Times New Roman"/>
                <w:szCs w:val="21"/>
              </w:rPr>
            </w:pPr>
            <w:r w:rsidRPr="007F15B6">
              <w:rPr>
                <w:rFonts w:ascii="Times New Roman" w:hAnsi="Times New Roman" w:hint="eastAsia"/>
                <w:szCs w:val="21"/>
              </w:rPr>
              <w:sym w:font="Symbol" w:char="F0B3"/>
            </w:r>
            <w:r w:rsidR="003D1AFE" w:rsidRPr="007F15B6">
              <w:rPr>
                <w:rFonts w:ascii="Times New Roman" w:hAnsi="Times New Roman" w:hint="eastAsia"/>
                <w:szCs w:val="21"/>
              </w:rPr>
              <w:t>10 and &lt;30</w:t>
            </w:r>
          </w:p>
        </w:tc>
        <w:tc>
          <w:tcPr>
            <w:tcW w:w="3969" w:type="dxa"/>
            <w:tcBorders>
              <w:top w:val="single" w:sz="4" w:space="0" w:color="auto"/>
              <w:left w:val="single" w:sz="4" w:space="0" w:color="auto"/>
              <w:bottom w:val="single" w:sz="4" w:space="0" w:color="auto"/>
              <w:right w:val="single" w:sz="4" w:space="0" w:color="auto"/>
            </w:tcBorders>
            <w:hideMark/>
          </w:tcPr>
          <w:p w14:paraId="4427DF5D" w14:textId="77777777" w:rsidR="003D1AFE" w:rsidRPr="007F15B6" w:rsidRDefault="003D1AFE" w:rsidP="00E31624">
            <w:pPr>
              <w:ind w:leftChars="270" w:left="567"/>
              <w:rPr>
                <w:rFonts w:ascii="Times New Roman" w:hAnsi="Times New Roman"/>
                <w:szCs w:val="21"/>
              </w:rPr>
            </w:pPr>
            <w:r w:rsidRPr="007F15B6">
              <w:rPr>
                <w:rFonts w:ascii="Times New Roman" w:hAnsi="Times New Roman" w:hint="eastAsia"/>
                <w:szCs w:val="21"/>
              </w:rPr>
              <w:t>300 mg once every 3-4 days</w:t>
            </w:r>
          </w:p>
        </w:tc>
      </w:tr>
      <w:tr w:rsidR="003D1AFE" w:rsidRPr="007F15B6" w14:paraId="746CED6C" w14:textId="77777777" w:rsidTr="000529EA">
        <w:trPr>
          <w:trHeight w:val="123"/>
        </w:trPr>
        <w:tc>
          <w:tcPr>
            <w:tcW w:w="3243" w:type="dxa"/>
            <w:tcBorders>
              <w:top w:val="single" w:sz="4" w:space="0" w:color="auto"/>
              <w:left w:val="single" w:sz="4" w:space="0" w:color="auto"/>
              <w:bottom w:val="single" w:sz="4" w:space="0" w:color="auto"/>
              <w:right w:val="single" w:sz="4" w:space="0" w:color="auto"/>
            </w:tcBorders>
            <w:hideMark/>
          </w:tcPr>
          <w:p w14:paraId="42563FE8" w14:textId="77777777" w:rsidR="003D1AFE" w:rsidRPr="007F15B6" w:rsidRDefault="003D1AFE" w:rsidP="00E31624">
            <w:pPr>
              <w:tabs>
                <w:tab w:val="left" w:pos="15"/>
              </w:tabs>
              <w:ind w:leftChars="270" w:left="567"/>
              <w:rPr>
                <w:rFonts w:ascii="Times New Roman" w:hAnsi="Times New Roman"/>
                <w:szCs w:val="21"/>
              </w:rPr>
            </w:pPr>
            <w:r w:rsidRPr="007F15B6">
              <w:rPr>
                <w:rFonts w:ascii="Times New Roman" w:hAnsi="Times New Roman" w:hint="eastAsia"/>
                <w:szCs w:val="21"/>
              </w:rPr>
              <w:t>Hemodialysis</w:t>
            </w:r>
          </w:p>
        </w:tc>
        <w:tc>
          <w:tcPr>
            <w:tcW w:w="3969" w:type="dxa"/>
            <w:tcBorders>
              <w:top w:val="single" w:sz="4" w:space="0" w:color="auto"/>
              <w:left w:val="single" w:sz="4" w:space="0" w:color="auto"/>
              <w:bottom w:val="single" w:sz="4" w:space="0" w:color="auto"/>
              <w:right w:val="single" w:sz="4" w:space="0" w:color="auto"/>
            </w:tcBorders>
            <w:hideMark/>
          </w:tcPr>
          <w:p w14:paraId="01DE91D5" w14:textId="2D4423AF" w:rsidR="003D1AFE" w:rsidRPr="007F15B6" w:rsidRDefault="003D1AFE" w:rsidP="00E31624">
            <w:pPr>
              <w:ind w:leftChars="270" w:left="567"/>
              <w:jc w:val="left"/>
              <w:rPr>
                <w:rFonts w:ascii="Times New Roman" w:hAnsi="Times New Roman"/>
                <w:szCs w:val="21"/>
              </w:rPr>
            </w:pPr>
            <w:r w:rsidRPr="007F15B6">
              <w:rPr>
                <w:rFonts w:ascii="Times New Roman" w:hAnsi="Times New Roman" w:hint="eastAsia"/>
                <w:szCs w:val="21"/>
              </w:rPr>
              <w:t>300 mg once a week</w:t>
            </w:r>
            <w:r w:rsidR="00F567B6" w:rsidRPr="007F15B6">
              <w:rPr>
                <w:rFonts w:ascii="Times New Roman" w:hAnsi="Times New Roman" w:hint="eastAsia"/>
                <w:szCs w:val="21"/>
              </w:rPr>
              <w:t xml:space="preserve"> </w:t>
            </w:r>
            <w:r w:rsidRPr="007F15B6">
              <w:rPr>
                <w:rFonts w:ascii="Times New Roman" w:hAnsi="Times New Roman" w:hint="eastAsia"/>
                <w:szCs w:val="21"/>
                <w:vertAlign w:val="superscript"/>
              </w:rPr>
              <w:t>Note)</w:t>
            </w:r>
          </w:p>
          <w:p w14:paraId="528D5718" w14:textId="77777777" w:rsidR="003D1AFE" w:rsidRPr="007F15B6" w:rsidRDefault="003D1AFE" w:rsidP="00E31624">
            <w:pPr>
              <w:ind w:leftChars="270" w:left="567"/>
              <w:jc w:val="left"/>
              <w:rPr>
                <w:rFonts w:ascii="Times New Roman" w:hAnsi="Times New Roman"/>
                <w:szCs w:val="21"/>
              </w:rPr>
            </w:pPr>
            <w:r w:rsidRPr="007F15B6">
              <w:rPr>
                <w:rFonts w:ascii="Times New Roman" w:hAnsi="Times New Roman" w:hint="eastAsia"/>
                <w:szCs w:val="21"/>
              </w:rPr>
              <w:t>Or 300 mg after the end of a cumulative 12- h period of hemodialysis</w:t>
            </w:r>
          </w:p>
          <w:p w14:paraId="13530ED6" w14:textId="77777777" w:rsidR="003D1AFE" w:rsidRPr="007F15B6" w:rsidRDefault="003D1AFE" w:rsidP="00E31624">
            <w:pPr>
              <w:ind w:leftChars="270" w:left="567"/>
              <w:jc w:val="left"/>
              <w:rPr>
                <w:rFonts w:ascii="Times New Roman" w:hAnsi="Times New Roman"/>
                <w:szCs w:val="21"/>
              </w:rPr>
            </w:pPr>
            <w:r w:rsidRPr="007F15B6">
              <w:rPr>
                <w:rFonts w:ascii="Times New Roman" w:hAnsi="Times New Roman" w:hint="eastAsia"/>
                <w:szCs w:val="21"/>
              </w:rPr>
              <w:t>Note) After implementation of hemodialysis. Pharmacokinetics in non-hemodialysis patients with creatinine clearance values of less than 10 mL/min has not yet been studied.</w:t>
            </w:r>
          </w:p>
        </w:tc>
      </w:tr>
    </w:tbl>
    <w:p w14:paraId="11DD4598" w14:textId="77777777" w:rsidR="003D1AFE" w:rsidRPr="007F15B6" w:rsidRDefault="003D1AFE" w:rsidP="00E31624">
      <w:pPr>
        <w:pStyle w:val="af2"/>
        <w:ind w:leftChars="270" w:left="567"/>
        <w:rPr>
          <w:rFonts w:ascii="Times New Roman" w:eastAsiaTheme="minorEastAsia" w:hAnsi="Times New Roman"/>
          <w:b/>
          <w:sz w:val="21"/>
          <w:szCs w:val="21"/>
        </w:rPr>
      </w:pPr>
    </w:p>
    <w:p w14:paraId="70C38759" w14:textId="77777777" w:rsidR="003D1AFE" w:rsidRPr="007F15B6" w:rsidRDefault="003D1AFE" w:rsidP="00E31624">
      <w:pPr>
        <w:pStyle w:val="af2"/>
        <w:ind w:leftChars="270" w:left="567"/>
        <w:rPr>
          <w:rFonts w:ascii="Times New Roman" w:eastAsiaTheme="minorEastAsia" w:hAnsi="Times New Roman"/>
          <w:sz w:val="21"/>
          <w:szCs w:val="21"/>
        </w:rPr>
      </w:pPr>
      <w:r w:rsidRPr="007F15B6">
        <w:rPr>
          <w:rFonts w:ascii="Times New Roman" w:eastAsiaTheme="minorEastAsia" w:hAnsi="Times New Roman" w:hint="eastAsia"/>
          <w:b/>
          <w:sz w:val="21"/>
          <w:szCs w:val="21"/>
        </w:rPr>
        <w:t xml:space="preserve">Adverse reactions (incidence rate of adverse reactions of all grades): </w:t>
      </w:r>
    </w:p>
    <w:p w14:paraId="182C44D7" w14:textId="1A6E94E3" w:rsidR="003D1AFE" w:rsidRPr="007F15B6" w:rsidRDefault="003D1AFE" w:rsidP="00E31624">
      <w:pPr>
        <w:pStyle w:val="af2"/>
        <w:ind w:leftChars="270" w:left="567"/>
        <w:rPr>
          <w:rFonts w:ascii="Times New Roman" w:eastAsiaTheme="minorEastAsia" w:hAnsi="Times New Roman"/>
          <w:sz w:val="21"/>
          <w:szCs w:val="21"/>
        </w:rPr>
      </w:pPr>
      <w:r w:rsidRPr="007F15B6">
        <w:rPr>
          <w:rFonts w:ascii="Times New Roman" w:eastAsiaTheme="minorEastAsia" w:hAnsi="Times New Roman" w:hint="eastAsia"/>
          <w:sz w:val="21"/>
          <w:szCs w:val="21"/>
        </w:rPr>
        <w:t xml:space="preserve">Abnormal liver function tests (e.g., increased AST, ALT, and </w:t>
      </w:r>
      <w:r w:rsidRPr="007F15B6">
        <w:rPr>
          <w:rFonts w:ascii="Times New Roman" w:hAnsi="Times New Roman" w:hint="eastAsia"/>
          <w:kern w:val="0"/>
          <w:szCs w:val="21"/>
        </w:rPr>
        <w:sym w:font="Symbol" w:char="F067"/>
      </w:r>
      <w:r w:rsidRPr="007F15B6">
        <w:rPr>
          <w:rFonts w:ascii="Times New Roman" w:eastAsiaTheme="minorEastAsia" w:hAnsi="Times New Roman" w:hint="eastAsia"/>
          <w:sz w:val="21"/>
          <w:szCs w:val="21"/>
        </w:rPr>
        <w:t>-</w:t>
      </w:r>
      <w:r w:rsidR="00F567B6" w:rsidRPr="007F15B6">
        <w:rPr>
          <w:rFonts w:ascii="Times New Roman" w:eastAsiaTheme="minorEastAsia" w:hAnsi="Times New Roman" w:hint="eastAsia"/>
          <w:sz w:val="21"/>
          <w:szCs w:val="21"/>
        </w:rPr>
        <w:t>gamma-glutamyl transpeptidase [</w:t>
      </w:r>
      <w:r w:rsidR="00F567B6" w:rsidRPr="007F15B6">
        <w:rPr>
          <w:rFonts w:ascii="Times New Roman" w:hAnsi="Times New Roman" w:hint="eastAsia"/>
          <w:kern w:val="0"/>
          <w:szCs w:val="21"/>
        </w:rPr>
        <w:sym w:font="Symbol" w:char="F067"/>
      </w:r>
      <w:r w:rsidR="00F567B6" w:rsidRPr="007F15B6">
        <w:rPr>
          <w:rFonts w:ascii="Times New Roman" w:eastAsiaTheme="minorEastAsia" w:hAnsi="Times New Roman" w:hint="eastAsia"/>
          <w:sz w:val="21"/>
          <w:szCs w:val="21"/>
        </w:rPr>
        <w:t>-</w:t>
      </w:r>
      <w:r w:rsidRPr="007F15B6">
        <w:rPr>
          <w:rFonts w:ascii="Times New Roman" w:eastAsiaTheme="minorEastAsia" w:hAnsi="Times New Roman" w:hint="eastAsia"/>
          <w:sz w:val="21"/>
          <w:szCs w:val="21"/>
        </w:rPr>
        <w:t>GTP</w:t>
      </w:r>
      <w:r w:rsidR="00F567B6" w:rsidRPr="007F15B6">
        <w:rPr>
          <w:rFonts w:ascii="Times New Roman" w:eastAsiaTheme="minorEastAsia" w:hAnsi="Times New Roman" w:hint="eastAsia"/>
          <w:sz w:val="21"/>
          <w:szCs w:val="21"/>
        </w:rPr>
        <w:t>]</w:t>
      </w:r>
      <w:r w:rsidRPr="007F15B6">
        <w:rPr>
          <w:rFonts w:ascii="Times New Roman" w:eastAsiaTheme="minorEastAsia" w:hAnsi="Times New Roman" w:hint="eastAsia"/>
          <w:sz w:val="21"/>
          <w:szCs w:val="21"/>
        </w:rPr>
        <w:t>) in 7 (4.9%) patients, increased creatinine clearance in 4 (2.8%), increased amylase, increased lipase, and nausea in 3 each (2.1%), and abdominal pain in 2 (1.4%) patients.</w:t>
      </w:r>
    </w:p>
    <w:p w14:paraId="7559A7F8" w14:textId="77777777" w:rsidR="003D1AFE" w:rsidRPr="007F15B6" w:rsidRDefault="003D1AFE" w:rsidP="00E31624">
      <w:pPr>
        <w:pStyle w:val="af2"/>
        <w:ind w:leftChars="270" w:left="567"/>
        <w:rPr>
          <w:rFonts w:ascii="Times New Roman" w:eastAsiaTheme="minorEastAsia" w:hAnsi="Times New Roman"/>
          <w:sz w:val="21"/>
          <w:szCs w:val="21"/>
        </w:rPr>
      </w:pPr>
      <w:r w:rsidRPr="007F15B6">
        <w:rPr>
          <w:rFonts w:ascii="Times New Roman" w:eastAsiaTheme="minorEastAsia" w:hAnsi="Times New Roman" w:hint="eastAsia"/>
          <w:b/>
          <w:sz w:val="21"/>
          <w:szCs w:val="21"/>
        </w:rPr>
        <w:t xml:space="preserve">[Clinically significant adverse reactions (incidence rate unclear)] </w:t>
      </w:r>
      <w:r w:rsidRPr="007F15B6">
        <w:rPr>
          <w:rFonts w:ascii="Times New Roman" w:eastAsiaTheme="minorEastAsia" w:hAnsi="Times New Roman" w:hint="eastAsia"/>
          <w:sz w:val="21"/>
          <w:szCs w:val="21"/>
        </w:rPr>
        <w:t>Severe impairment of renal function, such as renal insufficiency, renal failure, acute renal failure, proximal renal tubular dysfunction, Fanconi syndrome, acute renal tubular necrosis, nephrogenic diabetes insipidus, or nephritis; lactic acidosis; severe hepatomegaly due to fatty deposition (fatty liver), and pancreatitis.</w:t>
      </w:r>
    </w:p>
    <w:p w14:paraId="0B8DDA52" w14:textId="77777777" w:rsidR="003D1AFE" w:rsidRPr="007F15B6" w:rsidRDefault="003D1AFE" w:rsidP="00E31624">
      <w:pPr>
        <w:ind w:leftChars="270" w:left="567"/>
        <w:rPr>
          <w:rFonts w:ascii="Times New Roman" w:hAnsi="Times New Roman"/>
          <w:szCs w:val="21"/>
        </w:rPr>
      </w:pPr>
    </w:p>
    <w:p w14:paraId="5BFD2DC4" w14:textId="1DA9F43B" w:rsidR="003D1AFE" w:rsidRPr="007F15B6" w:rsidRDefault="003D1AFE" w:rsidP="00E31624">
      <w:pPr>
        <w:ind w:leftChars="270" w:left="670" w:hangingChars="50" w:hanging="103"/>
        <w:rPr>
          <w:rFonts w:ascii="Times New Roman" w:hAnsi="Times New Roman"/>
          <w:b/>
          <w:szCs w:val="21"/>
          <w:u w:val="single"/>
        </w:rPr>
      </w:pPr>
      <w:r w:rsidRPr="007F15B6">
        <w:rPr>
          <w:rFonts w:ascii="Times New Roman" w:hAnsi="Times New Roman" w:hint="eastAsia"/>
          <w:b/>
          <w:szCs w:val="21"/>
          <w:u w:val="single"/>
        </w:rPr>
        <w:t xml:space="preserve">Examination and supportive therapy for HBsAg-negative, </w:t>
      </w:r>
      <w:r w:rsidR="005E2D10" w:rsidRPr="007F15B6">
        <w:rPr>
          <w:rFonts w:ascii="Times New Roman" w:hAnsi="Times New Roman" w:hint="eastAsia"/>
          <w:b/>
          <w:szCs w:val="21"/>
          <w:u w:val="single"/>
        </w:rPr>
        <w:t>hepatitis B core (</w:t>
      </w:r>
      <w:r w:rsidRPr="007F15B6">
        <w:rPr>
          <w:rFonts w:ascii="Times New Roman" w:hAnsi="Times New Roman" w:hint="eastAsia"/>
          <w:b/>
          <w:szCs w:val="21"/>
          <w:u w:val="single"/>
        </w:rPr>
        <w:t>HBc</w:t>
      </w:r>
      <w:r w:rsidR="005E2D10" w:rsidRPr="007F15B6">
        <w:rPr>
          <w:rFonts w:ascii="Times New Roman" w:hAnsi="Times New Roman" w:hint="eastAsia"/>
          <w:b/>
          <w:szCs w:val="21"/>
          <w:u w:val="single"/>
        </w:rPr>
        <w:t>)</w:t>
      </w:r>
      <w:r w:rsidRPr="007F15B6">
        <w:rPr>
          <w:rFonts w:ascii="Times New Roman" w:hAnsi="Times New Roman" w:hint="eastAsia"/>
          <w:b/>
          <w:szCs w:val="21"/>
          <w:u w:val="single"/>
        </w:rPr>
        <w:t xml:space="preserve"> antibody-positive, and/or HBs antibody-positive patients</w:t>
      </w:r>
    </w:p>
    <w:p w14:paraId="6E87E606" w14:textId="77777777" w:rsidR="00E31624" w:rsidRPr="007F15B6" w:rsidRDefault="003D1AFE" w:rsidP="00E31624">
      <w:pPr>
        <w:ind w:leftChars="270" w:left="567" w:firstLineChars="9" w:firstLine="19"/>
        <w:rPr>
          <w:rFonts w:ascii="Times New Roman" w:hAnsi="Times New Roman"/>
          <w:szCs w:val="21"/>
        </w:rPr>
      </w:pPr>
      <w:r w:rsidRPr="007F15B6">
        <w:rPr>
          <w:rFonts w:ascii="Times New Roman" w:hAnsi="Times New Roman" w:hint="eastAsia"/>
          <w:szCs w:val="21"/>
        </w:rPr>
        <w:t xml:space="preserve">Even if patients are negative for HBsAg, reactivation of HBV may occur when they are positive for HBc antibody or HBs antibody, and occurrence of severe hepatitis in some </w:t>
      </w:r>
      <w:r w:rsidR="004B5381" w:rsidRPr="007F15B6">
        <w:rPr>
          <w:rFonts w:ascii="Times New Roman" w:hAnsi="Times New Roman" w:hint="eastAsia"/>
          <w:szCs w:val="21"/>
        </w:rPr>
        <w:t>patient</w:t>
      </w:r>
      <w:r w:rsidRPr="007F15B6">
        <w:rPr>
          <w:rFonts w:ascii="Times New Roman" w:hAnsi="Times New Roman" w:hint="eastAsia"/>
          <w:szCs w:val="21"/>
        </w:rPr>
        <w:t xml:space="preserve">s has been reported. Implementation of the following examination is recommended before the initiation of TACE, with provision of the following supportive therapy according to the results of the examination. </w:t>
      </w:r>
    </w:p>
    <w:p w14:paraId="75BF9773" w14:textId="33DC873C" w:rsidR="003D1AFE" w:rsidRPr="007F15B6" w:rsidRDefault="00E31624" w:rsidP="00E31624">
      <w:pPr>
        <w:ind w:leftChars="270" w:left="567" w:firstLineChars="9" w:firstLine="19"/>
        <w:rPr>
          <w:rFonts w:ascii="Times New Roman" w:hAnsi="Times New Roman"/>
          <w:szCs w:val="21"/>
        </w:rPr>
      </w:pPr>
      <w:r w:rsidRPr="007F15B6">
        <w:rPr>
          <w:rFonts w:ascii="Times New Roman" w:hAnsi="Times New Roman"/>
          <w:b/>
          <w:szCs w:val="21"/>
        </w:rPr>
        <w:t xml:space="preserve">(1) </w:t>
      </w:r>
      <w:r w:rsidR="003D1AFE" w:rsidRPr="007F15B6">
        <w:rPr>
          <w:rFonts w:ascii="Times New Roman" w:hAnsi="Times New Roman" w:hint="eastAsia"/>
          <w:b/>
          <w:szCs w:val="21"/>
        </w:rPr>
        <w:t>Examinations before the initiation of TACE: HBV-DNA quantification</w:t>
      </w:r>
    </w:p>
    <w:p w14:paraId="6CE14626" w14:textId="77777777" w:rsidR="00E31624" w:rsidRPr="007F15B6" w:rsidRDefault="003D1AFE" w:rsidP="00E31624">
      <w:pPr>
        <w:ind w:leftChars="270" w:left="567" w:firstLineChars="114" w:firstLine="239"/>
        <w:rPr>
          <w:rFonts w:ascii="Times New Roman" w:hAnsi="Times New Roman"/>
          <w:kern w:val="0"/>
          <w:szCs w:val="21"/>
        </w:rPr>
      </w:pPr>
      <w:r w:rsidRPr="007F15B6">
        <w:rPr>
          <w:rFonts w:ascii="Times New Roman" w:hAnsi="Times New Roman" w:hint="eastAsia"/>
          <w:kern w:val="0"/>
          <w:szCs w:val="21"/>
        </w:rPr>
        <w:t xml:space="preserve">HBV-DNA quantification is performed before the initiation of TACE. </w:t>
      </w:r>
    </w:p>
    <w:p w14:paraId="7DFB6DD4" w14:textId="3C7059E4" w:rsidR="003D1AFE" w:rsidRPr="007F15B6" w:rsidRDefault="00E31624" w:rsidP="00E31624">
      <w:pPr>
        <w:ind w:leftChars="270" w:left="567"/>
        <w:rPr>
          <w:rFonts w:ascii="Times New Roman" w:hAnsi="Times New Roman"/>
          <w:kern w:val="0"/>
          <w:szCs w:val="21"/>
        </w:rPr>
      </w:pPr>
      <w:r w:rsidRPr="007F15B6">
        <w:rPr>
          <w:rFonts w:ascii="Times New Roman" w:hAnsi="Times New Roman"/>
          <w:b/>
          <w:kern w:val="0"/>
          <w:szCs w:val="21"/>
        </w:rPr>
        <w:t xml:space="preserve">(2) </w:t>
      </w:r>
      <w:r w:rsidR="003D1AFE" w:rsidRPr="007F15B6">
        <w:rPr>
          <w:rFonts w:ascii="Times New Roman" w:hAnsi="Times New Roman" w:hint="eastAsia"/>
          <w:b/>
          <w:szCs w:val="21"/>
        </w:rPr>
        <w:t>When the HBV-DNA titer is above the detection sensitivity prior to the initiation of TACE</w:t>
      </w:r>
    </w:p>
    <w:p w14:paraId="42917E0F" w14:textId="77777777" w:rsidR="00E31624" w:rsidRPr="007F15B6" w:rsidRDefault="003D1AFE" w:rsidP="00E31624">
      <w:pPr>
        <w:ind w:leftChars="270" w:left="567"/>
        <w:rPr>
          <w:rFonts w:ascii="Times New Roman" w:hAnsi="Times New Roman"/>
          <w:bCs/>
          <w:szCs w:val="21"/>
        </w:rPr>
      </w:pPr>
      <w:r w:rsidRPr="007F15B6">
        <w:rPr>
          <w:rFonts w:ascii="Times New Roman" w:hAnsi="Times New Roman" w:hint="eastAsia"/>
          <w:szCs w:val="21"/>
        </w:rPr>
        <w:t xml:space="preserve">As to the HBsAg-positive </w:t>
      </w:r>
      <w:r w:rsidR="00475C16" w:rsidRPr="007F15B6">
        <w:rPr>
          <w:rFonts w:ascii="Times New Roman" w:hAnsi="Times New Roman"/>
          <w:szCs w:val="21"/>
        </w:rPr>
        <w:t>patients</w:t>
      </w:r>
      <w:r w:rsidRPr="007F15B6">
        <w:rPr>
          <w:rFonts w:ascii="Times New Roman" w:hAnsi="Times New Roman" w:hint="eastAsia"/>
          <w:szCs w:val="21"/>
        </w:rPr>
        <w:t>, entecavir or tenofovir should be administered, and measures (1)</w:t>
      </w:r>
      <w:r w:rsidRPr="007F15B6">
        <w:rPr>
          <w:rFonts w:ascii="Times New Roman" w:eastAsia="ＭＳ 明朝" w:hAnsi="Times New Roman" w:hint="eastAsia"/>
          <w:szCs w:val="21"/>
        </w:rPr>
        <w:t xml:space="preserve"> and (2) described under </w:t>
      </w:r>
      <w:r w:rsidR="00A72DD0" w:rsidRPr="007F15B6">
        <w:rPr>
          <w:rFonts w:ascii="Times New Roman" w:eastAsia="ＭＳ 明朝" w:hAnsi="Times New Roman" w:hint="eastAsia"/>
          <w:szCs w:val="21"/>
        </w:rPr>
        <w:t>“</w:t>
      </w:r>
      <w:r w:rsidRPr="007F15B6">
        <w:rPr>
          <w:rFonts w:ascii="Times New Roman" w:eastAsia="ＭＳ 明朝" w:hAnsi="Times New Roman" w:hint="eastAsia"/>
          <w:szCs w:val="21"/>
        </w:rPr>
        <w:t>examination and supportive therapy for HBsAg-positive patients</w:t>
      </w:r>
      <w:r w:rsidR="00A72DD0" w:rsidRPr="007F15B6">
        <w:rPr>
          <w:rFonts w:ascii="Times New Roman" w:eastAsia="ＭＳ 明朝" w:hAnsi="Times New Roman" w:hint="eastAsia"/>
          <w:szCs w:val="21"/>
        </w:rPr>
        <w:t>”</w:t>
      </w:r>
      <w:r w:rsidRPr="007F15B6">
        <w:rPr>
          <w:rFonts w:ascii="Times New Roman" w:eastAsia="ＭＳ 明朝" w:hAnsi="Times New Roman" w:hint="eastAsia"/>
          <w:szCs w:val="21"/>
        </w:rPr>
        <w:t xml:space="preserve"> are taken.</w:t>
      </w:r>
      <w:r w:rsidRPr="007F15B6">
        <w:rPr>
          <w:rFonts w:ascii="Times New Roman" w:hAnsi="Times New Roman" w:hint="eastAsia"/>
          <w:bCs/>
          <w:szCs w:val="21"/>
        </w:rPr>
        <w:t xml:space="preserve"> </w:t>
      </w:r>
    </w:p>
    <w:p w14:paraId="7EA8E2F2" w14:textId="5F3DF806" w:rsidR="003D1AFE" w:rsidRPr="007F15B6" w:rsidRDefault="00E31624" w:rsidP="00E31624">
      <w:pPr>
        <w:ind w:leftChars="270" w:left="567"/>
        <w:rPr>
          <w:rFonts w:ascii="Times New Roman" w:hAnsi="Times New Roman"/>
          <w:bCs/>
          <w:szCs w:val="21"/>
        </w:rPr>
      </w:pPr>
      <w:r w:rsidRPr="007F15B6">
        <w:rPr>
          <w:rFonts w:ascii="Times New Roman" w:hAnsi="Times New Roman"/>
          <w:b/>
          <w:bCs/>
          <w:szCs w:val="21"/>
        </w:rPr>
        <w:t xml:space="preserve">(3) </w:t>
      </w:r>
      <w:r w:rsidR="003D1AFE" w:rsidRPr="007F15B6">
        <w:rPr>
          <w:rFonts w:ascii="Times New Roman" w:hAnsi="Times New Roman" w:hint="eastAsia"/>
          <w:b/>
          <w:szCs w:val="21"/>
        </w:rPr>
        <w:t xml:space="preserve">When the HBV-DNA titer is under the detection sensitivity prior to </w:t>
      </w:r>
      <w:r w:rsidR="00475C16" w:rsidRPr="007F15B6">
        <w:rPr>
          <w:rFonts w:ascii="Times New Roman" w:hAnsi="Times New Roman"/>
          <w:b/>
          <w:szCs w:val="21"/>
        </w:rPr>
        <w:t>treatment</w:t>
      </w:r>
    </w:p>
    <w:p w14:paraId="30174744" w14:textId="61E1DF7F" w:rsidR="003D1AFE" w:rsidRPr="007F15B6" w:rsidRDefault="003D1AFE" w:rsidP="00E31624">
      <w:pPr>
        <w:ind w:leftChars="270" w:left="567"/>
        <w:rPr>
          <w:rFonts w:ascii="Times New Roman" w:hAnsi="Times New Roman"/>
          <w:bCs/>
          <w:szCs w:val="21"/>
        </w:rPr>
      </w:pPr>
      <w:r w:rsidRPr="007F15B6">
        <w:rPr>
          <w:rFonts w:ascii="Times New Roman" w:hAnsi="Times New Roman" w:hint="eastAsia"/>
          <w:szCs w:val="21"/>
        </w:rPr>
        <w:lastRenderedPageBreak/>
        <w:t xml:space="preserve">Periodic monitoring by HBV-DNA quantification, at least once every 3 months, is implemented. If the HBV-DNA goes over the detection sensitivity, entecavir or tenofovir is administered as to HBsAg-positive </w:t>
      </w:r>
      <w:r w:rsidR="004B5381" w:rsidRPr="007F15B6">
        <w:rPr>
          <w:rFonts w:ascii="Times New Roman" w:hAnsi="Times New Roman" w:hint="eastAsia"/>
          <w:szCs w:val="21"/>
        </w:rPr>
        <w:t>patient</w:t>
      </w:r>
      <w:r w:rsidRPr="007F15B6">
        <w:rPr>
          <w:rFonts w:ascii="Times New Roman" w:hAnsi="Times New Roman" w:hint="eastAsia"/>
          <w:szCs w:val="21"/>
        </w:rPr>
        <w:t xml:space="preserve">s, and measures </w:t>
      </w:r>
      <w:r w:rsidR="00A13862" w:rsidRPr="007F15B6">
        <w:rPr>
          <w:rFonts w:ascii="Times New Roman" w:hAnsi="Times New Roman" w:hint="eastAsia"/>
          <w:szCs w:val="21"/>
        </w:rPr>
        <w:t>(1)</w:t>
      </w:r>
      <w:r w:rsidRPr="007F15B6">
        <w:rPr>
          <w:rFonts w:ascii="Times New Roman" w:hAnsi="Times New Roman" w:hint="eastAsia"/>
          <w:szCs w:val="21"/>
        </w:rPr>
        <w:t xml:space="preserve"> and </w:t>
      </w:r>
      <w:r w:rsidR="00A13862" w:rsidRPr="007F15B6">
        <w:rPr>
          <w:rFonts w:ascii="Times New Roman" w:hAnsi="Times New Roman" w:hint="eastAsia"/>
          <w:szCs w:val="21"/>
        </w:rPr>
        <w:t>(2)</w:t>
      </w:r>
      <w:r w:rsidRPr="007F15B6">
        <w:rPr>
          <w:rFonts w:ascii="Times New Roman" w:hAnsi="Times New Roman" w:hint="eastAsia"/>
          <w:szCs w:val="21"/>
        </w:rPr>
        <w:t xml:space="preserve"> </w:t>
      </w:r>
      <w:r w:rsidRPr="007F15B6">
        <w:rPr>
          <w:rFonts w:ascii="Times New Roman" w:eastAsia="ＭＳ 明朝" w:hAnsi="Times New Roman" w:hint="eastAsia"/>
          <w:szCs w:val="21"/>
        </w:rPr>
        <w:t>described under</w:t>
      </w:r>
      <w:r w:rsidR="00E31624" w:rsidRPr="007F15B6">
        <w:rPr>
          <w:rFonts w:ascii="Times New Roman" w:eastAsia="ＭＳ 明朝" w:hAnsi="Times New Roman" w:hint="eastAsia"/>
          <w:szCs w:val="21"/>
        </w:rPr>
        <w:t xml:space="preserve"> </w:t>
      </w:r>
      <w:r w:rsidR="00E31624" w:rsidRPr="007F15B6">
        <w:rPr>
          <w:rFonts w:ascii="Times New Roman" w:eastAsia="ＭＳ 明朝" w:hAnsi="Times New Roman"/>
          <w:szCs w:val="21"/>
        </w:rPr>
        <w:t>“</w:t>
      </w:r>
      <w:r w:rsidRPr="007F15B6">
        <w:rPr>
          <w:rFonts w:ascii="Times New Roman" w:eastAsia="ＭＳ 明朝" w:hAnsi="Times New Roman" w:hint="eastAsia"/>
          <w:szCs w:val="21"/>
        </w:rPr>
        <w:t>examination and supportive therapy for HBs</w:t>
      </w:r>
      <w:r w:rsidR="00A13862" w:rsidRPr="007F15B6">
        <w:rPr>
          <w:rFonts w:ascii="Times New Roman" w:eastAsia="ＭＳ 明朝" w:hAnsi="Times New Roman" w:hint="eastAsia"/>
          <w:szCs w:val="21"/>
        </w:rPr>
        <w:t>Ag</w:t>
      </w:r>
      <w:r w:rsidRPr="007F15B6">
        <w:rPr>
          <w:rFonts w:ascii="Times New Roman" w:eastAsia="ＭＳ 明朝" w:hAnsi="Times New Roman" w:hint="eastAsia"/>
          <w:szCs w:val="21"/>
        </w:rPr>
        <w:t>-positive patients</w:t>
      </w:r>
      <w:r w:rsidR="00E31624" w:rsidRPr="007F15B6">
        <w:rPr>
          <w:rFonts w:ascii="Times New Roman" w:eastAsia="ＭＳ 明朝" w:hAnsi="Times New Roman"/>
          <w:szCs w:val="21"/>
        </w:rPr>
        <w:t>”</w:t>
      </w:r>
      <w:r w:rsidRPr="007F15B6">
        <w:rPr>
          <w:rFonts w:ascii="Times New Roman" w:eastAsia="ＭＳ 明朝" w:hAnsi="Times New Roman" w:hint="eastAsia"/>
          <w:szCs w:val="21"/>
        </w:rPr>
        <w:t xml:space="preserve"> are taken.</w:t>
      </w:r>
      <w:r w:rsidRPr="007F15B6">
        <w:rPr>
          <w:rFonts w:ascii="Times New Roman" w:hAnsi="Times New Roman" w:hint="eastAsia"/>
          <w:bCs/>
          <w:szCs w:val="21"/>
        </w:rPr>
        <w:t xml:space="preserve"> </w:t>
      </w:r>
    </w:p>
    <w:p w14:paraId="0815BE2B" w14:textId="77777777" w:rsidR="003D1AFE" w:rsidRPr="007F15B6" w:rsidRDefault="003D1AFE" w:rsidP="003D1AFE">
      <w:pPr>
        <w:ind w:left="0"/>
        <w:rPr>
          <w:rFonts w:ascii="Times New Roman" w:hAnsi="Times New Roman"/>
          <w:szCs w:val="21"/>
        </w:rPr>
      </w:pPr>
    </w:p>
    <w:p w14:paraId="452D2F85" w14:textId="77777777" w:rsidR="003D1AFE" w:rsidRPr="007F15B6" w:rsidRDefault="003D1AFE" w:rsidP="003D1AFE">
      <w:pPr>
        <w:pStyle w:val="32"/>
        <w:rPr>
          <w:kern w:val="0"/>
        </w:rPr>
      </w:pPr>
      <w:r w:rsidRPr="007F15B6">
        <w:rPr>
          <w:rFonts w:hint="eastAsia"/>
          <w:kern w:val="0"/>
        </w:rPr>
        <w:t>Permitted concomitant treatments and supportive therapy</w:t>
      </w:r>
    </w:p>
    <w:p w14:paraId="7184C81F" w14:textId="77777777" w:rsidR="003D1AFE" w:rsidRPr="007F15B6" w:rsidRDefault="003D1AFE" w:rsidP="00E31624">
      <w:pPr>
        <w:autoSpaceDE w:val="0"/>
        <w:autoSpaceDN w:val="0"/>
        <w:adjustRightInd w:val="0"/>
        <w:ind w:leftChars="269" w:left="567" w:hanging="2"/>
        <w:jc w:val="left"/>
        <w:rPr>
          <w:rFonts w:ascii="Times New Roman" w:hAnsi="Times New Roman"/>
          <w:kern w:val="0"/>
          <w:szCs w:val="21"/>
        </w:rPr>
      </w:pPr>
      <w:r w:rsidRPr="007F15B6">
        <w:rPr>
          <w:rFonts w:ascii="Times New Roman" w:hAnsi="Times New Roman" w:hint="eastAsia"/>
          <w:kern w:val="0"/>
          <w:szCs w:val="21"/>
        </w:rPr>
        <w:t xml:space="preserve">Concomitant use of the following treatments for adverse events is permitted because they are not expected to affect the results of efficacy assessment of the protocol treatment. </w:t>
      </w:r>
    </w:p>
    <w:p w14:paraId="0DFE400E" w14:textId="77777777" w:rsidR="003D1AFE" w:rsidRPr="007F15B6" w:rsidRDefault="003D1AFE" w:rsidP="00E31624">
      <w:pPr>
        <w:ind w:leftChars="270" w:left="569" w:hanging="2"/>
        <w:rPr>
          <w:rFonts w:ascii="Times New Roman" w:hAnsi="Times New Roman"/>
          <w:szCs w:val="21"/>
        </w:rPr>
      </w:pPr>
      <w:r w:rsidRPr="007F15B6">
        <w:rPr>
          <w:rFonts w:ascii="Times New Roman" w:hAnsi="Times New Roman" w:hint="eastAsia"/>
          <w:szCs w:val="21"/>
        </w:rPr>
        <w:t>1) Administration of antiemetics and steroids aimed at alleviating nausea and vomiting</w:t>
      </w:r>
    </w:p>
    <w:p w14:paraId="6DEC170D" w14:textId="77777777" w:rsidR="003D1AFE" w:rsidRPr="007F15B6" w:rsidRDefault="003D1AFE" w:rsidP="00E31624">
      <w:pPr>
        <w:ind w:leftChars="270" w:left="569" w:hanging="2"/>
        <w:rPr>
          <w:rFonts w:ascii="Times New Roman" w:hAnsi="Times New Roman"/>
          <w:szCs w:val="21"/>
        </w:rPr>
      </w:pPr>
      <w:r w:rsidRPr="007F15B6">
        <w:rPr>
          <w:rFonts w:ascii="Times New Roman" w:hAnsi="Times New Roman" w:hint="eastAsia"/>
          <w:szCs w:val="21"/>
        </w:rPr>
        <w:t>2) Prophylactic administration of antibiotics</w:t>
      </w:r>
    </w:p>
    <w:p w14:paraId="153D2FE2" w14:textId="77777777" w:rsidR="003D1AFE" w:rsidRPr="007F15B6" w:rsidRDefault="003D1AFE" w:rsidP="00E31624">
      <w:pPr>
        <w:ind w:leftChars="270" w:left="569" w:hanging="2"/>
        <w:rPr>
          <w:rFonts w:ascii="Times New Roman" w:hAnsi="Times New Roman"/>
          <w:szCs w:val="21"/>
        </w:rPr>
      </w:pPr>
      <w:r w:rsidRPr="007F15B6">
        <w:rPr>
          <w:rFonts w:ascii="Times New Roman" w:hAnsi="Times New Roman" w:hint="eastAsia"/>
          <w:szCs w:val="21"/>
        </w:rPr>
        <w:t>3) Administration of nonsteroidal anti-inflammatory drugs and steroids for pain and fever</w:t>
      </w:r>
    </w:p>
    <w:p w14:paraId="6762A2C7" w14:textId="77777777" w:rsidR="003D1AFE" w:rsidRPr="007F15B6" w:rsidRDefault="003D1AFE" w:rsidP="00E31624">
      <w:pPr>
        <w:ind w:leftChars="270" w:left="569" w:hanging="2"/>
        <w:rPr>
          <w:rFonts w:ascii="Times New Roman" w:hAnsi="Times New Roman"/>
          <w:szCs w:val="21"/>
        </w:rPr>
      </w:pPr>
      <w:r w:rsidRPr="007F15B6">
        <w:rPr>
          <w:rFonts w:ascii="Times New Roman" w:hAnsi="Times New Roman" w:hint="eastAsia"/>
          <w:szCs w:val="21"/>
        </w:rPr>
        <w:t>4) Liver support therapy for transient hepatic disorder and continuation of any pre-study treatments (glycyrrhizin, ursodeoxycholic acid, amino-acid preparations, etc.) for chronic liver disease or complications of chronic liver disease (gastrointestinal disorder, etc.)</w:t>
      </w:r>
    </w:p>
    <w:p w14:paraId="4E0B968A" w14:textId="77777777" w:rsidR="003D1AFE" w:rsidRPr="007F15B6" w:rsidRDefault="003D1AFE" w:rsidP="00E31624">
      <w:pPr>
        <w:ind w:leftChars="270" w:left="569" w:hanging="2"/>
        <w:rPr>
          <w:rFonts w:ascii="Times New Roman" w:hAnsi="Times New Roman"/>
          <w:szCs w:val="21"/>
        </w:rPr>
      </w:pPr>
      <w:r w:rsidRPr="007F15B6">
        <w:rPr>
          <w:rFonts w:ascii="Times New Roman" w:hAnsi="Times New Roman" w:hint="eastAsia"/>
          <w:szCs w:val="21"/>
        </w:rPr>
        <w:t>5) Administration of G-CSF preparations for neutropenia (grade 3 neutropenia accompanied by fever, or grade 4 neutropenia)</w:t>
      </w:r>
    </w:p>
    <w:p w14:paraId="2D9B1BB4" w14:textId="77777777" w:rsidR="003D1AFE" w:rsidRPr="007F15B6" w:rsidRDefault="003D1AFE" w:rsidP="00E31624">
      <w:pPr>
        <w:ind w:leftChars="270" w:left="569" w:hanging="2"/>
        <w:rPr>
          <w:rFonts w:ascii="Times New Roman" w:hAnsi="Times New Roman"/>
          <w:szCs w:val="21"/>
        </w:rPr>
      </w:pPr>
      <w:r w:rsidRPr="007F15B6">
        <w:rPr>
          <w:rFonts w:ascii="Times New Roman" w:hAnsi="Times New Roman" w:hint="eastAsia"/>
          <w:szCs w:val="21"/>
        </w:rPr>
        <w:t>6) Intra-arterial injection of xylocaine for pain prophylaxis</w:t>
      </w:r>
    </w:p>
    <w:p w14:paraId="32828DA0" w14:textId="77777777" w:rsidR="003D1AFE" w:rsidRPr="007F15B6" w:rsidRDefault="003D1AFE" w:rsidP="00E31624">
      <w:pPr>
        <w:ind w:leftChars="270" w:left="569" w:hanging="2"/>
        <w:rPr>
          <w:rFonts w:ascii="Times New Roman" w:hAnsi="Times New Roman"/>
          <w:szCs w:val="21"/>
        </w:rPr>
      </w:pPr>
      <w:r w:rsidRPr="007F15B6">
        <w:rPr>
          <w:rFonts w:ascii="Times New Roman" w:hAnsi="Times New Roman" w:hint="eastAsia"/>
          <w:szCs w:val="21"/>
        </w:rPr>
        <w:t>7) Intra-arterial injection of nitroglycerin preparations during vascular spasm</w:t>
      </w:r>
    </w:p>
    <w:p w14:paraId="558006AB" w14:textId="77777777" w:rsidR="003D1AFE" w:rsidRPr="007F15B6" w:rsidRDefault="003D1AFE" w:rsidP="00E31624">
      <w:pPr>
        <w:ind w:leftChars="270" w:left="569" w:hanging="2"/>
        <w:rPr>
          <w:rFonts w:ascii="Times New Roman" w:hAnsi="Times New Roman"/>
          <w:szCs w:val="21"/>
        </w:rPr>
      </w:pPr>
      <w:r w:rsidRPr="007F15B6">
        <w:rPr>
          <w:rFonts w:ascii="Times New Roman" w:hAnsi="Times New Roman" w:hint="eastAsia"/>
          <w:szCs w:val="21"/>
        </w:rPr>
        <w:t>8) TACE using a balloon catheter</w:t>
      </w:r>
    </w:p>
    <w:p w14:paraId="2B8CBC44" w14:textId="77777777" w:rsidR="003D1AFE" w:rsidRPr="007F15B6" w:rsidRDefault="003D1AFE" w:rsidP="003D1AFE">
      <w:pPr>
        <w:ind w:leftChars="228" w:left="479"/>
        <w:rPr>
          <w:rFonts w:ascii="Times New Roman" w:hAnsi="Times New Roman"/>
          <w:szCs w:val="21"/>
        </w:rPr>
      </w:pPr>
    </w:p>
    <w:p w14:paraId="511F56FE" w14:textId="77777777" w:rsidR="003D1AFE" w:rsidRPr="007F15B6" w:rsidRDefault="003D1AFE" w:rsidP="003D1AFE">
      <w:pPr>
        <w:pStyle w:val="32"/>
      </w:pPr>
      <w:r w:rsidRPr="007F15B6">
        <w:rPr>
          <w:rFonts w:hint="eastAsia"/>
        </w:rPr>
        <w:t>Prohibited concomitant treatments</w:t>
      </w:r>
    </w:p>
    <w:p w14:paraId="3A592365" w14:textId="20C05A47" w:rsidR="003D1AFE" w:rsidRPr="007F15B6" w:rsidRDefault="003D1AFE" w:rsidP="00E31624">
      <w:pPr>
        <w:ind w:leftChars="270" w:left="567"/>
        <w:rPr>
          <w:rFonts w:ascii="Times New Roman" w:hAnsi="Times New Roman"/>
          <w:kern w:val="0"/>
          <w:szCs w:val="21"/>
        </w:rPr>
      </w:pPr>
      <w:r w:rsidRPr="007F15B6">
        <w:rPr>
          <w:rFonts w:ascii="Times New Roman" w:hAnsi="Times New Roman" w:hint="eastAsia"/>
          <w:kern w:val="0"/>
          <w:szCs w:val="21"/>
        </w:rPr>
        <w:t xml:space="preserve">Resection, liver transplantation, or local necrosis therapy concomitantly with the protocol treatment is not permitted. Combined use of </w:t>
      </w:r>
      <w:r w:rsidRPr="007F15B6">
        <w:rPr>
          <w:rFonts w:ascii="Times New Roman" w:hAnsi="Times New Roman" w:hint="eastAsia"/>
        </w:rPr>
        <w:t xml:space="preserve">DEB-epiDOX and </w:t>
      </w:r>
      <w:r w:rsidR="00B857FD" w:rsidRPr="007F15B6">
        <w:rPr>
          <w:rFonts w:ascii="Times New Roman" w:hAnsi="Times New Roman" w:hint="eastAsia"/>
        </w:rPr>
        <w:t>cTACE</w:t>
      </w:r>
      <w:r w:rsidRPr="007F15B6">
        <w:rPr>
          <w:rFonts w:ascii="Times New Roman" w:hAnsi="Times New Roman" w:hint="eastAsia"/>
        </w:rPr>
        <w:t xml:space="preserve"> techniques is also not permitted </w:t>
      </w:r>
      <w:r w:rsidRPr="007F15B6">
        <w:rPr>
          <w:rFonts w:ascii="Times New Roman" w:hAnsi="Times New Roman" w:hint="eastAsia"/>
          <w:kern w:val="0"/>
          <w:szCs w:val="21"/>
        </w:rPr>
        <w:t xml:space="preserve">(such combined use is judged to be </w:t>
      </w:r>
      <w:r w:rsidR="00A72DD0" w:rsidRPr="007F15B6">
        <w:rPr>
          <w:rFonts w:ascii="Times New Roman" w:hAnsi="Times New Roman" w:hint="eastAsia"/>
          <w:kern w:val="0"/>
          <w:szCs w:val="21"/>
        </w:rPr>
        <w:t>“</w:t>
      </w:r>
      <w:r w:rsidRPr="007F15B6">
        <w:rPr>
          <w:rFonts w:ascii="Times New Roman" w:hAnsi="Times New Roman" w:hint="eastAsia"/>
          <w:kern w:val="0"/>
          <w:szCs w:val="21"/>
        </w:rPr>
        <w:t>protocol deviation</w:t>
      </w:r>
      <w:r w:rsidR="005E2E43" w:rsidRPr="007F15B6">
        <w:rPr>
          <w:rFonts w:ascii="Times New Roman" w:hAnsi="Times New Roman" w:hint="eastAsia"/>
          <w:kern w:val="0"/>
          <w:szCs w:val="21"/>
        </w:rPr>
        <w:t>.</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However, treatment for vascular lake and the use of porous gelatin particles is permitted in group A)</w:t>
      </w:r>
      <w:r w:rsidR="00A13862" w:rsidRPr="007F15B6">
        <w:rPr>
          <w:rFonts w:ascii="Times New Roman" w:hAnsi="Times New Roman" w:hint="eastAsia"/>
          <w:kern w:val="0"/>
          <w:szCs w:val="21"/>
        </w:rPr>
        <w:t>.</w:t>
      </w:r>
      <w:r w:rsidRPr="007F15B6">
        <w:rPr>
          <w:rFonts w:ascii="Times New Roman" w:hAnsi="Times New Roman" w:hint="eastAsia"/>
          <w:kern w:val="0"/>
          <w:szCs w:val="21"/>
        </w:rPr>
        <w:t xml:space="preserve"> Implementation of TACE using other anticancer </w:t>
      </w:r>
      <w:r w:rsidR="00781669" w:rsidRPr="007F15B6">
        <w:rPr>
          <w:rFonts w:ascii="Times New Roman" w:hAnsi="Times New Roman" w:hint="eastAsia"/>
          <w:kern w:val="0"/>
          <w:szCs w:val="21"/>
        </w:rPr>
        <w:t>agent</w:t>
      </w:r>
      <w:r w:rsidRPr="007F15B6">
        <w:rPr>
          <w:rFonts w:ascii="Times New Roman" w:hAnsi="Times New Roman" w:hint="eastAsia"/>
          <w:kern w:val="0"/>
          <w:szCs w:val="21"/>
        </w:rPr>
        <w:t xml:space="preserve">s such as mitomycin C and cisplatin is also not permitted. The usefulness of other concomitant treatments and supportive therapy remain unclear, and there are no regulations about such treatments in relation to the protocol treatment. </w:t>
      </w:r>
    </w:p>
    <w:p w14:paraId="08AF9A5C"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53C16588" w14:textId="77777777" w:rsidR="003D1AFE" w:rsidRPr="007F15B6" w:rsidRDefault="003D1AFE" w:rsidP="003D1AFE">
      <w:pPr>
        <w:pStyle w:val="21"/>
        <w:ind w:left="426" w:hanging="426"/>
        <w:rPr>
          <w:rFonts w:eastAsiaTheme="minorEastAsia"/>
          <w:kern w:val="0"/>
        </w:rPr>
      </w:pPr>
      <w:bookmarkStart w:id="42" w:name="_Toc179081617"/>
      <w:bookmarkStart w:id="43" w:name="_Toc70855034"/>
      <w:r w:rsidRPr="007F15B6">
        <w:rPr>
          <w:rFonts w:eastAsiaTheme="minorEastAsia" w:hint="eastAsia"/>
          <w:kern w:val="0"/>
        </w:rPr>
        <w:t>Subsequent treatment</w:t>
      </w:r>
      <w:bookmarkEnd w:id="42"/>
      <w:bookmarkEnd w:id="43"/>
    </w:p>
    <w:p w14:paraId="3D60EF65" w14:textId="16D144C4" w:rsidR="003D1AFE" w:rsidRPr="007F15B6" w:rsidRDefault="003D1AFE" w:rsidP="00E31624">
      <w:pPr>
        <w:pStyle w:val="Default"/>
        <w:ind w:leftChars="270" w:left="567"/>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This study has no particular regulations about subsequent treatment in patients who do not show CR on the efficacy assessment by CT or MRI at 1 month after completion of the protocol treatment. Patients who have achieved CR are followed up without any treatment until the efficacy assessment performed 3 months later. (In the actual clinical setting in Japan, it is common for patients showing CR to be followed up without performing further TACE.)</w:t>
      </w:r>
    </w:p>
    <w:p w14:paraId="4ACCB920" w14:textId="77777777" w:rsidR="003D1AFE" w:rsidRPr="007F15B6" w:rsidRDefault="003D1AFE" w:rsidP="00E31624">
      <w:pPr>
        <w:pStyle w:val="Default"/>
        <w:ind w:leftChars="270" w:left="567" w:firstLineChars="85" w:firstLine="178"/>
        <w:rPr>
          <w:rFonts w:ascii="Times New Roman" w:hAnsi="Times New Roman" w:cs="Times New Roman"/>
          <w:color w:val="auto"/>
          <w:sz w:val="21"/>
          <w:szCs w:val="21"/>
        </w:rPr>
      </w:pPr>
      <w:r w:rsidRPr="007F15B6">
        <w:rPr>
          <w:rFonts w:ascii="Times New Roman" w:hAnsi="Times New Roman" w:cs="Times New Roman" w:hint="eastAsia"/>
          <w:color w:val="auto"/>
          <w:sz w:val="21"/>
          <w:szCs w:val="21"/>
        </w:rPr>
        <w:t xml:space="preserve">As subsequent treatment, the assigned treatment may be repeated, or treatment using drugs </w:t>
      </w:r>
      <w:r w:rsidRPr="007F15B6">
        <w:rPr>
          <w:rFonts w:ascii="Times New Roman" w:hAnsi="Times New Roman" w:cs="Times New Roman" w:hint="eastAsia"/>
          <w:color w:val="auto"/>
          <w:sz w:val="21"/>
          <w:szCs w:val="21"/>
        </w:rPr>
        <w:lastRenderedPageBreak/>
        <w:t xml:space="preserve">included in the counterpart treatment regimen (cross-over) may be given. If TACE proves effective enough to allow other useful treatment options, such as resection and radiofrequency ablation, such treatment may be performed. </w:t>
      </w:r>
    </w:p>
    <w:p w14:paraId="2AE6ECC0" w14:textId="77777777" w:rsidR="003D1AFE" w:rsidRPr="007F15B6" w:rsidRDefault="00F55126" w:rsidP="003D1AFE">
      <w:pPr>
        <w:autoSpaceDE w:val="0"/>
        <w:autoSpaceDN w:val="0"/>
        <w:adjustRightInd w:val="0"/>
        <w:ind w:left="0"/>
        <w:jc w:val="left"/>
        <w:rPr>
          <w:rFonts w:ascii="Times New Roman" w:hAnsi="Times New Roman"/>
          <w:kern w:val="0"/>
          <w:szCs w:val="21"/>
        </w:rPr>
      </w:pPr>
      <w:hyperlink r:id="rId23" w:history="1"/>
    </w:p>
    <w:p w14:paraId="78153958" w14:textId="77777777" w:rsidR="003D1AFE" w:rsidRPr="007F15B6" w:rsidRDefault="003D1AFE" w:rsidP="003D1AFE">
      <w:pPr>
        <w:pStyle w:val="10"/>
        <w:tabs>
          <w:tab w:val="clear" w:pos="2127"/>
          <w:tab w:val="num" w:pos="426"/>
        </w:tabs>
        <w:ind w:left="426" w:hanging="426"/>
      </w:pPr>
      <w:bookmarkStart w:id="44" w:name="_Toc179081618"/>
      <w:bookmarkStart w:id="45" w:name="_Toc70855035"/>
      <w:r w:rsidRPr="007F15B6">
        <w:rPr>
          <w:rFonts w:hint="eastAsia"/>
        </w:rPr>
        <w:t>Expected Adverse Reactions and Supportive Therapy</w:t>
      </w:r>
      <w:bookmarkEnd w:id="44"/>
      <w:bookmarkEnd w:id="45"/>
    </w:p>
    <w:p w14:paraId="6145DCA1" w14:textId="77777777" w:rsidR="003D1AFE" w:rsidRPr="007F15B6" w:rsidRDefault="003D1AFE" w:rsidP="003D1AFE">
      <w:pPr>
        <w:keepNext/>
        <w:numPr>
          <w:ilvl w:val="0"/>
          <w:numId w:val="32"/>
        </w:numPr>
        <w:outlineLvl w:val="1"/>
        <w:rPr>
          <w:rFonts w:ascii="Times New Roman" w:hAnsi="Times New Roman"/>
          <w:b/>
          <w:vanish/>
        </w:rPr>
      </w:pPr>
      <w:bookmarkStart w:id="46" w:name="_Toc179081619"/>
    </w:p>
    <w:p w14:paraId="502DE979" w14:textId="77777777" w:rsidR="003D1AFE" w:rsidRPr="007F15B6" w:rsidRDefault="003D1AFE" w:rsidP="003D1AFE">
      <w:pPr>
        <w:pStyle w:val="21"/>
        <w:ind w:left="426" w:hanging="426"/>
        <w:rPr>
          <w:rFonts w:eastAsiaTheme="minorEastAsia"/>
          <w:szCs w:val="21"/>
        </w:rPr>
      </w:pPr>
      <w:bookmarkStart w:id="47" w:name="_Toc70855036"/>
      <w:r w:rsidRPr="007F15B6">
        <w:rPr>
          <w:rFonts w:eastAsiaTheme="minorEastAsia" w:hint="eastAsia"/>
        </w:rPr>
        <w:t>Assessment of adverse events/adverse reactions</w:t>
      </w:r>
      <w:bookmarkEnd w:id="46"/>
      <w:bookmarkEnd w:id="47"/>
    </w:p>
    <w:p w14:paraId="0C62B0C2" w14:textId="76E4E7A7" w:rsidR="003D1AFE" w:rsidRPr="007F15B6" w:rsidRDefault="003D1AFE" w:rsidP="00182A02">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Adverse events/adverse reactions are assessed according to the Japan C</w:t>
      </w:r>
      <w:r w:rsidR="00D672F7" w:rsidRPr="007F15B6">
        <w:rPr>
          <w:rFonts w:ascii="Times New Roman" w:hAnsi="Times New Roman"/>
          <w:kern w:val="0"/>
          <w:szCs w:val="21"/>
        </w:rPr>
        <w:t>linical</w:t>
      </w:r>
      <w:r w:rsidRPr="007F15B6">
        <w:rPr>
          <w:rFonts w:ascii="Times New Roman" w:hAnsi="Times New Roman" w:hint="eastAsia"/>
          <w:kern w:val="0"/>
          <w:szCs w:val="21"/>
        </w:rPr>
        <w:t xml:space="preserve"> Oncology Group (JCOG) Japanese translation version of the </w:t>
      </w:r>
      <w:r w:rsidR="00F567B6" w:rsidRPr="007F15B6">
        <w:rPr>
          <w:rFonts w:ascii="Times New Roman" w:hAnsi="Times New Roman" w:hint="eastAsia"/>
          <w:kern w:val="0"/>
          <w:szCs w:val="21"/>
        </w:rPr>
        <w:t>National Cancer Institute (</w:t>
      </w:r>
      <w:r w:rsidRPr="007F15B6">
        <w:rPr>
          <w:rFonts w:ascii="Times New Roman" w:hAnsi="Times New Roman" w:hint="eastAsia"/>
          <w:kern w:val="0"/>
          <w:szCs w:val="21"/>
        </w:rPr>
        <w:t>NCI</w:t>
      </w:r>
      <w:r w:rsidR="00F567B6" w:rsidRPr="007F15B6">
        <w:rPr>
          <w:rFonts w:ascii="Times New Roman" w:hAnsi="Times New Roman" w:hint="eastAsia"/>
          <w:kern w:val="0"/>
          <w:szCs w:val="21"/>
        </w:rPr>
        <w:t>)</w:t>
      </w:r>
      <w:r w:rsidRPr="007F15B6">
        <w:rPr>
          <w:rFonts w:ascii="Times New Roman" w:hAnsi="Times New Roman" w:hint="eastAsia"/>
          <w:kern w:val="0"/>
          <w:szCs w:val="21"/>
        </w:rPr>
        <w:t xml:space="preserve"> Common Terminology Criteria for Adverse Events v4.0 (CTCAE v4.0). Adverse events are graded to the closest grade by definition among Grades 0-5. In regard to adverse events, presence/absence of abnormal variations, the worst grade, and causal relationship with the protocol treatment are specified in the </w:t>
      </w:r>
      <w:r w:rsidR="00A72DD0" w:rsidRPr="007F15B6">
        <w:rPr>
          <w:rFonts w:ascii="Times New Roman" w:hAnsi="Times New Roman" w:hint="eastAsia"/>
          <w:kern w:val="0"/>
          <w:szCs w:val="21"/>
        </w:rPr>
        <w:t>“</w:t>
      </w:r>
      <w:r w:rsidRPr="007F15B6">
        <w:rPr>
          <w:rFonts w:ascii="Times New Roman" w:hAnsi="Times New Roman" w:hint="eastAsia"/>
          <w:kern w:val="0"/>
          <w:szCs w:val="21"/>
        </w:rPr>
        <w:t>pretreatment and initial treatment course report</w:t>
      </w:r>
      <w:r w:rsidR="005E2E43" w:rsidRPr="007F15B6">
        <w:rPr>
          <w:rFonts w:ascii="Times New Roman" w:hAnsi="Times New Roman" w:hint="eastAsia"/>
          <w:kern w:val="0"/>
          <w:szCs w:val="21"/>
        </w:rPr>
        <w:t>.</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The causal relationship is classified as </w:t>
      </w:r>
      <w:r w:rsidR="00A72DD0" w:rsidRPr="007F15B6">
        <w:rPr>
          <w:rFonts w:ascii="Times New Roman" w:hAnsi="Times New Roman" w:hint="eastAsia"/>
          <w:kern w:val="0"/>
          <w:szCs w:val="21"/>
        </w:rPr>
        <w:t>“</w:t>
      </w:r>
      <w:r w:rsidRPr="007F15B6">
        <w:rPr>
          <w:rFonts w:ascii="Times New Roman" w:hAnsi="Times New Roman" w:hint="eastAsia"/>
          <w:kern w:val="0"/>
          <w:szCs w:val="21"/>
        </w:rPr>
        <w:t>present</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or </w:t>
      </w:r>
      <w:r w:rsidR="00A72DD0" w:rsidRPr="007F15B6">
        <w:rPr>
          <w:rFonts w:ascii="Times New Roman" w:hAnsi="Times New Roman" w:hint="eastAsia"/>
          <w:kern w:val="0"/>
          <w:szCs w:val="21"/>
        </w:rPr>
        <w:t>“</w:t>
      </w:r>
      <w:r w:rsidRPr="007F15B6">
        <w:rPr>
          <w:rFonts w:ascii="Times New Roman" w:hAnsi="Times New Roman" w:hint="eastAsia"/>
          <w:kern w:val="0"/>
          <w:szCs w:val="21"/>
        </w:rPr>
        <w:t>absent</w:t>
      </w:r>
      <w:r w:rsidR="005E2E43" w:rsidRPr="007F15B6">
        <w:rPr>
          <w:rFonts w:ascii="Times New Roman" w:hAnsi="Times New Roman" w:hint="eastAsia"/>
          <w:kern w:val="0"/>
          <w:szCs w:val="21"/>
        </w:rPr>
        <w:t>.</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In </w:t>
      </w:r>
      <w:r w:rsidR="004B5381" w:rsidRPr="007F15B6">
        <w:rPr>
          <w:rFonts w:ascii="Times New Roman" w:hAnsi="Times New Roman" w:hint="eastAsia"/>
          <w:kern w:val="0"/>
          <w:szCs w:val="21"/>
        </w:rPr>
        <w:t>patient</w:t>
      </w:r>
      <w:r w:rsidRPr="007F15B6">
        <w:rPr>
          <w:rFonts w:ascii="Times New Roman" w:hAnsi="Times New Roman" w:hint="eastAsia"/>
          <w:kern w:val="0"/>
          <w:szCs w:val="21"/>
        </w:rPr>
        <w:t xml:space="preserve">s of </w:t>
      </w:r>
      <w:r w:rsidR="00A72DD0" w:rsidRPr="007F15B6">
        <w:rPr>
          <w:rFonts w:ascii="Times New Roman" w:hAnsi="Times New Roman" w:hint="eastAsia"/>
          <w:kern w:val="0"/>
          <w:szCs w:val="21"/>
        </w:rPr>
        <w:t>“</w:t>
      </w:r>
      <w:r w:rsidRPr="007F15B6">
        <w:rPr>
          <w:rFonts w:ascii="Times New Roman" w:hAnsi="Times New Roman" w:hint="eastAsia"/>
          <w:kern w:val="0"/>
          <w:szCs w:val="21"/>
        </w:rPr>
        <w:t>absent</w:t>
      </w:r>
      <w:r w:rsidR="005E2E43" w:rsidRPr="007F15B6">
        <w:rPr>
          <w:rFonts w:ascii="Times New Roman" w:hAnsi="Times New Roman" w:hint="eastAsia"/>
          <w:kern w:val="0"/>
          <w:szCs w:val="21"/>
        </w:rPr>
        <w:t>,</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the reason for the judgment is also described.</w:t>
      </w:r>
    </w:p>
    <w:p w14:paraId="4123C83C" w14:textId="77777777" w:rsidR="003D1AFE" w:rsidRPr="007F15B6" w:rsidRDefault="003D1AFE" w:rsidP="00182A02">
      <w:pPr>
        <w:autoSpaceDE w:val="0"/>
        <w:autoSpaceDN w:val="0"/>
        <w:adjustRightInd w:val="0"/>
        <w:ind w:leftChars="270" w:left="567"/>
        <w:jc w:val="left"/>
        <w:rPr>
          <w:rFonts w:ascii="Times New Roman" w:hAnsi="Times New Roman"/>
          <w:kern w:val="0"/>
          <w:szCs w:val="21"/>
        </w:rPr>
      </w:pPr>
    </w:p>
    <w:p w14:paraId="14C583C3" w14:textId="6D2AE1A8" w:rsidR="003D1AFE" w:rsidRPr="007F15B6" w:rsidRDefault="003D1AFE" w:rsidP="003D1AFE">
      <w:pPr>
        <w:pStyle w:val="21"/>
        <w:ind w:left="426" w:hanging="426"/>
        <w:rPr>
          <w:rFonts w:eastAsiaTheme="minorEastAsia"/>
          <w:kern w:val="0"/>
        </w:rPr>
      </w:pPr>
      <w:bookmarkStart w:id="48" w:name="_Toc70855037"/>
      <w:r w:rsidRPr="007F15B6">
        <w:rPr>
          <w:rFonts w:eastAsiaTheme="minorEastAsia" w:hint="eastAsia"/>
          <w:kern w:val="0"/>
        </w:rPr>
        <w:t xml:space="preserve">Expected adverse drug reactions for individual </w:t>
      </w:r>
      <w:r w:rsidR="00D672F7" w:rsidRPr="007F15B6">
        <w:rPr>
          <w:rFonts w:eastAsiaTheme="minorEastAsia"/>
          <w:kern w:val="0"/>
        </w:rPr>
        <w:t>agents</w:t>
      </w:r>
      <w:bookmarkEnd w:id="48"/>
      <w:r w:rsidRPr="007F15B6">
        <w:rPr>
          <w:rFonts w:eastAsiaTheme="minorEastAsia" w:hint="eastAsia"/>
          <w:kern w:val="0"/>
        </w:rPr>
        <w:t xml:space="preserve"> </w:t>
      </w:r>
    </w:p>
    <w:p w14:paraId="785C7AC5" w14:textId="2C765E4C" w:rsidR="003D1AFE" w:rsidRPr="007F15B6" w:rsidRDefault="003D1AFE" w:rsidP="00182A02">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As for adverse drug reactions to individual </w:t>
      </w:r>
      <w:r w:rsidR="00D672F7" w:rsidRPr="007F15B6">
        <w:rPr>
          <w:rFonts w:ascii="Times New Roman" w:hAnsi="Times New Roman"/>
          <w:kern w:val="0"/>
          <w:szCs w:val="21"/>
        </w:rPr>
        <w:t>agents</w:t>
      </w:r>
      <w:r w:rsidRPr="007F15B6">
        <w:rPr>
          <w:rFonts w:ascii="Times New Roman" w:hAnsi="Times New Roman" w:hint="eastAsia"/>
          <w:kern w:val="0"/>
          <w:szCs w:val="21"/>
        </w:rPr>
        <w:t xml:space="preserve">, refer to the latest version of the package insert of each drug shown in an appendix. All items specified under the </w:t>
      </w:r>
      <w:r w:rsidR="00A72DD0" w:rsidRPr="007F15B6">
        <w:rPr>
          <w:rFonts w:ascii="Times New Roman" w:hAnsi="Times New Roman" w:hint="eastAsia"/>
          <w:kern w:val="0"/>
          <w:szCs w:val="21"/>
        </w:rPr>
        <w:t>“</w:t>
      </w:r>
      <w:r w:rsidRPr="007F15B6">
        <w:rPr>
          <w:rFonts w:ascii="Times New Roman" w:hAnsi="Times New Roman" w:hint="eastAsia"/>
          <w:kern w:val="0"/>
          <w:szCs w:val="21"/>
        </w:rPr>
        <w:t>Warnings</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and </w:t>
      </w:r>
      <w:r w:rsidR="00A72DD0" w:rsidRPr="007F15B6">
        <w:rPr>
          <w:rFonts w:ascii="Times New Roman" w:hAnsi="Times New Roman" w:hint="eastAsia"/>
          <w:kern w:val="0"/>
          <w:szCs w:val="21"/>
        </w:rPr>
        <w:t>“</w:t>
      </w:r>
      <w:r w:rsidRPr="007F15B6">
        <w:rPr>
          <w:rFonts w:ascii="Times New Roman" w:hAnsi="Times New Roman" w:hint="eastAsia"/>
          <w:kern w:val="0"/>
          <w:szCs w:val="21"/>
        </w:rPr>
        <w:t>Precautions</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sections in the package inserts are </w:t>
      </w:r>
      <w:r w:rsidR="00A72DD0" w:rsidRPr="007F15B6">
        <w:rPr>
          <w:rFonts w:ascii="Times New Roman" w:hAnsi="Times New Roman" w:hint="eastAsia"/>
          <w:kern w:val="0"/>
          <w:szCs w:val="21"/>
        </w:rPr>
        <w:t>“</w:t>
      </w:r>
      <w:r w:rsidRPr="007F15B6">
        <w:rPr>
          <w:rFonts w:ascii="Times New Roman" w:hAnsi="Times New Roman" w:hint="eastAsia"/>
          <w:kern w:val="0"/>
          <w:szCs w:val="21"/>
        </w:rPr>
        <w:t>expected adverse drug reactions</w:t>
      </w:r>
      <w:r w:rsidR="005E2E43" w:rsidRPr="007F15B6">
        <w:rPr>
          <w:rFonts w:ascii="Times New Roman" w:hAnsi="Times New Roman" w:hint="eastAsia"/>
          <w:kern w:val="0"/>
          <w:szCs w:val="21"/>
        </w:rPr>
        <w:t>.</w:t>
      </w:r>
      <w:r w:rsidR="00A72DD0" w:rsidRPr="007F15B6">
        <w:rPr>
          <w:rFonts w:ascii="Times New Roman" w:hAnsi="Times New Roman" w:hint="eastAsia"/>
          <w:kern w:val="0"/>
          <w:szCs w:val="21"/>
        </w:rPr>
        <w:t>”</w:t>
      </w:r>
      <w:bookmarkStart w:id="49" w:name="_Toc179081621"/>
      <w:r w:rsidRPr="007F15B6">
        <w:rPr>
          <w:rFonts w:ascii="Times New Roman" w:hAnsi="Times New Roman" w:hint="eastAsia"/>
          <w:kern w:val="0"/>
          <w:szCs w:val="21"/>
        </w:rPr>
        <w:t xml:space="preserve"> </w:t>
      </w:r>
    </w:p>
    <w:p w14:paraId="0EDEDAD8" w14:textId="77777777" w:rsidR="003D1AFE" w:rsidRPr="007F15B6" w:rsidRDefault="003D1AFE" w:rsidP="003D1AFE">
      <w:pPr>
        <w:autoSpaceDE w:val="0"/>
        <w:autoSpaceDN w:val="0"/>
        <w:adjustRightInd w:val="0"/>
        <w:ind w:left="0"/>
        <w:jc w:val="left"/>
        <w:rPr>
          <w:rFonts w:ascii="Times New Roman" w:hAnsi="Times New Roman"/>
          <w:kern w:val="0"/>
          <w:szCs w:val="21"/>
        </w:rPr>
      </w:pPr>
    </w:p>
    <w:bookmarkEnd w:id="49"/>
    <w:p w14:paraId="167E4CF0" w14:textId="77777777" w:rsidR="003D1AFE" w:rsidRPr="007F15B6" w:rsidRDefault="003D1AFE" w:rsidP="003D1AFE">
      <w:pPr>
        <w:keepNext/>
        <w:numPr>
          <w:ilvl w:val="1"/>
          <w:numId w:val="4"/>
        </w:numPr>
        <w:outlineLvl w:val="0"/>
        <w:rPr>
          <w:rFonts w:ascii="Times New Roman" w:hAnsi="Times New Roman"/>
          <w:b/>
          <w:vanish/>
          <w:kern w:val="0"/>
          <w:sz w:val="24"/>
          <w:szCs w:val="20"/>
        </w:rPr>
      </w:pPr>
    </w:p>
    <w:p w14:paraId="065A5D12" w14:textId="77777777" w:rsidR="003D1AFE" w:rsidRPr="007F15B6" w:rsidRDefault="003D1AFE" w:rsidP="003D1AFE">
      <w:pPr>
        <w:keepNext/>
        <w:numPr>
          <w:ilvl w:val="1"/>
          <w:numId w:val="4"/>
        </w:numPr>
        <w:outlineLvl w:val="0"/>
        <w:rPr>
          <w:rFonts w:ascii="Times New Roman" w:hAnsi="Times New Roman"/>
          <w:b/>
          <w:vanish/>
          <w:kern w:val="0"/>
          <w:sz w:val="24"/>
          <w:szCs w:val="20"/>
        </w:rPr>
      </w:pPr>
    </w:p>
    <w:p w14:paraId="53B132C3" w14:textId="77777777" w:rsidR="003D1AFE" w:rsidRPr="007F15B6" w:rsidRDefault="003D1AFE" w:rsidP="003D1AFE">
      <w:pPr>
        <w:pStyle w:val="32"/>
        <w:rPr>
          <w:kern w:val="0"/>
        </w:rPr>
      </w:pPr>
      <w:r w:rsidRPr="007F15B6">
        <w:rPr>
          <w:rFonts w:hint="eastAsia"/>
          <w:kern w:val="0"/>
        </w:rPr>
        <w:t>Overview of adverse reactions to epirubicin</w:t>
      </w:r>
    </w:p>
    <w:p w14:paraId="4FF537A8" w14:textId="33DDAF41" w:rsidR="003D1AFE" w:rsidRPr="007F15B6" w:rsidRDefault="003D1AFE" w:rsidP="00182A02">
      <w:pPr>
        <w:ind w:leftChars="270" w:left="567"/>
        <w:rPr>
          <w:rFonts w:ascii="Times New Roman" w:hAnsi="Times New Roman"/>
          <w:szCs w:val="21"/>
        </w:rPr>
      </w:pPr>
      <w:r w:rsidRPr="007F15B6">
        <w:rPr>
          <w:rFonts w:ascii="Times New Roman" w:hAnsi="Times New Roman" w:hint="eastAsia"/>
          <w:szCs w:val="21"/>
        </w:rPr>
        <w:t xml:space="preserve">Of 4818 patients surveyed, adverse drug reactions occurred in 2732 (56.7%) patients, and there were a total of 9002 </w:t>
      </w:r>
      <w:r w:rsidR="00D672F7" w:rsidRPr="007F15B6">
        <w:rPr>
          <w:rFonts w:ascii="Times New Roman" w:hAnsi="Times New Roman"/>
          <w:szCs w:val="21"/>
        </w:rPr>
        <w:t>reports</w:t>
      </w:r>
      <w:r w:rsidRPr="007F15B6">
        <w:rPr>
          <w:rFonts w:ascii="Times New Roman" w:hAnsi="Times New Roman" w:hint="eastAsia"/>
          <w:szCs w:val="21"/>
        </w:rPr>
        <w:t xml:space="preserve"> of adverse drug reactions. Major adverse reactions included nausea/vomiting in 1767 (36.7%) cases, leukopenia in 1621 (33.6%) cases, anorexia in 1182 (24.5%) cases, and hair loss in 1167 (24.2%) cases.</w:t>
      </w:r>
      <w:bookmarkStart w:id="50" w:name="233"/>
      <w:bookmarkEnd w:id="50"/>
    </w:p>
    <w:p w14:paraId="0D65198D" w14:textId="77777777" w:rsidR="003D1AFE" w:rsidRPr="007F15B6" w:rsidRDefault="003D1AFE" w:rsidP="00182A02">
      <w:pPr>
        <w:ind w:leftChars="337" w:left="708" w:firstLine="1"/>
        <w:rPr>
          <w:rFonts w:ascii="Times New Roman" w:hAnsi="Times New Roman"/>
          <w:szCs w:val="21"/>
          <w:u w:val="single"/>
        </w:rPr>
      </w:pPr>
      <w:r w:rsidRPr="007F15B6">
        <w:rPr>
          <w:rFonts w:ascii="Times New Roman" w:hAnsi="Times New Roman" w:hint="eastAsia"/>
          <w:szCs w:val="21"/>
          <w:u w:val="single"/>
        </w:rPr>
        <w:t>Clinically significant adverse reactions</w:t>
      </w:r>
    </w:p>
    <w:p w14:paraId="7A91F0D0" w14:textId="77777777" w:rsidR="003D1AFE" w:rsidRPr="007F15B6" w:rsidRDefault="003D1AFE" w:rsidP="00182A02">
      <w:pPr>
        <w:ind w:leftChars="337" w:left="708" w:firstLine="1"/>
        <w:rPr>
          <w:rFonts w:ascii="Times New Roman" w:hAnsi="Times New Roman"/>
          <w:szCs w:val="21"/>
        </w:rPr>
      </w:pPr>
      <w:r w:rsidRPr="007F15B6">
        <w:rPr>
          <w:rFonts w:ascii="Times New Roman" w:hAnsi="Times New Roman" w:hint="eastAsia"/>
          <w:szCs w:val="21"/>
        </w:rPr>
        <w:t>Myocardial disorder, myelosuppression, shock, interstitial pneumonia, hepatic/biliary tract disorder, gastric ulcer, duodenal ulcer</w:t>
      </w:r>
      <w:bookmarkStart w:id="51" w:name="257"/>
      <w:bookmarkEnd w:id="51"/>
    </w:p>
    <w:p w14:paraId="4BD05D6A" w14:textId="77777777" w:rsidR="003D1AFE" w:rsidRPr="007F15B6" w:rsidRDefault="003D1AFE" w:rsidP="00182A02">
      <w:pPr>
        <w:ind w:leftChars="337" w:left="708" w:firstLine="1"/>
        <w:rPr>
          <w:rFonts w:ascii="Times New Roman" w:hAnsi="Times New Roman"/>
          <w:szCs w:val="21"/>
          <w:u w:val="single"/>
        </w:rPr>
      </w:pPr>
      <w:r w:rsidRPr="007F15B6">
        <w:rPr>
          <w:rFonts w:ascii="Times New Roman" w:hAnsi="Times New Roman" w:hint="eastAsia"/>
          <w:szCs w:val="21"/>
          <w:u w:val="single"/>
        </w:rPr>
        <w:t>Other adverse reactions</w:t>
      </w:r>
    </w:p>
    <w:p w14:paraId="139C7D1C" w14:textId="77777777" w:rsidR="003D1AFE" w:rsidRPr="007F15B6" w:rsidRDefault="003D1AFE" w:rsidP="00182A02">
      <w:pPr>
        <w:ind w:leftChars="337" w:left="708" w:firstLine="1"/>
        <w:rPr>
          <w:rFonts w:ascii="Times New Roman" w:hAnsi="Times New Roman"/>
          <w:szCs w:val="21"/>
        </w:rPr>
      </w:pPr>
      <w:r w:rsidRPr="007F15B6">
        <w:rPr>
          <w:rFonts w:ascii="Times New Roman" w:hAnsi="Times New Roman" w:hint="eastAsia"/>
          <w:bCs/>
          <w:szCs w:val="21"/>
        </w:rPr>
        <w:t xml:space="preserve">Heart: </w:t>
      </w:r>
      <w:r w:rsidRPr="007F15B6">
        <w:rPr>
          <w:rFonts w:ascii="Times New Roman" w:hAnsi="Times New Roman" w:hint="eastAsia"/>
          <w:bCs/>
          <w:szCs w:val="21"/>
        </w:rPr>
        <w:tab/>
        <w:t>Abnormal electrocardiogram, arrhythmia, tachycardia, chest pain</w:t>
      </w:r>
    </w:p>
    <w:p w14:paraId="7578473A" w14:textId="77777777" w:rsidR="003D1AFE" w:rsidRPr="007F15B6" w:rsidRDefault="003D1AFE" w:rsidP="00182A02">
      <w:pPr>
        <w:ind w:leftChars="337" w:left="708" w:firstLine="1"/>
        <w:rPr>
          <w:rFonts w:ascii="Times New Roman" w:hAnsi="Times New Roman"/>
          <w:szCs w:val="21"/>
        </w:rPr>
      </w:pPr>
      <w:r w:rsidRPr="007F15B6">
        <w:rPr>
          <w:rFonts w:ascii="Times New Roman" w:hAnsi="Times New Roman" w:hint="eastAsia"/>
          <w:bCs/>
          <w:szCs w:val="21"/>
        </w:rPr>
        <w:t xml:space="preserve">Hypersensitivity: </w:t>
      </w:r>
      <w:r w:rsidRPr="007F15B6">
        <w:rPr>
          <w:rFonts w:ascii="Times New Roman" w:hAnsi="Times New Roman" w:hint="eastAsia"/>
          <w:bCs/>
          <w:szCs w:val="21"/>
        </w:rPr>
        <w:tab/>
        <w:t>Rash, erythema, redness, urticaria</w:t>
      </w:r>
    </w:p>
    <w:p w14:paraId="225174C8" w14:textId="5E00EA44" w:rsidR="003D1AFE" w:rsidRPr="007F15B6" w:rsidRDefault="003D1AFE" w:rsidP="00182A02">
      <w:pPr>
        <w:ind w:leftChars="337" w:left="708" w:firstLine="1"/>
        <w:rPr>
          <w:rFonts w:ascii="Times New Roman" w:hAnsi="Times New Roman"/>
          <w:szCs w:val="21"/>
        </w:rPr>
      </w:pPr>
      <w:r w:rsidRPr="007F15B6">
        <w:rPr>
          <w:rFonts w:ascii="Times New Roman" w:hAnsi="Times New Roman" w:hint="eastAsia"/>
          <w:bCs/>
          <w:szCs w:val="21"/>
        </w:rPr>
        <w:t xml:space="preserve">Liver: </w:t>
      </w:r>
      <w:r w:rsidRPr="007F15B6">
        <w:rPr>
          <w:rFonts w:ascii="Times New Roman" w:hAnsi="Times New Roman" w:hint="eastAsia"/>
          <w:bCs/>
          <w:szCs w:val="21"/>
        </w:rPr>
        <w:tab/>
        <w:t xml:space="preserve">Abnormal hepatic function </w:t>
      </w:r>
      <w:r w:rsidRPr="007F15B6">
        <w:rPr>
          <w:rFonts w:ascii="Times New Roman" w:hAnsi="Times New Roman" w:hint="eastAsia"/>
          <w:szCs w:val="21"/>
        </w:rPr>
        <w:t>(e.g., increased AST and ALT)</w:t>
      </w:r>
    </w:p>
    <w:p w14:paraId="29F9E81C" w14:textId="77777777" w:rsidR="003D1AFE" w:rsidRPr="007F15B6" w:rsidRDefault="003D1AFE" w:rsidP="00182A02">
      <w:pPr>
        <w:ind w:leftChars="337" w:left="708" w:firstLine="1"/>
        <w:rPr>
          <w:rFonts w:ascii="Times New Roman" w:hAnsi="Times New Roman"/>
          <w:szCs w:val="21"/>
        </w:rPr>
      </w:pPr>
      <w:r w:rsidRPr="007F15B6">
        <w:rPr>
          <w:rFonts w:ascii="Times New Roman" w:hAnsi="Times New Roman" w:hint="eastAsia"/>
          <w:bCs/>
          <w:szCs w:val="21"/>
        </w:rPr>
        <w:t xml:space="preserve">Kidney: </w:t>
      </w:r>
      <w:r w:rsidRPr="007F15B6">
        <w:rPr>
          <w:rFonts w:ascii="Times New Roman" w:hAnsi="Times New Roman" w:hint="eastAsia"/>
          <w:bCs/>
          <w:szCs w:val="21"/>
        </w:rPr>
        <w:tab/>
        <w:t xml:space="preserve">Abnormal renal function </w:t>
      </w:r>
      <w:r w:rsidRPr="007F15B6">
        <w:rPr>
          <w:rFonts w:ascii="Times New Roman" w:hAnsi="Times New Roman" w:hint="eastAsia"/>
          <w:szCs w:val="21"/>
        </w:rPr>
        <w:t>(e.g., increased BUN)</w:t>
      </w:r>
    </w:p>
    <w:p w14:paraId="734A50A3" w14:textId="77777777" w:rsidR="003D1AFE" w:rsidRPr="007F15B6" w:rsidRDefault="003D1AFE" w:rsidP="00182A02">
      <w:pPr>
        <w:ind w:leftChars="337" w:left="708" w:firstLine="1"/>
        <w:rPr>
          <w:rFonts w:ascii="Times New Roman" w:hAnsi="Times New Roman"/>
          <w:szCs w:val="21"/>
        </w:rPr>
      </w:pPr>
      <w:r w:rsidRPr="007F15B6">
        <w:rPr>
          <w:rFonts w:ascii="Times New Roman" w:hAnsi="Times New Roman" w:hint="eastAsia"/>
          <w:bCs/>
          <w:szCs w:val="21"/>
        </w:rPr>
        <w:t xml:space="preserve">Digestive organs: </w:t>
      </w:r>
      <w:r w:rsidRPr="007F15B6">
        <w:rPr>
          <w:rFonts w:ascii="Times New Roman" w:hAnsi="Times New Roman" w:hint="eastAsia"/>
          <w:bCs/>
          <w:szCs w:val="21"/>
        </w:rPr>
        <w:tab/>
        <w:t>Nausea/vomiting, anorexia, stomatitis, diarrhea, abdominal pain, esophagitis, gastritis, gastrointestinal hemorrhage</w:t>
      </w:r>
    </w:p>
    <w:p w14:paraId="05046E96" w14:textId="623391A8" w:rsidR="003D1AFE" w:rsidRPr="007F15B6" w:rsidRDefault="003D1AFE" w:rsidP="00182A02">
      <w:pPr>
        <w:ind w:leftChars="337" w:left="708" w:firstLine="1"/>
        <w:rPr>
          <w:rFonts w:ascii="Times New Roman" w:hAnsi="Times New Roman"/>
          <w:bCs/>
          <w:szCs w:val="21"/>
        </w:rPr>
      </w:pPr>
      <w:r w:rsidRPr="007F15B6">
        <w:rPr>
          <w:rFonts w:ascii="Times New Roman" w:hAnsi="Times New Roman" w:hint="eastAsia"/>
          <w:bCs/>
          <w:szCs w:val="21"/>
        </w:rPr>
        <w:t xml:space="preserve">Skin: </w:t>
      </w:r>
      <w:r w:rsidRPr="007F15B6">
        <w:rPr>
          <w:rFonts w:ascii="Times New Roman" w:hAnsi="Times New Roman" w:hint="eastAsia"/>
          <w:bCs/>
          <w:szCs w:val="21"/>
        </w:rPr>
        <w:tab/>
        <w:t xml:space="preserve">Severe hair loss, pigmentation, pruritus, skin disorders, such as redness or erythema, </w:t>
      </w:r>
      <w:r w:rsidRPr="007F15B6">
        <w:rPr>
          <w:rFonts w:ascii="Times New Roman" w:hAnsi="Times New Roman" w:hint="eastAsia"/>
          <w:bCs/>
          <w:szCs w:val="21"/>
        </w:rPr>
        <w:lastRenderedPageBreak/>
        <w:t>erosions and ulcer at the time of hepatic arterial administration, skin necrosis</w:t>
      </w:r>
    </w:p>
    <w:p w14:paraId="16131D3A" w14:textId="7A04A052" w:rsidR="003D1AFE" w:rsidRPr="007F15B6" w:rsidRDefault="003D1AFE" w:rsidP="00182A02">
      <w:pPr>
        <w:ind w:leftChars="337" w:left="708" w:firstLine="1"/>
        <w:rPr>
          <w:rFonts w:ascii="Times New Roman" w:hAnsi="Times New Roman"/>
          <w:szCs w:val="21"/>
        </w:rPr>
      </w:pPr>
      <w:r w:rsidRPr="007F15B6">
        <w:rPr>
          <w:rFonts w:ascii="Times New Roman" w:hAnsi="Times New Roman" w:hint="eastAsia"/>
          <w:szCs w:val="21"/>
        </w:rPr>
        <w:t xml:space="preserve">Neuropsychiatric system: </w:t>
      </w:r>
      <w:r w:rsidR="00D672F7" w:rsidRPr="007F15B6">
        <w:rPr>
          <w:rFonts w:ascii="Times New Roman" w:hAnsi="Times New Roman"/>
          <w:szCs w:val="21"/>
        </w:rPr>
        <w:tab/>
      </w:r>
      <w:r w:rsidRPr="007F15B6">
        <w:rPr>
          <w:rFonts w:ascii="Times New Roman" w:hAnsi="Times New Roman" w:hint="eastAsia"/>
          <w:szCs w:val="21"/>
        </w:rPr>
        <w:t>Malaise, numbness, pain, headache, ear pain/tinnitus, insomnia, consciousness disturbance, paresthesia (strange sensation in mouth)</w:t>
      </w:r>
    </w:p>
    <w:p w14:paraId="4D30790D" w14:textId="77777777" w:rsidR="00D672F7" w:rsidRPr="007F15B6" w:rsidRDefault="003D1AFE" w:rsidP="00182A02">
      <w:pPr>
        <w:ind w:leftChars="337" w:left="708" w:firstLine="1"/>
        <w:rPr>
          <w:rFonts w:ascii="Times New Roman" w:hAnsi="Times New Roman"/>
          <w:szCs w:val="21"/>
        </w:rPr>
      </w:pPr>
      <w:r w:rsidRPr="007F15B6">
        <w:rPr>
          <w:rFonts w:ascii="Times New Roman" w:hAnsi="Times New Roman" w:hint="eastAsia"/>
          <w:bCs/>
          <w:szCs w:val="21"/>
        </w:rPr>
        <w:t xml:space="preserve">Urinary organ: </w:t>
      </w:r>
      <w:r w:rsidRPr="007F15B6">
        <w:rPr>
          <w:rFonts w:ascii="Times New Roman" w:hAnsi="Times New Roman" w:hint="eastAsia"/>
          <w:bCs/>
          <w:szCs w:val="21"/>
        </w:rPr>
        <w:tab/>
        <w:t>Pollakiuria, pain during urination, cystitis, hematuria</w:t>
      </w:r>
    </w:p>
    <w:p w14:paraId="666E351E" w14:textId="77777777" w:rsidR="00D672F7" w:rsidRPr="007F15B6" w:rsidRDefault="003D1AFE" w:rsidP="00182A02">
      <w:pPr>
        <w:ind w:leftChars="337" w:left="708" w:firstLine="1"/>
        <w:rPr>
          <w:rFonts w:ascii="Times New Roman" w:hAnsi="Times New Roman"/>
          <w:szCs w:val="21"/>
        </w:rPr>
      </w:pPr>
      <w:r w:rsidRPr="007F15B6">
        <w:rPr>
          <w:rFonts w:ascii="Times New Roman" w:hAnsi="Times New Roman" w:hint="eastAsia"/>
          <w:bCs/>
          <w:szCs w:val="21"/>
        </w:rPr>
        <w:t xml:space="preserve">Respiratory organ: </w:t>
      </w:r>
      <w:r w:rsidRPr="007F15B6">
        <w:rPr>
          <w:rFonts w:ascii="Times New Roman" w:hAnsi="Times New Roman" w:hint="eastAsia"/>
          <w:bCs/>
          <w:szCs w:val="21"/>
        </w:rPr>
        <w:tab/>
        <w:t>Dyspnea, pneumothorax/hemothorax</w:t>
      </w:r>
    </w:p>
    <w:p w14:paraId="553A7D45" w14:textId="2CF8AE6B" w:rsidR="003D1AFE" w:rsidRPr="007F15B6" w:rsidRDefault="003D1AFE" w:rsidP="00182A02">
      <w:pPr>
        <w:ind w:leftChars="337" w:left="708" w:firstLine="1"/>
        <w:rPr>
          <w:rFonts w:ascii="Times New Roman" w:hAnsi="Times New Roman"/>
          <w:szCs w:val="21"/>
        </w:rPr>
      </w:pPr>
      <w:r w:rsidRPr="007F15B6">
        <w:rPr>
          <w:rFonts w:ascii="Times New Roman" w:hAnsi="Times New Roman" w:hint="eastAsia"/>
          <w:bCs/>
          <w:szCs w:val="21"/>
        </w:rPr>
        <w:t xml:space="preserve">Others: </w:t>
      </w:r>
      <w:r w:rsidRPr="007F15B6">
        <w:rPr>
          <w:rFonts w:ascii="Times New Roman" w:hAnsi="Times New Roman" w:hint="eastAsia"/>
          <w:bCs/>
          <w:szCs w:val="21"/>
        </w:rPr>
        <w:tab/>
        <w:t>Fever, chills, facial edema, decreased blood pressure, hot flashes</w:t>
      </w:r>
    </w:p>
    <w:p w14:paraId="3FE49CD4" w14:textId="77777777" w:rsidR="003D1AFE" w:rsidRPr="007F15B6" w:rsidRDefault="003D1AFE" w:rsidP="00182A02">
      <w:pPr>
        <w:autoSpaceDE w:val="0"/>
        <w:autoSpaceDN w:val="0"/>
        <w:adjustRightInd w:val="0"/>
        <w:ind w:leftChars="270" w:left="1646" w:hangingChars="514" w:hanging="1079"/>
        <w:jc w:val="left"/>
        <w:rPr>
          <w:rFonts w:ascii="Times New Roman" w:hAnsi="Times New Roman"/>
          <w:szCs w:val="21"/>
        </w:rPr>
      </w:pPr>
      <w:bookmarkStart w:id="52" w:name="332"/>
      <w:bookmarkEnd w:id="52"/>
    </w:p>
    <w:p w14:paraId="406145E9" w14:textId="77777777" w:rsidR="003D1AFE" w:rsidRPr="007F15B6" w:rsidRDefault="003D1AFE" w:rsidP="003D1AFE">
      <w:pPr>
        <w:pStyle w:val="32"/>
      </w:pPr>
      <w:bookmarkStart w:id="53" w:name="_Toc179081623"/>
      <w:r w:rsidRPr="007F15B6">
        <w:rPr>
          <w:rFonts w:hint="eastAsia"/>
        </w:rPr>
        <w:t xml:space="preserve">Overview of adverse reactions to </w:t>
      </w:r>
      <w:r w:rsidRPr="007F15B6">
        <w:rPr>
          <w:rFonts w:hint="eastAsia"/>
          <w:kern w:val="0"/>
        </w:rPr>
        <w:t>ethyl ester of iodinated poppy-seed oil fatty acid injection</w:t>
      </w:r>
      <w:bookmarkEnd w:id="53"/>
    </w:p>
    <w:p w14:paraId="6EC3CDC3" w14:textId="77777777" w:rsidR="003D1AFE" w:rsidRPr="007F15B6" w:rsidRDefault="003D1AFE" w:rsidP="00182A02">
      <w:pPr>
        <w:autoSpaceDE w:val="0"/>
        <w:autoSpaceDN w:val="0"/>
        <w:adjustRightInd w:val="0"/>
        <w:ind w:leftChars="336" w:left="706" w:firstLine="2"/>
        <w:jc w:val="left"/>
        <w:rPr>
          <w:rFonts w:ascii="Times New Roman" w:hAnsi="Times New Roman"/>
          <w:kern w:val="0"/>
          <w:szCs w:val="21"/>
          <w:u w:val="single"/>
        </w:rPr>
      </w:pPr>
      <w:r w:rsidRPr="007F15B6">
        <w:rPr>
          <w:rFonts w:ascii="Times New Roman" w:hAnsi="Times New Roman" w:hint="eastAsia"/>
          <w:szCs w:val="21"/>
          <w:u w:val="single"/>
        </w:rPr>
        <w:t>Clinically significant adverse reactions</w:t>
      </w:r>
    </w:p>
    <w:p w14:paraId="68B9B50A" w14:textId="77777777" w:rsidR="003D1AFE" w:rsidRPr="007F15B6" w:rsidRDefault="003D1AFE" w:rsidP="00182A02">
      <w:pPr>
        <w:ind w:leftChars="336" w:left="706" w:firstLine="2"/>
        <w:rPr>
          <w:rFonts w:ascii="Times New Roman" w:hAnsi="Times New Roman"/>
          <w:szCs w:val="21"/>
        </w:rPr>
      </w:pPr>
      <w:r w:rsidRPr="007F15B6">
        <w:rPr>
          <w:rFonts w:ascii="Times New Roman" w:hAnsi="Times New Roman" w:hint="eastAsia"/>
          <w:bCs/>
          <w:szCs w:val="21"/>
        </w:rPr>
        <w:t>Shock, pneumonia, thromboembolism, myocardial disorder, myelosuppression, interstitial pneumonia, hepatic/biliary tract disorder, gastric ulcer, duodenal ulcer, gastrointestinal hemorrhage</w:t>
      </w:r>
    </w:p>
    <w:p w14:paraId="37631C92" w14:textId="77777777" w:rsidR="003D1AFE" w:rsidRPr="007F15B6" w:rsidRDefault="003D1AFE" w:rsidP="00182A02">
      <w:pPr>
        <w:ind w:leftChars="336" w:left="706" w:firstLine="2"/>
        <w:rPr>
          <w:rFonts w:ascii="Times New Roman" w:hAnsi="Times New Roman"/>
          <w:szCs w:val="21"/>
          <w:u w:val="single"/>
        </w:rPr>
      </w:pPr>
      <w:r w:rsidRPr="007F15B6">
        <w:rPr>
          <w:rFonts w:ascii="Times New Roman" w:hAnsi="Times New Roman" w:hint="eastAsia"/>
          <w:szCs w:val="21"/>
          <w:u w:val="single"/>
        </w:rPr>
        <w:t>Other adverse reactions</w:t>
      </w:r>
    </w:p>
    <w:p w14:paraId="704BE201" w14:textId="77777777" w:rsidR="003D1AFE" w:rsidRPr="007F15B6" w:rsidRDefault="003D1AFE" w:rsidP="00182A02">
      <w:pPr>
        <w:widowControl/>
        <w:tabs>
          <w:tab w:val="left" w:pos="2977"/>
        </w:tabs>
        <w:ind w:leftChars="336" w:left="706" w:firstLine="2"/>
        <w:jc w:val="left"/>
        <w:rPr>
          <w:rFonts w:ascii="Times New Roman" w:hAnsi="Times New Roman"/>
          <w:bCs/>
          <w:kern w:val="0"/>
          <w:szCs w:val="21"/>
        </w:rPr>
      </w:pPr>
      <w:r w:rsidRPr="007F15B6">
        <w:rPr>
          <w:rFonts w:ascii="Times New Roman" w:hAnsi="Times New Roman" w:hint="eastAsia"/>
          <w:bCs/>
          <w:kern w:val="0"/>
          <w:szCs w:val="21"/>
        </w:rPr>
        <w:t xml:space="preserve">Heart: </w:t>
      </w:r>
      <w:r w:rsidRPr="007F15B6">
        <w:rPr>
          <w:rFonts w:ascii="Times New Roman" w:hAnsi="Times New Roman" w:hint="eastAsia"/>
          <w:bCs/>
          <w:kern w:val="0"/>
          <w:szCs w:val="21"/>
        </w:rPr>
        <w:tab/>
        <w:t>Abnormal electrocardiogram, arrhythmia, tachycardia, chest pain</w:t>
      </w:r>
    </w:p>
    <w:p w14:paraId="2A2A3FD1" w14:textId="77777777" w:rsidR="003D1AFE" w:rsidRPr="007F15B6" w:rsidRDefault="003D1AFE" w:rsidP="00182A02">
      <w:pPr>
        <w:widowControl/>
        <w:tabs>
          <w:tab w:val="left" w:pos="2977"/>
        </w:tabs>
        <w:ind w:leftChars="336" w:left="706" w:firstLine="2"/>
        <w:jc w:val="left"/>
        <w:rPr>
          <w:rFonts w:ascii="Times New Roman" w:hAnsi="Times New Roman"/>
          <w:bCs/>
          <w:kern w:val="0"/>
          <w:szCs w:val="21"/>
        </w:rPr>
      </w:pPr>
      <w:r w:rsidRPr="007F15B6">
        <w:rPr>
          <w:rFonts w:ascii="Times New Roman" w:hAnsi="Times New Roman" w:hint="eastAsia"/>
          <w:bCs/>
          <w:kern w:val="0"/>
          <w:szCs w:val="21"/>
        </w:rPr>
        <w:t xml:space="preserve">Hypersensitivity: </w:t>
      </w:r>
      <w:r w:rsidRPr="007F15B6">
        <w:rPr>
          <w:rFonts w:ascii="Times New Roman" w:hAnsi="Times New Roman" w:hint="eastAsia"/>
          <w:bCs/>
          <w:kern w:val="0"/>
          <w:szCs w:val="21"/>
        </w:rPr>
        <w:tab/>
        <w:t>Rash, erythema, redness, urticaria</w:t>
      </w:r>
    </w:p>
    <w:p w14:paraId="31DF0DB8" w14:textId="77777777" w:rsidR="003D1AFE" w:rsidRPr="007F15B6" w:rsidRDefault="003D1AFE" w:rsidP="00182A02">
      <w:pPr>
        <w:widowControl/>
        <w:tabs>
          <w:tab w:val="left" w:pos="2977"/>
        </w:tabs>
        <w:ind w:leftChars="336" w:left="706" w:firstLine="2"/>
        <w:jc w:val="left"/>
        <w:rPr>
          <w:rFonts w:ascii="Times New Roman" w:hAnsi="Times New Roman"/>
          <w:bCs/>
          <w:kern w:val="0"/>
          <w:szCs w:val="21"/>
        </w:rPr>
      </w:pPr>
      <w:r w:rsidRPr="007F15B6">
        <w:rPr>
          <w:rFonts w:ascii="Times New Roman" w:hAnsi="Times New Roman" w:hint="eastAsia"/>
          <w:bCs/>
          <w:kern w:val="0"/>
          <w:szCs w:val="21"/>
        </w:rPr>
        <w:t xml:space="preserve">Liver: </w:t>
      </w:r>
      <w:r w:rsidRPr="007F15B6">
        <w:rPr>
          <w:rFonts w:ascii="Times New Roman" w:hAnsi="Times New Roman" w:hint="eastAsia"/>
          <w:bCs/>
          <w:kern w:val="0"/>
          <w:szCs w:val="21"/>
        </w:rPr>
        <w:tab/>
        <w:t>Abnormal hepatic function (e.g., increased AST and ALT)</w:t>
      </w:r>
    </w:p>
    <w:p w14:paraId="551E08AF" w14:textId="77777777" w:rsidR="003D1AFE" w:rsidRPr="007F15B6" w:rsidRDefault="003D1AFE" w:rsidP="00182A02">
      <w:pPr>
        <w:widowControl/>
        <w:tabs>
          <w:tab w:val="left" w:pos="2977"/>
        </w:tabs>
        <w:ind w:leftChars="336" w:left="706" w:firstLine="2"/>
        <w:jc w:val="left"/>
        <w:rPr>
          <w:rFonts w:ascii="Times New Roman" w:hAnsi="Times New Roman"/>
          <w:bCs/>
          <w:kern w:val="0"/>
          <w:szCs w:val="21"/>
        </w:rPr>
      </w:pPr>
      <w:r w:rsidRPr="007F15B6">
        <w:rPr>
          <w:rFonts w:ascii="Times New Roman" w:hAnsi="Times New Roman" w:hint="eastAsia"/>
          <w:bCs/>
          <w:kern w:val="0"/>
          <w:szCs w:val="21"/>
        </w:rPr>
        <w:t xml:space="preserve">Kidney: </w:t>
      </w:r>
      <w:r w:rsidRPr="007F15B6">
        <w:rPr>
          <w:rFonts w:ascii="Times New Roman" w:hAnsi="Times New Roman" w:hint="eastAsia"/>
          <w:bCs/>
          <w:kern w:val="0"/>
          <w:szCs w:val="21"/>
        </w:rPr>
        <w:tab/>
        <w:t>Abnormal renal function (e.g., increased BUN)</w:t>
      </w:r>
    </w:p>
    <w:p w14:paraId="7C400E4B" w14:textId="77777777" w:rsidR="003D1AFE" w:rsidRPr="007F15B6" w:rsidRDefault="003D1AFE" w:rsidP="00182A02">
      <w:pPr>
        <w:widowControl/>
        <w:tabs>
          <w:tab w:val="left" w:pos="2977"/>
        </w:tabs>
        <w:ind w:leftChars="336" w:left="706" w:firstLine="2"/>
        <w:jc w:val="left"/>
        <w:rPr>
          <w:rFonts w:ascii="Times New Roman" w:hAnsi="Times New Roman"/>
          <w:kern w:val="0"/>
          <w:szCs w:val="21"/>
        </w:rPr>
      </w:pPr>
      <w:r w:rsidRPr="007F15B6">
        <w:rPr>
          <w:rFonts w:ascii="Times New Roman" w:hAnsi="Times New Roman" w:hint="eastAsia"/>
          <w:bCs/>
          <w:kern w:val="0"/>
          <w:szCs w:val="21"/>
        </w:rPr>
        <w:t xml:space="preserve">Digestive organs: </w:t>
      </w:r>
      <w:r w:rsidRPr="007F15B6">
        <w:rPr>
          <w:rFonts w:ascii="Times New Roman" w:hAnsi="Times New Roman" w:hint="eastAsia"/>
          <w:bCs/>
          <w:kern w:val="0"/>
          <w:szCs w:val="21"/>
        </w:rPr>
        <w:tab/>
        <w:t>Nausea/vomiting, anorexia, stomatitis, diarrhea, abdominal pain, esophagitis, gastritis</w:t>
      </w:r>
    </w:p>
    <w:p w14:paraId="3E2E06E1" w14:textId="77777777" w:rsidR="00182A02" w:rsidRPr="007F15B6" w:rsidRDefault="003D1AFE" w:rsidP="00182A02">
      <w:pPr>
        <w:widowControl/>
        <w:tabs>
          <w:tab w:val="left" w:pos="2977"/>
        </w:tabs>
        <w:ind w:leftChars="336" w:left="706"/>
        <w:jc w:val="left"/>
        <w:rPr>
          <w:rFonts w:ascii="Times New Roman" w:hAnsi="Times New Roman"/>
          <w:bCs/>
          <w:kern w:val="0"/>
          <w:szCs w:val="21"/>
        </w:rPr>
      </w:pPr>
      <w:r w:rsidRPr="007F15B6">
        <w:rPr>
          <w:rFonts w:ascii="Times New Roman" w:hAnsi="Times New Roman" w:hint="eastAsia"/>
          <w:bCs/>
          <w:kern w:val="0"/>
          <w:szCs w:val="21"/>
        </w:rPr>
        <w:t xml:space="preserve">Skin: </w:t>
      </w:r>
      <w:r w:rsidRPr="007F15B6">
        <w:rPr>
          <w:rFonts w:ascii="Times New Roman" w:hAnsi="Times New Roman" w:hint="eastAsia"/>
          <w:bCs/>
          <w:kern w:val="0"/>
          <w:szCs w:val="21"/>
        </w:rPr>
        <w:tab/>
        <w:t xml:space="preserve">Severe hair loss, pigmentation, pruritus, skin disorders, such as </w:t>
      </w:r>
    </w:p>
    <w:p w14:paraId="40714297" w14:textId="2CCAEF6E" w:rsidR="003D1AFE" w:rsidRPr="007F15B6" w:rsidRDefault="00182A02" w:rsidP="00182A02">
      <w:pPr>
        <w:widowControl/>
        <w:tabs>
          <w:tab w:val="left" w:pos="2977"/>
        </w:tabs>
        <w:ind w:leftChars="336" w:left="706"/>
        <w:jc w:val="left"/>
        <w:rPr>
          <w:rFonts w:ascii="Times New Roman" w:hAnsi="Times New Roman"/>
          <w:bCs/>
          <w:kern w:val="0"/>
          <w:szCs w:val="21"/>
        </w:rPr>
      </w:pPr>
      <w:r w:rsidRPr="007F15B6">
        <w:rPr>
          <w:rFonts w:ascii="Times New Roman" w:hAnsi="Times New Roman"/>
          <w:bCs/>
          <w:kern w:val="0"/>
          <w:szCs w:val="21"/>
        </w:rPr>
        <w:tab/>
      </w:r>
      <w:r w:rsidR="003D1AFE" w:rsidRPr="007F15B6">
        <w:rPr>
          <w:rFonts w:ascii="Times New Roman" w:hAnsi="Times New Roman" w:hint="eastAsia"/>
          <w:bCs/>
          <w:kern w:val="0"/>
          <w:szCs w:val="21"/>
        </w:rPr>
        <w:t>redness, erythema, erosions and ulcer, skin necrosis</w:t>
      </w:r>
    </w:p>
    <w:p w14:paraId="00500A02" w14:textId="77777777" w:rsidR="00182A02" w:rsidRPr="007F15B6" w:rsidRDefault="003D1AFE" w:rsidP="00182A02">
      <w:pPr>
        <w:widowControl/>
        <w:tabs>
          <w:tab w:val="left" w:pos="2977"/>
        </w:tabs>
        <w:ind w:leftChars="336" w:left="706"/>
        <w:jc w:val="left"/>
        <w:rPr>
          <w:rFonts w:ascii="Times New Roman" w:hAnsi="Times New Roman"/>
          <w:bCs/>
          <w:kern w:val="0"/>
          <w:szCs w:val="21"/>
        </w:rPr>
      </w:pPr>
      <w:r w:rsidRPr="007F15B6">
        <w:rPr>
          <w:rFonts w:ascii="Times New Roman" w:hAnsi="Times New Roman" w:hint="eastAsia"/>
          <w:bCs/>
          <w:kern w:val="0"/>
          <w:szCs w:val="21"/>
        </w:rPr>
        <w:t xml:space="preserve">Neuropsychiatric system: </w:t>
      </w:r>
      <w:r w:rsidR="00D672F7" w:rsidRPr="007F15B6">
        <w:rPr>
          <w:rFonts w:ascii="Times New Roman" w:hAnsi="Times New Roman"/>
          <w:bCs/>
          <w:kern w:val="0"/>
          <w:szCs w:val="21"/>
        </w:rPr>
        <w:tab/>
      </w:r>
      <w:r w:rsidRPr="007F15B6">
        <w:rPr>
          <w:rFonts w:ascii="Times New Roman" w:hAnsi="Times New Roman" w:hint="eastAsia"/>
          <w:bCs/>
          <w:kern w:val="0"/>
          <w:szCs w:val="21"/>
        </w:rPr>
        <w:t xml:space="preserve">Malaise, numbness, pain, headache, ear pain/tinnitus, insomnia, </w:t>
      </w:r>
    </w:p>
    <w:p w14:paraId="69107AA2" w14:textId="77777777" w:rsidR="00182A02" w:rsidRPr="007F15B6" w:rsidRDefault="00182A02" w:rsidP="00182A02">
      <w:pPr>
        <w:widowControl/>
        <w:tabs>
          <w:tab w:val="left" w:pos="2977"/>
        </w:tabs>
        <w:ind w:leftChars="336" w:left="706"/>
        <w:jc w:val="left"/>
        <w:rPr>
          <w:rFonts w:ascii="Times New Roman" w:hAnsi="Times New Roman"/>
          <w:bCs/>
          <w:kern w:val="0"/>
          <w:szCs w:val="21"/>
        </w:rPr>
      </w:pPr>
      <w:r w:rsidRPr="007F15B6">
        <w:rPr>
          <w:rFonts w:ascii="Times New Roman" w:hAnsi="Times New Roman"/>
          <w:bCs/>
          <w:kern w:val="0"/>
          <w:szCs w:val="21"/>
        </w:rPr>
        <w:tab/>
      </w:r>
      <w:r w:rsidR="003D1AFE" w:rsidRPr="007F15B6">
        <w:rPr>
          <w:rFonts w:ascii="Times New Roman" w:hAnsi="Times New Roman" w:hint="eastAsia"/>
          <w:bCs/>
          <w:kern w:val="0"/>
          <w:szCs w:val="21"/>
        </w:rPr>
        <w:t xml:space="preserve">consciousness disturbance, paresthesia (strange sensation in </w:t>
      </w:r>
    </w:p>
    <w:p w14:paraId="541471B2" w14:textId="2AEF64BF" w:rsidR="003D1AFE" w:rsidRPr="007F15B6" w:rsidRDefault="00182A02" w:rsidP="00182A02">
      <w:pPr>
        <w:widowControl/>
        <w:tabs>
          <w:tab w:val="left" w:pos="2977"/>
        </w:tabs>
        <w:ind w:leftChars="336" w:left="706"/>
        <w:jc w:val="left"/>
        <w:rPr>
          <w:rFonts w:ascii="Times New Roman" w:hAnsi="Times New Roman"/>
          <w:bCs/>
          <w:kern w:val="0"/>
          <w:szCs w:val="21"/>
        </w:rPr>
      </w:pPr>
      <w:r w:rsidRPr="007F15B6">
        <w:rPr>
          <w:rFonts w:ascii="Times New Roman" w:hAnsi="Times New Roman"/>
          <w:bCs/>
          <w:kern w:val="0"/>
          <w:szCs w:val="21"/>
        </w:rPr>
        <w:tab/>
      </w:r>
      <w:r w:rsidR="003D1AFE" w:rsidRPr="007F15B6">
        <w:rPr>
          <w:rFonts w:ascii="Times New Roman" w:hAnsi="Times New Roman" w:hint="eastAsia"/>
          <w:bCs/>
          <w:kern w:val="0"/>
          <w:szCs w:val="21"/>
        </w:rPr>
        <w:t>mouth)</w:t>
      </w:r>
    </w:p>
    <w:p w14:paraId="2F5AA783" w14:textId="77777777" w:rsidR="003D1AFE" w:rsidRPr="007F15B6" w:rsidRDefault="003D1AFE" w:rsidP="00182A02">
      <w:pPr>
        <w:widowControl/>
        <w:tabs>
          <w:tab w:val="left" w:pos="2977"/>
        </w:tabs>
        <w:ind w:leftChars="336" w:left="706" w:firstLine="2"/>
        <w:jc w:val="left"/>
        <w:rPr>
          <w:rFonts w:ascii="Times New Roman" w:hAnsi="Times New Roman"/>
          <w:bCs/>
          <w:kern w:val="0"/>
          <w:szCs w:val="21"/>
        </w:rPr>
      </w:pPr>
      <w:r w:rsidRPr="007F15B6">
        <w:rPr>
          <w:rFonts w:ascii="Times New Roman" w:hAnsi="Times New Roman" w:hint="eastAsia"/>
          <w:bCs/>
          <w:kern w:val="0"/>
          <w:szCs w:val="21"/>
        </w:rPr>
        <w:t xml:space="preserve">Urinary organ: </w:t>
      </w:r>
      <w:r w:rsidRPr="007F15B6">
        <w:rPr>
          <w:rFonts w:ascii="Times New Roman" w:hAnsi="Times New Roman" w:hint="eastAsia"/>
          <w:bCs/>
          <w:kern w:val="0"/>
          <w:szCs w:val="21"/>
        </w:rPr>
        <w:tab/>
        <w:t>Pollakiuria, hematuria</w:t>
      </w:r>
    </w:p>
    <w:p w14:paraId="43D90B01" w14:textId="77777777" w:rsidR="003D1AFE" w:rsidRPr="007F15B6" w:rsidRDefault="003D1AFE" w:rsidP="00182A02">
      <w:pPr>
        <w:widowControl/>
        <w:tabs>
          <w:tab w:val="left" w:pos="2977"/>
        </w:tabs>
        <w:ind w:leftChars="336" w:left="706" w:firstLine="2"/>
        <w:jc w:val="left"/>
        <w:rPr>
          <w:rFonts w:ascii="Times New Roman" w:hAnsi="Times New Roman"/>
          <w:bCs/>
          <w:kern w:val="0"/>
          <w:szCs w:val="21"/>
        </w:rPr>
      </w:pPr>
      <w:r w:rsidRPr="007F15B6">
        <w:rPr>
          <w:rFonts w:ascii="Times New Roman" w:hAnsi="Times New Roman" w:hint="eastAsia"/>
          <w:bCs/>
          <w:kern w:val="0"/>
          <w:szCs w:val="21"/>
        </w:rPr>
        <w:t xml:space="preserve">Respiratory organ: </w:t>
      </w:r>
      <w:r w:rsidRPr="007F15B6">
        <w:rPr>
          <w:rFonts w:ascii="Times New Roman" w:hAnsi="Times New Roman" w:hint="eastAsia"/>
          <w:bCs/>
          <w:kern w:val="0"/>
          <w:szCs w:val="21"/>
        </w:rPr>
        <w:tab/>
        <w:t>Dyspnea</w:t>
      </w:r>
    </w:p>
    <w:p w14:paraId="78880AF7" w14:textId="77777777" w:rsidR="003D1AFE" w:rsidRPr="007F15B6" w:rsidRDefault="003D1AFE" w:rsidP="00182A02">
      <w:pPr>
        <w:widowControl/>
        <w:tabs>
          <w:tab w:val="left" w:pos="2977"/>
        </w:tabs>
        <w:ind w:leftChars="336" w:left="706" w:firstLine="2"/>
        <w:jc w:val="left"/>
        <w:rPr>
          <w:rFonts w:ascii="Times New Roman" w:hAnsi="Times New Roman"/>
          <w:szCs w:val="21"/>
        </w:rPr>
      </w:pPr>
      <w:r w:rsidRPr="007F15B6">
        <w:rPr>
          <w:rFonts w:ascii="Times New Roman" w:hAnsi="Times New Roman" w:hint="eastAsia"/>
          <w:bCs/>
          <w:kern w:val="0"/>
          <w:szCs w:val="21"/>
        </w:rPr>
        <w:t xml:space="preserve">Others: </w:t>
      </w:r>
      <w:r w:rsidRPr="007F15B6">
        <w:rPr>
          <w:rFonts w:ascii="Times New Roman" w:hAnsi="Times New Roman" w:hint="eastAsia"/>
          <w:bCs/>
          <w:kern w:val="0"/>
          <w:szCs w:val="21"/>
        </w:rPr>
        <w:tab/>
        <w:t>Fever, chills, facial edema, decreased blood pressure, hot flashes</w:t>
      </w:r>
    </w:p>
    <w:p w14:paraId="16198B43" w14:textId="77777777" w:rsidR="003D1AFE" w:rsidRPr="007F15B6" w:rsidRDefault="003D1AFE" w:rsidP="003D1AFE">
      <w:pPr>
        <w:autoSpaceDE w:val="0"/>
        <w:autoSpaceDN w:val="0"/>
        <w:adjustRightInd w:val="0"/>
        <w:ind w:leftChars="228" w:left="479" w:firstLineChars="57" w:firstLine="120"/>
        <w:jc w:val="left"/>
        <w:rPr>
          <w:rFonts w:ascii="Times New Roman" w:hAnsi="Times New Roman"/>
          <w:kern w:val="0"/>
          <w:szCs w:val="21"/>
        </w:rPr>
      </w:pPr>
    </w:p>
    <w:p w14:paraId="6D00419C" w14:textId="01105805" w:rsidR="003D1AFE" w:rsidRPr="007F15B6" w:rsidRDefault="003D1AFE" w:rsidP="003D1AFE">
      <w:pPr>
        <w:pStyle w:val="32"/>
        <w:rPr>
          <w:kern w:val="0"/>
        </w:rPr>
      </w:pPr>
      <w:bookmarkStart w:id="54" w:name="_Toc179081624"/>
      <w:r w:rsidRPr="007F15B6">
        <w:rPr>
          <w:rFonts w:hint="eastAsia"/>
          <w:kern w:val="0"/>
        </w:rPr>
        <w:t xml:space="preserve">Overview of adverse reactions to gelatin sponge </w:t>
      </w:r>
      <w:bookmarkEnd w:id="54"/>
      <w:r w:rsidR="00D672F7" w:rsidRPr="007F15B6">
        <w:rPr>
          <w:kern w:val="0"/>
          <w:szCs w:val="21"/>
        </w:rPr>
        <w:t>materials</w:t>
      </w:r>
    </w:p>
    <w:p w14:paraId="3DE1E752" w14:textId="62171B52" w:rsidR="003D1AFE" w:rsidRPr="007F15B6" w:rsidRDefault="003D1AFE" w:rsidP="00182A02">
      <w:pPr>
        <w:widowControl/>
        <w:ind w:leftChars="278" w:left="584"/>
        <w:jc w:val="left"/>
        <w:rPr>
          <w:rFonts w:ascii="Times New Roman" w:hAnsi="Times New Roman"/>
          <w:kern w:val="0"/>
          <w:szCs w:val="21"/>
        </w:rPr>
      </w:pPr>
      <w:r w:rsidRPr="007F15B6">
        <w:rPr>
          <w:rFonts w:ascii="Times New Roman" w:hAnsi="Times New Roman" w:hint="eastAsia"/>
          <w:kern w:val="0"/>
          <w:szCs w:val="21"/>
        </w:rPr>
        <w:t xml:space="preserve">In clinical studies conducted prior to approval of the product, adverse events, including abnormal laboratory test values (for which a causal relationship </w:t>
      </w:r>
      <w:r w:rsidR="00E1621E" w:rsidRPr="007F15B6">
        <w:rPr>
          <w:rFonts w:ascii="Times New Roman" w:hAnsi="Times New Roman" w:hint="eastAsia"/>
          <w:kern w:val="0"/>
          <w:szCs w:val="21"/>
        </w:rPr>
        <w:t xml:space="preserve">to </w:t>
      </w:r>
      <w:r w:rsidRPr="007F15B6">
        <w:rPr>
          <w:rFonts w:ascii="Times New Roman" w:hAnsi="Times New Roman" w:hint="eastAsia"/>
          <w:kern w:val="0"/>
          <w:szCs w:val="21"/>
        </w:rPr>
        <w:t xml:space="preserve">the product could not be denied), were found in 62 (98.4%) of 63 patients. The major adverse events were as follows: fever 50.8%, abdominal pain 30.2%, nausea 11.1%, increased blood pressure 7.9%, increased AST 68.3%, increased ALT 65.1%, decreased cholinesterase 62.9%, increased </w:t>
      </w:r>
      <w:r w:rsidR="006C1F04" w:rsidRPr="007F15B6">
        <w:rPr>
          <w:rFonts w:ascii="Times New Roman" w:hAnsi="Times New Roman" w:hint="eastAsia"/>
          <w:kern w:val="0"/>
          <w:szCs w:val="21"/>
        </w:rPr>
        <w:t>lactate dehydrogenase (</w:t>
      </w:r>
      <w:r w:rsidRPr="007F15B6">
        <w:rPr>
          <w:rFonts w:ascii="Times New Roman" w:hAnsi="Times New Roman" w:hint="eastAsia"/>
          <w:kern w:val="0"/>
          <w:szCs w:val="21"/>
        </w:rPr>
        <w:t>LDH</w:t>
      </w:r>
      <w:r w:rsidR="006C1F04" w:rsidRPr="007F15B6">
        <w:rPr>
          <w:rFonts w:ascii="Times New Roman" w:hAnsi="Times New Roman" w:hint="eastAsia"/>
          <w:kern w:val="0"/>
          <w:szCs w:val="21"/>
        </w:rPr>
        <w:t>)</w:t>
      </w:r>
      <w:r w:rsidRPr="007F15B6">
        <w:rPr>
          <w:rFonts w:ascii="Times New Roman" w:hAnsi="Times New Roman" w:hint="eastAsia"/>
          <w:kern w:val="0"/>
          <w:szCs w:val="21"/>
        </w:rPr>
        <w:t xml:space="preserve"> 50.8%, increased total bilirubin 50.8%, decreased albumin 49.2%, </w:t>
      </w:r>
      <w:r w:rsidRPr="007F15B6">
        <w:rPr>
          <w:rFonts w:ascii="Times New Roman" w:hAnsi="Times New Roman" w:hint="eastAsia"/>
          <w:kern w:val="0"/>
          <w:szCs w:val="21"/>
        </w:rPr>
        <w:lastRenderedPageBreak/>
        <w:t xml:space="preserve">increased </w:t>
      </w:r>
      <w:r w:rsidR="006C1F04" w:rsidRPr="007F15B6">
        <w:rPr>
          <w:rFonts w:ascii="Times New Roman" w:hAnsi="Times New Roman" w:hint="eastAsia"/>
          <w:kern w:val="0"/>
          <w:szCs w:val="21"/>
        </w:rPr>
        <w:t>alkaline phosphatase (</w:t>
      </w:r>
      <w:r w:rsidRPr="007F15B6">
        <w:rPr>
          <w:rFonts w:ascii="Times New Roman" w:hAnsi="Times New Roman" w:hint="eastAsia"/>
          <w:kern w:val="0"/>
          <w:szCs w:val="21"/>
        </w:rPr>
        <w:t>ALP</w:t>
      </w:r>
      <w:r w:rsidR="006C1F04" w:rsidRPr="007F15B6">
        <w:rPr>
          <w:rFonts w:ascii="Times New Roman" w:hAnsi="Times New Roman" w:hint="eastAsia"/>
          <w:kern w:val="0"/>
          <w:szCs w:val="21"/>
        </w:rPr>
        <w:t>)</w:t>
      </w:r>
      <w:r w:rsidRPr="007F15B6">
        <w:rPr>
          <w:rFonts w:ascii="Times New Roman" w:hAnsi="Times New Roman" w:hint="eastAsia"/>
          <w:kern w:val="0"/>
          <w:szCs w:val="21"/>
        </w:rPr>
        <w:t xml:space="preserve"> 36.5%, decreased total protein 31.7%, thrombocytopenia 29.0%, erythropenia</w:t>
      </w:r>
      <w:r w:rsidR="00A513EB" w:rsidRPr="007F15B6">
        <w:rPr>
          <w:rFonts w:ascii="Times New Roman" w:hAnsi="Times New Roman" w:hint="eastAsia"/>
          <w:i/>
          <w:iCs/>
          <w:kern w:val="0"/>
          <w:szCs w:val="21"/>
        </w:rPr>
        <w:t xml:space="preserve"> </w:t>
      </w:r>
      <w:r w:rsidRPr="007F15B6">
        <w:rPr>
          <w:rFonts w:ascii="Times New Roman" w:hAnsi="Times New Roman" w:hint="eastAsia"/>
          <w:kern w:val="0"/>
          <w:szCs w:val="21"/>
        </w:rPr>
        <w:t>25.4%, leukopenia 19.0%, and leukocytosis 12.7%.</w:t>
      </w:r>
    </w:p>
    <w:p w14:paraId="1E741320" w14:textId="4A13E0CE" w:rsidR="003D1AFE" w:rsidRPr="007F15B6" w:rsidRDefault="003D1AFE" w:rsidP="00182A02">
      <w:pPr>
        <w:widowControl/>
        <w:ind w:leftChars="278" w:left="584" w:firstLineChars="77" w:firstLine="162"/>
        <w:jc w:val="left"/>
        <w:rPr>
          <w:rFonts w:ascii="Times New Roman" w:hAnsi="Times New Roman"/>
          <w:kern w:val="0"/>
          <w:szCs w:val="21"/>
        </w:rPr>
      </w:pPr>
      <w:r w:rsidRPr="007F15B6">
        <w:rPr>
          <w:rFonts w:ascii="Times New Roman" w:hAnsi="Times New Roman" w:hint="eastAsia"/>
          <w:kern w:val="0"/>
          <w:szCs w:val="21"/>
        </w:rPr>
        <w:t>Post-marketing drug use investigations revealed adverse events, including abnormal laboratory test values (for which a causal relationship to the product could not be denied), in 209 (34.7%) of 602 patients. The incidence rate of adverse events, including abnormal laboratory test values</w:t>
      </w:r>
      <w:r w:rsidR="00833A24" w:rsidRPr="007F15B6">
        <w:rPr>
          <w:rFonts w:ascii="Times New Roman" w:hAnsi="Times New Roman" w:hint="eastAsia"/>
          <w:kern w:val="0"/>
          <w:szCs w:val="21"/>
        </w:rPr>
        <w:t xml:space="preserve"> (for which a causal relationship to the product could not be denied)</w:t>
      </w:r>
      <w:r w:rsidRPr="007F15B6">
        <w:rPr>
          <w:rFonts w:ascii="Times New Roman" w:hAnsi="Times New Roman" w:hint="eastAsia"/>
          <w:kern w:val="0"/>
          <w:szCs w:val="21"/>
        </w:rPr>
        <w:t xml:space="preserve">, during concomitant use with anticancer </w:t>
      </w:r>
      <w:r w:rsidR="00781669" w:rsidRPr="007F15B6">
        <w:rPr>
          <w:rFonts w:ascii="Times New Roman" w:hAnsi="Times New Roman" w:hint="eastAsia"/>
          <w:kern w:val="0"/>
          <w:szCs w:val="21"/>
        </w:rPr>
        <w:t>agent</w:t>
      </w:r>
      <w:r w:rsidRPr="007F15B6">
        <w:rPr>
          <w:rFonts w:ascii="Times New Roman" w:hAnsi="Times New Roman" w:hint="eastAsia"/>
          <w:kern w:val="0"/>
          <w:szCs w:val="21"/>
        </w:rPr>
        <w:t xml:space="preserve">s was 34.8% (201/578 patients). The corresponding incidence rates specific to individual anticancer </w:t>
      </w:r>
      <w:r w:rsidR="008156DD" w:rsidRPr="007F15B6">
        <w:rPr>
          <w:rFonts w:ascii="Times New Roman" w:hAnsi="Times New Roman"/>
          <w:kern w:val="0"/>
          <w:szCs w:val="21"/>
        </w:rPr>
        <w:t>agents</w:t>
      </w:r>
      <w:r w:rsidRPr="007F15B6">
        <w:rPr>
          <w:rFonts w:ascii="Times New Roman" w:hAnsi="Times New Roman" w:hint="eastAsia"/>
          <w:kern w:val="0"/>
          <w:szCs w:val="21"/>
        </w:rPr>
        <w:t xml:space="preserve"> were as follows: 29.2% (123/421 patients) for epirubicin hydrochloride, 49.6% (58/117 patients) for intra-arterial cisplatin, 29.2% (28/96 patients) for mitomycin C, and 42.9% (18/42 patients) for doxorubicin hydrochloride. The major adverse events included increased AST, increased ALT, and fever. The incidence rate of adverse events, including abnormal laboratory test values (for which a causal relationship to the product could not be denied), when </w:t>
      </w:r>
      <w:r w:rsidR="008156DD" w:rsidRPr="007F15B6">
        <w:rPr>
          <w:rFonts w:ascii="Times New Roman" w:hAnsi="Times New Roman"/>
          <w:szCs w:val="21"/>
        </w:rPr>
        <w:t>lipiodol</w:t>
      </w:r>
      <w:r w:rsidRPr="007F15B6">
        <w:rPr>
          <w:rFonts w:ascii="Times New Roman" w:hAnsi="Times New Roman" w:hint="eastAsia"/>
          <w:szCs w:val="21"/>
        </w:rPr>
        <w:t xml:space="preserve"> was used concomitantly was </w:t>
      </w:r>
      <w:r w:rsidRPr="007F15B6">
        <w:rPr>
          <w:rFonts w:ascii="Times New Roman" w:hAnsi="Times New Roman" w:hint="eastAsia"/>
          <w:kern w:val="0"/>
          <w:szCs w:val="21"/>
        </w:rPr>
        <w:t>46.8% (109/233 patients), and the major adverse events were fever, increased AST, and increased ALT. (At the end of re-examination)</w:t>
      </w:r>
    </w:p>
    <w:p w14:paraId="660E8066" w14:textId="77777777" w:rsidR="003D1AFE" w:rsidRPr="007F15B6" w:rsidRDefault="003D1AFE" w:rsidP="00182A02">
      <w:pPr>
        <w:widowControl/>
        <w:ind w:leftChars="336" w:left="706" w:firstLine="2"/>
        <w:jc w:val="left"/>
        <w:rPr>
          <w:rFonts w:ascii="Times New Roman" w:hAnsi="Times New Roman"/>
          <w:kern w:val="0"/>
          <w:szCs w:val="21"/>
          <w:u w:val="single"/>
        </w:rPr>
      </w:pPr>
      <w:r w:rsidRPr="007F15B6">
        <w:rPr>
          <w:rFonts w:ascii="Times New Roman" w:hAnsi="Times New Roman" w:hint="eastAsia"/>
          <w:kern w:val="0"/>
          <w:szCs w:val="21"/>
          <w:u w:val="single"/>
        </w:rPr>
        <w:t>Clinically significant adverse events</w:t>
      </w:r>
    </w:p>
    <w:p w14:paraId="5560B7B9" w14:textId="77777777" w:rsidR="003D1AFE" w:rsidRPr="007F15B6" w:rsidRDefault="003D1AFE" w:rsidP="00182A02">
      <w:pPr>
        <w:widowControl/>
        <w:ind w:leftChars="336" w:left="706" w:firstLine="2"/>
        <w:jc w:val="left"/>
        <w:rPr>
          <w:rFonts w:ascii="Times New Roman" w:hAnsi="Times New Roman"/>
          <w:kern w:val="0"/>
          <w:szCs w:val="21"/>
        </w:rPr>
      </w:pPr>
      <w:r w:rsidRPr="007F15B6">
        <w:rPr>
          <w:rFonts w:ascii="Times New Roman" w:hAnsi="Times New Roman" w:hint="eastAsia"/>
          <w:kern w:val="0"/>
          <w:szCs w:val="21"/>
        </w:rPr>
        <w:t>Hepatic encephalopathy, liver abscess, intrahepatic biloma, serious thrombocytopenia</w:t>
      </w:r>
    </w:p>
    <w:p w14:paraId="7A7518E8" w14:textId="77777777" w:rsidR="003D1AFE" w:rsidRPr="007F15B6" w:rsidRDefault="003D1AFE" w:rsidP="00182A02">
      <w:pPr>
        <w:widowControl/>
        <w:ind w:leftChars="336" w:left="706" w:firstLine="2"/>
        <w:jc w:val="left"/>
        <w:rPr>
          <w:rFonts w:ascii="Times New Roman" w:hAnsi="Times New Roman"/>
          <w:kern w:val="0"/>
          <w:szCs w:val="21"/>
          <w:u w:val="single"/>
        </w:rPr>
      </w:pPr>
      <w:bookmarkStart w:id="55" w:name="190"/>
      <w:bookmarkEnd w:id="55"/>
      <w:r w:rsidRPr="007F15B6">
        <w:rPr>
          <w:rFonts w:ascii="Times New Roman" w:hAnsi="Times New Roman" w:hint="eastAsia"/>
          <w:kern w:val="0"/>
          <w:szCs w:val="21"/>
          <w:u w:val="single"/>
        </w:rPr>
        <w:t>Other adverse events</w:t>
      </w:r>
    </w:p>
    <w:p w14:paraId="34F87F60" w14:textId="77777777" w:rsidR="00182A02" w:rsidRPr="007F15B6" w:rsidRDefault="008156DD" w:rsidP="00182A02">
      <w:pPr>
        <w:widowControl/>
        <w:tabs>
          <w:tab w:val="left" w:pos="2977"/>
        </w:tabs>
        <w:ind w:leftChars="336" w:left="708" w:hanging="2"/>
        <w:jc w:val="left"/>
        <w:rPr>
          <w:rFonts w:ascii="Times New Roman" w:hAnsi="Times New Roman"/>
          <w:kern w:val="0"/>
          <w:szCs w:val="21"/>
        </w:rPr>
      </w:pPr>
      <w:r w:rsidRPr="007F15B6">
        <w:rPr>
          <w:rFonts w:ascii="Times New Roman" w:hAnsi="Times New Roman"/>
          <w:kern w:val="0"/>
          <w:szCs w:val="21"/>
        </w:rPr>
        <w:t>Hemogram</w:t>
      </w:r>
      <w:r w:rsidR="003D1AFE" w:rsidRPr="007F15B6">
        <w:rPr>
          <w:rFonts w:ascii="Times New Roman" w:hAnsi="Times New Roman" w:hint="eastAsia"/>
          <w:kern w:val="0"/>
          <w:szCs w:val="21"/>
        </w:rPr>
        <w:t xml:space="preserve">: </w:t>
      </w:r>
      <w:r w:rsidR="003D1AFE" w:rsidRPr="007F15B6">
        <w:rPr>
          <w:rFonts w:ascii="Times New Roman" w:hAnsi="Times New Roman" w:hint="eastAsia"/>
          <w:kern w:val="0"/>
          <w:szCs w:val="21"/>
        </w:rPr>
        <w:tab/>
        <w:t xml:space="preserve">Erythropenia, thrombocytopenia, leukocytosis, leukopenia, </w:t>
      </w:r>
    </w:p>
    <w:p w14:paraId="79498147" w14:textId="3BB14546" w:rsidR="003D1AFE" w:rsidRPr="007F15B6" w:rsidRDefault="00182A02" w:rsidP="00182A02">
      <w:pPr>
        <w:widowControl/>
        <w:tabs>
          <w:tab w:val="left" w:pos="2977"/>
        </w:tabs>
        <w:ind w:leftChars="336" w:left="708" w:hanging="2"/>
        <w:jc w:val="left"/>
        <w:rPr>
          <w:rFonts w:ascii="Times New Roman" w:hAnsi="Times New Roman"/>
          <w:kern w:val="0"/>
          <w:szCs w:val="21"/>
        </w:rPr>
      </w:pPr>
      <w:r w:rsidRPr="007F15B6">
        <w:rPr>
          <w:rFonts w:ascii="Times New Roman" w:hAnsi="Times New Roman"/>
          <w:kern w:val="0"/>
          <w:szCs w:val="21"/>
        </w:rPr>
        <w:tab/>
      </w:r>
      <w:r w:rsidRPr="007F15B6">
        <w:rPr>
          <w:rFonts w:ascii="Times New Roman" w:hAnsi="Times New Roman"/>
          <w:kern w:val="0"/>
          <w:szCs w:val="21"/>
        </w:rPr>
        <w:tab/>
      </w:r>
      <w:r w:rsidR="003D1AFE" w:rsidRPr="007F15B6">
        <w:rPr>
          <w:rFonts w:ascii="Times New Roman" w:hAnsi="Times New Roman" w:hint="eastAsia"/>
          <w:kern w:val="0"/>
          <w:szCs w:val="21"/>
        </w:rPr>
        <w:t>thrombocytosis</w:t>
      </w:r>
    </w:p>
    <w:p w14:paraId="1ABB5E4E" w14:textId="77777777" w:rsidR="00182A02" w:rsidRPr="007F15B6" w:rsidRDefault="003D1AFE" w:rsidP="00182A02">
      <w:pPr>
        <w:widowControl/>
        <w:tabs>
          <w:tab w:val="left" w:pos="2977"/>
        </w:tabs>
        <w:ind w:leftChars="336" w:left="706"/>
        <w:jc w:val="left"/>
        <w:rPr>
          <w:rFonts w:ascii="Times New Roman" w:hAnsi="Times New Roman"/>
          <w:kern w:val="0"/>
          <w:szCs w:val="21"/>
        </w:rPr>
      </w:pPr>
      <w:r w:rsidRPr="007F15B6">
        <w:rPr>
          <w:rFonts w:ascii="Times New Roman" w:hAnsi="Times New Roman" w:hint="eastAsia"/>
          <w:kern w:val="0"/>
          <w:szCs w:val="21"/>
        </w:rPr>
        <w:t xml:space="preserve">Liver: </w:t>
      </w:r>
      <w:r w:rsidRPr="007F15B6">
        <w:rPr>
          <w:rFonts w:ascii="Times New Roman" w:hAnsi="Times New Roman" w:hint="eastAsia"/>
          <w:kern w:val="0"/>
          <w:szCs w:val="21"/>
        </w:rPr>
        <w:tab/>
        <w:t xml:space="preserve">Increased AST, increased ALT, increased total bilirubin, decreased </w:t>
      </w:r>
    </w:p>
    <w:p w14:paraId="5D780539" w14:textId="77777777" w:rsidR="00182A02" w:rsidRPr="007F15B6" w:rsidRDefault="00182A02" w:rsidP="00182A02">
      <w:pPr>
        <w:widowControl/>
        <w:tabs>
          <w:tab w:val="left" w:pos="2977"/>
        </w:tabs>
        <w:ind w:leftChars="336" w:left="706"/>
        <w:jc w:val="left"/>
        <w:rPr>
          <w:rFonts w:ascii="Times New Roman" w:hAnsi="Times New Roman"/>
          <w:kern w:val="0"/>
          <w:szCs w:val="21"/>
        </w:rPr>
      </w:pPr>
      <w:r w:rsidRPr="007F15B6">
        <w:rPr>
          <w:rFonts w:ascii="Times New Roman" w:hAnsi="Times New Roman"/>
          <w:kern w:val="0"/>
          <w:szCs w:val="21"/>
        </w:rPr>
        <w:tab/>
      </w:r>
      <w:r w:rsidR="003D1AFE" w:rsidRPr="007F15B6">
        <w:rPr>
          <w:rFonts w:ascii="Times New Roman" w:hAnsi="Times New Roman" w:hint="eastAsia"/>
          <w:kern w:val="0"/>
          <w:szCs w:val="21"/>
        </w:rPr>
        <w:t xml:space="preserve">albumin, increased LDH, decreased cholinesterase, increased </w:t>
      </w:r>
    </w:p>
    <w:p w14:paraId="09BE319D" w14:textId="77777777" w:rsidR="00182A02" w:rsidRPr="007F15B6" w:rsidRDefault="00182A02" w:rsidP="00182A02">
      <w:pPr>
        <w:widowControl/>
        <w:tabs>
          <w:tab w:val="left" w:pos="2977"/>
        </w:tabs>
        <w:ind w:leftChars="336" w:left="706"/>
        <w:jc w:val="left"/>
        <w:rPr>
          <w:rFonts w:ascii="Times New Roman" w:hAnsi="Times New Roman"/>
          <w:kern w:val="0"/>
          <w:szCs w:val="21"/>
        </w:rPr>
      </w:pPr>
      <w:r w:rsidRPr="007F15B6">
        <w:rPr>
          <w:rFonts w:ascii="Times New Roman" w:hAnsi="Times New Roman"/>
          <w:kern w:val="0"/>
          <w:szCs w:val="21"/>
        </w:rPr>
        <w:tab/>
      </w:r>
      <w:r w:rsidR="003D1AFE" w:rsidRPr="007F15B6">
        <w:rPr>
          <w:rFonts w:ascii="Times New Roman" w:hAnsi="Times New Roman" w:hint="eastAsia"/>
          <w:kern w:val="0"/>
          <w:szCs w:val="21"/>
        </w:rPr>
        <w:t xml:space="preserve">ALP, decreased total protein, hepatic disorder, right </w:t>
      </w:r>
    </w:p>
    <w:p w14:paraId="13F16A85" w14:textId="78EB0CCD" w:rsidR="003D1AFE" w:rsidRPr="007F15B6" w:rsidRDefault="00182A02" w:rsidP="00182A02">
      <w:pPr>
        <w:widowControl/>
        <w:tabs>
          <w:tab w:val="left" w:pos="2977"/>
        </w:tabs>
        <w:ind w:leftChars="336" w:left="706"/>
        <w:jc w:val="left"/>
        <w:rPr>
          <w:rStyle w:val="HTML1"/>
          <w:rFonts w:ascii="Times New Roman" w:hAnsi="Times New Roman"/>
          <w:szCs w:val="21"/>
        </w:rPr>
      </w:pPr>
      <w:r w:rsidRPr="007F15B6">
        <w:rPr>
          <w:rFonts w:ascii="Times New Roman" w:hAnsi="Times New Roman"/>
          <w:kern w:val="0"/>
          <w:szCs w:val="21"/>
        </w:rPr>
        <w:tab/>
      </w:r>
      <w:r w:rsidR="003D1AFE" w:rsidRPr="007F15B6">
        <w:rPr>
          <w:rFonts w:ascii="Times New Roman" w:hAnsi="Times New Roman" w:hint="eastAsia"/>
          <w:kern w:val="0"/>
          <w:szCs w:val="21"/>
        </w:rPr>
        <w:t>hypochondrium pain</w:t>
      </w:r>
    </w:p>
    <w:p w14:paraId="42E97271" w14:textId="77777777" w:rsidR="00182A02" w:rsidRPr="007F15B6" w:rsidRDefault="003D1AFE" w:rsidP="00182A02">
      <w:pPr>
        <w:widowControl/>
        <w:tabs>
          <w:tab w:val="left" w:pos="2977"/>
        </w:tabs>
        <w:ind w:leftChars="336" w:left="706" w:firstLine="2"/>
        <w:jc w:val="left"/>
        <w:rPr>
          <w:rFonts w:ascii="Times New Roman" w:hAnsi="Times New Roman"/>
          <w:kern w:val="0"/>
          <w:szCs w:val="21"/>
        </w:rPr>
      </w:pPr>
      <w:r w:rsidRPr="007F15B6">
        <w:rPr>
          <w:rFonts w:ascii="Times New Roman" w:hAnsi="Times New Roman" w:hint="eastAsia"/>
          <w:kern w:val="0"/>
          <w:szCs w:val="21"/>
        </w:rPr>
        <w:t xml:space="preserve">Digestive organs: </w:t>
      </w:r>
      <w:r w:rsidRPr="007F15B6">
        <w:rPr>
          <w:rFonts w:ascii="Times New Roman" w:hAnsi="Times New Roman" w:hint="eastAsia"/>
          <w:kern w:val="0"/>
          <w:szCs w:val="21"/>
        </w:rPr>
        <w:tab/>
        <w:t xml:space="preserve">Abdominal pain, vomiting, nausea, epigastric pain, anorexia, </w:t>
      </w:r>
    </w:p>
    <w:p w14:paraId="2F902F2F" w14:textId="509B2CB5" w:rsidR="003D1AFE" w:rsidRPr="007F15B6" w:rsidRDefault="00182A02" w:rsidP="00182A02">
      <w:pPr>
        <w:widowControl/>
        <w:tabs>
          <w:tab w:val="left" w:pos="2977"/>
        </w:tabs>
        <w:ind w:leftChars="336" w:left="706" w:firstLine="2"/>
        <w:jc w:val="left"/>
        <w:rPr>
          <w:rFonts w:ascii="Times New Roman" w:hAnsi="Times New Roman"/>
          <w:kern w:val="0"/>
          <w:szCs w:val="21"/>
        </w:rPr>
      </w:pPr>
      <w:r w:rsidRPr="007F15B6">
        <w:rPr>
          <w:rFonts w:ascii="Times New Roman" w:hAnsi="Times New Roman"/>
          <w:kern w:val="0"/>
          <w:szCs w:val="21"/>
        </w:rPr>
        <w:tab/>
      </w:r>
      <w:r w:rsidR="003D1AFE" w:rsidRPr="007F15B6">
        <w:rPr>
          <w:rFonts w:ascii="Times New Roman" w:hAnsi="Times New Roman" w:hint="eastAsia"/>
          <w:kern w:val="0"/>
          <w:szCs w:val="21"/>
        </w:rPr>
        <w:t>hematemesis</w:t>
      </w:r>
    </w:p>
    <w:p w14:paraId="496EE0C3" w14:textId="77777777" w:rsidR="003D1AFE" w:rsidRPr="007F15B6" w:rsidRDefault="003D1AFE" w:rsidP="00182A02">
      <w:pPr>
        <w:widowControl/>
        <w:tabs>
          <w:tab w:val="left" w:pos="2977"/>
        </w:tabs>
        <w:ind w:leftChars="336" w:left="706" w:firstLine="2"/>
        <w:jc w:val="left"/>
        <w:rPr>
          <w:rFonts w:ascii="Times New Roman" w:hAnsi="Times New Roman"/>
          <w:kern w:val="0"/>
          <w:szCs w:val="21"/>
        </w:rPr>
      </w:pPr>
      <w:r w:rsidRPr="007F15B6">
        <w:rPr>
          <w:rFonts w:ascii="Times New Roman" w:hAnsi="Times New Roman" w:hint="eastAsia"/>
          <w:kern w:val="0"/>
          <w:szCs w:val="21"/>
        </w:rPr>
        <w:t>Cardiovascular system:</w:t>
      </w:r>
      <w:r w:rsidRPr="007F15B6">
        <w:rPr>
          <w:rFonts w:ascii="Times New Roman" w:hAnsi="Times New Roman" w:hint="eastAsia"/>
          <w:kern w:val="0"/>
          <w:szCs w:val="21"/>
        </w:rPr>
        <w:tab/>
        <w:t>Increased blood pressure, decreased blood pressure</w:t>
      </w:r>
    </w:p>
    <w:p w14:paraId="6C0EFB23" w14:textId="77777777" w:rsidR="00182A02" w:rsidRPr="007F15B6" w:rsidRDefault="003D1AFE" w:rsidP="00182A02">
      <w:pPr>
        <w:widowControl/>
        <w:tabs>
          <w:tab w:val="left" w:pos="2977"/>
        </w:tabs>
        <w:ind w:leftChars="336" w:left="706" w:firstLine="2"/>
        <w:jc w:val="left"/>
        <w:rPr>
          <w:rFonts w:ascii="Times New Roman" w:hAnsi="Times New Roman"/>
          <w:kern w:val="0"/>
          <w:szCs w:val="21"/>
        </w:rPr>
      </w:pPr>
      <w:r w:rsidRPr="007F15B6">
        <w:rPr>
          <w:rFonts w:ascii="Times New Roman" w:hAnsi="Times New Roman" w:hint="eastAsia"/>
          <w:kern w:val="0"/>
          <w:szCs w:val="21"/>
        </w:rPr>
        <w:t xml:space="preserve">Kidney: </w:t>
      </w:r>
      <w:r w:rsidRPr="007F15B6">
        <w:rPr>
          <w:rFonts w:ascii="Times New Roman" w:hAnsi="Times New Roman" w:hint="eastAsia"/>
          <w:kern w:val="0"/>
          <w:szCs w:val="21"/>
        </w:rPr>
        <w:tab/>
        <w:t xml:space="preserve">Increased BUN, increased creatinine, decreased creatinine, </w:t>
      </w:r>
    </w:p>
    <w:p w14:paraId="22ADF693" w14:textId="77777777" w:rsidR="00182A02" w:rsidRPr="007F15B6" w:rsidRDefault="00182A02" w:rsidP="00182A02">
      <w:pPr>
        <w:widowControl/>
        <w:tabs>
          <w:tab w:val="left" w:pos="2977"/>
        </w:tabs>
        <w:ind w:leftChars="336" w:left="706" w:firstLine="2"/>
        <w:jc w:val="left"/>
        <w:rPr>
          <w:rFonts w:ascii="Times New Roman" w:hAnsi="Times New Roman"/>
          <w:kern w:val="0"/>
          <w:szCs w:val="21"/>
        </w:rPr>
      </w:pPr>
      <w:r w:rsidRPr="007F15B6">
        <w:rPr>
          <w:rFonts w:ascii="Times New Roman" w:hAnsi="Times New Roman"/>
          <w:kern w:val="0"/>
          <w:szCs w:val="21"/>
        </w:rPr>
        <w:tab/>
      </w:r>
      <w:r w:rsidR="003D1AFE" w:rsidRPr="007F15B6">
        <w:rPr>
          <w:rFonts w:ascii="Times New Roman" w:hAnsi="Times New Roman" w:hint="eastAsia"/>
          <w:kern w:val="0"/>
          <w:szCs w:val="21"/>
        </w:rPr>
        <w:t xml:space="preserve">increased urinary sugar, increased urinary protein, increased </w:t>
      </w:r>
    </w:p>
    <w:p w14:paraId="3DB165A4" w14:textId="567049CD" w:rsidR="003D1AFE" w:rsidRPr="007F15B6" w:rsidRDefault="00182A02" w:rsidP="00182A02">
      <w:pPr>
        <w:widowControl/>
        <w:tabs>
          <w:tab w:val="left" w:pos="2977"/>
        </w:tabs>
        <w:ind w:leftChars="336" w:left="706" w:firstLine="2"/>
        <w:jc w:val="left"/>
        <w:rPr>
          <w:rStyle w:val="HTML1"/>
          <w:rFonts w:ascii="Times New Roman" w:hAnsi="Times New Roman"/>
          <w:szCs w:val="21"/>
        </w:rPr>
      </w:pPr>
      <w:r w:rsidRPr="007F15B6">
        <w:rPr>
          <w:rFonts w:ascii="Times New Roman" w:hAnsi="Times New Roman"/>
          <w:kern w:val="0"/>
          <w:szCs w:val="21"/>
        </w:rPr>
        <w:tab/>
      </w:r>
      <w:r w:rsidR="003D1AFE" w:rsidRPr="007F15B6">
        <w:rPr>
          <w:rFonts w:ascii="Times New Roman" w:hAnsi="Times New Roman" w:hint="eastAsia"/>
          <w:kern w:val="0"/>
          <w:szCs w:val="21"/>
        </w:rPr>
        <w:t>urinary urobilinogen</w:t>
      </w:r>
    </w:p>
    <w:p w14:paraId="2CCC0F85" w14:textId="77777777" w:rsidR="00182A02" w:rsidRPr="007F15B6" w:rsidRDefault="003D1AFE" w:rsidP="00182A02">
      <w:pPr>
        <w:widowControl/>
        <w:tabs>
          <w:tab w:val="left" w:pos="2977"/>
        </w:tabs>
        <w:ind w:leftChars="336" w:left="706" w:firstLine="2"/>
        <w:jc w:val="left"/>
        <w:rPr>
          <w:rFonts w:ascii="Times New Roman" w:hAnsi="Times New Roman"/>
          <w:kern w:val="0"/>
          <w:szCs w:val="21"/>
        </w:rPr>
      </w:pPr>
      <w:r w:rsidRPr="007F15B6">
        <w:rPr>
          <w:rFonts w:ascii="Times New Roman" w:hAnsi="Times New Roman" w:hint="eastAsia"/>
          <w:kern w:val="0"/>
          <w:szCs w:val="21"/>
        </w:rPr>
        <w:t xml:space="preserve">Others: </w:t>
      </w:r>
      <w:r w:rsidRPr="007F15B6">
        <w:rPr>
          <w:rFonts w:ascii="Times New Roman" w:hAnsi="Times New Roman" w:hint="eastAsia"/>
          <w:kern w:val="0"/>
          <w:szCs w:val="21"/>
        </w:rPr>
        <w:tab/>
        <w:t xml:space="preserve">Fever, post-embolization infection, decreased serum sodium, </w:t>
      </w:r>
    </w:p>
    <w:p w14:paraId="484F9B13" w14:textId="77777777" w:rsidR="00182A02" w:rsidRPr="007F15B6" w:rsidRDefault="00182A02" w:rsidP="00182A02">
      <w:pPr>
        <w:widowControl/>
        <w:tabs>
          <w:tab w:val="left" w:pos="2977"/>
        </w:tabs>
        <w:ind w:leftChars="336" w:left="706" w:firstLine="2"/>
        <w:jc w:val="left"/>
        <w:rPr>
          <w:rFonts w:ascii="Times New Roman" w:hAnsi="Times New Roman"/>
          <w:kern w:val="0"/>
          <w:szCs w:val="21"/>
        </w:rPr>
      </w:pPr>
      <w:r w:rsidRPr="007F15B6">
        <w:rPr>
          <w:rFonts w:ascii="Times New Roman" w:hAnsi="Times New Roman"/>
          <w:kern w:val="0"/>
          <w:szCs w:val="21"/>
        </w:rPr>
        <w:tab/>
      </w:r>
      <w:r w:rsidR="003D1AFE" w:rsidRPr="007F15B6">
        <w:rPr>
          <w:rFonts w:ascii="Times New Roman" w:hAnsi="Times New Roman" w:hint="eastAsia"/>
          <w:kern w:val="0"/>
          <w:szCs w:val="21"/>
        </w:rPr>
        <w:t xml:space="preserve">decreased serum calcium, increased serum potassium, </w:t>
      </w:r>
      <w:r w:rsidR="00536F21" w:rsidRPr="007F15B6">
        <w:rPr>
          <w:rFonts w:ascii="Times New Roman" w:hAnsi="Times New Roman" w:hint="eastAsia"/>
          <w:kern w:val="0"/>
          <w:szCs w:val="21"/>
        </w:rPr>
        <w:t xml:space="preserve">decreased </w:t>
      </w:r>
    </w:p>
    <w:p w14:paraId="3AD43EFF" w14:textId="77777777" w:rsidR="00182A02" w:rsidRPr="007F15B6" w:rsidRDefault="00182A02" w:rsidP="00182A02">
      <w:pPr>
        <w:widowControl/>
        <w:tabs>
          <w:tab w:val="left" w:pos="2977"/>
        </w:tabs>
        <w:ind w:leftChars="336" w:left="706" w:firstLine="2"/>
        <w:jc w:val="left"/>
        <w:rPr>
          <w:rFonts w:ascii="Times New Roman" w:hAnsi="Times New Roman"/>
          <w:kern w:val="0"/>
          <w:szCs w:val="21"/>
        </w:rPr>
      </w:pPr>
      <w:r w:rsidRPr="007F15B6">
        <w:rPr>
          <w:rFonts w:ascii="Times New Roman" w:hAnsi="Times New Roman"/>
          <w:kern w:val="0"/>
          <w:szCs w:val="21"/>
        </w:rPr>
        <w:tab/>
      </w:r>
      <w:r w:rsidR="00536F21" w:rsidRPr="007F15B6">
        <w:rPr>
          <w:rFonts w:ascii="Times New Roman" w:hAnsi="Times New Roman" w:hint="eastAsia"/>
          <w:kern w:val="0"/>
          <w:szCs w:val="21"/>
        </w:rPr>
        <w:t xml:space="preserve">serum potassium, </w:t>
      </w:r>
      <w:r w:rsidR="003D1AFE" w:rsidRPr="007F15B6">
        <w:rPr>
          <w:rFonts w:ascii="Times New Roman" w:hAnsi="Times New Roman" w:hint="eastAsia"/>
          <w:kern w:val="0"/>
          <w:szCs w:val="21"/>
        </w:rPr>
        <w:t xml:space="preserve">increased serum chloride, decreased serum </w:t>
      </w:r>
    </w:p>
    <w:p w14:paraId="59952562" w14:textId="332672A2" w:rsidR="003D1AFE" w:rsidRPr="007F15B6" w:rsidRDefault="00182A02" w:rsidP="00182A02">
      <w:pPr>
        <w:widowControl/>
        <w:tabs>
          <w:tab w:val="left" w:pos="2977"/>
        </w:tabs>
        <w:ind w:leftChars="336" w:left="706" w:firstLine="2"/>
        <w:jc w:val="left"/>
        <w:rPr>
          <w:rStyle w:val="HTML1"/>
          <w:rFonts w:ascii="Times New Roman" w:hAnsi="Times New Roman"/>
          <w:szCs w:val="21"/>
        </w:rPr>
      </w:pPr>
      <w:r w:rsidRPr="007F15B6">
        <w:rPr>
          <w:rFonts w:ascii="Times New Roman" w:hAnsi="Times New Roman"/>
          <w:kern w:val="0"/>
          <w:szCs w:val="21"/>
        </w:rPr>
        <w:tab/>
      </w:r>
      <w:r w:rsidR="003D1AFE" w:rsidRPr="007F15B6">
        <w:rPr>
          <w:rFonts w:ascii="Times New Roman" w:hAnsi="Times New Roman" w:hint="eastAsia"/>
          <w:kern w:val="0"/>
          <w:szCs w:val="21"/>
        </w:rPr>
        <w:t>chloride, sensation of pressure on the chest</w:t>
      </w:r>
    </w:p>
    <w:p w14:paraId="49C81484" w14:textId="77777777" w:rsidR="003D1AFE" w:rsidRPr="007F15B6" w:rsidRDefault="003D1AFE" w:rsidP="003D1AFE">
      <w:pPr>
        <w:widowControl/>
        <w:ind w:leftChars="228" w:left="479" w:firstLineChars="57" w:firstLine="120"/>
        <w:jc w:val="left"/>
        <w:rPr>
          <w:rFonts w:ascii="Times New Roman" w:hAnsi="Times New Roman"/>
          <w:kern w:val="0"/>
          <w:szCs w:val="21"/>
        </w:rPr>
      </w:pPr>
    </w:p>
    <w:p w14:paraId="1BC7E5B8" w14:textId="77777777" w:rsidR="003D1AFE" w:rsidRPr="007F15B6" w:rsidRDefault="003D1AFE" w:rsidP="003D1AFE">
      <w:pPr>
        <w:pStyle w:val="32"/>
        <w:rPr>
          <w:kern w:val="0"/>
          <w:szCs w:val="21"/>
        </w:rPr>
      </w:pPr>
      <w:r w:rsidRPr="007F15B6">
        <w:rPr>
          <w:rFonts w:hint="eastAsia"/>
          <w:kern w:val="0"/>
        </w:rPr>
        <w:lastRenderedPageBreak/>
        <w:t>Beads: Overview of adverse reactions to DC Bead</w:t>
      </w:r>
      <w:r w:rsidRPr="007F15B6">
        <w:rPr>
          <w:rFonts w:hint="eastAsia"/>
          <w:szCs w:val="21"/>
        </w:rPr>
        <w:t>®</w:t>
      </w:r>
    </w:p>
    <w:p w14:paraId="5EC48E8C" w14:textId="659A1136" w:rsidR="003D1AFE" w:rsidRPr="007F15B6" w:rsidRDefault="003D1AFE" w:rsidP="005E2E43">
      <w:pPr>
        <w:widowControl/>
        <w:ind w:leftChars="228" w:left="479"/>
        <w:jc w:val="left"/>
        <w:rPr>
          <w:rFonts w:ascii="Times New Roman" w:hAnsi="Times New Roman"/>
          <w:szCs w:val="21"/>
        </w:rPr>
      </w:pPr>
      <w:r w:rsidRPr="007F15B6">
        <w:rPr>
          <w:rFonts w:ascii="Times New Roman" w:hAnsi="Times New Roman" w:hint="eastAsia"/>
          <w:szCs w:val="21"/>
        </w:rPr>
        <w:t xml:space="preserve">No surveys have been conducted in Japan to clarify the incidence rates of failures and adverse events associated with the use of DC Bead® microspheres in clinical studies. In an overseas clinical </w:t>
      </w:r>
      <w:r w:rsidR="00781669" w:rsidRPr="007F15B6">
        <w:rPr>
          <w:rFonts w:ascii="Times New Roman" w:hAnsi="Times New Roman" w:hint="eastAsia"/>
          <w:szCs w:val="21"/>
        </w:rPr>
        <w:t>trial</w:t>
      </w:r>
      <w:r w:rsidRPr="007F15B6">
        <w:rPr>
          <w:rFonts w:ascii="Times New Roman" w:hAnsi="Times New Roman" w:hint="eastAsia"/>
          <w:szCs w:val="21"/>
        </w:rPr>
        <w:t xml:space="preserve"> conducted in patients with </w:t>
      </w:r>
      <w:r w:rsidR="00D37360" w:rsidRPr="007F15B6">
        <w:rPr>
          <w:rFonts w:ascii="Times New Roman" w:hAnsi="Times New Roman" w:hint="eastAsia"/>
          <w:szCs w:val="21"/>
        </w:rPr>
        <w:t>HCC</w:t>
      </w:r>
      <w:r w:rsidRPr="007F15B6">
        <w:rPr>
          <w:rFonts w:ascii="Times New Roman" w:hAnsi="Times New Roman" w:hint="eastAsia"/>
          <w:szCs w:val="21"/>
        </w:rPr>
        <w:t xml:space="preserve">, a group of patients was treated with this product loaded with doxorubicin. It was reported that adverse events for which a causal relationship to this treatment could not be denied occurred in 76 (62.8%) of 121 patients included in the safety analysis. </w:t>
      </w:r>
    </w:p>
    <w:p w14:paraId="359D6E5F" w14:textId="77777777" w:rsidR="003D1AFE" w:rsidRPr="007F15B6" w:rsidRDefault="003D1AFE" w:rsidP="003D1AFE">
      <w:pPr>
        <w:widowControl/>
        <w:ind w:leftChars="228" w:left="479"/>
        <w:jc w:val="left"/>
        <w:rPr>
          <w:rFonts w:ascii="Times New Roman" w:hAnsi="Times New Roman"/>
          <w:kern w:val="0"/>
          <w:szCs w:val="21"/>
          <w:u w:val="single"/>
        </w:rPr>
      </w:pPr>
      <w:r w:rsidRPr="007F15B6">
        <w:rPr>
          <w:rFonts w:ascii="Times New Roman" w:hAnsi="Times New Roman" w:hint="eastAsia"/>
          <w:kern w:val="0"/>
          <w:szCs w:val="21"/>
          <w:u w:val="single"/>
        </w:rPr>
        <w:t>Clinically significant adverse events</w:t>
      </w:r>
    </w:p>
    <w:p w14:paraId="73A0005C" w14:textId="77777777" w:rsidR="003D1AFE" w:rsidRPr="007F15B6" w:rsidRDefault="003D1AFE" w:rsidP="003D1AFE">
      <w:pPr>
        <w:widowControl/>
        <w:ind w:leftChars="228" w:left="479"/>
        <w:jc w:val="left"/>
        <w:rPr>
          <w:rFonts w:ascii="Times New Roman" w:hAnsi="Times New Roman"/>
          <w:kern w:val="0"/>
          <w:szCs w:val="21"/>
        </w:rPr>
      </w:pPr>
      <w:r w:rsidRPr="007F15B6">
        <w:rPr>
          <w:rFonts w:ascii="Times New Roman" w:hAnsi="Times New Roman" w:hint="eastAsia"/>
          <w:kern w:val="0"/>
          <w:szCs w:val="21"/>
        </w:rPr>
        <w:t>Hepatic failure, liver abscess</w:t>
      </w:r>
    </w:p>
    <w:p w14:paraId="5C3ABF0F" w14:textId="77777777" w:rsidR="003D1AFE" w:rsidRPr="007F15B6" w:rsidRDefault="003D1AFE" w:rsidP="003D1AFE">
      <w:pPr>
        <w:widowControl/>
        <w:ind w:leftChars="228" w:left="479"/>
        <w:jc w:val="left"/>
        <w:rPr>
          <w:rFonts w:ascii="Times New Roman" w:hAnsi="Times New Roman"/>
          <w:kern w:val="0"/>
          <w:szCs w:val="21"/>
          <w:u w:val="single"/>
        </w:rPr>
      </w:pPr>
      <w:r w:rsidRPr="007F15B6">
        <w:rPr>
          <w:rFonts w:ascii="Times New Roman" w:hAnsi="Times New Roman" w:hint="eastAsia"/>
          <w:kern w:val="0"/>
          <w:szCs w:val="21"/>
          <w:u w:val="single"/>
        </w:rPr>
        <w:t>Other adverse events</w:t>
      </w:r>
    </w:p>
    <w:p w14:paraId="54C0832E" w14:textId="16A8253F" w:rsidR="003D1AFE" w:rsidRPr="007F15B6" w:rsidRDefault="008156DD" w:rsidP="008156DD">
      <w:pPr>
        <w:widowControl/>
        <w:ind w:leftChars="229" w:left="2692" w:hangingChars="1053" w:hanging="2211"/>
        <w:jc w:val="left"/>
        <w:rPr>
          <w:rFonts w:ascii="Times New Roman" w:hAnsi="Times New Roman"/>
          <w:kern w:val="0"/>
          <w:szCs w:val="21"/>
          <w:u w:val="single"/>
        </w:rPr>
      </w:pPr>
      <w:r w:rsidRPr="007F15B6">
        <w:rPr>
          <w:rFonts w:ascii="Times New Roman" w:hAnsi="Times New Roman"/>
          <w:kern w:val="0"/>
          <w:szCs w:val="21"/>
        </w:rPr>
        <w:t>Hemogram</w:t>
      </w:r>
      <w:r w:rsidR="003D1AFE" w:rsidRPr="007F15B6">
        <w:rPr>
          <w:rFonts w:ascii="Times New Roman" w:hAnsi="Times New Roman" w:hint="eastAsia"/>
          <w:kern w:val="0"/>
          <w:szCs w:val="21"/>
        </w:rPr>
        <w:t xml:space="preserve">: </w:t>
      </w:r>
      <w:r w:rsidR="003D1AFE" w:rsidRPr="007F15B6">
        <w:rPr>
          <w:rFonts w:ascii="Times New Roman" w:hAnsi="Times New Roman" w:hint="eastAsia"/>
          <w:kern w:val="0"/>
          <w:szCs w:val="21"/>
        </w:rPr>
        <w:tab/>
        <w:t>Hemorrhage, tumor hemorrhage, thrombosis, leukocytosis, neutrophilia</w:t>
      </w:r>
    </w:p>
    <w:p w14:paraId="787568A7" w14:textId="77777777" w:rsidR="003D1AFE" w:rsidRPr="007F15B6" w:rsidRDefault="003D1AFE" w:rsidP="008156DD">
      <w:pPr>
        <w:widowControl/>
        <w:ind w:leftChars="229" w:left="2692" w:hangingChars="1053" w:hanging="2211"/>
        <w:jc w:val="left"/>
        <w:rPr>
          <w:rFonts w:ascii="Times New Roman" w:hAnsi="Times New Roman"/>
          <w:kern w:val="0"/>
          <w:szCs w:val="21"/>
          <w:u w:val="single"/>
        </w:rPr>
      </w:pPr>
      <w:r w:rsidRPr="007F15B6">
        <w:rPr>
          <w:rFonts w:ascii="Times New Roman" w:hAnsi="Times New Roman" w:hint="eastAsia"/>
          <w:kern w:val="0"/>
          <w:szCs w:val="21"/>
        </w:rPr>
        <w:t xml:space="preserve">Liver: </w:t>
      </w:r>
      <w:r w:rsidRPr="007F15B6">
        <w:rPr>
          <w:rFonts w:ascii="Times New Roman" w:hAnsi="Times New Roman" w:hint="eastAsia"/>
          <w:kern w:val="0"/>
          <w:szCs w:val="21"/>
        </w:rPr>
        <w:tab/>
        <w:t xml:space="preserve">Increased AST, increased ALT, increased </w:t>
      </w:r>
      <w:r w:rsidRPr="007F15B6">
        <w:rPr>
          <w:rFonts w:ascii="Times New Roman" w:hAnsi="Times New Roman" w:hint="eastAsia"/>
          <w:kern w:val="0"/>
          <w:szCs w:val="21"/>
        </w:rPr>
        <w:sym w:font="Symbol" w:char="F067"/>
      </w:r>
      <w:r w:rsidRPr="007F15B6">
        <w:rPr>
          <w:rFonts w:ascii="Times New Roman" w:hAnsi="Times New Roman" w:hint="eastAsia"/>
          <w:kern w:val="0"/>
          <w:szCs w:val="21"/>
        </w:rPr>
        <w:t>-GTP, increased total bilirubin, jaundice</w:t>
      </w:r>
    </w:p>
    <w:p w14:paraId="4B3CD2EB" w14:textId="77777777" w:rsidR="003D1AFE" w:rsidRPr="007F15B6" w:rsidRDefault="003D1AFE" w:rsidP="008156DD">
      <w:pPr>
        <w:widowControl/>
        <w:ind w:leftChars="229" w:left="2692" w:hangingChars="1053" w:hanging="2211"/>
        <w:jc w:val="left"/>
        <w:rPr>
          <w:rFonts w:ascii="Times New Roman" w:hAnsi="Times New Roman"/>
          <w:kern w:val="0"/>
          <w:szCs w:val="21"/>
          <w:u w:val="single"/>
        </w:rPr>
      </w:pPr>
      <w:r w:rsidRPr="007F15B6">
        <w:rPr>
          <w:rFonts w:ascii="Times New Roman" w:hAnsi="Times New Roman" w:hint="eastAsia"/>
          <w:kern w:val="0"/>
          <w:szCs w:val="21"/>
        </w:rPr>
        <w:t>Digestive organs:</w:t>
      </w:r>
      <w:r w:rsidRPr="007F15B6">
        <w:rPr>
          <w:rFonts w:ascii="Times New Roman" w:hAnsi="Times New Roman" w:hint="eastAsia"/>
          <w:kern w:val="0"/>
          <w:szCs w:val="21"/>
        </w:rPr>
        <w:tab/>
        <w:t>Abdominal pain, nausea, vomiting, constipation, ascites, melena, pancreatitis, peritonitis</w:t>
      </w:r>
    </w:p>
    <w:p w14:paraId="77744BC6" w14:textId="77777777" w:rsidR="003D1AFE" w:rsidRPr="007F15B6" w:rsidRDefault="003D1AFE" w:rsidP="008156DD">
      <w:pPr>
        <w:widowControl/>
        <w:ind w:leftChars="229" w:left="2692" w:hangingChars="1053" w:hanging="2211"/>
        <w:jc w:val="left"/>
        <w:rPr>
          <w:rFonts w:ascii="Times New Roman" w:hAnsi="Times New Roman"/>
          <w:kern w:val="0"/>
          <w:szCs w:val="21"/>
          <w:u w:val="single"/>
        </w:rPr>
      </w:pPr>
      <w:r w:rsidRPr="007F15B6">
        <w:rPr>
          <w:rFonts w:ascii="Times New Roman" w:hAnsi="Times New Roman" w:hint="eastAsia"/>
          <w:kern w:val="0"/>
          <w:szCs w:val="21"/>
        </w:rPr>
        <w:t>Cardiovascular system:</w:t>
      </w:r>
      <w:r w:rsidRPr="007F15B6">
        <w:rPr>
          <w:rFonts w:ascii="Times New Roman" w:hAnsi="Times New Roman" w:hint="eastAsia"/>
          <w:kern w:val="0"/>
          <w:szCs w:val="21"/>
        </w:rPr>
        <w:tab/>
        <w:t>Tachycardia, increased blood pressure, arterial dissection, pseudoaneurysm</w:t>
      </w:r>
    </w:p>
    <w:p w14:paraId="438BD2EE" w14:textId="77777777" w:rsidR="003D1AFE" w:rsidRPr="007F15B6" w:rsidRDefault="003D1AFE" w:rsidP="008156DD">
      <w:pPr>
        <w:widowControl/>
        <w:ind w:leftChars="229" w:left="2692" w:hangingChars="1053" w:hanging="2211"/>
        <w:jc w:val="left"/>
        <w:rPr>
          <w:rFonts w:ascii="Times New Roman" w:hAnsi="Times New Roman"/>
          <w:kern w:val="0"/>
          <w:szCs w:val="21"/>
          <w:u w:val="single"/>
          <w:lang w:val="fr-FR"/>
        </w:rPr>
      </w:pPr>
      <w:r w:rsidRPr="007F15B6">
        <w:rPr>
          <w:rFonts w:ascii="Times New Roman" w:hAnsi="Times New Roman" w:hint="eastAsia"/>
          <w:kern w:val="0"/>
          <w:szCs w:val="21"/>
          <w:lang w:val="fr-FR"/>
        </w:rPr>
        <w:t>General symptoms:</w:t>
      </w:r>
      <w:r w:rsidRPr="007F15B6">
        <w:rPr>
          <w:rFonts w:ascii="Times New Roman" w:hAnsi="Times New Roman" w:hint="eastAsia"/>
          <w:kern w:val="0"/>
          <w:szCs w:val="21"/>
          <w:lang w:val="fr-FR"/>
        </w:rPr>
        <w:tab/>
        <w:t>Fever, pain, fatigue, edema, malaise, chest pain</w:t>
      </w:r>
    </w:p>
    <w:p w14:paraId="6627D2CB" w14:textId="77777777" w:rsidR="003D1AFE" w:rsidRPr="007F15B6" w:rsidRDefault="003D1AFE" w:rsidP="008156DD">
      <w:pPr>
        <w:widowControl/>
        <w:ind w:leftChars="229" w:left="2692" w:hangingChars="1053" w:hanging="2211"/>
        <w:jc w:val="left"/>
        <w:rPr>
          <w:rFonts w:ascii="Times New Roman" w:hAnsi="Times New Roman"/>
          <w:kern w:val="0"/>
          <w:szCs w:val="21"/>
          <w:u w:val="single"/>
        </w:rPr>
      </w:pPr>
      <w:r w:rsidRPr="007F15B6">
        <w:rPr>
          <w:rFonts w:ascii="Times New Roman" w:hAnsi="Times New Roman" w:hint="eastAsia"/>
          <w:kern w:val="0"/>
          <w:szCs w:val="21"/>
        </w:rPr>
        <w:t>Neuropsychiatric system:</w:t>
      </w:r>
      <w:r w:rsidRPr="007F15B6">
        <w:rPr>
          <w:rFonts w:ascii="Times New Roman" w:hAnsi="Times New Roman" w:hint="eastAsia"/>
          <w:kern w:val="0"/>
          <w:szCs w:val="21"/>
        </w:rPr>
        <w:tab/>
        <w:t>Anxiety, headache, insomnia</w:t>
      </w:r>
    </w:p>
    <w:p w14:paraId="20CEA9E3" w14:textId="77777777" w:rsidR="003D1AFE" w:rsidRPr="007F15B6" w:rsidRDefault="003D1AFE" w:rsidP="008156DD">
      <w:pPr>
        <w:widowControl/>
        <w:ind w:leftChars="229" w:left="2692" w:hangingChars="1053" w:hanging="2211"/>
        <w:jc w:val="left"/>
        <w:rPr>
          <w:rFonts w:ascii="Times New Roman" w:hAnsi="Times New Roman"/>
          <w:kern w:val="0"/>
          <w:szCs w:val="21"/>
          <w:u w:val="single"/>
        </w:rPr>
      </w:pPr>
      <w:r w:rsidRPr="007F15B6">
        <w:rPr>
          <w:rFonts w:ascii="Times New Roman" w:hAnsi="Times New Roman" w:hint="eastAsia"/>
          <w:kern w:val="0"/>
          <w:szCs w:val="21"/>
        </w:rPr>
        <w:t>Musculoskeletal system:</w:t>
      </w:r>
      <w:r w:rsidRPr="007F15B6">
        <w:rPr>
          <w:rFonts w:ascii="Times New Roman" w:hAnsi="Times New Roman" w:hint="eastAsia"/>
          <w:kern w:val="0"/>
          <w:szCs w:val="21"/>
        </w:rPr>
        <w:tab/>
        <w:t>Back pain, muscle pain</w:t>
      </w:r>
    </w:p>
    <w:p w14:paraId="335831C6" w14:textId="77777777" w:rsidR="003D1AFE" w:rsidRPr="007F15B6" w:rsidRDefault="003D1AFE" w:rsidP="008156DD">
      <w:pPr>
        <w:widowControl/>
        <w:ind w:leftChars="229" w:left="2692" w:hangingChars="1053" w:hanging="2211"/>
        <w:jc w:val="left"/>
        <w:rPr>
          <w:rFonts w:ascii="Times New Roman" w:hAnsi="Times New Roman"/>
          <w:kern w:val="0"/>
          <w:szCs w:val="21"/>
          <w:u w:val="single"/>
        </w:rPr>
      </w:pPr>
      <w:r w:rsidRPr="007F15B6">
        <w:rPr>
          <w:rFonts w:ascii="Times New Roman" w:hAnsi="Times New Roman" w:hint="eastAsia"/>
          <w:kern w:val="0"/>
          <w:szCs w:val="21"/>
        </w:rPr>
        <w:t xml:space="preserve">Others: </w:t>
      </w:r>
      <w:r w:rsidRPr="007F15B6">
        <w:rPr>
          <w:rFonts w:ascii="Times New Roman" w:hAnsi="Times New Roman" w:hint="eastAsia"/>
          <w:kern w:val="0"/>
          <w:szCs w:val="21"/>
        </w:rPr>
        <w:tab/>
        <w:t>Increased blood glucose, weight loss, urinary retention, skin infection</w:t>
      </w:r>
    </w:p>
    <w:p w14:paraId="597A3745"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40A730B3" w14:textId="77777777" w:rsidR="003D1AFE" w:rsidRPr="007F15B6" w:rsidRDefault="003D1AFE" w:rsidP="003D1AFE">
      <w:pPr>
        <w:pStyle w:val="32"/>
        <w:rPr>
          <w:kern w:val="0"/>
          <w:szCs w:val="21"/>
        </w:rPr>
      </w:pPr>
      <w:r w:rsidRPr="007F15B6">
        <w:rPr>
          <w:rFonts w:hint="eastAsia"/>
          <w:kern w:val="0"/>
        </w:rPr>
        <w:t>Beads: Overview of adverse reactions to HepaSphere</w:t>
      </w:r>
      <w:r w:rsidRPr="007F15B6">
        <w:rPr>
          <w:rFonts w:hint="eastAsia"/>
          <w:szCs w:val="21"/>
        </w:rPr>
        <w:t>®</w:t>
      </w:r>
    </w:p>
    <w:p w14:paraId="69042CAD" w14:textId="436E445F" w:rsidR="003D1AFE" w:rsidRPr="007F15B6" w:rsidRDefault="003D1AFE" w:rsidP="00182A02">
      <w:pPr>
        <w:widowControl/>
        <w:ind w:leftChars="270" w:left="567"/>
        <w:jc w:val="left"/>
        <w:rPr>
          <w:rFonts w:ascii="Times New Roman" w:hAnsi="Times New Roman"/>
          <w:szCs w:val="21"/>
        </w:rPr>
      </w:pPr>
      <w:r w:rsidRPr="007F15B6">
        <w:rPr>
          <w:rFonts w:ascii="Times New Roman" w:hAnsi="Times New Roman" w:hint="eastAsia"/>
          <w:szCs w:val="21"/>
        </w:rPr>
        <w:t xml:space="preserve">Among 26 patients subjected to safety assessment in a domestic clinical </w:t>
      </w:r>
      <w:r w:rsidR="00781669" w:rsidRPr="007F15B6">
        <w:rPr>
          <w:rFonts w:ascii="Times New Roman" w:hAnsi="Times New Roman" w:hint="eastAsia"/>
          <w:szCs w:val="21"/>
        </w:rPr>
        <w:t>trial</w:t>
      </w:r>
      <w:r w:rsidRPr="007F15B6">
        <w:rPr>
          <w:rFonts w:ascii="Times New Roman" w:hAnsi="Times New Roman" w:hint="eastAsia"/>
          <w:szCs w:val="21"/>
        </w:rPr>
        <w:t xml:space="preserve">, 59 </w:t>
      </w:r>
      <w:r w:rsidR="008156DD" w:rsidRPr="007F15B6">
        <w:rPr>
          <w:rFonts w:ascii="Times New Roman" w:hAnsi="Times New Roman"/>
          <w:szCs w:val="21"/>
        </w:rPr>
        <w:t>reports</w:t>
      </w:r>
      <w:r w:rsidRPr="007F15B6">
        <w:rPr>
          <w:rFonts w:ascii="Times New Roman" w:hAnsi="Times New Roman" w:hint="eastAsia"/>
          <w:szCs w:val="21"/>
        </w:rPr>
        <w:t xml:space="preserve"> of adverse events (signs and symptoms) for which a causal relationship to this product could not be denied were found in 24 (92.3%) patients. The major events were as follows: fever 61.5% (16/26 patients), abdominal pain 23.1% (6/26 patients), hypertension 19.2% (5/26 patients), nausea 11.5% (3/26 patients), malaise 11.5% (3/26 patients), decreased appetite 11.5% (3/26 patients), and vomiting 11.5% (3/26 patients). There were 110 </w:t>
      </w:r>
      <w:r w:rsidR="008156DD" w:rsidRPr="007F15B6">
        <w:rPr>
          <w:rFonts w:ascii="Times New Roman" w:hAnsi="Times New Roman"/>
          <w:szCs w:val="21"/>
        </w:rPr>
        <w:t>reports</w:t>
      </w:r>
      <w:r w:rsidRPr="007F15B6">
        <w:rPr>
          <w:rFonts w:ascii="Times New Roman" w:hAnsi="Times New Roman" w:hint="eastAsia"/>
          <w:szCs w:val="21"/>
        </w:rPr>
        <w:t xml:space="preserve"> of abnormal laboratory test values for which a causal relationship to this product could not be denied in 23 (88.5%) patients. Major abnormal variations in laboratory items included the following: increased </w:t>
      </w:r>
      <w:r w:rsidR="006C1F04" w:rsidRPr="007F15B6">
        <w:rPr>
          <w:rFonts w:ascii="Times New Roman" w:hAnsi="Times New Roman" w:hint="eastAsia"/>
          <w:szCs w:val="21"/>
        </w:rPr>
        <w:t>C-reactive protein (</w:t>
      </w:r>
      <w:r w:rsidRPr="007F15B6">
        <w:rPr>
          <w:rFonts w:ascii="Times New Roman" w:hAnsi="Times New Roman" w:hint="eastAsia"/>
          <w:szCs w:val="21"/>
        </w:rPr>
        <w:t>CRP</w:t>
      </w:r>
      <w:r w:rsidR="006C1F04" w:rsidRPr="007F15B6">
        <w:rPr>
          <w:rFonts w:ascii="Times New Roman" w:hAnsi="Times New Roman" w:hint="eastAsia"/>
          <w:szCs w:val="21"/>
        </w:rPr>
        <w:t>)</w:t>
      </w:r>
      <w:r w:rsidRPr="007F15B6">
        <w:rPr>
          <w:rFonts w:ascii="Times New Roman" w:hAnsi="Times New Roman" w:hint="eastAsia"/>
          <w:szCs w:val="21"/>
        </w:rPr>
        <w:t xml:space="preserve"> 69.2% (18/26 patients), decreased lymphocyte count 57.7% (15/26 patients), increased AST 34.6% (9/26 patients), increased neutrophil count 34.6% (9/26 patients), increased ALT 30.8% (8/26 patients), and increased LDH 26.9% (7/26 patients).</w:t>
      </w:r>
    </w:p>
    <w:p w14:paraId="6032C708" w14:textId="756B086F" w:rsidR="003D1AFE" w:rsidRPr="007F15B6" w:rsidRDefault="003D1AFE" w:rsidP="00182A02">
      <w:pPr>
        <w:widowControl/>
        <w:ind w:leftChars="270" w:left="567" w:firstLineChars="134" w:firstLine="281"/>
        <w:jc w:val="left"/>
        <w:rPr>
          <w:rFonts w:ascii="Times New Roman" w:hAnsi="Times New Roman"/>
          <w:szCs w:val="21"/>
        </w:rPr>
      </w:pPr>
      <w:r w:rsidRPr="007F15B6">
        <w:rPr>
          <w:rFonts w:ascii="Times New Roman" w:hAnsi="Times New Roman" w:hint="eastAsia"/>
          <w:szCs w:val="21"/>
        </w:rPr>
        <w:lastRenderedPageBreak/>
        <w:t xml:space="preserve">Among these adverse events, fever, abdominal pain, vomiting, malaise, decreased lymphocyte count, increased AST, increased ALT, increased CRP, etc., were judged to be </w:t>
      </w:r>
      <w:r w:rsidR="00A72DD0" w:rsidRPr="007F15B6">
        <w:rPr>
          <w:rFonts w:ascii="Times New Roman" w:hAnsi="Times New Roman" w:hint="eastAsia"/>
          <w:szCs w:val="21"/>
        </w:rPr>
        <w:t>“</w:t>
      </w:r>
      <w:r w:rsidRPr="007F15B6">
        <w:rPr>
          <w:rFonts w:ascii="Times New Roman" w:hAnsi="Times New Roman" w:hint="eastAsia"/>
          <w:szCs w:val="21"/>
        </w:rPr>
        <w:t>post-embolization syndrome</w:t>
      </w:r>
      <w:r w:rsidR="005E2E43" w:rsidRPr="007F15B6">
        <w:rPr>
          <w:rFonts w:ascii="Times New Roman" w:hAnsi="Times New Roman" w:hint="eastAsia"/>
          <w:szCs w:val="21"/>
        </w:rPr>
        <w:t>,</w:t>
      </w:r>
      <w:r w:rsidR="00A72DD0" w:rsidRPr="007F15B6">
        <w:rPr>
          <w:rFonts w:ascii="Times New Roman" w:hAnsi="Times New Roman" w:hint="eastAsia"/>
          <w:szCs w:val="21"/>
        </w:rPr>
        <w:t>”</w:t>
      </w:r>
      <w:r w:rsidRPr="007F15B6">
        <w:rPr>
          <w:rFonts w:ascii="Times New Roman" w:hAnsi="Times New Roman" w:hint="eastAsia"/>
          <w:szCs w:val="21"/>
        </w:rPr>
        <w:t xml:space="preserve"> and the incidence rate of this syndrome was 69.2% (18/26 patients).</w:t>
      </w:r>
    </w:p>
    <w:p w14:paraId="170A641C" w14:textId="77777777" w:rsidR="003D1AFE" w:rsidRPr="007F15B6" w:rsidRDefault="003D1AFE" w:rsidP="00182A02">
      <w:pPr>
        <w:widowControl/>
        <w:ind w:leftChars="337" w:left="708" w:firstLine="2"/>
        <w:jc w:val="left"/>
        <w:rPr>
          <w:rFonts w:ascii="Times New Roman" w:hAnsi="Times New Roman"/>
          <w:kern w:val="0"/>
          <w:szCs w:val="21"/>
          <w:u w:val="single"/>
        </w:rPr>
      </w:pPr>
      <w:r w:rsidRPr="007F15B6">
        <w:rPr>
          <w:rFonts w:ascii="Times New Roman" w:hAnsi="Times New Roman" w:hint="eastAsia"/>
          <w:kern w:val="0"/>
          <w:szCs w:val="21"/>
          <w:u w:val="single"/>
        </w:rPr>
        <w:t>Clinically significant adverse events</w:t>
      </w:r>
    </w:p>
    <w:p w14:paraId="04AF56B9" w14:textId="16A07F2F" w:rsidR="003D1AFE" w:rsidRPr="007F15B6" w:rsidRDefault="003D1AFE" w:rsidP="00182A02">
      <w:pPr>
        <w:widowControl/>
        <w:ind w:leftChars="337" w:left="708"/>
        <w:jc w:val="left"/>
        <w:rPr>
          <w:rFonts w:ascii="Times New Roman" w:hAnsi="Times New Roman"/>
          <w:bCs/>
          <w:szCs w:val="21"/>
        </w:rPr>
      </w:pPr>
      <w:r w:rsidRPr="007F15B6">
        <w:rPr>
          <w:rStyle w:val="HTML4"/>
          <w:rFonts w:ascii="Times New Roman" w:hAnsi="Times New Roman" w:hint="eastAsia"/>
          <w:bCs/>
          <w:sz w:val="21"/>
          <w:szCs w:val="21"/>
        </w:rPr>
        <w:t xml:space="preserve">Post-embolization syndrome including embolism or ischemia in </w:t>
      </w:r>
      <w:r w:rsidR="00F00582" w:rsidRPr="007F15B6">
        <w:rPr>
          <w:rStyle w:val="HTML4"/>
          <w:rFonts w:ascii="Times New Roman" w:hAnsi="Times New Roman" w:hint="eastAsia"/>
          <w:bCs/>
          <w:sz w:val="21"/>
          <w:szCs w:val="21"/>
        </w:rPr>
        <w:t xml:space="preserve">unintended </w:t>
      </w:r>
      <w:r w:rsidRPr="007F15B6">
        <w:rPr>
          <w:rStyle w:val="HTML4"/>
          <w:rFonts w:ascii="Times New Roman" w:hAnsi="Times New Roman" w:hint="eastAsia"/>
          <w:bCs/>
          <w:sz w:val="21"/>
          <w:szCs w:val="21"/>
        </w:rPr>
        <w:t>sites such as cerebral infarction, myocardial infarction, pulmonary embolism, and deep vein thrombosis, blindness, hearing loss, loss of the sense of smell, paralysis, and death</w:t>
      </w:r>
      <w:r w:rsidRPr="007F15B6">
        <w:rPr>
          <w:rFonts w:ascii="Times New Roman" w:hAnsi="Times New Roman" w:hint="eastAsia"/>
          <w:bCs/>
          <w:szCs w:val="21"/>
        </w:rPr>
        <w:t xml:space="preserve"> </w:t>
      </w:r>
    </w:p>
    <w:p w14:paraId="559EB4CC" w14:textId="77777777" w:rsidR="003D1AFE" w:rsidRPr="007F15B6" w:rsidRDefault="003D1AFE" w:rsidP="00182A02">
      <w:pPr>
        <w:widowControl/>
        <w:tabs>
          <w:tab w:val="left" w:pos="2977"/>
        </w:tabs>
        <w:ind w:leftChars="337" w:left="708"/>
        <w:jc w:val="left"/>
        <w:rPr>
          <w:rFonts w:ascii="Times New Roman" w:hAnsi="Times New Roman"/>
          <w:kern w:val="0"/>
          <w:szCs w:val="21"/>
          <w:u w:val="single"/>
        </w:rPr>
      </w:pPr>
      <w:r w:rsidRPr="007F15B6">
        <w:rPr>
          <w:rFonts w:ascii="Times New Roman" w:hAnsi="Times New Roman" w:hint="eastAsia"/>
          <w:kern w:val="0"/>
          <w:szCs w:val="21"/>
          <w:u w:val="single"/>
        </w:rPr>
        <w:t>Other adverse events</w:t>
      </w:r>
    </w:p>
    <w:p w14:paraId="448ADBCA" w14:textId="5EA718E4" w:rsidR="003D1AFE" w:rsidRPr="007F15B6" w:rsidRDefault="003D1AFE" w:rsidP="00182A02">
      <w:pPr>
        <w:widowControl/>
        <w:tabs>
          <w:tab w:val="left" w:pos="2977"/>
        </w:tabs>
        <w:ind w:leftChars="355" w:left="2979" w:hangingChars="1064" w:hanging="2234"/>
        <w:jc w:val="left"/>
        <w:rPr>
          <w:rFonts w:ascii="Times New Roman" w:hAnsi="Times New Roman"/>
          <w:kern w:val="0"/>
          <w:szCs w:val="21"/>
          <w:u w:val="single"/>
        </w:rPr>
      </w:pPr>
      <w:r w:rsidRPr="007F15B6">
        <w:rPr>
          <w:rFonts w:ascii="Times New Roman" w:hAnsi="Times New Roman" w:hint="eastAsia"/>
          <w:kern w:val="0"/>
          <w:szCs w:val="21"/>
        </w:rPr>
        <w:t>Digestive organs:</w:t>
      </w:r>
      <w:r w:rsidRPr="007F15B6">
        <w:rPr>
          <w:rFonts w:ascii="Times New Roman" w:hAnsi="Times New Roman" w:hint="eastAsia"/>
          <w:kern w:val="0"/>
          <w:szCs w:val="21"/>
        </w:rPr>
        <w:tab/>
      </w:r>
      <w:r w:rsidR="00182A02" w:rsidRPr="007F15B6">
        <w:rPr>
          <w:rFonts w:ascii="Times New Roman" w:hAnsi="Times New Roman"/>
          <w:kern w:val="0"/>
          <w:szCs w:val="21"/>
        </w:rPr>
        <w:tab/>
      </w:r>
      <w:r w:rsidRPr="007F15B6">
        <w:rPr>
          <w:rFonts w:ascii="Times New Roman" w:hAnsi="Times New Roman" w:hint="eastAsia"/>
          <w:kern w:val="0"/>
          <w:szCs w:val="21"/>
        </w:rPr>
        <w:t>Abdominal pain, nausea, vomiting, upper abdominal pain, abdominal distension, diarrhea</w:t>
      </w:r>
    </w:p>
    <w:p w14:paraId="1E1E9A85" w14:textId="77777777" w:rsidR="003D1AFE" w:rsidRPr="007F15B6" w:rsidRDefault="003D1AFE" w:rsidP="00182A02">
      <w:pPr>
        <w:widowControl/>
        <w:tabs>
          <w:tab w:val="left" w:pos="2977"/>
        </w:tabs>
        <w:ind w:leftChars="337" w:left="2781" w:hangingChars="987" w:hanging="2073"/>
        <w:jc w:val="left"/>
        <w:rPr>
          <w:rFonts w:ascii="Times New Roman" w:hAnsi="Times New Roman"/>
          <w:kern w:val="0"/>
          <w:szCs w:val="21"/>
        </w:rPr>
      </w:pPr>
      <w:r w:rsidRPr="007F15B6">
        <w:rPr>
          <w:rFonts w:ascii="Times New Roman" w:hAnsi="Times New Roman" w:hint="eastAsia"/>
          <w:kern w:val="0"/>
          <w:szCs w:val="21"/>
        </w:rPr>
        <w:t xml:space="preserve">Vascular system and tissue surrounding the target site: </w:t>
      </w:r>
    </w:p>
    <w:p w14:paraId="47D5C028" w14:textId="77777777" w:rsidR="00182A02" w:rsidRPr="007F15B6" w:rsidRDefault="00182A02" w:rsidP="00182A02">
      <w:pPr>
        <w:widowControl/>
        <w:tabs>
          <w:tab w:val="left" w:pos="2977"/>
        </w:tabs>
        <w:ind w:leftChars="337" w:left="708"/>
        <w:jc w:val="left"/>
        <w:rPr>
          <w:rFonts w:ascii="Times New Roman" w:hAnsi="Times New Roman"/>
          <w:kern w:val="0"/>
          <w:szCs w:val="21"/>
        </w:rPr>
      </w:pPr>
      <w:r w:rsidRPr="007F15B6">
        <w:rPr>
          <w:rFonts w:ascii="Times New Roman" w:hAnsi="Times New Roman"/>
          <w:kern w:val="0"/>
          <w:szCs w:val="21"/>
        </w:rPr>
        <w:tab/>
      </w:r>
      <w:r w:rsidR="003D1AFE" w:rsidRPr="007F15B6">
        <w:rPr>
          <w:rFonts w:ascii="Times New Roman" w:hAnsi="Times New Roman" w:hint="eastAsia"/>
          <w:kern w:val="0"/>
          <w:szCs w:val="21"/>
        </w:rPr>
        <w:t xml:space="preserve">Hypertension, decreased blood pressure, capillary bed occlusion </w:t>
      </w:r>
    </w:p>
    <w:p w14:paraId="1011B68F" w14:textId="77777777" w:rsidR="00182A02" w:rsidRPr="007F15B6" w:rsidRDefault="00182A02" w:rsidP="00182A02">
      <w:pPr>
        <w:widowControl/>
        <w:tabs>
          <w:tab w:val="left" w:pos="2977"/>
        </w:tabs>
        <w:ind w:leftChars="337" w:left="708"/>
        <w:jc w:val="left"/>
        <w:rPr>
          <w:rFonts w:ascii="Times New Roman" w:hAnsi="Times New Roman"/>
          <w:kern w:val="0"/>
          <w:szCs w:val="21"/>
        </w:rPr>
      </w:pPr>
      <w:r w:rsidRPr="007F15B6">
        <w:rPr>
          <w:rFonts w:ascii="Times New Roman" w:hAnsi="Times New Roman"/>
          <w:kern w:val="0"/>
          <w:szCs w:val="21"/>
        </w:rPr>
        <w:tab/>
      </w:r>
      <w:r w:rsidR="003D1AFE" w:rsidRPr="007F15B6">
        <w:rPr>
          <w:rFonts w:ascii="Times New Roman" w:hAnsi="Times New Roman" w:hint="eastAsia"/>
          <w:kern w:val="0"/>
          <w:szCs w:val="21"/>
        </w:rPr>
        <w:t xml:space="preserve">and tissue injury, vasospasm, recanalization, rupture of blood </w:t>
      </w:r>
    </w:p>
    <w:p w14:paraId="171A9465" w14:textId="0289ABF4" w:rsidR="003D1AFE" w:rsidRPr="007F15B6" w:rsidRDefault="00182A02" w:rsidP="00182A02">
      <w:pPr>
        <w:widowControl/>
        <w:tabs>
          <w:tab w:val="left" w:pos="2977"/>
        </w:tabs>
        <w:ind w:leftChars="337" w:left="708"/>
        <w:jc w:val="left"/>
        <w:rPr>
          <w:rFonts w:ascii="Times New Roman" w:hAnsi="Times New Roman"/>
          <w:kern w:val="0"/>
          <w:szCs w:val="21"/>
          <w:u w:val="single"/>
        </w:rPr>
      </w:pPr>
      <w:r w:rsidRPr="007F15B6">
        <w:rPr>
          <w:rFonts w:ascii="Times New Roman" w:hAnsi="Times New Roman"/>
          <w:kern w:val="0"/>
          <w:szCs w:val="21"/>
        </w:rPr>
        <w:tab/>
      </w:r>
      <w:r w:rsidR="003D1AFE" w:rsidRPr="007F15B6">
        <w:rPr>
          <w:rFonts w:ascii="Times New Roman" w:hAnsi="Times New Roman" w:hint="eastAsia"/>
          <w:kern w:val="0"/>
          <w:szCs w:val="21"/>
        </w:rPr>
        <w:t>vessel or lesion, hemorrhage</w:t>
      </w:r>
    </w:p>
    <w:p w14:paraId="71BBA361" w14:textId="4B72CB6D" w:rsidR="003D1AFE" w:rsidRPr="007F15B6" w:rsidRDefault="003D1AFE" w:rsidP="00182A02">
      <w:pPr>
        <w:widowControl/>
        <w:tabs>
          <w:tab w:val="left" w:pos="2977"/>
        </w:tabs>
        <w:ind w:leftChars="337" w:left="2781" w:hangingChars="987" w:hanging="2073"/>
        <w:jc w:val="left"/>
        <w:rPr>
          <w:rFonts w:ascii="Times New Roman" w:hAnsi="Times New Roman"/>
          <w:kern w:val="0"/>
          <w:szCs w:val="21"/>
          <w:u w:val="single"/>
        </w:rPr>
      </w:pPr>
      <w:r w:rsidRPr="007F15B6">
        <w:rPr>
          <w:rFonts w:ascii="Times New Roman" w:hAnsi="Times New Roman" w:hint="eastAsia"/>
          <w:kern w:val="0"/>
          <w:szCs w:val="21"/>
        </w:rPr>
        <w:t>General/whole body:</w:t>
      </w:r>
      <w:r w:rsidRPr="007F15B6">
        <w:rPr>
          <w:rFonts w:ascii="Times New Roman" w:hAnsi="Times New Roman" w:hint="eastAsia"/>
          <w:kern w:val="0"/>
          <w:szCs w:val="21"/>
        </w:rPr>
        <w:tab/>
      </w:r>
      <w:r w:rsidR="00182A02" w:rsidRPr="007F15B6">
        <w:rPr>
          <w:rFonts w:ascii="Times New Roman" w:hAnsi="Times New Roman"/>
          <w:kern w:val="0"/>
          <w:szCs w:val="21"/>
        </w:rPr>
        <w:tab/>
      </w:r>
      <w:r w:rsidRPr="007F15B6">
        <w:rPr>
          <w:rFonts w:ascii="Times New Roman" w:hAnsi="Times New Roman" w:hint="eastAsia"/>
          <w:kern w:val="0"/>
          <w:szCs w:val="21"/>
        </w:rPr>
        <w:t>Fever, malaise, chills, chest pain, pain, sensation of pressure</w:t>
      </w:r>
    </w:p>
    <w:p w14:paraId="4677C563" w14:textId="0DF30452" w:rsidR="003D1AFE" w:rsidRPr="007F15B6" w:rsidRDefault="003D1AFE" w:rsidP="00182A02">
      <w:pPr>
        <w:widowControl/>
        <w:tabs>
          <w:tab w:val="left" w:pos="2977"/>
        </w:tabs>
        <w:ind w:leftChars="355" w:left="2979" w:hangingChars="1064" w:hanging="2234"/>
        <w:jc w:val="left"/>
        <w:rPr>
          <w:rFonts w:ascii="Times New Roman" w:hAnsi="Times New Roman"/>
          <w:kern w:val="0"/>
          <w:szCs w:val="21"/>
        </w:rPr>
      </w:pPr>
      <w:r w:rsidRPr="007F15B6">
        <w:rPr>
          <w:rFonts w:ascii="Times New Roman" w:hAnsi="Times New Roman" w:hint="eastAsia"/>
          <w:kern w:val="0"/>
          <w:szCs w:val="21"/>
        </w:rPr>
        <w:t>Catheter insertion site:</w:t>
      </w:r>
      <w:r w:rsidRPr="007F15B6">
        <w:rPr>
          <w:rFonts w:ascii="Times New Roman" w:hAnsi="Times New Roman" w:hint="eastAsia"/>
          <w:kern w:val="0"/>
          <w:szCs w:val="21"/>
        </w:rPr>
        <w:tab/>
      </w:r>
      <w:r w:rsidR="00182A02" w:rsidRPr="007F15B6">
        <w:rPr>
          <w:rFonts w:ascii="Times New Roman" w:hAnsi="Times New Roman"/>
          <w:kern w:val="0"/>
          <w:szCs w:val="21"/>
        </w:rPr>
        <w:tab/>
      </w:r>
      <w:r w:rsidRPr="007F15B6">
        <w:rPr>
          <w:rFonts w:ascii="Times New Roman" w:hAnsi="Times New Roman" w:hint="eastAsia"/>
          <w:kern w:val="0"/>
          <w:szCs w:val="21"/>
        </w:rPr>
        <w:t>Application site erythema, application site pain, application site warmth, insertion site hematoma, clot formation at catheter tip and clot release, nerve injury, vascular injury</w:t>
      </w:r>
    </w:p>
    <w:p w14:paraId="09DB76EB" w14:textId="77777777" w:rsidR="008156DD" w:rsidRPr="007F15B6" w:rsidRDefault="003D1AFE" w:rsidP="00182A02">
      <w:pPr>
        <w:widowControl/>
        <w:tabs>
          <w:tab w:val="left" w:pos="2977"/>
        </w:tabs>
        <w:ind w:leftChars="337" w:left="2781" w:hangingChars="987" w:hanging="2073"/>
        <w:jc w:val="left"/>
        <w:rPr>
          <w:rFonts w:ascii="Times New Roman" w:hAnsi="Times New Roman"/>
          <w:kern w:val="0"/>
          <w:szCs w:val="21"/>
        </w:rPr>
      </w:pPr>
      <w:r w:rsidRPr="007F15B6">
        <w:rPr>
          <w:rFonts w:ascii="Times New Roman" w:hAnsi="Times New Roman" w:hint="eastAsia"/>
          <w:kern w:val="0"/>
          <w:szCs w:val="21"/>
        </w:rPr>
        <w:t xml:space="preserve">Musculoskeletal system and connective tissue: </w:t>
      </w:r>
    </w:p>
    <w:p w14:paraId="7BDC3842" w14:textId="3EF96A99" w:rsidR="003D1AFE" w:rsidRPr="007F15B6" w:rsidRDefault="00182A02" w:rsidP="00182A02">
      <w:pPr>
        <w:widowControl/>
        <w:tabs>
          <w:tab w:val="left" w:pos="2977"/>
        </w:tabs>
        <w:ind w:leftChars="337" w:left="708"/>
        <w:jc w:val="left"/>
        <w:rPr>
          <w:rFonts w:ascii="Times New Roman" w:hAnsi="Times New Roman"/>
          <w:kern w:val="0"/>
          <w:szCs w:val="21"/>
        </w:rPr>
      </w:pPr>
      <w:r w:rsidRPr="007F15B6">
        <w:rPr>
          <w:rFonts w:ascii="Times New Roman" w:hAnsi="Times New Roman"/>
          <w:kern w:val="0"/>
          <w:szCs w:val="21"/>
        </w:rPr>
        <w:tab/>
      </w:r>
      <w:r w:rsidR="003D1AFE" w:rsidRPr="007F15B6">
        <w:rPr>
          <w:rFonts w:ascii="Times New Roman" w:hAnsi="Times New Roman" w:hint="eastAsia"/>
          <w:kern w:val="0"/>
          <w:szCs w:val="21"/>
        </w:rPr>
        <w:t>Back pain, muscle weakness</w:t>
      </w:r>
    </w:p>
    <w:p w14:paraId="4A673F40" w14:textId="017B3AE4" w:rsidR="003D1AFE" w:rsidRPr="007F15B6" w:rsidRDefault="003D1AFE" w:rsidP="00182A02">
      <w:pPr>
        <w:widowControl/>
        <w:tabs>
          <w:tab w:val="left" w:pos="2977"/>
        </w:tabs>
        <w:ind w:leftChars="356" w:left="2993" w:hangingChars="1069" w:hanging="2245"/>
        <w:jc w:val="left"/>
        <w:rPr>
          <w:rFonts w:ascii="Times New Roman" w:hAnsi="Times New Roman"/>
          <w:kern w:val="0"/>
          <w:szCs w:val="21"/>
        </w:rPr>
      </w:pPr>
      <w:r w:rsidRPr="007F15B6">
        <w:rPr>
          <w:rFonts w:ascii="Times New Roman" w:hAnsi="Times New Roman" w:hint="eastAsia"/>
          <w:kern w:val="0"/>
          <w:szCs w:val="21"/>
        </w:rPr>
        <w:t>Laboratory test values:</w:t>
      </w:r>
      <w:r w:rsidRPr="007F15B6">
        <w:rPr>
          <w:rFonts w:ascii="Times New Roman" w:hAnsi="Times New Roman" w:hint="eastAsia"/>
          <w:kern w:val="0"/>
          <w:szCs w:val="21"/>
        </w:rPr>
        <w:tab/>
      </w:r>
      <w:r w:rsidR="00182A02" w:rsidRPr="007F15B6">
        <w:rPr>
          <w:rFonts w:ascii="Times New Roman" w:hAnsi="Times New Roman"/>
          <w:kern w:val="0"/>
          <w:szCs w:val="21"/>
        </w:rPr>
        <w:tab/>
      </w:r>
      <w:r w:rsidRPr="007F15B6">
        <w:rPr>
          <w:rFonts w:ascii="Times New Roman" w:hAnsi="Times New Roman" w:hint="eastAsia"/>
          <w:kern w:val="0"/>
          <w:szCs w:val="21"/>
        </w:rPr>
        <w:t xml:space="preserve">Increased CRP, decreased lymphocyte count, increased AST, increased neutrophil count, increased ALT, increased LDH, increased white blood cell count, decreased blood albumin, decreased platelet count, decreased hemoglobin, increased </w:t>
      </w:r>
      <w:r w:rsidRPr="007F15B6">
        <w:rPr>
          <w:rFonts w:ascii="Times New Roman" w:hAnsi="Times New Roman" w:hint="eastAsia"/>
          <w:kern w:val="0"/>
          <w:szCs w:val="21"/>
        </w:rPr>
        <w:sym w:font="Symbol" w:char="F067"/>
      </w:r>
      <w:r w:rsidRPr="007F15B6">
        <w:rPr>
          <w:rFonts w:ascii="Times New Roman" w:hAnsi="Times New Roman" w:hint="eastAsia"/>
          <w:kern w:val="0"/>
          <w:szCs w:val="21"/>
        </w:rPr>
        <w:t>-GTP, increased blood bilirubin, decreased blood sodium, decreased white blood cell count, decreased neutrophil count, increased basophil percentage, decreased eosinophil percentage, increased eosinophil percentage, increased monocyte percentage, increased ALP, increased BUN, increased blood creatinine, decreased blood potassium, increased blood potassium, decreased blood calcium, increased blood calcium, increased serum amylase, increased lipase, increased urine amylase</w:t>
      </w:r>
    </w:p>
    <w:p w14:paraId="75F25D14" w14:textId="6F8EDEFE" w:rsidR="003D1AFE" w:rsidRPr="007F15B6" w:rsidRDefault="003D1AFE" w:rsidP="00182A02">
      <w:pPr>
        <w:widowControl/>
        <w:tabs>
          <w:tab w:val="left" w:pos="2977"/>
        </w:tabs>
        <w:ind w:leftChars="356" w:left="2993" w:hangingChars="1069" w:hanging="2245"/>
        <w:jc w:val="left"/>
        <w:rPr>
          <w:rFonts w:ascii="Times New Roman" w:hAnsi="Times New Roman"/>
          <w:kern w:val="0"/>
          <w:szCs w:val="21"/>
        </w:rPr>
      </w:pPr>
      <w:r w:rsidRPr="007F15B6">
        <w:rPr>
          <w:rFonts w:ascii="Times New Roman" w:hAnsi="Times New Roman" w:hint="eastAsia"/>
          <w:kern w:val="0"/>
          <w:szCs w:val="21"/>
        </w:rPr>
        <w:t xml:space="preserve">Others: </w:t>
      </w:r>
      <w:r w:rsidRPr="007F15B6">
        <w:rPr>
          <w:rFonts w:ascii="Times New Roman" w:hAnsi="Times New Roman" w:hint="eastAsia"/>
          <w:kern w:val="0"/>
          <w:szCs w:val="21"/>
        </w:rPr>
        <w:tab/>
      </w:r>
      <w:r w:rsidR="00182A02" w:rsidRPr="007F15B6">
        <w:rPr>
          <w:rFonts w:ascii="Times New Roman" w:hAnsi="Times New Roman"/>
          <w:kern w:val="0"/>
          <w:szCs w:val="21"/>
        </w:rPr>
        <w:tab/>
      </w:r>
      <w:r w:rsidRPr="007F15B6">
        <w:rPr>
          <w:rFonts w:ascii="Times New Roman" w:hAnsi="Times New Roman" w:hint="eastAsia"/>
          <w:kern w:val="0"/>
          <w:szCs w:val="21"/>
        </w:rPr>
        <w:t>Decreased appetite, bradycardia, coughing, hypoxia, skin tightness, foreign body reaction, infection, allergic reaction to a drug (analgesic, contrast medium, etc.)</w:t>
      </w:r>
    </w:p>
    <w:p w14:paraId="6DE9B881" w14:textId="77777777" w:rsidR="003D1AFE" w:rsidRPr="007F15B6" w:rsidRDefault="003D1AFE" w:rsidP="00182A02">
      <w:pPr>
        <w:widowControl/>
        <w:tabs>
          <w:tab w:val="left" w:pos="2977"/>
        </w:tabs>
        <w:ind w:leftChars="337" w:left="813" w:hangingChars="50" w:hanging="105"/>
        <w:jc w:val="left"/>
        <w:rPr>
          <w:rFonts w:ascii="Times New Roman" w:hAnsi="Times New Roman"/>
          <w:kern w:val="0"/>
          <w:szCs w:val="21"/>
        </w:rPr>
      </w:pPr>
    </w:p>
    <w:p w14:paraId="3A5830F6" w14:textId="77777777" w:rsidR="003D1AFE" w:rsidRPr="007F15B6" w:rsidRDefault="003D1AFE" w:rsidP="003D1AFE">
      <w:pPr>
        <w:pStyle w:val="32"/>
        <w:ind w:left="840"/>
        <w:rPr>
          <w:kern w:val="0"/>
          <w:szCs w:val="21"/>
        </w:rPr>
      </w:pPr>
      <w:r w:rsidRPr="007F15B6">
        <w:rPr>
          <w:rFonts w:hint="eastAsia"/>
          <w:kern w:val="0"/>
        </w:rPr>
        <w:t>Beads: Overview of adverse reactions to Embosphere</w:t>
      </w:r>
      <w:r w:rsidRPr="007F15B6">
        <w:rPr>
          <w:rFonts w:hint="eastAsia"/>
          <w:szCs w:val="21"/>
        </w:rPr>
        <w:t>®</w:t>
      </w:r>
    </w:p>
    <w:p w14:paraId="6FE57680" w14:textId="0E5E977C" w:rsidR="00D5736F" w:rsidRPr="007F15B6" w:rsidRDefault="003D1AFE" w:rsidP="00182A02">
      <w:pPr>
        <w:widowControl/>
        <w:ind w:leftChars="270" w:left="567"/>
        <w:jc w:val="left"/>
        <w:rPr>
          <w:rFonts w:ascii="Times New Roman" w:hAnsi="Times New Roman"/>
        </w:rPr>
      </w:pPr>
      <w:r w:rsidRPr="007F15B6">
        <w:rPr>
          <w:rFonts w:ascii="Times New Roman" w:hAnsi="Times New Roman" w:hint="eastAsia"/>
        </w:rPr>
        <w:t xml:space="preserve">Among the 25 patients subjected to safety assessment in a domestic clinical </w:t>
      </w:r>
      <w:r w:rsidR="00781669" w:rsidRPr="007F15B6">
        <w:rPr>
          <w:rFonts w:ascii="Times New Roman" w:hAnsi="Times New Roman" w:hint="eastAsia"/>
        </w:rPr>
        <w:t>trial</w:t>
      </w:r>
      <w:r w:rsidRPr="007F15B6">
        <w:rPr>
          <w:rFonts w:ascii="Times New Roman" w:hAnsi="Times New Roman" w:hint="eastAsia"/>
        </w:rPr>
        <w:t xml:space="preserve">, 53 </w:t>
      </w:r>
      <w:r w:rsidR="008156DD" w:rsidRPr="007F15B6">
        <w:rPr>
          <w:rFonts w:ascii="Times New Roman" w:hAnsi="Times New Roman"/>
        </w:rPr>
        <w:t>reports</w:t>
      </w:r>
      <w:r w:rsidRPr="007F15B6">
        <w:rPr>
          <w:rFonts w:ascii="Times New Roman" w:hAnsi="Times New Roman" w:hint="eastAsia"/>
        </w:rPr>
        <w:t xml:space="preserve"> of adverse events (signs and symptoms) for which a causal relationship to this product could not be denied were found in 18 (72.0%) patients. The major events were as follows: fever 28.0% (7/25 patients), hypertension 28.0% (7/25 patients), vomiting 24.0% (6/25 patients), and pain 20.0% (5/25 patients).</w:t>
      </w:r>
    </w:p>
    <w:p w14:paraId="645B3032" w14:textId="6BFD8AAF" w:rsidR="003D1AFE" w:rsidRPr="007F15B6" w:rsidRDefault="003D1AFE" w:rsidP="00182A02">
      <w:pPr>
        <w:widowControl/>
        <w:ind w:leftChars="270" w:left="567" w:firstLineChars="100" w:firstLine="210"/>
        <w:jc w:val="left"/>
        <w:rPr>
          <w:rFonts w:ascii="Times New Roman" w:hAnsi="Times New Roman"/>
        </w:rPr>
      </w:pPr>
      <w:r w:rsidRPr="007F15B6">
        <w:rPr>
          <w:rFonts w:ascii="Times New Roman" w:hAnsi="Times New Roman" w:hint="eastAsia"/>
        </w:rPr>
        <w:t xml:space="preserve">There were 92 </w:t>
      </w:r>
      <w:r w:rsidR="008156DD" w:rsidRPr="007F15B6">
        <w:rPr>
          <w:rFonts w:ascii="Times New Roman" w:hAnsi="Times New Roman"/>
        </w:rPr>
        <w:t>reports</w:t>
      </w:r>
      <w:r w:rsidRPr="007F15B6">
        <w:rPr>
          <w:rFonts w:ascii="Times New Roman" w:hAnsi="Times New Roman" w:hint="eastAsia"/>
        </w:rPr>
        <w:t xml:space="preserve"> of abnormal laboratory test values for which a causal relationship to this product could not be denied in 17 (68.0%) patients. Major abnormal variations in the laboratory test items included: increased CRP 64.0% (16/25 patients), increased LDH 52.0% (13/25 patients), increased AST 32.0% (8/25 patients), decreased blood albumin 32.0% (8/25 patients), increased white blood cell count 28.</w:t>
      </w:r>
      <w:r w:rsidR="00FC5F94" w:rsidRPr="007F15B6">
        <w:rPr>
          <w:rFonts w:ascii="Times New Roman" w:hAnsi="Times New Roman" w:hint="eastAsia"/>
        </w:rPr>
        <w:t>0</w:t>
      </w:r>
      <w:r w:rsidRPr="007F15B6">
        <w:rPr>
          <w:rFonts w:ascii="Times New Roman" w:hAnsi="Times New Roman" w:hint="eastAsia"/>
        </w:rPr>
        <w:t>% (7/25 patients), increased neutrophil count 28.0% (7/25 patients), decreased lymphocyte count 24.0% (6/25 patients), increased ALT 24.0% (6/25 patients), and decreased total protein 20.0% (</w:t>
      </w:r>
      <w:r w:rsidR="00E34042" w:rsidRPr="007F15B6">
        <w:rPr>
          <w:rFonts w:ascii="Times New Roman" w:hAnsi="Times New Roman" w:hint="eastAsia"/>
        </w:rPr>
        <w:t>5</w:t>
      </w:r>
      <w:r w:rsidRPr="007F15B6">
        <w:rPr>
          <w:rFonts w:ascii="Times New Roman" w:hAnsi="Times New Roman" w:hint="eastAsia"/>
        </w:rPr>
        <w:t>/25 patients).</w:t>
      </w:r>
    </w:p>
    <w:p w14:paraId="1954DE69" w14:textId="23E13417" w:rsidR="003D1AFE" w:rsidRPr="007F15B6" w:rsidRDefault="003D1AFE" w:rsidP="00182A02">
      <w:pPr>
        <w:widowControl/>
        <w:ind w:leftChars="270" w:left="567" w:firstLineChars="100" w:firstLine="210"/>
        <w:jc w:val="left"/>
        <w:rPr>
          <w:rFonts w:ascii="Times New Roman" w:hAnsi="Times New Roman"/>
          <w:szCs w:val="21"/>
        </w:rPr>
      </w:pPr>
      <w:r w:rsidRPr="007F15B6">
        <w:rPr>
          <w:rFonts w:ascii="Times New Roman" w:hAnsi="Times New Roman" w:hint="eastAsia"/>
        </w:rPr>
        <w:t xml:space="preserve">Among these adverse events, vomiting, fever, pain, abdominal pain, nausea, malaise, decreased appetite, abdominal discomfort, epigastric discomfort, pain in the extremities, musculoskeletal discomfort, hypertension, increased CRP, increased LDH, etc., were judged to represent </w:t>
      </w:r>
      <w:r w:rsidR="00A72DD0" w:rsidRPr="007F15B6">
        <w:rPr>
          <w:rFonts w:ascii="Times New Roman" w:hAnsi="Times New Roman" w:hint="eastAsia"/>
        </w:rPr>
        <w:t>“</w:t>
      </w:r>
      <w:r w:rsidRPr="007F15B6">
        <w:rPr>
          <w:rFonts w:ascii="Times New Roman" w:hAnsi="Times New Roman" w:hint="eastAsia"/>
        </w:rPr>
        <w:t>post-embolization syndrome</w:t>
      </w:r>
      <w:r w:rsidR="005E2E43" w:rsidRPr="007F15B6">
        <w:rPr>
          <w:rFonts w:ascii="Times New Roman" w:hAnsi="Times New Roman" w:hint="eastAsia"/>
        </w:rPr>
        <w:t>,</w:t>
      </w:r>
      <w:r w:rsidR="00A72DD0" w:rsidRPr="007F15B6">
        <w:rPr>
          <w:rFonts w:ascii="Times New Roman" w:hAnsi="Times New Roman" w:hint="eastAsia"/>
        </w:rPr>
        <w:t>”</w:t>
      </w:r>
      <w:r w:rsidRPr="007F15B6">
        <w:rPr>
          <w:rFonts w:ascii="Times New Roman" w:hAnsi="Times New Roman" w:hint="eastAsia"/>
        </w:rPr>
        <w:t xml:space="preserve"> and the incidence rate of this syndrome was 56.0% (14/25 patients).</w:t>
      </w:r>
    </w:p>
    <w:p w14:paraId="67E5195D" w14:textId="77777777" w:rsidR="003D1AFE" w:rsidRPr="007F15B6" w:rsidRDefault="003D1AFE" w:rsidP="00182A02">
      <w:pPr>
        <w:widowControl/>
        <w:ind w:leftChars="337" w:left="708" w:firstLine="2"/>
        <w:jc w:val="left"/>
        <w:rPr>
          <w:rFonts w:ascii="Times New Roman" w:hAnsi="Times New Roman"/>
          <w:kern w:val="0"/>
          <w:szCs w:val="21"/>
          <w:u w:val="single"/>
        </w:rPr>
      </w:pPr>
      <w:r w:rsidRPr="007F15B6">
        <w:rPr>
          <w:rFonts w:ascii="Times New Roman" w:hAnsi="Times New Roman" w:hint="eastAsia"/>
          <w:kern w:val="0"/>
          <w:szCs w:val="21"/>
          <w:u w:val="single"/>
        </w:rPr>
        <w:t>Clinically significant adverse events</w:t>
      </w:r>
    </w:p>
    <w:p w14:paraId="5B0AFFF7" w14:textId="0B24FAAE" w:rsidR="003D1AFE" w:rsidRPr="007F15B6" w:rsidRDefault="003D1AFE" w:rsidP="00182A02">
      <w:pPr>
        <w:widowControl/>
        <w:ind w:leftChars="337" w:left="708"/>
        <w:jc w:val="left"/>
        <w:rPr>
          <w:rFonts w:ascii="Times New Roman" w:hAnsi="Times New Roman"/>
          <w:bCs/>
          <w:szCs w:val="21"/>
        </w:rPr>
      </w:pPr>
      <w:r w:rsidRPr="007F15B6">
        <w:rPr>
          <w:rStyle w:val="HTML4"/>
          <w:rFonts w:ascii="Times New Roman" w:hAnsi="Times New Roman" w:hint="eastAsia"/>
          <w:bCs/>
          <w:sz w:val="21"/>
          <w:szCs w:val="21"/>
        </w:rPr>
        <w:t xml:space="preserve">Post-embolization syndrome, including embolism or ischemia in </w:t>
      </w:r>
      <w:r w:rsidR="00F00582" w:rsidRPr="007F15B6">
        <w:rPr>
          <w:rStyle w:val="HTML4"/>
          <w:rFonts w:ascii="Times New Roman" w:hAnsi="Times New Roman" w:hint="eastAsia"/>
          <w:bCs/>
          <w:sz w:val="21"/>
          <w:szCs w:val="21"/>
        </w:rPr>
        <w:t xml:space="preserve">unintended </w:t>
      </w:r>
      <w:r w:rsidRPr="007F15B6">
        <w:rPr>
          <w:rStyle w:val="HTML4"/>
          <w:rFonts w:ascii="Times New Roman" w:hAnsi="Times New Roman" w:hint="eastAsia"/>
          <w:bCs/>
          <w:sz w:val="21"/>
          <w:szCs w:val="21"/>
        </w:rPr>
        <w:t>sites such as cerebral infarction, myocardial infarction, pulmonary embolism, and deep vein thrombosis, blindness, hearing loss, loss of the sense of smell, paralysis, and death</w:t>
      </w:r>
      <w:r w:rsidRPr="007F15B6">
        <w:rPr>
          <w:rFonts w:ascii="Times New Roman" w:hAnsi="Times New Roman" w:hint="eastAsia"/>
          <w:bCs/>
          <w:szCs w:val="21"/>
        </w:rPr>
        <w:t xml:space="preserve"> </w:t>
      </w:r>
    </w:p>
    <w:p w14:paraId="500A983F" w14:textId="77777777" w:rsidR="003D1AFE" w:rsidRPr="007F15B6" w:rsidRDefault="003D1AFE" w:rsidP="00182A02">
      <w:pPr>
        <w:widowControl/>
        <w:ind w:leftChars="337" w:left="708"/>
        <w:jc w:val="left"/>
        <w:rPr>
          <w:rFonts w:ascii="Times New Roman" w:hAnsi="Times New Roman"/>
          <w:kern w:val="0"/>
          <w:szCs w:val="21"/>
          <w:u w:val="single"/>
        </w:rPr>
      </w:pPr>
      <w:r w:rsidRPr="007F15B6">
        <w:rPr>
          <w:rFonts w:ascii="Times New Roman" w:hAnsi="Times New Roman" w:hint="eastAsia"/>
          <w:kern w:val="0"/>
          <w:szCs w:val="21"/>
          <w:u w:val="single"/>
        </w:rPr>
        <w:t>Other adverse events</w:t>
      </w:r>
    </w:p>
    <w:p w14:paraId="417F89D8" w14:textId="77777777" w:rsidR="003D1AFE" w:rsidRPr="007F15B6" w:rsidRDefault="003D1AFE" w:rsidP="00182A02">
      <w:pPr>
        <w:widowControl/>
        <w:ind w:leftChars="337" w:left="2976" w:hangingChars="1080" w:hanging="2268"/>
        <w:jc w:val="left"/>
        <w:rPr>
          <w:rFonts w:ascii="Times New Roman" w:hAnsi="Times New Roman"/>
          <w:kern w:val="0"/>
          <w:szCs w:val="21"/>
          <w:u w:val="single"/>
        </w:rPr>
      </w:pPr>
      <w:r w:rsidRPr="007F15B6">
        <w:rPr>
          <w:rFonts w:ascii="Times New Roman" w:hAnsi="Times New Roman" w:hint="eastAsia"/>
          <w:kern w:val="0"/>
          <w:szCs w:val="21"/>
        </w:rPr>
        <w:t>Digestive organs:</w:t>
      </w:r>
      <w:r w:rsidRPr="007F15B6">
        <w:rPr>
          <w:rFonts w:ascii="Times New Roman" w:hAnsi="Times New Roman" w:hint="eastAsia"/>
          <w:kern w:val="0"/>
          <w:szCs w:val="21"/>
        </w:rPr>
        <w:tab/>
        <w:t>Abdominal pain, nausea, vomiting, abdominal discomfort, epigastric discomfort, constipation</w:t>
      </w:r>
    </w:p>
    <w:p w14:paraId="54D7FEF5" w14:textId="77777777" w:rsidR="003D1AFE" w:rsidRPr="007F15B6" w:rsidRDefault="003D1AFE" w:rsidP="00182A02">
      <w:pPr>
        <w:widowControl/>
        <w:ind w:leftChars="337" w:left="2976" w:hangingChars="1080" w:hanging="2268"/>
        <w:jc w:val="left"/>
        <w:rPr>
          <w:rFonts w:ascii="Times New Roman" w:hAnsi="Times New Roman"/>
          <w:kern w:val="0"/>
          <w:szCs w:val="21"/>
        </w:rPr>
      </w:pPr>
      <w:r w:rsidRPr="007F15B6">
        <w:rPr>
          <w:rFonts w:ascii="Times New Roman" w:hAnsi="Times New Roman" w:hint="eastAsia"/>
          <w:kern w:val="0"/>
          <w:szCs w:val="21"/>
        </w:rPr>
        <w:t>General/whole body:</w:t>
      </w:r>
      <w:r w:rsidRPr="007F15B6">
        <w:rPr>
          <w:rFonts w:ascii="Times New Roman" w:hAnsi="Times New Roman" w:hint="eastAsia"/>
          <w:kern w:val="0"/>
          <w:szCs w:val="21"/>
        </w:rPr>
        <w:tab/>
        <w:t>Malaise, pain, fever, decreased appetite, gait disturbance, dehydration</w:t>
      </w:r>
    </w:p>
    <w:p w14:paraId="7D5CCE86" w14:textId="77777777" w:rsidR="003D1AFE" w:rsidRPr="007F15B6" w:rsidRDefault="003D1AFE" w:rsidP="00182A02">
      <w:pPr>
        <w:widowControl/>
        <w:ind w:leftChars="337" w:left="2976" w:hangingChars="1080" w:hanging="2268"/>
        <w:jc w:val="left"/>
        <w:rPr>
          <w:rFonts w:ascii="Times New Roman" w:hAnsi="Times New Roman"/>
          <w:kern w:val="0"/>
          <w:szCs w:val="21"/>
        </w:rPr>
      </w:pPr>
      <w:r w:rsidRPr="007F15B6">
        <w:rPr>
          <w:rFonts w:ascii="Times New Roman" w:hAnsi="Times New Roman" w:hint="eastAsia"/>
          <w:kern w:val="0"/>
          <w:szCs w:val="21"/>
        </w:rPr>
        <w:t xml:space="preserve">Vascular system and tissue surrounding the target site: </w:t>
      </w:r>
    </w:p>
    <w:p w14:paraId="6C6BDC7E" w14:textId="4B29A102" w:rsidR="003D1AFE" w:rsidRPr="007F15B6" w:rsidRDefault="003D1AFE" w:rsidP="00182A02">
      <w:pPr>
        <w:widowControl/>
        <w:ind w:leftChars="337" w:left="2976" w:hangingChars="1080" w:hanging="2268"/>
        <w:jc w:val="left"/>
        <w:rPr>
          <w:rFonts w:ascii="Times New Roman" w:hAnsi="Times New Roman"/>
          <w:kern w:val="0"/>
          <w:szCs w:val="21"/>
          <w:u w:val="single"/>
        </w:rPr>
      </w:pPr>
      <w:r w:rsidRPr="007F15B6">
        <w:rPr>
          <w:rFonts w:ascii="Times New Roman" w:hAnsi="Times New Roman" w:hint="eastAsia"/>
          <w:kern w:val="0"/>
          <w:szCs w:val="21"/>
        </w:rPr>
        <w:t xml:space="preserve">Hypertension, capillary bed occlusion and tissue injury, rupture of blood vessel or lesion, </w:t>
      </w:r>
      <w:r w:rsidR="000775DC" w:rsidRPr="007F15B6">
        <w:rPr>
          <w:rFonts w:ascii="Times New Roman" w:hAnsi="Times New Roman" w:hint="eastAsia"/>
          <w:kern w:val="0"/>
          <w:szCs w:val="21"/>
        </w:rPr>
        <w:t xml:space="preserve">hemorrhage, </w:t>
      </w:r>
      <w:r w:rsidRPr="007F15B6">
        <w:rPr>
          <w:rFonts w:ascii="Times New Roman" w:hAnsi="Times New Roman" w:hint="eastAsia"/>
          <w:kern w:val="0"/>
          <w:szCs w:val="21"/>
        </w:rPr>
        <w:t>vasospasm, recanalization, phlebitis</w:t>
      </w:r>
    </w:p>
    <w:p w14:paraId="00F6CAAF" w14:textId="77777777" w:rsidR="003D1AFE" w:rsidRPr="007F15B6" w:rsidRDefault="003D1AFE" w:rsidP="00182A02">
      <w:pPr>
        <w:widowControl/>
        <w:ind w:leftChars="337" w:left="2976" w:hangingChars="1080" w:hanging="2268"/>
        <w:jc w:val="left"/>
        <w:rPr>
          <w:rFonts w:ascii="Times New Roman" w:hAnsi="Times New Roman"/>
          <w:kern w:val="0"/>
          <w:szCs w:val="21"/>
        </w:rPr>
      </w:pPr>
      <w:r w:rsidRPr="007F15B6">
        <w:rPr>
          <w:rFonts w:ascii="Times New Roman" w:hAnsi="Times New Roman" w:hint="eastAsia"/>
          <w:kern w:val="0"/>
          <w:szCs w:val="21"/>
        </w:rPr>
        <w:t>Catheter insertion site:</w:t>
      </w:r>
      <w:r w:rsidRPr="007F15B6">
        <w:rPr>
          <w:rFonts w:ascii="Times New Roman" w:hAnsi="Times New Roman" w:hint="eastAsia"/>
          <w:kern w:val="0"/>
          <w:szCs w:val="21"/>
        </w:rPr>
        <w:tab/>
        <w:t>Insertion-site hematoma, clot formation at catheter tip and clot release, nerve injury, vascular injury</w:t>
      </w:r>
    </w:p>
    <w:p w14:paraId="16CA4743" w14:textId="215FB971" w:rsidR="003D1AFE" w:rsidRPr="007F15B6" w:rsidRDefault="003D1AFE" w:rsidP="00182A02">
      <w:pPr>
        <w:widowControl/>
        <w:ind w:leftChars="337" w:left="2976" w:hangingChars="1080" w:hanging="2268"/>
        <w:jc w:val="left"/>
        <w:rPr>
          <w:rFonts w:ascii="Times New Roman" w:hAnsi="Times New Roman"/>
          <w:kern w:val="0"/>
          <w:szCs w:val="21"/>
        </w:rPr>
      </w:pPr>
      <w:r w:rsidRPr="007F15B6">
        <w:rPr>
          <w:rFonts w:ascii="Times New Roman" w:hAnsi="Times New Roman" w:hint="eastAsia"/>
          <w:kern w:val="0"/>
          <w:szCs w:val="21"/>
        </w:rPr>
        <w:t xml:space="preserve">Musculoskeletal system: </w:t>
      </w:r>
      <w:r w:rsidR="00182A02" w:rsidRPr="007F15B6">
        <w:rPr>
          <w:rFonts w:ascii="Times New Roman" w:hAnsi="Times New Roman"/>
          <w:kern w:val="0"/>
          <w:szCs w:val="21"/>
        </w:rPr>
        <w:tab/>
      </w:r>
      <w:r w:rsidRPr="007F15B6">
        <w:rPr>
          <w:rFonts w:ascii="Times New Roman" w:hAnsi="Times New Roman" w:hint="eastAsia"/>
          <w:kern w:val="0"/>
          <w:szCs w:val="21"/>
        </w:rPr>
        <w:t>Back pain, pain in the extremities, musculoskeletal discomfort</w:t>
      </w:r>
    </w:p>
    <w:p w14:paraId="691C84D8" w14:textId="17438665" w:rsidR="003D1AFE" w:rsidRPr="007F15B6" w:rsidRDefault="003D1AFE" w:rsidP="00182A02">
      <w:pPr>
        <w:widowControl/>
        <w:ind w:leftChars="337" w:left="2976" w:hangingChars="1080" w:hanging="2268"/>
        <w:jc w:val="left"/>
        <w:rPr>
          <w:rFonts w:ascii="Times New Roman" w:hAnsi="Times New Roman"/>
          <w:kern w:val="0"/>
          <w:szCs w:val="21"/>
        </w:rPr>
      </w:pPr>
      <w:r w:rsidRPr="007F15B6">
        <w:rPr>
          <w:rFonts w:ascii="Times New Roman" w:hAnsi="Times New Roman" w:hint="eastAsia"/>
          <w:kern w:val="0"/>
          <w:szCs w:val="21"/>
        </w:rPr>
        <w:t>Nervous system:</w:t>
      </w:r>
      <w:r w:rsidRPr="007F15B6">
        <w:rPr>
          <w:rFonts w:ascii="Times New Roman" w:hAnsi="Times New Roman" w:hint="eastAsia"/>
          <w:kern w:val="0"/>
          <w:szCs w:val="21"/>
        </w:rPr>
        <w:tab/>
        <w:t>Dizziness, vasovagal reflex</w:t>
      </w:r>
    </w:p>
    <w:p w14:paraId="06213DF5" w14:textId="26A73441" w:rsidR="003D1AFE" w:rsidRPr="007F15B6" w:rsidRDefault="003D1AFE" w:rsidP="00182A02">
      <w:pPr>
        <w:widowControl/>
        <w:ind w:leftChars="337" w:left="2976" w:hangingChars="1080" w:hanging="2268"/>
        <w:jc w:val="left"/>
        <w:rPr>
          <w:rFonts w:ascii="Times New Roman" w:hAnsi="Times New Roman"/>
          <w:kern w:val="0"/>
          <w:szCs w:val="21"/>
        </w:rPr>
      </w:pPr>
      <w:r w:rsidRPr="007F15B6">
        <w:rPr>
          <w:rFonts w:ascii="Times New Roman" w:hAnsi="Times New Roman" w:hint="eastAsia"/>
          <w:kern w:val="0"/>
          <w:szCs w:val="21"/>
        </w:rPr>
        <w:lastRenderedPageBreak/>
        <w:t>Gynecologic system:</w:t>
      </w:r>
      <w:r w:rsidRPr="007F15B6">
        <w:rPr>
          <w:rFonts w:ascii="Times New Roman" w:hAnsi="Times New Roman" w:hint="eastAsia"/>
          <w:kern w:val="0"/>
          <w:szCs w:val="21"/>
        </w:rPr>
        <w:tab/>
        <w:t>Uterine hemorrhage, early menopause, amenorrhea, infection in the pelvic area, uterine/ovarian necrosis, vaginal discharge, myoma prolapse/expulsion, extraction of necrotic tissue, hysterectomy</w:t>
      </w:r>
    </w:p>
    <w:p w14:paraId="445295F4" w14:textId="77777777" w:rsidR="003D1AFE" w:rsidRPr="007F15B6" w:rsidRDefault="003D1AFE" w:rsidP="00182A02">
      <w:pPr>
        <w:widowControl/>
        <w:ind w:leftChars="337" w:left="2976" w:hangingChars="1080" w:hanging="2268"/>
        <w:jc w:val="left"/>
        <w:rPr>
          <w:rFonts w:ascii="Times New Roman" w:hAnsi="Times New Roman"/>
          <w:kern w:val="0"/>
          <w:szCs w:val="21"/>
        </w:rPr>
      </w:pPr>
      <w:r w:rsidRPr="007F15B6">
        <w:rPr>
          <w:rFonts w:ascii="Times New Roman" w:hAnsi="Times New Roman" w:hint="eastAsia"/>
          <w:kern w:val="0"/>
          <w:szCs w:val="21"/>
        </w:rPr>
        <w:t>Laboratory test values:</w:t>
      </w:r>
      <w:r w:rsidRPr="007F15B6">
        <w:rPr>
          <w:rFonts w:ascii="Times New Roman" w:hAnsi="Times New Roman" w:hint="eastAsia"/>
          <w:kern w:val="0"/>
          <w:szCs w:val="21"/>
        </w:rPr>
        <w:tab/>
        <w:t xml:space="preserve">Decreased hemoglobin, increased white blood cell count, increased neutrophil count, decreased lymphocyte count, increased AST, increased ALT, increased LDH, increased CRP, decreased total protein, decreased Alb, decreased red blood cell count, decreased hematocrit, decreased white blood cell count, increased monocytes, increased </w:t>
      </w:r>
      <w:r w:rsidRPr="007F15B6">
        <w:rPr>
          <w:rFonts w:ascii="Times New Roman" w:hAnsi="Times New Roman" w:hint="eastAsia"/>
          <w:kern w:val="0"/>
          <w:szCs w:val="21"/>
        </w:rPr>
        <w:sym w:font="Symbol" w:char="F067"/>
      </w:r>
      <w:r w:rsidRPr="007F15B6">
        <w:rPr>
          <w:rFonts w:ascii="Times New Roman" w:hAnsi="Times New Roman" w:hint="eastAsia"/>
          <w:kern w:val="0"/>
          <w:szCs w:val="21"/>
        </w:rPr>
        <w:t>-GTP, increased ALP, increased total bilirubin, decreased sodium, decreased potassium, decreased chloride, decreased calcium, positive urinary occult blood</w:t>
      </w:r>
    </w:p>
    <w:p w14:paraId="2F4F8317" w14:textId="77777777" w:rsidR="003D1AFE" w:rsidRPr="007F15B6" w:rsidRDefault="003D1AFE" w:rsidP="00182A02">
      <w:pPr>
        <w:widowControl/>
        <w:ind w:leftChars="337" w:left="2976" w:hangingChars="1080" w:hanging="2268"/>
        <w:jc w:val="left"/>
        <w:rPr>
          <w:rFonts w:ascii="Times New Roman" w:hAnsi="Times New Roman"/>
          <w:kern w:val="0"/>
          <w:szCs w:val="21"/>
        </w:rPr>
      </w:pPr>
      <w:r w:rsidRPr="007F15B6">
        <w:rPr>
          <w:rFonts w:ascii="Times New Roman" w:hAnsi="Times New Roman" w:hint="eastAsia"/>
          <w:kern w:val="0"/>
          <w:szCs w:val="21"/>
        </w:rPr>
        <w:t xml:space="preserve">Others: </w:t>
      </w:r>
      <w:r w:rsidRPr="007F15B6">
        <w:rPr>
          <w:rFonts w:ascii="Times New Roman" w:hAnsi="Times New Roman" w:hint="eastAsia"/>
          <w:kern w:val="0"/>
          <w:szCs w:val="21"/>
        </w:rPr>
        <w:tab/>
        <w:t>Sinus bradycardia, hypoxia, hepatic infarction, rash, foreign-body reaction, infection, hypersensitivity</w:t>
      </w:r>
    </w:p>
    <w:p w14:paraId="1864CDD8"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6E398BB1" w14:textId="77777777" w:rsidR="003D1AFE" w:rsidRPr="007F15B6" w:rsidRDefault="003D1AFE" w:rsidP="003D1AFE">
      <w:pPr>
        <w:pStyle w:val="affff3"/>
        <w:keepNext/>
        <w:numPr>
          <w:ilvl w:val="0"/>
          <w:numId w:val="43"/>
        </w:numPr>
        <w:ind w:leftChars="0"/>
        <w:outlineLvl w:val="1"/>
        <w:rPr>
          <w:rFonts w:ascii="Times New Roman" w:hAnsi="Times New Roman"/>
          <w:b/>
          <w:vanish/>
          <w:kern w:val="0"/>
        </w:rPr>
      </w:pPr>
      <w:bookmarkStart w:id="56" w:name="_Toc179081625"/>
    </w:p>
    <w:p w14:paraId="30B0F64B" w14:textId="77777777" w:rsidR="003D1AFE" w:rsidRPr="007F15B6" w:rsidRDefault="003D1AFE" w:rsidP="003D1AFE">
      <w:pPr>
        <w:pStyle w:val="affff3"/>
        <w:keepNext/>
        <w:numPr>
          <w:ilvl w:val="0"/>
          <w:numId w:val="43"/>
        </w:numPr>
        <w:ind w:leftChars="0"/>
        <w:outlineLvl w:val="1"/>
        <w:rPr>
          <w:rFonts w:ascii="Times New Roman" w:hAnsi="Times New Roman"/>
          <w:b/>
          <w:vanish/>
          <w:kern w:val="0"/>
        </w:rPr>
      </w:pPr>
    </w:p>
    <w:p w14:paraId="0FE571CB" w14:textId="77777777" w:rsidR="003D1AFE" w:rsidRPr="007F15B6" w:rsidRDefault="003D1AFE" w:rsidP="003D1AFE">
      <w:pPr>
        <w:pStyle w:val="affff3"/>
        <w:keepNext/>
        <w:numPr>
          <w:ilvl w:val="0"/>
          <w:numId w:val="43"/>
        </w:numPr>
        <w:ind w:leftChars="0"/>
        <w:outlineLvl w:val="1"/>
        <w:rPr>
          <w:rFonts w:ascii="Times New Roman" w:hAnsi="Times New Roman"/>
          <w:b/>
          <w:vanish/>
          <w:kern w:val="0"/>
        </w:rPr>
      </w:pPr>
    </w:p>
    <w:p w14:paraId="704B245A" w14:textId="77777777" w:rsidR="003D1AFE" w:rsidRPr="007F15B6" w:rsidRDefault="003D1AFE" w:rsidP="003D1AFE">
      <w:pPr>
        <w:pStyle w:val="21"/>
        <w:ind w:left="426" w:hanging="426"/>
        <w:rPr>
          <w:rFonts w:eastAsiaTheme="minorEastAsia"/>
          <w:kern w:val="0"/>
        </w:rPr>
      </w:pPr>
      <w:bookmarkStart w:id="57" w:name="_Toc70855038"/>
      <w:r w:rsidRPr="007F15B6">
        <w:rPr>
          <w:rFonts w:eastAsiaTheme="minorEastAsia" w:hint="eastAsia"/>
          <w:kern w:val="0"/>
        </w:rPr>
        <w:t>Adverse reactions attributable to the angiographic procedures and TACE</w:t>
      </w:r>
      <w:bookmarkEnd w:id="56"/>
      <w:bookmarkEnd w:id="57"/>
    </w:p>
    <w:p w14:paraId="0DBE85F6" w14:textId="77777777" w:rsidR="003D1AFE" w:rsidRPr="007F15B6" w:rsidRDefault="003D1AFE" w:rsidP="003D1AFE">
      <w:pPr>
        <w:keepNext/>
        <w:numPr>
          <w:ilvl w:val="1"/>
          <w:numId w:val="4"/>
        </w:numPr>
        <w:outlineLvl w:val="0"/>
        <w:rPr>
          <w:rFonts w:ascii="Times New Roman" w:hAnsi="Times New Roman"/>
          <w:b/>
          <w:vanish/>
          <w:kern w:val="0"/>
          <w:sz w:val="24"/>
          <w:szCs w:val="20"/>
        </w:rPr>
      </w:pPr>
    </w:p>
    <w:p w14:paraId="6125EC2E" w14:textId="77777777" w:rsidR="003D1AFE" w:rsidRPr="007F15B6" w:rsidRDefault="003D1AFE" w:rsidP="003D1AFE">
      <w:pPr>
        <w:pStyle w:val="32"/>
        <w:rPr>
          <w:kern w:val="0"/>
        </w:rPr>
      </w:pPr>
      <w:r w:rsidRPr="007F15B6">
        <w:rPr>
          <w:rFonts w:hint="eastAsia"/>
          <w:kern w:val="0"/>
        </w:rPr>
        <w:t>Overview of adverse reactions attributable to the angiographic procedures and TACE</w:t>
      </w:r>
    </w:p>
    <w:p w14:paraId="3E6C6C61" w14:textId="6D575C15" w:rsidR="003D1AFE" w:rsidRPr="007F15B6" w:rsidRDefault="003D1AFE" w:rsidP="00182A02">
      <w:pPr>
        <w:autoSpaceDE w:val="0"/>
        <w:autoSpaceDN w:val="0"/>
        <w:adjustRightInd w:val="0"/>
        <w:ind w:leftChars="283" w:left="3261" w:hangingChars="1270" w:hanging="2667"/>
        <w:jc w:val="left"/>
        <w:rPr>
          <w:rFonts w:ascii="Times New Roman" w:hAnsi="Times New Roman"/>
          <w:kern w:val="0"/>
          <w:szCs w:val="21"/>
        </w:rPr>
      </w:pPr>
      <w:r w:rsidRPr="007F15B6">
        <w:rPr>
          <w:rFonts w:ascii="Times New Roman" w:hAnsi="Times New Roman" w:hint="eastAsia"/>
          <w:kern w:val="0"/>
          <w:szCs w:val="21"/>
        </w:rPr>
        <w:t xml:space="preserve">Allergic reactions: </w:t>
      </w:r>
      <w:r w:rsidR="008156DD" w:rsidRPr="007F15B6">
        <w:rPr>
          <w:rFonts w:ascii="Times New Roman" w:hAnsi="Times New Roman"/>
          <w:kern w:val="0"/>
          <w:szCs w:val="21"/>
        </w:rPr>
        <w:tab/>
      </w:r>
      <w:r w:rsidRPr="007F15B6">
        <w:rPr>
          <w:rFonts w:ascii="Times New Roman" w:hAnsi="Times New Roman" w:hint="eastAsia"/>
          <w:kern w:val="0"/>
          <w:szCs w:val="21"/>
        </w:rPr>
        <w:t>Iodine contrast agent hypersensitivity, gelatin hypersensitivity, vasovagal symptoms</w:t>
      </w:r>
    </w:p>
    <w:p w14:paraId="6086A0CD" w14:textId="77777777" w:rsidR="003D1AFE" w:rsidRPr="007F15B6" w:rsidRDefault="003D1AFE" w:rsidP="00182A02">
      <w:pPr>
        <w:ind w:leftChars="283" w:left="3261" w:hangingChars="1270" w:hanging="2667"/>
        <w:rPr>
          <w:rFonts w:ascii="Times New Roman" w:hAnsi="Times New Roman"/>
          <w:kern w:val="0"/>
          <w:szCs w:val="21"/>
        </w:rPr>
      </w:pPr>
      <w:r w:rsidRPr="007F15B6">
        <w:rPr>
          <w:rFonts w:ascii="Times New Roman" w:hAnsi="Times New Roman" w:hint="eastAsia"/>
          <w:kern w:val="0"/>
          <w:szCs w:val="21"/>
        </w:rPr>
        <w:t xml:space="preserve">Skin: </w:t>
      </w:r>
      <w:r w:rsidRPr="007F15B6">
        <w:rPr>
          <w:rFonts w:ascii="Times New Roman" w:hAnsi="Times New Roman" w:hint="eastAsia"/>
          <w:kern w:val="0"/>
          <w:szCs w:val="21"/>
        </w:rPr>
        <w:tab/>
        <w:t>Skin ulcer, urticaria, others (tape rash, dermatitis)</w:t>
      </w:r>
    </w:p>
    <w:p w14:paraId="27D3B0F7" w14:textId="1E73E7C7" w:rsidR="003D1AFE" w:rsidRPr="007F15B6" w:rsidRDefault="003D1AFE" w:rsidP="00182A02">
      <w:pPr>
        <w:ind w:leftChars="283" w:left="3261" w:hangingChars="1270" w:hanging="2667"/>
        <w:rPr>
          <w:rFonts w:ascii="Times New Roman" w:hAnsi="Times New Roman"/>
          <w:kern w:val="0"/>
          <w:szCs w:val="21"/>
        </w:rPr>
      </w:pPr>
      <w:r w:rsidRPr="007F15B6">
        <w:rPr>
          <w:rFonts w:ascii="Times New Roman" w:hAnsi="Times New Roman" w:hint="eastAsia"/>
          <w:kern w:val="0"/>
          <w:szCs w:val="21"/>
        </w:rPr>
        <w:t>Gastrointestinal tract:</w:t>
      </w:r>
      <w:r w:rsidRPr="007F15B6">
        <w:rPr>
          <w:rFonts w:ascii="Times New Roman" w:hAnsi="Times New Roman" w:hint="eastAsia"/>
          <w:kern w:val="0"/>
          <w:szCs w:val="21"/>
        </w:rPr>
        <w:tab/>
        <w:t>Gastrointestinal necrosis, gastrointestinal ulceration/erosion</w:t>
      </w:r>
    </w:p>
    <w:p w14:paraId="7F38BB0F" w14:textId="77777777" w:rsidR="003D1AFE" w:rsidRPr="007F15B6" w:rsidRDefault="003D1AFE" w:rsidP="00182A02">
      <w:pPr>
        <w:ind w:leftChars="1493" w:left="3135" w:firstLineChars="60" w:firstLine="126"/>
        <w:rPr>
          <w:rFonts w:ascii="Times New Roman" w:hAnsi="Times New Roman"/>
          <w:kern w:val="0"/>
          <w:szCs w:val="21"/>
        </w:rPr>
      </w:pPr>
      <w:r w:rsidRPr="007F15B6">
        <w:rPr>
          <w:rFonts w:ascii="Times New Roman" w:hAnsi="Times New Roman" w:hint="eastAsia"/>
          <w:kern w:val="0"/>
          <w:szCs w:val="21"/>
        </w:rPr>
        <w:t>Puncture site hematoma/procedure-related hemorrhage</w:t>
      </w:r>
    </w:p>
    <w:p w14:paraId="3E6D2BA8" w14:textId="77777777" w:rsidR="003D1AFE" w:rsidRPr="007F15B6" w:rsidRDefault="003D1AFE" w:rsidP="00182A02">
      <w:pPr>
        <w:ind w:leftChars="1553" w:left="3261"/>
        <w:rPr>
          <w:rFonts w:ascii="Times New Roman" w:hAnsi="Times New Roman"/>
          <w:kern w:val="0"/>
          <w:szCs w:val="21"/>
        </w:rPr>
      </w:pPr>
      <w:r w:rsidRPr="007F15B6">
        <w:rPr>
          <w:rFonts w:ascii="Times New Roman" w:hAnsi="Times New Roman" w:hint="eastAsia"/>
          <w:kern w:val="0"/>
          <w:szCs w:val="21"/>
        </w:rPr>
        <w:t>Hepatic dysfunction, hepatic failure, cholecystitis, pancreatitis</w:t>
      </w:r>
    </w:p>
    <w:p w14:paraId="7D309396" w14:textId="77777777" w:rsidR="003D1AFE" w:rsidRPr="007F15B6" w:rsidRDefault="003D1AFE" w:rsidP="00182A02">
      <w:pPr>
        <w:ind w:leftChars="283" w:left="3261" w:hangingChars="1270" w:hanging="2667"/>
        <w:rPr>
          <w:rFonts w:ascii="Times New Roman" w:hAnsi="Times New Roman"/>
          <w:kern w:val="0"/>
          <w:szCs w:val="21"/>
        </w:rPr>
      </w:pPr>
      <w:r w:rsidRPr="007F15B6">
        <w:rPr>
          <w:rFonts w:ascii="Times New Roman" w:hAnsi="Times New Roman" w:hint="eastAsia"/>
          <w:kern w:val="0"/>
          <w:szCs w:val="21"/>
        </w:rPr>
        <w:t xml:space="preserve">Infection: </w:t>
      </w:r>
      <w:r w:rsidRPr="007F15B6">
        <w:rPr>
          <w:rFonts w:ascii="Times New Roman" w:hAnsi="Times New Roman" w:hint="eastAsia"/>
          <w:kern w:val="0"/>
          <w:szCs w:val="21"/>
        </w:rPr>
        <w:tab/>
        <w:t xml:space="preserve">Puncture-site infection, cholangitis, liver abscess </w:t>
      </w:r>
    </w:p>
    <w:p w14:paraId="4B9ACD3D" w14:textId="1B40C8DE" w:rsidR="003D1AFE" w:rsidRPr="007F15B6" w:rsidRDefault="003D1AFE" w:rsidP="00182A02">
      <w:pPr>
        <w:ind w:leftChars="283" w:left="3261" w:hangingChars="1270" w:hanging="2667"/>
        <w:rPr>
          <w:rFonts w:ascii="Times New Roman" w:hAnsi="Times New Roman"/>
          <w:kern w:val="0"/>
          <w:szCs w:val="21"/>
        </w:rPr>
      </w:pPr>
      <w:r w:rsidRPr="007F15B6">
        <w:rPr>
          <w:rFonts w:ascii="Times New Roman" w:hAnsi="Times New Roman" w:hint="eastAsia"/>
          <w:kern w:val="0"/>
          <w:szCs w:val="21"/>
        </w:rPr>
        <w:t xml:space="preserve">Lung, upper respiratory tract: </w:t>
      </w:r>
      <w:r w:rsidRPr="007F15B6">
        <w:rPr>
          <w:rFonts w:ascii="Times New Roman" w:hAnsi="Times New Roman" w:hint="eastAsia"/>
          <w:kern w:val="0"/>
          <w:szCs w:val="21"/>
        </w:rPr>
        <w:tab/>
      </w:r>
      <w:r w:rsidR="00912C34" w:rsidRPr="007F15B6">
        <w:rPr>
          <w:rFonts w:ascii="Times New Roman" w:hAnsi="Times New Roman"/>
          <w:kern w:val="0"/>
          <w:szCs w:val="21"/>
        </w:rPr>
        <w:t>H</w:t>
      </w:r>
      <w:r w:rsidRPr="007F15B6">
        <w:rPr>
          <w:rFonts w:ascii="Times New Roman" w:hAnsi="Times New Roman" w:hint="eastAsia"/>
          <w:kern w:val="0"/>
          <w:szCs w:val="21"/>
        </w:rPr>
        <w:t>iccups, pleural effusion</w:t>
      </w:r>
    </w:p>
    <w:p w14:paraId="0CC07ECC" w14:textId="1F66AF1D" w:rsidR="003D1AFE" w:rsidRPr="007F15B6" w:rsidRDefault="00912C34" w:rsidP="00182A02">
      <w:pPr>
        <w:ind w:leftChars="283" w:left="3261" w:hangingChars="1270" w:hanging="2667"/>
        <w:rPr>
          <w:rFonts w:ascii="Times New Roman" w:hAnsi="Times New Roman"/>
          <w:kern w:val="0"/>
          <w:szCs w:val="21"/>
        </w:rPr>
      </w:pPr>
      <w:r w:rsidRPr="007F15B6">
        <w:rPr>
          <w:rFonts w:ascii="Times New Roman" w:hAnsi="Times New Roman"/>
          <w:kern w:val="0"/>
          <w:szCs w:val="21"/>
        </w:rPr>
        <w:t>Others:</w:t>
      </w:r>
      <w:r w:rsidRPr="007F15B6">
        <w:rPr>
          <w:rFonts w:ascii="Times New Roman" w:hAnsi="Times New Roman"/>
          <w:kern w:val="0"/>
          <w:szCs w:val="21"/>
        </w:rPr>
        <w:tab/>
      </w:r>
      <w:r w:rsidR="003D1AFE" w:rsidRPr="007F15B6">
        <w:rPr>
          <w:rFonts w:ascii="Times New Roman" w:hAnsi="Times New Roman" w:hint="eastAsia"/>
          <w:kern w:val="0"/>
          <w:szCs w:val="21"/>
        </w:rPr>
        <w:t>Peripheral arterial ischemia, thrombosis, thrombus, embolism, vascular injury, visceral arterial ischemia</w:t>
      </w:r>
    </w:p>
    <w:p w14:paraId="4FCCFF39" w14:textId="77777777" w:rsidR="003D1AFE" w:rsidRPr="007F15B6" w:rsidRDefault="003D1AFE" w:rsidP="003D1AFE">
      <w:pPr>
        <w:ind w:leftChars="228" w:left="479" w:firstLineChars="57" w:firstLine="120"/>
        <w:rPr>
          <w:rFonts w:ascii="Times New Roman" w:hAnsi="Times New Roman"/>
          <w:kern w:val="0"/>
          <w:szCs w:val="21"/>
        </w:rPr>
      </w:pPr>
    </w:p>
    <w:p w14:paraId="06680082" w14:textId="2C5257BB" w:rsidR="003D1AFE" w:rsidRPr="007F15B6" w:rsidRDefault="003D1AFE" w:rsidP="003D1AFE">
      <w:pPr>
        <w:pStyle w:val="21"/>
        <w:ind w:left="426" w:hanging="426"/>
        <w:rPr>
          <w:rFonts w:eastAsiaTheme="minorEastAsia"/>
          <w:kern w:val="0"/>
        </w:rPr>
      </w:pPr>
      <w:bookmarkStart w:id="58" w:name="_Toc70855039"/>
      <w:r w:rsidRPr="007F15B6">
        <w:rPr>
          <w:rFonts w:eastAsiaTheme="minorEastAsia" w:hint="eastAsia"/>
          <w:kern w:val="0"/>
        </w:rPr>
        <w:t xml:space="preserve">Adverse events expected in the DEB-epiDOX and </w:t>
      </w:r>
      <w:r w:rsidR="00B857FD" w:rsidRPr="007F15B6">
        <w:rPr>
          <w:rFonts w:eastAsiaTheme="minorEastAsia" w:hint="eastAsia"/>
          <w:kern w:val="0"/>
        </w:rPr>
        <w:t>cTACE</w:t>
      </w:r>
      <w:r w:rsidRPr="007F15B6">
        <w:rPr>
          <w:rFonts w:eastAsiaTheme="minorEastAsia" w:hint="eastAsia"/>
          <w:kern w:val="0"/>
        </w:rPr>
        <w:t xml:space="preserve"> arms of the study</w:t>
      </w:r>
      <w:bookmarkEnd w:id="58"/>
    </w:p>
    <w:p w14:paraId="5EE823B0" w14:textId="77777777" w:rsidR="003D1AFE" w:rsidRPr="007F15B6" w:rsidRDefault="003D1AFE" w:rsidP="001B4BB2">
      <w:pPr>
        <w:ind w:leftChars="270" w:left="567"/>
        <w:rPr>
          <w:rFonts w:ascii="Times New Roman" w:hAnsi="Times New Roman"/>
        </w:rPr>
      </w:pPr>
      <w:r w:rsidRPr="007F15B6">
        <w:rPr>
          <w:rFonts w:ascii="Times New Roman" w:hAnsi="Times New Roman" w:hint="eastAsia"/>
        </w:rPr>
        <w:t>The expected adverse reactions in this study are as follows.</w:t>
      </w:r>
    </w:p>
    <w:p w14:paraId="0AADF414" w14:textId="77777777" w:rsidR="003D1AFE" w:rsidRPr="007F15B6" w:rsidRDefault="003D1AFE" w:rsidP="003D1AFE">
      <w:pPr>
        <w:rPr>
          <w:rFonts w:ascii="Times New Roman" w:hAnsi="Times New Roman"/>
        </w:rPr>
      </w:pPr>
    </w:p>
    <w:p w14:paraId="4E794E46" w14:textId="77777777" w:rsidR="003D1AFE" w:rsidRPr="007F15B6" w:rsidRDefault="003D1AFE" w:rsidP="003D1AFE">
      <w:pPr>
        <w:keepNext/>
        <w:numPr>
          <w:ilvl w:val="1"/>
          <w:numId w:val="4"/>
        </w:numPr>
        <w:outlineLvl w:val="0"/>
        <w:rPr>
          <w:rFonts w:ascii="Times New Roman" w:hAnsi="Times New Roman"/>
          <w:b/>
          <w:vanish/>
          <w:sz w:val="24"/>
          <w:szCs w:val="20"/>
        </w:rPr>
      </w:pPr>
    </w:p>
    <w:p w14:paraId="1EBCB750" w14:textId="77777777" w:rsidR="003D1AFE" w:rsidRPr="007F15B6" w:rsidRDefault="003D1AFE" w:rsidP="003D1AFE">
      <w:pPr>
        <w:pStyle w:val="32"/>
      </w:pPr>
      <w:r w:rsidRPr="007F15B6">
        <w:rPr>
          <w:rFonts w:hint="eastAsia"/>
        </w:rPr>
        <w:t>Group A: DEB-epiDOX</w:t>
      </w:r>
    </w:p>
    <w:p w14:paraId="48D13069" w14:textId="60582413" w:rsidR="003D1AFE" w:rsidRPr="007F15B6" w:rsidRDefault="003D1AFE" w:rsidP="005E2E43">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All items specified under the </w:t>
      </w:r>
      <w:r w:rsidR="00A72DD0" w:rsidRPr="007F15B6">
        <w:rPr>
          <w:rFonts w:ascii="Times New Roman" w:hAnsi="Times New Roman" w:hint="eastAsia"/>
          <w:kern w:val="0"/>
          <w:szCs w:val="21"/>
        </w:rPr>
        <w:t>“</w:t>
      </w:r>
      <w:r w:rsidRPr="007F15B6">
        <w:rPr>
          <w:rFonts w:ascii="Times New Roman" w:hAnsi="Times New Roman" w:hint="eastAsia"/>
          <w:kern w:val="0"/>
          <w:szCs w:val="21"/>
        </w:rPr>
        <w:t>Warnings</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and </w:t>
      </w:r>
      <w:r w:rsidR="00A72DD0" w:rsidRPr="007F15B6">
        <w:rPr>
          <w:rFonts w:ascii="Times New Roman" w:hAnsi="Times New Roman" w:hint="eastAsia"/>
          <w:kern w:val="0"/>
          <w:szCs w:val="21"/>
        </w:rPr>
        <w:t>“</w:t>
      </w:r>
      <w:r w:rsidRPr="007F15B6">
        <w:rPr>
          <w:rFonts w:ascii="Times New Roman" w:hAnsi="Times New Roman" w:hint="eastAsia"/>
          <w:kern w:val="0"/>
          <w:szCs w:val="21"/>
        </w:rPr>
        <w:t>Precautions</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sections in the package inserts of epirubicin and the beads used are labelled as </w:t>
      </w:r>
      <w:r w:rsidR="00A72DD0" w:rsidRPr="007F15B6">
        <w:rPr>
          <w:rFonts w:ascii="Times New Roman" w:hAnsi="Times New Roman" w:hint="eastAsia"/>
          <w:kern w:val="0"/>
          <w:szCs w:val="21"/>
        </w:rPr>
        <w:t>“</w:t>
      </w:r>
      <w:r w:rsidRPr="007F15B6">
        <w:rPr>
          <w:rFonts w:ascii="Times New Roman" w:hAnsi="Times New Roman" w:hint="eastAsia"/>
          <w:kern w:val="0"/>
          <w:szCs w:val="21"/>
        </w:rPr>
        <w:t>expected adverse drug reactions</w:t>
      </w:r>
      <w:r w:rsidR="005E2E43" w:rsidRPr="007F15B6">
        <w:rPr>
          <w:rFonts w:ascii="Times New Roman" w:hAnsi="Times New Roman" w:hint="eastAsia"/>
          <w:kern w:val="0"/>
          <w:szCs w:val="21"/>
        </w:rPr>
        <w:t>.</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Table 8 shows the adverse events of DEB-epiDOX reported from an overseas study</w:t>
      </w:r>
      <w:r w:rsidRPr="007F15B6">
        <w:rPr>
          <w:rFonts w:ascii="Times New Roman" w:hAnsi="Times New Roman" w:hint="eastAsia"/>
          <w:szCs w:val="21"/>
        </w:rPr>
        <w:t xml:space="preserve">. </w:t>
      </w:r>
      <w:r w:rsidRPr="007F15B6">
        <w:rPr>
          <w:rFonts w:ascii="Times New Roman" w:hAnsi="Times New Roman" w:hint="eastAsia"/>
          <w:kern w:val="0"/>
          <w:szCs w:val="21"/>
        </w:rPr>
        <w:t xml:space="preserve">Table 6 shows the adverse events found in 8 patients of the </w:t>
      </w:r>
      <w:r w:rsidRPr="007F15B6">
        <w:rPr>
          <w:rFonts w:ascii="Times New Roman" w:hAnsi="Times New Roman" w:hint="eastAsia"/>
          <w:szCs w:val="21"/>
        </w:rPr>
        <w:t xml:space="preserve">DEB-epiDOX arm in the JIVROSG-1301 </w:t>
      </w:r>
      <w:r w:rsidR="00781669" w:rsidRPr="007F15B6">
        <w:rPr>
          <w:rFonts w:ascii="Times New Roman" w:hAnsi="Times New Roman" w:hint="eastAsia"/>
          <w:szCs w:val="21"/>
        </w:rPr>
        <w:t>trial</w:t>
      </w:r>
      <w:r w:rsidR="00C25EB4" w:rsidRPr="007F15B6">
        <w:rPr>
          <w:rFonts w:ascii="Times New Roman" w:hAnsi="Times New Roman" w:hint="eastAsia"/>
          <w:szCs w:val="21"/>
        </w:rPr>
        <w:t>.</w:t>
      </w:r>
      <w:r w:rsidRPr="007F15B6">
        <w:rPr>
          <w:rFonts w:ascii="Times New Roman" w:hAnsi="Times New Roman" w:hint="eastAsia"/>
          <w:szCs w:val="21"/>
        </w:rPr>
        <w:t xml:space="preserve"> </w:t>
      </w:r>
      <w:r w:rsidRPr="007F15B6">
        <w:rPr>
          <w:rFonts w:ascii="Times New Roman" w:hAnsi="Times New Roman" w:hint="eastAsia"/>
          <w:szCs w:val="21"/>
        </w:rPr>
        <w:lastRenderedPageBreak/>
        <w:t xml:space="preserve">Expected serious adverse drug reactions comprise all the adverse reactions enumerated as </w:t>
      </w:r>
      <w:r w:rsidR="00A72DD0" w:rsidRPr="007F15B6">
        <w:rPr>
          <w:rFonts w:ascii="Times New Roman" w:hAnsi="Times New Roman" w:hint="eastAsia"/>
          <w:szCs w:val="21"/>
        </w:rPr>
        <w:t>“</w:t>
      </w:r>
      <w:r w:rsidRPr="007F15B6">
        <w:rPr>
          <w:rFonts w:ascii="Times New Roman" w:hAnsi="Times New Roman" w:hint="eastAsia"/>
          <w:szCs w:val="21"/>
        </w:rPr>
        <w:t>clinically significant adverse reactions</w:t>
      </w:r>
      <w:r w:rsidR="00A72DD0" w:rsidRPr="007F15B6">
        <w:rPr>
          <w:rFonts w:ascii="Times New Roman" w:hAnsi="Times New Roman" w:hint="eastAsia"/>
          <w:szCs w:val="21"/>
        </w:rPr>
        <w:t>”</w:t>
      </w:r>
      <w:r w:rsidRPr="007F15B6">
        <w:rPr>
          <w:rFonts w:ascii="Times New Roman" w:hAnsi="Times New Roman" w:hint="eastAsia"/>
          <w:szCs w:val="21"/>
        </w:rPr>
        <w:t xml:space="preserve"> in the package insert of each of the drug products and all the Grade 3 or 4 non-hematological toxicities listed in Table 7.</w:t>
      </w:r>
      <w:r w:rsidRPr="007F15B6">
        <w:rPr>
          <w:rFonts w:ascii="Times New Roman" w:hAnsi="Times New Roman" w:hint="eastAsia"/>
          <w:kern w:val="0"/>
          <w:szCs w:val="21"/>
        </w:rPr>
        <w:t xml:space="preserve"> </w:t>
      </w:r>
    </w:p>
    <w:p w14:paraId="0082A023" w14:textId="3571F591" w:rsidR="00912C34" w:rsidRPr="007F15B6" w:rsidRDefault="00912C34">
      <w:pPr>
        <w:widowControl/>
        <w:spacing w:after="160" w:line="259" w:lineRule="auto"/>
        <w:ind w:left="0"/>
        <w:jc w:val="left"/>
        <w:rPr>
          <w:rFonts w:ascii="Times New Roman" w:hAnsi="Times New Roman"/>
          <w:b/>
          <w:kern w:val="0"/>
          <w:szCs w:val="21"/>
        </w:rPr>
      </w:pPr>
    </w:p>
    <w:p w14:paraId="1D0B811F" w14:textId="4158A36F" w:rsidR="003D1AFE" w:rsidRPr="007F15B6" w:rsidRDefault="003D1AFE" w:rsidP="003D1AFE">
      <w:pPr>
        <w:autoSpaceDE w:val="0"/>
        <w:autoSpaceDN w:val="0"/>
        <w:adjustRightInd w:val="0"/>
        <w:ind w:leftChars="270" w:left="567" w:firstLineChars="50" w:firstLine="103"/>
        <w:jc w:val="left"/>
        <w:rPr>
          <w:rFonts w:ascii="Times New Roman" w:hAnsi="Times New Roman"/>
          <w:b/>
          <w:kern w:val="0"/>
          <w:szCs w:val="21"/>
        </w:rPr>
      </w:pPr>
      <w:r w:rsidRPr="007F15B6">
        <w:rPr>
          <w:rFonts w:ascii="Times New Roman" w:hAnsi="Times New Roman" w:hint="eastAsia"/>
          <w:b/>
          <w:kern w:val="0"/>
          <w:szCs w:val="21"/>
        </w:rPr>
        <w:t>Table 6. Adverse events in the DEB-epiDOX arm (JIVROSG-1301)</w:t>
      </w:r>
    </w:p>
    <w:tbl>
      <w:tblPr>
        <w:tblW w:w="7320" w:type="dxa"/>
        <w:tblInd w:w="819" w:type="dxa"/>
        <w:tblLayout w:type="fixed"/>
        <w:tblCellMar>
          <w:left w:w="99" w:type="dxa"/>
          <w:right w:w="99" w:type="dxa"/>
        </w:tblCellMar>
        <w:tblLook w:val="0000" w:firstRow="0" w:lastRow="0" w:firstColumn="0" w:lastColumn="0" w:noHBand="0" w:noVBand="0"/>
      </w:tblPr>
      <w:tblGrid>
        <w:gridCol w:w="2400"/>
        <w:gridCol w:w="1200"/>
        <w:gridCol w:w="1320"/>
        <w:gridCol w:w="1200"/>
        <w:gridCol w:w="1200"/>
      </w:tblGrid>
      <w:tr w:rsidR="003D1AFE" w:rsidRPr="007F15B6" w14:paraId="66BD98AE" w14:textId="77777777" w:rsidTr="000529EA">
        <w:trPr>
          <w:cantSplit/>
          <w:trHeight w:val="425"/>
        </w:trPr>
        <w:tc>
          <w:tcPr>
            <w:tcW w:w="2400" w:type="dxa"/>
            <w:vMerge w:val="restart"/>
            <w:tcBorders>
              <w:top w:val="single" w:sz="18" w:space="0" w:color="auto"/>
            </w:tcBorders>
            <w:vAlign w:val="center"/>
          </w:tcPr>
          <w:p w14:paraId="5D654279" w14:textId="77777777" w:rsidR="003D1AFE" w:rsidRPr="007F15B6" w:rsidRDefault="003D1AFE" w:rsidP="000529EA">
            <w:pPr>
              <w:adjustRightInd w:val="0"/>
              <w:ind w:left="0"/>
              <w:textAlignment w:val="baseline"/>
              <w:rPr>
                <w:rFonts w:ascii="Times New Roman" w:hAnsi="Times New Roman"/>
                <w:kern w:val="0"/>
                <w:szCs w:val="21"/>
              </w:rPr>
            </w:pPr>
          </w:p>
        </w:tc>
        <w:tc>
          <w:tcPr>
            <w:tcW w:w="4920" w:type="dxa"/>
            <w:gridSpan w:val="4"/>
            <w:tcBorders>
              <w:top w:val="single" w:sz="18" w:space="0" w:color="auto"/>
              <w:bottom w:val="single" w:sz="4" w:space="0" w:color="auto"/>
            </w:tcBorders>
            <w:vAlign w:val="center"/>
          </w:tcPr>
          <w:p w14:paraId="10B40F5A" w14:textId="23E89F7B" w:rsidR="003D1AFE" w:rsidRPr="007F15B6" w:rsidRDefault="003D1AFE" w:rsidP="000529EA">
            <w:pPr>
              <w:adjustRightInd w:val="0"/>
              <w:ind w:left="0"/>
              <w:jc w:val="center"/>
              <w:textAlignment w:val="baseline"/>
              <w:rPr>
                <w:rFonts w:ascii="Times New Roman" w:hAnsi="Times New Roman"/>
                <w:i/>
                <w:kern w:val="0"/>
                <w:szCs w:val="21"/>
              </w:rPr>
            </w:pPr>
            <w:r w:rsidRPr="007F15B6">
              <w:rPr>
                <w:rFonts w:ascii="Times New Roman" w:hAnsi="Times New Roman" w:hint="eastAsia"/>
                <w:i/>
                <w:kern w:val="0"/>
                <w:szCs w:val="21"/>
              </w:rPr>
              <w:t xml:space="preserve">      No. of patients (n</w:t>
            </w:r>
            <w:r w:rsidR="000C59D0" w:rsidRPr="007F15B6">
              <w:rPr>
                <w:rFonts w:ascii="Times New Roman" w:hAnsi="Times New Roman" w:hint="eastAsia"/>
                <w:i/>
                <w:kern w:val="0"/>
                <w:szCs w:val="21"/>
              </w:rPr>
              <w:t xml:space="preserve"> </w:t>
            </w:r>
            <w:r w:rsidRPr="007F15B6">
              <w:rPr>
                <w:rFonts w:ascii="Times New Roman" w:hAnsi="Times New Roman" w:hint="eastAsia"/>
                <w:i/>
                <w:kern w:val="0"/>
                <w:szCs w:val="21"/>
              </w:rPr>
              <w:t>=</w:t>
            </w:r>
            <w:r w:rsidR="000C59D0" w:rsidRPr="007F15B6">
              <w:rPr>
                <w:rFonts w:ascii="Times New Roman" w:hAnsi="Times New Roman" w:hint="eastAsia"/>
                <w:i/>
                <w:kern w:val="0"/>
                <w:szCs w:val="21"/>
              </w:rPr>
              <w:t xml:space="preserve"> </w:t>
            </w:r>
            <w:r w:rsidRPr="007F15B6">
              <w:rPr>
                <w:rFonts w:ascii="Times New Roman" w:hAnsi="Times New Roman" w:hint="eastAsia"/>
                <w:i/>
                <w:kern w:val="0"/>
                <w:szCs w:val="21"/>
              </w:rPr>
              <w:t>8) (%)</w:t>
            </w:r>
          </w:p>
        </w:tc>
      </w:tr>
      <w:tr w:rsidR="003D1AFE" w:rsidRPr="007F15B6" w14:paraId="4F6EA1EB" w14:textId="77777777" w:rsidTr="000529EA">
        <w:trPr>
          <w:cantSplit/>
          <w:trHeight w:val="420"/>
        </w:trPr>
        <w:tc>
          <w:tcPr>
            <w:tcW w:w="2400" w:type="dxa"/>
            <w:vMerge/>
            <w:tcBorders>
              <w:bottom w:val="single" w:sz="4" w:space="0" w:color="auto"/>
            </w:tcBorders>
            <w:vAlign w:val="center"/>
          </w:tcPr>
          <w:p w14:paraId="129732C4" w14:textId="77777777" w:rsidR="003D1AFE" w:rsidRPr="007F15B6" w:rsidRDefault="003D1AFE" w:rsidP="000529EA">
            <w:pPr>
              <w:adjustRightInd w:val="0"/>
              <w:ind w:left="0"/>
              <w:textAlignment w:val="baseline"/>
              <w:rPr>
                <w:rFonts w:ascii="Times New Roman" w:hAnsi="Times New Roman"/>
                <w:kern w:val="0"/>
                <w:szCs w:val="21"/>
              </w:rPr>
            </w:pPr>
          </w:p>
        </w:tc>
        <w:tc>
          <w:tcPr>
            <w:tcW w:w="1200" w:type="dxa"/>
            <w:tcBorders>
              <w:top w:val="single" w:sz="4" w:space="0" w:color="auto"/>
              <w:bottom w:val="single" w:sz="4" w:space="0" w:color="auto"/>
            </w:tcBorders>
            <w:vAlign w:val="center"/>
          </w:tcPr>
          <w:p w14:paraId="4D833DBA" w14:textId="77777777" w:rsidR="003D1AFE" w:rsidRPr="007F15B6" w:rsidRDefault="003D1AFE" w:rsidP="000529EA">
            <w:pPr>
              <w:adjustRightInd w:val="0"/>
              <w:ind w:left="0"/>
              <w:jc w:val="center"/>
              <w:textAlignment w:val="baseline"/>
              <w:rPr>
                <w:rFonts w:ascii="Times New Roman" w:hAnsi="Times New Roman"/>
                <w:i/>
                <w:kern w:val="0"/>
                <w:szCs w:val="21"/>
              </w:rPr>
            </w:pPr>
            <w:r w:rsidRPr="007F15B6">
              <w:rPr>
                <w:rFonts w:ascii="Times New Roman" w:hAnsi="Times New Roman" w:hint="eastAsia"/>
                <w:i/>
                <w:kern w:val="0"/>
                <w:szCs w:val="21"/>
              </w:rPr>
              <w:t>Grade 1</w:t>
            </w:r>
          </w:p>
        </w:tc>
        <w:tc>
          <w:tcPr>
            <w:tcW w:w="1320" w:type="dxa"/>
            <w:tcBorders>
              <w:top w:val="single" w:sz="4" w:space="0" w:color="auto"/>
              <w:bottom w:val="single" w:sz="4" w:space="0" w:color="auto"/>
            </w:tcBorders>
            <w:vAlign w:val="center"/>
          </w:tcPr>
          <w:p w14:paraId="3EE3EF13" w14:textId="77777777" w:rsidR="003D1AFE" w:rsidRPr="007F15B6" w:rsidRDefault="003D1AFE" w:rsidP="000529EA">
            <w:pPr>
              <w:adjustRightInd w:val="0"/>
              <w:ind w:left="0" w:firstLineChars="7" w:firstLine="15"/>
              <w:jc w:val="center"/>
              <w:textAlignment w:val="baseline"/>
              <w:rPr>
                <w:rFonts w:ascii="Times New Roman" w:hAnsi="Times New Roman"/>
                <w:i/>
                <w:kern w:val="0"/>
                <w:szCs w:val="21"/>
              </w:rPr>
            </w:pPr>
            <w:r w:rsidRPr="007F15B6">
              <w:rPr>
                <w:rFonts w:ascii="Times New Roman" w:hAnsi="Times New Roman" w:hint="eastAsia"/>
                <w:i/>
                <w:kern w:val="0"/>
                <w:szCs w:val="21"/>
              </w:rPr>
              <w:t>Grade 2</w:t>
            </w:r>
          </w:p>
        </w:tc>
        <w:tc>
          <w:tcPr>
            <w:tcW w:w="1200" w:type="dxa"/>
            <w:tcBorders>
              <w:top w:val="single" w:sz="4" w:space="0" w:color="auto"/>
              <w:bottom w:val="single" w:sz="4" w:space="0" w:color="auto"/>
            </w:tcBorders>
            <w:vAlign w:val="center"/>
          </w:tcPr>
          <w:p w14:paraId="495771F6" w14:textId="77777777" w:rsidR="003D1AFE" w:rsidRPr="007F15B6" w:rsidRDefault="003D1AFE" w:rsidP="000529EA">
            <w:pPr>
              <w:adjustRightInd w:val="0"/>
              <w:ind w:left="0" w:firstLineChars="2" w:firstLine="4"/>
              <w:jc w:val="center"/>
              <w:textAlignment w:val="baseline"/>
              <w:rPr>
                <w:rFonts w:ascii="Times New Roman" w:hAnsi="Times New Roman"/>
                <w:i/>
                <w:kern w:val="0"/>
                <w:szCs w:val="21"/>
              </w:rPr>
            </w:pPr>
            <w:r w:rsidRPr="007F15B6">
              <w:rPr>
                <w:rFonts w:ascii="Times New Roman" w:hAnsi="Times New Roman" w:hint="eastAsia"/>
                <w:i/>
                <w:kern w:val="0"/>
                <w:szCs w:val="21"/>
              </w:rPr>
              <w:t>Grade 3</w:t>
            </w:r>
          </w:p>
        </w:tc>
        <w:tc>
          <w:tcPr>
            <w:tcW w:w="1200" w:type="dxa"/>
            <w:tcBorders>
              <w:top w:val="single" w:sz="4" w:space="0" w:color="auto"/>
              <w:bottom w:val="single" w:sz="4" w:space="0" w:color="auto"/>
            </w:tcBorders>
            <w:vAlign w:val="center"/>
          </w:tcPr>
          <w:p w14:paraId="3ABBBDD7" w14:textId="77777777" w:rsidR="003D1AFE" w:rsidRPr="007F15B6" w:rsidRDefault="003D1AFE" w:rsidP="000529EA">
            <w:pPr>
              <w:adjustRightInd w:val="0"/>
              <w:ind w:left="0"/>
              <w:jc w:val="center"/>
              <w:textAlignment w:val="baseline"/>
              <w:rPr>
                <w:rFonts w:ascii="Times New Roman" w:hAnsi="Times New Roman"/>
                <w:i/>
                <w:kern w:val="0"/>
                <w:szCs w:val="21"/>
              </w:rPr>
            </w:pPr>
            <w:r w:rsidRPr="007F15B6">
              <w:rPr>
                <w:rFonts w:ascii="Times New Roman" w:hAnsi="Times New Roman" w:hint="eastAsia"/>
                <w:i/>
                <w:kern w:val="0"/>
                <w:szCs w:val="21"/>
              </w:rPr>
              <w:t>Grade 4</w:t>
            </w:r>
          </w:p>
        </w:tc>
      </w:tr>
      <w:tr w:rsidR="003D1AFE" w:rsidRPr="007F15B6" w14:paraId="482F364A" w14:textId="77777777" w:rsidTr="000529EA">
        <w:trPr>
          <w:cantSplit/>
          <w:trHeight w:val="420"/>
        </w:trPr>
        <w:tc>
          <w:tcPr>
            <w:tcW w:w="2400" w:type="dxa"/>
            <w:tcBorders>
              <w:top w:val="single" w:sz="4" w:space="0" w:color="auto"/>
            </w:tcBorders>
            <w:vAlign w:val="center"/>
          </w:tcPr>
          <w:p w14:paraId="624692C7" w14:textId="77777777" w:rsidR="003D1AFE" w:rsidRPr="007F15B6" w:rsidRDefault="003D1AFE" w:rsidP="000529EA">
            <w:pPr>
              <w:adjustRightInd w:val="0"/>
              <w:ind w:left="0"/>
              <w:textAlignment w:val="baseline"/>
              <w:rPr>
                <w:rFonts w:ascii="Times New Roman" w:hAnsi="Times New Roman"/>
                <w:i/>
                <w:kern w:val="0"/>
                <w:szCs w:val="21"/>
                <w:u w:val="single"/>
              </w:rPr>
            </w:pPr>
            <w:r w:rsidRPr="007F15B6">
              <w:rPr>
                <w:rFonts w:ascii="Times New Roman" w:hAnsi="Times New Roman" w:hint="eastAsia"/>
                <w:i/>
                <w:kern w:val="0"/>
                <w:szCs w:val="21"/>
                <w:u w:val="single"/>
              </w:rPr>
              <w:t>Hematotoxicity</w:t>
            </w:r>
          </w:p>
        </w:tc>
        <w:tc>
          <w:tcPr>
            <w:tcW w:w="1200" w:type="dxa"/>
            <w:tcBorders>
              <w:top w:val="single" w:sz="4" w:space="0" w:color="auto"/>
            </w:tcBorders>
            <w:vAlign w:val="center"/>
          </w:tcPr>
          <w:p w14:paraId="4879D766" w14:textId="77777777" w:rsidR="003D1AFE" w:rsidRPr="007F15B6" w:rsidRDefault="003D1AFE" w:rsidP="000529EA">
            <w:pPr>
              <w:adjustRightInd w:val="0"/>
              <w:ind w:leftChars="82" w:left="172" w:firstLineChars="3" w:firstLine="6"/>
              <w:jc w:val="center"/>
              <w:textAlignment w:val="baseline"/>
              <w:rPr>
                <w:rFonts w:ascii="Times New Roman" w:hAnsi="Times New Roman"/>
                <w:i/>
                <w:kern w:val="0"/>
                <w:szCs w:val="21"/>
                <w:u w:val="single"/>
              </w:rPr>
            </w:pPr>
          </w:p>
        </w:tc>
        <w:tc>
          <w:tcPr>
            <w:tcW w:w="1320" w:type="dxa"/>
            <w:tcBorders>
              <w:top w:val="single" w:sz="4" w:space="0" w:color="auto"/>
            </w:tcBorders>
            <w:vAlign w:val="center"/>
          </w:tcPr>
          <w:p w14:paraId="05494E9B" w14:textId="77777777" w:rsidR="003D1AFE" w:rsidRPr="007F15B6" w:rsidRDefault="003D1AFE" w:rsidP="000529EA">
            <w:pPr>
              <w:adjustRightInd w:val="0"/>
              <w:ind w:left="0"/>
              <w:jc w:val="center"/>
              <w:textAlignment w:val="baseline"/>
              <w:rPr>
                <w:rFonts w:ascii="Times New Roman" w:hAnsi="Times New Roman"/>
                <w:i/>
                <w:kern w:val="0"/>
                <w:szCs w:val="21"/>
                <w:u w:val="single"/>
              </w:rPr>
            </w:pPr>
          </w:p>
        </w:tc>
        <w:tc>
          <w:tcPr>
            <w:tcW w:w="1200" w:type="dxa"/>
            <w:tcBorders>
              <w:top w:val="single" w:sz="4" w:space="0" w:color="auto"/>
            </w:tcBorders>
            <w:vAlign w:val="center"/>
          </w:tcPr>
          <w:p w14:paraId="68594F05" w14:textId="77777777" w:rsidR="003D1AFE" w:rsidRPr="007F15B6" w:rsidRDefault="003D1AFE" w:rsidP="000529EA">
            <w:pPr>
              <w:adjustRightInd w:val="0"/>
              <w:ind w:left="0"/>
              <w:jc w:val="center"/>
              <w:textAlignment w:val="baseline"/>
              <w:rPr>
                <w:rFonts w:ascii="Times New Roman" w:hAnsi="Times New Roman"/>
                <w:i/>
                <w:kern w:val="0"/>
                <w:szCs w:val="21"/>
                <w:u w:val="single"/>
              </w:rPr>
            </w:pPr>
          </w:p>
        </w:tc>
        <w:tc>
          <w:tcPr>
            <w:tcW w:w="1200" w:type="dxa"/>
            <w:tcBorders>
              <w:top w:val="single" w:sz="4" w:space="0" w:color="auto"/>
            </w:tcBorders>
            <w:vAlign w:val="center"/>
          </w:tcPr>
          <w:p w14:paraId="4539744B" w14:textId="77777777" w:rsidR="003D1AFE" w:rsidRPr="007F15B6" w:rsidRDefault="003D1AFE" w:rsidP="000529EA">
            <w:pPr>
              <w:adjustRightInd w:val="0"/>
              <w:ind w:left="0"/>
              <w:jc w:val="center"/>
              <w:textAlignment w:val="baseline"/>
              <w:rPr>
                <w:rFonts w:ascii="Times New Roman" w:hAnsi="Times New Roman"/>
                <w:i/>
                <w:kern w:val="0"/>
                <w:szCs w:val="21"/>
                <w:u w:val="single"/>
              </w:rPr>
            </w:pPr>
          </w:p>
        </w:tc>
      </w:tr>
      <w:tr w:rsidR="003D1AFE" w:rsidRPr="007F15B6" w14:paraId="0DAFA383" w14:textId="77777777" w:rsidTr="000529EA">
        <w:trPr>
          <w:trHeight w:val="340"/>
        </w:trPr>
        <w:tc>
          <w:tcPr>
            <w:tcW w:w="2400" w:type="dxa"/>
            <w:vAlign w:val="center"/>
          </w:tcPr>
          <w:p w14:paraId="564294F1"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Leukopenia</w:t>
            </w:r>
          </w:p>
        </w:tc>
        <w:tc>
          <w:tcPr>
            <w:tcW w:w="1200" w:type="dxa"/>
            <w:vAlign w:val="center"/>
          </w:tcPr>
          <w:p w14:paraId="5358B625"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1(13)</w:t>
            </w:r>
          </w:p>
        </w:tc>
        <w:tc>
          <w:tcPr>
            <w:tcW w:w="1320" w:type="dxa"/>
            <w:vAlign w:val="center"/>
          </w:tcPr>
          <w:p w14:paraId="0D50860E"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(13)</w:t>
            </w:r>
          </w:p>
        </w:tc>
        <w:tc>
          <w:tcPr>
            <w:tcW w:w="1200" w:type="dxa"/>
            <w:vAlign w:val="center"/>
          </w:tcPr>
          <w:p w14:paraId="65338E0B"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05DD165D"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4D3DBC6C" w14:textId="77777777" w:rsidTr="000529EA">
        <w:trPr>
          <w:trHeight w:val="340"/>
        </w:trPr>
        <w:tc>
          <w:tcPr>
            <w:tcW w:w="2400" w:type="dxa"/>
            <w:vAlign w:val="center"/>
          </w:tcPr>
          <w:p w14:paraId="26209522"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Decreased hemoglobin</w:t>
            </w:r>
          </w:p>
        </w:tc>
        <w:tc>
          <w:tcPr>
            <w:tcW w:w="1200" w:type="dxa"/>
            <w:vAlign w:val="center"/>
          </w:tcPr>
          <w:p w14:paraId="4B060A33"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(13)</w:t>
            </w:r>
          </w:p>
        </w:tc>
        <w:tc>
          <w:tcPr>
            <w:tcW w:w="1320" w:type="dxa"/>
            <w:vAlign w:val="center"/>
          </w:tcPr>
          <w:p w14:paraId="41C21FFE"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4F522877"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1DE74B3A"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725EF458" w14:textId="77777777" w:rsidTr="000529EA">
        <w:trPr>
          <w:trHeight w:val="340"/>
        </w:trPr>
        <w:tc>
          <w:tcPr>
            <w:tcW w:w="2400" w:type="dxa"/>
            <w:vAlign w:val="center"/>
          </w:tcPr>
          <w:p w14:paraId="54725898"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Thrombocytopenia</w:t>
            </w:r>
          </w:p>
        </w:tc>
        <w:tc>
          <w:tcPr>
            <w:tcW w:w="1200" w:type="dxa"/>
            <w:vAlign w:val="center"/>
          </w:tcPr>
          <w:p w14:paraId="41BDA57F"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320" w:type="dxa"/>
            <w:vAlign w:val="center"/>
          </w:tcPr>
          <w:p w14:paraId="2382D0A8"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6C8B7680"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(13)</w:t>
            </w:r>
          </w:p>
        </w:tc>
        <w:tc>
          <w:tcPr>
            <w:tcW w:w="1200" w:type="dxa"/>
            <w:vAlign w:val="center"/>
          </w:tcPr>
          <w:p w14:paraId="3D4DF28E"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544F350E" w14:textId="77777777" w:rsidTr="000529EA">
        <w:trPr>
          <w:cantSplit/>
          <w:trHeight w:val="420"/>
        </w:trPr>
        <w:tc>
          <w:tcPr>
            <w:tcW w:w="2400" w:type="dxa"/>
            <w:tcBorders>
              <w:top w:val="single" w:sz="4" w:space="0" w:color="auto"/>
            </w:tcBorders>
            <w:vAlign w:val="center"/>
          </w:tcPr>
          <w:p w14:paraId="3FD0CE1A" w14:textId="77777777" w:rsidR="003D1AFE" w:rsidRPr="007F15B6" w:rsidRDefault="003D1AFE" w:rsidP="000529EA">
            <w:pPr>
              <w:adjustRightInd w:val="0"/>
              <w:ind w:left="0"/>
              <w:textAlignment w:val="baseline"/>
              <w:rPr>
                <w:rFonts w:ascii="Times New Roman" w:hAnsi="Times New Roman"/>
                <w:kern w:val="0"/>
                <w:szCs w:val="21"/>
              </w:rPr>
            </w:pPr>
            <w:r w:rsidRPr="007F15B6">
              <w:rPr>
                <w:rFonts w:ascii="Times New Roman" w:hAnsi="Times New Roman" w:hint="eastAsia"/>
                <w:i/>
                <w:kern w:val="0"/>
                <w:szCs w:val="21"/>
                <w:u w:val="single"/>
              </w:rPr>
              <w:t>Non-hematological toxicity</w:t>
            </w:r>
          </w:p>
        </w:tc>
        <w:tc>
          <w:tcPr>
            <w:tcW w:w="1200" w:type="dxa"/>
            <w:tcBorders>
              <w:top w:val="single" w:sz="4" w:space="0" w:color="auto"/>
            </w:tcBorders>
            <w:vAlign w:val="center"/>
          </w:tcPr>
          <w:p w14:paraId="487F9848" w14:textId="77777777" w:rsidR="003D1AFE" w:rsidRPr="007F15B6" w:rsidRDefault="003D1AFE" w:rsidP="000529EA">
            <w:pPr>
              <w:adjustRightInd w:val="0"/>
              <w:ind w:left="0" w:firstLineChars="90" w:firstLine="189"/>
              <w:jc w:val="center"/>
              <w:textAlignment w:val="baseline"/>
              <w:rPr>
                <w:rFonts w:ascii="Times New Roman" w:hAnsi="Times New Roman"/>
                <w:i/>
                <w:kern w:val="0"/>
                <w:szCs w:val="21"/>
              </w:rPr>
            </w:pPr>
          </w:p>
        </w:tc>
        <w:tc>
          <w:tcPr>
            <w:tcW w:w="1320" w:type="dxa"/>
            <w:tcBorders>
              <w:top w:val="single" w:sz="4" w:space="0" w:color="auto"/>
            </w:tcBorders>
            <w:vAlign w:val="center"/>
          </w:tcPr>
          <w:p w14:paraId="6201DE04" w14:textId="77777777" w:rsidR="003D1AFE" w:rsidRPr="007F15B6" w:rsidRDefault="003D1AFE" w:rsidP="000529EA">
            <w:pPr>
              <w:adjustRightInd w:val="0"/>
              <w:ind w:left="0" w:firstLineChars="90" w:firstLine="189"/>
              <w:jc w:val="center"/>
              <w:textAlignment w:val="baseline"/>
              <w:rPr>
                <w:rFonts w:ascii="Times New Roman" w:hAnsi="Times New Roman"/>
                <w:i/>
                <w:kern w:val="0"/>
                <w:szCs w:val="21"/>
              </w:rPr>
            </w:pPr>
          </w:p>
        </w:tc>
        <w:tc>
          <w:tcPr>
            <w:tcW w:w="1200" w:type="dxa"/>
            <w:tcBorders>
              <w:top w:val="single" w:sz="4" w:space="0" w:color="auto"/>
            </w:tcBorders>
            <w:vAlign w:val="center"/>
          </w:tcPr>
          <w:p w14:paraId="7CAF33D0" w14:textId="77777777" w:rsidR="003D1AFE" w:rsidRPr="007F15B6" w:rsidRDefault="003D1AFE" w:rsidP="000529EA">
            <w:pPr>
              <w:adjustRightInd w:val="0"/>
              <w:ind w:left="0" w:firstLineChars="90" w:firstLine="189"/>
              <w:jc w:val="center"/>
              <w:textAlignment w:val="baseline"/>
              <w:rPr>
                <w:rFonts w:ascii="Times New Roman" w:hAnsi="Times New Roman"/>
                <w:i/>
                <w:kern w:val="0"/>
                <w:szCs w:val="21"/>
              </w:rPr>
            </w:pPr>
          </w:p>
        </w:tc>
        <w:tc>
          <w:tcPr>
            <w:tcW w:w="1200" w:type="dxa"/>
            <w:tcBorders>
              <w:top w:val="single" w:sz="4" w:space="0" w:color="auto"/>
            </w:tcBorders>
            <w:vAlign w:val="center"/>
          </w:tcPr>
          <w:p w14:paraId="6863B622" w14:textId="77777777" w:rsidR="003D1AFE" w:rsidRPr="007F15B6" w:rsidRDefault="003D1AFE" w:rsidP="000529EA">
            <w:pPr>
              <w:adjustRightInd w:val="0"/>
              <w:ind w:left="0" w:firstLineChars="90" w:firstLine="189"/>
              <w:jc w:val="center"/>
              <w:textAlignment w:val="baseline"/>
              <w:rPr>
                <w:rFonts w:ascii="Times New Roman" w:hAnsi="Times New Roman"/>
                <w:i/>
                <w:kern w:val="0"/>
                <w:szCs w:val="21"/>
              </w:rPr>
            </w:pPr>
          </w:p>
        </w:tc>
      </w:tr>
      <w:tr w:rsidR="003D1AFE" w:rsidRPr="007F15B6" w14:paraId="2956093A" w14:textId="77777777" w:rsidTr="000529EA">
        <w:trPr>
          <w:trHeight w:val="340"/>
        </w:trPr>
        <w:tc>
          <w:tcPr>
            <w:tcW w:w="2400" w:type="dxa"/>
            <w:vAlign w:val="center"/>
          </w:tcPr>
          <w:p w14:paraId="7DB339D7"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Fatigue</w:t>
            </w:r>
          </w:p>
        </w:tc>
        <w:tc>
          <w:tcPr>
            <w:tcW w:w="1200" w:type="dxa"/>
            <w:vAlign w:val="center"/>
          </w:tcPr>
          <w:p w14:paraId="5FBEF28D"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(13)</w:t>
            </w:r>
          </w:p>
        </w:tc>
        <w:tc>
          <w:tcPr>
            <w:tcW w:w="1320" w:type="dxa"/>
            <w:vAlign w:val="center"/>
          </w:tcPr>
          <w:p w14:paraId="3B6BF865"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2 (25)</w:t>
            </w:r>
          </w:p>
        </w:tc>
        <w:tc>
          <w:tcPr>
            <w:tcW w:w="1200" w:type="dxa"/>
            <w:vAlign w:val="center"/>
          </w:tcPr>
          <w:p w14:paraId="3825071E"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7F8EEE39"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29CF45F5" w14:textId="77777777" w:rsidTr="000529EA">
        <w:trPr>
          <w:trHeight w:val="340"/>
        </w:trPr>
        <w:tc>
          <w:tcPr>
            <w:tcW w:w="2400" w:type="dxa"/>
            <w:vAlign w:val="center"/>
          </w:tcPr>
          <w:p w14:paraId="64ACCE1C"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Fever</w:t>
            </w:r>
          </w:p>
        </w:tc>
        <w:tc>
          <w:tcPr>
            <w:tcW w:w="1200" w:type="dxa"/>
            <w:vAlign w:val="center"/>
          </w:tcPr>
          <w:p w14:paraId="546BF26B"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2 (25)</w:t>
            </w:r>
          </w:p>
        </w:tc>
        <w:tc>
          <w:tcPr>
            <w:tcW w:w="1320" w:type="dxa"/>
            <w:vAlign w:val="center"/>
          </w:tcPr>
          <w:p w14:paraId="4C3FE270"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49DECE49"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039C9A12"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4420FB69" w14:textId="77777777" w:rsidTr="000529EA">
        <w:trPr>
          <w:trHeight w:val="340"/>
        </w:trPr>
        <w:tc>
          <w:tcPr>
            <w:tcW w:w="2400" w:type="dxa"/>
            <w:vAlign w:val="center"/>
          </w:tcPr>
          <w:p w14:paraId="0FBBA24C"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Hair loss</w:t>
            </w:r>
          </w:p>
        </w:tc>
        <w:tc>
          <w:tcPr>
            <w:tcW w:w="1200" w:type="dxa"/>
            <w:vAlign w:val="center"/>
          </w:tcPr>
          <w:p w14:paraId="2C4DEC5E"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320" w:type="dxa"/>
            <w:vAlign w:val="center"/>
          </w:tcPr>
          <w:p w14:paraId="447192D0"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541A0609"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w:t>
            </w:r>
          </w:p>
        </w:tc>
        <w:tc>
          <w:tcPr>
            <w:tcW w:w="1200" w:type="dxa"/>
            <w:vAlign w:val="center"/>
          </w:tcPr>
          <w:p w14:paraId="05666442"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w:t>
            </w:r>
          </w:p>
        </w:tc>
      </w:tr>
      <w:tr w:rsidR="003D1AFE" w:rsidRPr="007F15B6" w14:paraId="3DE02779" w14:textId="77777777" w:rsidTr="000529EA">
        <w:trPr>
          <w:trHeight w:val="340"/>
        </w:trPr>
        <w:tc>
          <w:tcPr>
            <w:tcW w:w="2400" w:type="dxa"/>
            <w:vAlign w:val="center"/>
          </w:tcPr>
          <w:p w14:paraId="4059D744"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Anorexia</w:t>
            </w:r>
          </w:p>
        </w:tc>
        <w:tc>
          <w:tcPr>
            <w:tcW w:w="1200" w:type="dxa"/>
            <w:vAlign w:val="center"/>
          </w:tcPr>
          <w:p w14:paraId="51A429AA" w14:textId="77777777" w:rsidR="003D1AFE" w:rsidRPr="007F15B6" w:rsidRDefault="003D1AFE" w:rsidP="000529EA">
            <w:pPr>
              <w:adjustRightInd w:val="0"/>
              <w:ind w:left="0" w:firstLineChars="86" w:firstLine="181"/>
              <w:jc w:val="center"/>
              <w:textAlignment w:val="baseline"/>
              <w:rPr>
                <w:rFonts w:ascii="Times New Roman" w:hAnsi="Times New Roman"/>
                <w:kern w:val="0"/>
                <w:szCs w:val="21"/>
              </w:rPr>
            </w:pPr>
            <w:r w:rsidRPr="007F15B6">
              <w:rPr>
                <w:rFonts w:ascii="Times New Roman" w:hAnsi="Times New Roman" w:hint="eastAsia"/>
                <w:kern w:val="0"/>
                <w:szCs w:val="21"/>
              </w:rPr>
              <w:t>1 (13)</w:t>
            </w:r>
          </w:p>
        </w:tc>
        <w:tc>
          <w:tcPr>
            <w:tcW w:w="1320" w:type="dxa"/>
            <w:vAlign w:val="center"/>
          </w:tcPr>
          <w:p w14:paraId="21DF300F"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(13)</w:t>
            </w:r>
          </w:p>
        </w:tc>
        <w:tc>
          <w:tcPr>
            <w:tcW w:w="1200" w:type="dxa"/>
            <w:vAlign w:val="center"/>
          </w:tcPr>
          <w:p w14:paraId="0A436600"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56ACCA77"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3C29C130" w14:textId="77777777" w:rsidTr="000529EA">
        <w:trPr>
          <w:trHeight w:val="340"/>
        </w:trPr>
        <w:tc>
          <w:tcPr>
            <w:tcW w:w="2400" w:type="dxa"/>
            <w:vAlign w:val="center"/>
          </w:tcPr>
          <w:p w14:paraId="5B572A8B"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Nausea</w:t>
            </w:r>
          </w:p>
        </w:tc>
        <w:tc>
          <w:tcPr>
            <w:tcW w:w="1200" w:type="dxa"/>
            <w:vAlign w:val="center"/>
          </w:tcPr>
          <w:p w14:paraId="3A07EB51"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(13)</w:t>
            </w:r>
          </w:p>
        </w:tc>
        <w:tc>
          <w:tcPr>
            <w:tcW w:w="1320" w:type="dxa"/>
            <w:vAlign w:val="center"/>
          </w:tcPr>
          <w:p w14:paraId="5CDB4D94"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643C07B9"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6E011FB1"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0BEC9E98" w14:textId="77777777" w:rsidTr="000529EA">
        <w:trPr>
          <w:trHeight w:val="340"/>
        </w:trPr>
        <w:tc>
          <w:tcPr>
            <w:tcW w:w="2400" w:type="dxa"/>
            <w:vAlign w:val="center"/>
          </w:tcPr>
          <w:p w14:paraId="28E519E4"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Vomiting</w:t>
            </w:r>
          </w:p>
        </w:tc>
        <w:tc>
          <w:tcPr>
            <w:tcW w:w="1200" w:type="dxa"/>
            <w:vAlign w:val="center"/>
          </w:tcPr>
          <w:p w14:paraId="781F164B"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3 (38)</w:t>
            </w:r>
          </w:p>
        </w:tc>
        <w:tc>
          <w:tcPr>
            <w:tcW w:w="1320" w:type="dxa"/>
            <w:vAlign w:val="center"/>
          </w:tcPr>
          <w:p w14:paraId="5BA72C9C"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37675622"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12601AB0"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55A0637E" w14:textId="77777777" w:rsidTr="000529EA">
        <w:trPr>
          <w:trHeight w:val="340"/>
        </w:trPr>
        <w:tc>
          <w:tcPr>
            <w:tcW w:w="2400" w:type="dxa"/>
            <w:vAlign w:val="center"/>
          </w:tcPr>
          <w:p w14:paraId="0F8CD9BB"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Abdominal pain</w:t>
            </w:r>
          </w:p>
        </w:tc>
        <w:tc>
          <w:tcPr>
            <w:tcW w:w="1200" w:type="dxa"/>
            <w:vAlign w:val="center"/>
          </w:tcPr>
          <w:p w14:paraId="29898A5D"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320" w:type="dxa"/>
            <w:vAlign w:val="center"/>
          </w:tcPr>
          <w:p w14:paraId="1C8DEACD"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0B758C39"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379120B4"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50BF9892" w14:textId="77777777" w:rsidTr="000529EA">
        <w:trPr>
          <w:trHeight w:val="340"/>
        </w:trPr>
        <w:tc>
          <w:tcPr>
            <w:tcW w:w="2400" w:type="dxa"/>
            <w:vAlign w:val="center"/>
          </w:tcPr>
          <w:p w14:paraId="0515CB45" w14:textId="7AFAAF93" w:rsidR="003D1AFE" w:rsidRPr="007F15B6" w:rsidRDefault="000C59D0"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D</w:t>
            </w:r>
            <w:r w:rsidR="003D1AFE" w:rsidRPr="007F15B6">
              <w:rPr>
                <w:rFonts w:ascii="Times New Roman" w:hAnsi="Times New Roman" w:hint="eastAsia"/>
                <w:kern w:val="0"/>
                <w:szCs w:val="21"/>
              </w:rPr>
              <w:t xml:space="preserve">ecreased </w:t>
            </w:r>
            <w:r w:rsidRPr="007F15B6">
              <w:rPr>
                <w:rFonts w:ascii="Times New Roman" w:hAnsi="Times New Roman" w:hint="eastAsia"/>
                <w:kern w:val="0"/>
                <w:szCs w:val="21"/>
              </w:rPr>
              <w:t>albumin</w:t>
            </w:r>
          </w:p>
        </w:tc>
        <w:tc>
          <w:tcPr>
            <w:tcW w:w="1200" w:type="dxa"/>
            <w:vAlign w:val="center"/>
          </w:tcPr>
          <w:p w14:paraId="3023B829"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3 (38)</w:t>
            </w:r>
          </w:p>
        </w:tc>
        <w:tc>
          <w:tcPr>
            <w:tcW w:w="1320" w:type="dxa"/>
            <w:vAlign w:val="center"/>
          </w:tcPr>
          <w:p w14:paraId="655CC92B"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(13)</w:t>
            </w:r>
          </w:p>
        </w:tc>
        <w:tc>
          <w:tcPr>
            <w:tcW w:w="1200" w:type="dxa"/>
            <w:vAlign w:val="center"/>
          </w:tcPr>
          <w:p w14:paraId="339E7361"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60BD1446"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149F3C6D" w14:textId="77777777" w:rsidTr="000529EA">
        <w:trPr>
          <w:trHeight w:val="340"/>
        </w:trPr>
        <w:tc>
          <w:tcPr>
            <w:tcW w:w="2400" w:type="dxa"/>
            <w:vAlign w:val="center"/>
          </w:tcPr>
          <w:p w14:paraId="614CFC64"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Increased bilirubin</w:t>
            </w:r>
          </w:p>
        </w:tc>
        <w:tc>
          <w:tcPr>
            <w:tcW w:w="1200" w:type="dxa"/>
            <w:vAlign w:val="center"/>
          </w:tcPr>
          <w:p w14:paraId="617B82FC"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(13)</w:t>
            </w:r>
          </w:p>
        </w:tc>
        <w:tc>
          <w:tcPr>
            <w:tcW w:w="1320" w:type="dxa"/>
            <w:vAlign w:val="center"/>
          </w:tcPr>
          <w:p w14:paraId="5A5CE4A6"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(13)</w:t>
            </w:r>
          </w:p>
        </w:tc>
        <w:tc>
          <w:tcPr>
            <w:tcW w:w="1200" w:type="dxa"/>
            <w:vAlign w:val="center"/>
          </w:tcPr>
          <w:p w14:paraId="38BC8BBF"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(13)</w:t>
            </w:r>
          </w:p>
        </w:tc>
        <w:tc>
          <w:tcPr>
            <w:tcW w:w="1200" w:type="dxa"/>
            <w:vAlign w:val="center"/>
          </w:tcPr>
          <w:p w14:paraId="3449F741"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0ECFA82B" w14:textId="77777777" w:rsidTr="000529EA">
        <w:trPr>
          <w:trHeight w:val="340"/>
        </w:trPr>
        <w:tc>
          <w:tcPr>
            <w:tcW w:w="2400" w:type="dxa"/>
            <w:vAlign w:val="center"/>
          </w:tcPr>
          <w:p w14:paraId="3BDDE3D6"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Increased AST</w:t>
            </w:r>
          </w:p>
        </w:tc>
        <w:tc>
          <w:tcPr>
            <w:tcW w:w="1200" w:type="dxa"/>
            <w:vAlign w:val="center"/>
          </w:tcPr>
          <w:p w14:paraId="4A7A5219"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4 (50)</w:t>
            </w:r>
          </w:p>
        </w:tc>
        <w:tc>
          <w:tcPr>
            <w:tcW w:w="1320" w:type="dxa"/>
            <w:vAlign w:val="center"/>
          </w:tcPr>
          <w:p w14:paraId="51AC5C40"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(13)</w:t>
            </w:r>
          </w:p>
        </w:tc>
        <w:tc>
          <w:tcPr>
            <w:tcW w:w="1200" w:type="dxa"/>
            <w:vAlign w:val="center"/>
          </w:tcPr>
          <w:p w14:paraId="5C5BF4EA"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(13)</w:t>
            </w:r>
          </w:p>
        </w:tc>
        <w:tc>
          <w:tcPr>
            <w:tcW w:w="1200" w:type="dxa"/>
            <w:vAlign w:val="center"/>
          </w:tcPr>
          <w:p w14:paraId="4ECFA3E7"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6FC0AB99" w14:textId="77777777" w:rsidTr="000529EA">
        <w:trPr>
          <w:trHeight w:val="340"/>
        </w:trPr>
        <w:tc>
          <w:tcPr>
            <w:tcW w:w="2400" w:type="dxa"/>
            <w:vAlign w:val="center"/>
          </w:tcPr>
          <w:p w14:paraId="4F732587"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Increased ALT</w:t>
            </w:r>
          </w:p>
        </w:tc>
        <w:tc>
          <w:tcPr>
            <w:tcW w:w="1200" w:type="dxa"/>
            <w:vAlign w:val="center"/>
          </w:tcPr>
          <w:p w14:paraId="0F7396D2"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2 (25)</w:t>
            </w:r>
          </w:p>
        </w:tc>
        <w:tc>
          <w:tcPr>
            <w:tcW w:w="1320" w:type="dxa"/>
            <w:vAlign w:val="center"/>
          </w:tcPr>
          <w:p w14:paraId="606DA38B"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(13)</w:t>
            </w:r>
          </w:p>
        </w:tc>
        <w:tc>
          <w:tcPr>
            <w:tcW w:w="1200" w:type="dxa"/>
            <w:vAlign w:val="center"/>
          </w:tcPr>
          <w:p w14:paraId="6928009B"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(13)</w:t>
            </w:r>
          </w:p>
        </w:tc>
        <w:tc>
          <w:tcPr>
            <w:tcW w:w="1200" w:type="dxa"/>
            <w:vAlign w:val="center"/>
          </w:tcPr>
          <w:p w14:paraId="3EAC36D7"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029F4DED" w14:textId="77777777" w:rsidTr="000529EA">
        <w:trPr>
          <w:trHeight w:val="340"/>
        </w:trPr>
        <w:tc>
          <w:tcPr>
            <w:tcW w:w="2400" w:type="dxa"/>
            <w:tcBorders>
              <w:bottom w:val="single" w:sz="18" w:space="0" w:color="auto"/>
            </w:tcBorders>
            <w:vAlign w:val="center"/>
          </w:tcPr>
          <w:p w14:paraId="4D83F016"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Increased ALP</w:t>
            </w:r>
          </w:p>
        </w:tc>
        <w:tc>
          <w:tcPr>
            <w:tcW w:w="1200" w:type="dxa"/>
            <w:tcBorders>
              <w:bottom w:val="single" w:sz="18" w:space="0" w:color="auto"/>
            </w:tcBorders>
            <w:vAlign w:val="center"/>
          </w:tcPr>
          <w:p w14:paraId="599E5E39"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3 (38)</w:t>
            </w:r>
          </w:p>
        </w:tc>
        <w:tc>
          <w:tcPr>
            <w:tcW w:w="1320" w:type="dxa"/>
            <w:tcBorders>
              <w:bottom w:val="single" w:sz="18" w:space="0" w:color="auto"/>
            </w:tcBorders>
            <w:vAlign w:val="center"/>
          </w:tcPr>
          <w:p w14:paraId="2B918F91"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tcBorders>
              <w:bottom w:val="single" w:sz="18" w:space="0" w:color="auto"/>
            </w:tcBorders>
            <w:vAlign w:val="center"/>
          </w:tcPr>
          <w:p w14:paraId="0A3D85DF"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tcBorders>
              <w:bottom w:val="single" w:sz="18" w:space="0" w:color="auto"/>
            </w:tcBorders>
            <w:vAlign w:val="center"/>
          </w:tcPr>
          <w:p w14:paraId="75456778"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bl>
    <w:p w14:paraId="347D1CCB" w14:textId="77777777" w:rsidR="003D1AFE" w:rsidRPr="007F15B6" w:rsidRDefault="003D1AFE" w:rsidP="003D1AFE">
      <w:pPr>
        <w:autoSpaceDE w:val="0"/>
        <w:autoSpaceDN w:val="0"/>
        <w:adjustRightInd w:val="0"/>
        <w:ind w:leftChars="270" w:left="567" w:firstLineChars="50" w:firstLine="105"/>
        <w:jc w:val="left"/>
        <w:rPr>
          <w:rFonts w:ascii="Times New Roman" w:hAnsi="Times New Roman"/>
          <w:kern w:val="0"/>
          <w:szCs w:val="21"/>
        </w:rPr>
      </w:pPr>
    </w:p>
    <w:p w14:paraId="3EC66B38" w14:textId="65AF2619" w:rsidR="003D1AFE" w:rsidRPr="007F15B6" w:rsidRDefault="003D1AFE" w:rsidP="003D1AFE">
      <w:pPr>
        <w:pStyle w:val="32"/>
      </w:pPr>
      <w:r w:rsidRPr="007F15B6">
        <w:rPr>
          <w:rFonts w:hint="eastAsia"/>
        </w:rPr>
        <w:t xml:space="preserve">Grape B: </w:t>
      </w:r>
      <w:r w:rsidR="00B857FD" w:rsidRPr="007F15B6">
        <w:rPr>
          <w:rFonts w:hint="eastAsia"/>
        </w:rPr>
        <w:t>cTACE</w:t>
      </w:r>
    </w:p>
    <w:p w14:paraId="5D0C1B29" w14:textId="5B5E52AC" w:rsidR="003D1AFE" w:rsidRPr="007F15B6" w:rsidRDefault="003D1AFE" w:rsidP="001B4BB2">
      <w:pPr>
        <w:ind w:leftChars="269" w:left="565"/>
        <w:rPr>
          <w:rFonts w:ascii="Times New Roman" w:hAnsi="Times New Roman"/>
          <w:kern w:val="0"/>
          <w:szCs w:val="21"/>
        </w:rPr>
      </w:pPr>
      <w:r w:rsidRPr="007F15B6">
        <w:rPr>
          <w:rFonts w:ascii="Times New Roman" w:hAnsi="Times New Roman" w:hint="eastAsia"/>
          <w:kern w:val="0"/>
          <w:szCs w:val="21"/>
        </w:rPr>
        <w:t xml:space="preserve">All items specified </w:t>
      </w:r>
      <w:r w:rsidR="006C1F04" w:rsidRPr="007F15B6">
        <w:rPr>
          <w:rFonts w:ascii="Times New Roman" w:hAnsi="Times New Roman" w:hint="eastAsia"/>
          <w:kern w:val="0"/>
          <w:szCs w:val="21"/>
        </w:rPr>
        <w:t xml:space="preserve">under </w:t>
      </w:r>
      <w:r w:rsidRPr="007F15B6">
        <w:rPr>
          <w:rFonts w:ascii="Times New Roman" w:hAnsi="Times New Roman" w:hint="eastAsia"/>
          <w:kern w:val="0"/>
          <w:szCs w:val="21"/>
        </w:rPr>
        <w:t xml:space="preserve">the </w:t>
      </w:r>
      <w:r w:rsidR="00A72DD0" w:rsidRPr="007F15B6">
        <w:rPr>
          <w:rFonts w:ascii="Times New Roman" w:hAnsi="Times New Roman" w:hint="eastAsia"/>
          <w:kern w:val="0"/>
          <w:szCs w:val="21"/>
        </w:rPr>
        <w:t>“</w:t>
      </w:r>
      <w:r w:rsidRPr="007F15B6">
        <w:rPr>
          <w:rFonts w:ascii="Times New Roman" w:hAnsi="Times New Roman" w:hint="eastAsia"/>
          <w:kern w:val="0"/>
          <w:szCs w:val="21"/>
        </w:rPr>
        <w:t>Warnings</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and </w:t>
      </w:r>
      <w:r w:rsidR="00A72DD0" w:rsidRPr="007F15B6">
        <w:rPr>
          <w:rFonts w:ascii="Times New Roman" w:hAnsi="Times New Roman" w:hint="eastAsia"/>
          <w:kern w:val="0"/>
          <w:szCs w:val="21"/>
        </w:rPr>
        <w:t>“</w:t>
      </w:r>
      <w:r w:rsidRPr="007F15B6">
        <w:rPr>
          <w:rFonts w:ascii="Times New Roman" w:hAnsi="Times New Roman" w:hint="eastAsia"/>
          <w:kern w:val="0"/>
          <w:szCs w:val="21"/>
        </w:rPr>
        <w:t>Precautions</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sections in the package inserts of epirubicin and gelatin sponge fragments are labelled as </w:t>
      </w:r>
      <w:r w:rsidR="00A72DD0" w:rsidRPr="007F15B6">
        <w:rPr>
          <w:rFonts w:ascii="Times New Roman" w:hAnsi="Times New Roman" w:hint="eastAsia"/>
          <w:kern w:val="0"/>
          <w:szCs w:val="21"/>
        </w:rPr>
        <w:t>“</w:t>
      </w:r>
      <w:r w:rsidRPr="007F15B6">
        <w:rPr>
          <w:rFonts w:ascii="Times New Roman" w:hAnsi="Times New Roman" w:hint="eastAsia"/>
          <w:kern w:val="0"/>
          <w:szCs w:val="21"/>
        </w:rPr>
        <w:t>expected adverse drug reactions</w:t>
      </w:r>
      <w:r w:rsidR="005E2E43" w:rsidRPr="007F15B6">
        <w:rPr>
          <w:rFonts w:ascii="Times New Roman" w:hAnsi="Times New Roman" w:hint="eastAsia"/>
          <w:kern w:val="0"/>
          <w:szCs w:val="21"/>
        </w:rPr>
        <w:t>.</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Table 7 shows the adverse events of </w:t>
      </w:r>
      <w:r w:rsidR="00B857FD" w:rsidRPr="007F15B6">
        <w:rPr>
          <w:rFonts w:ascii="Times New Roman" w:hAnsi="Times New Roman" w:hint="eastAsia"/>
          <w:kern w:val="0"/>
          <w:szCs w:val="21"/>
        </w:rPr>
        <w:t>cTACE</w:t>
      </w:r>
      <w:r w:rsidRPr="007F15B6">
        <w:rPr>
          <w:rFonts w:ascii="Times New Roman" w:hAnsi="Times New Roman" w:hint="eastAsia"/>
          <w:kern w:val="0"/>
          <w:szCs w:val="21"/>
        </w:rPr>
        <w:t xml:space="preserve"> performed by our </w:t>
      </w:r>
      <w:r w:rsidR="00781669" w:rsidRPr="007F15B6">
        <w:rPr>
          <w:rFonts w:ascii="Times New Roman" w:hAnsi="Times New Roman" w:hint="eastAsia"/>
          <w:kern w:val="0"/>
          <w:szCs w:val="21"/>
        </w:rPr>
        <w:t>trial</w:t>
      </w:r>
      <w:r w:rsidRPr="007F15B6">
        <w:rPr>
          <w:rFonts w:ascii="Times New Roman" w:hAnsi="Times New Roman" w:hint="eastAsia"/>
          <w:kern w:val="0"/>
          <w:szCs w:val="21"/>
        </w:rPr>
        <w:t xml:space="preserve"> group (23). Table 8 shows the adverse events reported from an overseas study (</w:t>
      </w:r>
      <w:r w:rsidRPr="007F15B6">
        <w:rPr>
          <w:rFonts w:ascii="Times New Roman" w:hAnsi="Times New Roman" w:hint="eastAsia"/>
          <w:szCs w:val="21"/>
        </w:rPr>
        <w:t xml:space="preserve">PRECISION V) (35). Expected serious adverse drug reactions comprise all the adverse reactions enumerated as </w:t>
      </w:r>
      <w:r w:rsidR="00A72DD0" w:rsidRPr="007F15B6">
        <w:rPr>
          <w:rFonts w:ascii="Times New Roman" w:hAnsi="Times New Roman" w:hint="eastAsia"/>
          <w:szCs w:val="21"/>
        </w:rPr>
        <w:t>“</w:t>
      </w:r>
      <w:r w:rsidRPr="007F15B6">
        <w:rPr>
          <w:rFonts w:ascii="Times New Roman" w:hAnsi="Times New Roman" w:hint="eastAsia"/>
          <w:szCs w:val="21"/>
        </w:rPr>
        <w:t>clinically significant adverse reactions</w:t>
      </w:r>
      <w:r w:rsidR="00A72DD0" w:rsidRPr="007F15B6">
        <w:rPr>
          <w:rFonts w:ascii="Times New Roman" w:hAnsi="Times New Roman" w:hint="eastAsia"/>
          <w:szCs w:val="21"/>
        </w:rPr>
        <w:t>”</w:t>
      </w:r>
      <w:r w:rsidRPr="007F15B6">
        <w:rPr>
          <w:rFonts w:ascii="Times New Roman" w:hAnsi="Times New Roman" w:hint="eastAsia"/>
          <w:szCs w:val="21"/>
        </w:rPr>
        <w:t xml:space="preserve"> in the package insert of each of the drug products and all the Grade 3 or 4 non-hematological toxicities listed in Tables 7 and 8.</w:t>
      </w:r>
      <w:r w:rsidRPr="007F15B6">
        <w:rPr>
          <w:rFonts w:ascii="Times New Roman" w:hAnsi="Times New Roman" w:hint="eastAsia"/>
          <w:kern w:val="0"/>
          <w:szCs w:val="21"/>
        </w:rPr>
        <w:t xml:space="preserve"> </w:t>
      </w:r>
    </w:p>
    <w:p w14:paraId="5B82E25E" w14:textId="77777777" w:rsidR="00912C34" w:rsidRPr="007F15B6" w:rsidRDefault="00912C34" w:rsidP="001B4BB2">
      <w:pPr>
        <w:widowControl/>
        <w:spacing w:after="160" w:line="259" w:lineRule="auto"/>
        <w:ind w:leftChars="269" w:left="565"/>
        <w:jc w:val="left"/>
        <w:rPr>
          <w:rFonts w:ascii="Times New Roman" w:hAnsi="Times New Roman"/>
          <w:b/>
          <w:kern w:val="0"/>
          <w:szCs w:val="21"/>
        </w:rPr>
      </w:pPr>
      <w:r w:rsidRPr="007F15B6">
        <w:rPr>
          <w:rFonts w:ascii="Times New Roman" w:hAnsi="Times New Roman"/>
          <w:b/>
          <w:kern w:val="0"/>
          <w:szCs w:val="21"/>
        </w:rPr>
        <w:br w:type="page"/>
      </w:r>
    </w:p>
    <w:p w14:paraId="6586FEBA" w14:textId="0C3B56F0" w:rsidR="003D1AFE" w:rsidRPr="007F15B6" w:rsidRDefault="003D1AFE" w:rsidP="003D1AFE">
      <w:pPr>
        <w:widowControl/>
        <w:ind w:left="0"/>
        <w:jc w:val="left"/>
        <w:rPr>
          <w:rFonts w:ascii="Times New Roman" w:hAnsi="Times New Roman"/>
          <w:kern w:val="0"/>
          <w:szCs w:val="21"/>
        </w:rPr>
      </w:pPr>
      <w:r w:rsidRPr="007F15B6">
        <w:rPr>
          <w:rFonts w:ascii="Times New Roman" w:hAnsi="Times New Roman" w:hint="eastAsia"/>
          <w:b/>
          <w:kern w:val="0"/>
          <w:szCs w:val="21"/>
        </w:rPr>
        <w:lastRenderedPageBreak/>
        <w:t xml:space="preserve">Table 7. Adverse events in the </w:t>
      </w:r>
      <w:r w:rsidR="00B857FD" w:rsidRPr="007F15B6">
        <w:rPr>
          <w:rFonts w:ascii="Times New Roman" w:hAnsi="Times New Roman" w:hint="eastAsia"/>
          <w:b/>
          <w:kern w:val="0"/>
          <w:szCs w:val="21"/>
        </w:rPr>
        <w:t>cTACE</w:t>
      </w:r>
      <w:r w:rsidRPr="007F15B6">
        <w:rPr>
          <w:rFonts w:ascii="Times New Roman" w:hAnsi="Times New Roman" w:hint="eastAsia"/>
          <w:b/>
          <w:kern w:val="0"/>
          <w:szCs w:val="21"/>
        </w:rPr>
        <w:t xml:space="preserve"> arm (JIVROSG-0604)</w:t>
      </w:r>
    </w:p>
    <w:tbl>
      <w:tblPr>
        <w:tblW w:w="7320" w:type="dxa"/>
        <w:tblInd w:w="819" w:type="dxa"/>
        <w:tblLayout w:type="fixed"/>
        <w:tblCellMar>
          <w:left w:w="99" w:type="dxa"/>
          <w:right w:w="99" w:type="dxa"/>
        </w:tblCellMar>
        <w:tblLook w:val="0000" w:firstRow="0" w:lastRow="0" w:firstColumn="0" w:lastColumn="0" w:noHBand="0" w:noVBand="0"/>
      </w:tblPr>
      <w:tblGrid>
        <w:gridCol w:w="2400"/>
        <w:gridCol w:w="1200"/>
        <w:gridCol w:w="1320"/>
        <w:gridCol w:w="1200"/>
        <w:gridCol w:w="1200"/>
      </w:tblGrid>
      <w:tr w:rsidR="003D1AFE" w:rsidRPr="007F15B6" w14:paraId="092A6F0C" w14:textId="77777777" w:rsidTr="000529EA">
        <w:trPr>
          <w:cantSplit/>
          <w:trHeight w:val="425"/>
        </w:trPr>
        <w:tc>
          <w:tcPr>
            <w:tcW w:w="2400" w:type="dxa"/>
            <w:vMerge w:val="restart"/>
            <w:tcBorders>
              <w:top w:val="single" w:sz="18" w:space="0" w:color="auto"/>
            </w:tcBorders>
            <w:vAlign w:val="center"/>
          </w:tcPr>
          <w:p w14:paraId="06E7100C" w14:textId="77777777" w:rsidR="003D1AFE" w:rsidRPr="007F15B6" w:rsidRDefault="003D1AFE" w:rsidP="000529EA">
            <w:pPr>
              <w:adjustRightInd w:val="0"/>
              <w:ind w:left="0"/>
              <w:textAlignment w:val="baseline"/>
              <w:rPr>
                <w:rFonts w:ascii="Times New Roman" w:hAnsi="Times New Roman"/>
                <w:kern w:val="0"/>
                <w:szCs w:val="21"/>
              </w:rPr>
            </w:pPr>
          </w:p>
        </w:tc>
        <w:tc>
          <w:tcPr>
            <w:tcW w:w="4920" w:type="dxa"/>
            <w:gridSpan w:val="4"/>
            <w:tcBorders>
              <w:top w:val="single" w:sz="18" w:space="0" w:color="auto"/>
              <w:bottom w:val="single" w:sz="4" w:space="0" w:color="auto"/>
            </w:tcBorders>
            <w:vAlign w:val="center"/>
          </w:tcPr>
          <w:p w14:paraId="695F541B" w14:textId="678091D2" w:rsidR="003D1AFE" w:rsidRPr="007F15B6" w:rsidRDefault="003D1AFE" w:rsidP="000529EA">
            <w:pPr>
              <w:adjustRightInd w:val="0"/>
              <w:ind w:left="0"/>
              <w:jc w:val="center"/>
              <w:textAlignment w:val="baseline"/>
              <w:rPr>
                <w:rFonts w:ascii="Times New Roman" w:hAnsi="Times New Roman"/>
                <w:i/>
                <w:kern w:val="0"/>
                <w:szCs w:val="21"/>
              </w:rPr>
            </w:pPr>
            <w:r w:rsidRPr="007F15B6">
              <w:rPr>
                <w:rFonts w:ascii="Times New Roman" w:hAnsi="Times New Roman" w:hint="eastAsia"/>
                <w:i/>
                <w:kern w:val="0"/>
                <w:szCs w:val="21"/>
              </w:rPr>
              <w:t xml:space="preserve">      No. of patients (n</w:t>
            </w:r>
            <w:r w:rsidR="00B3027F" w:rsidRPr="007F15B6">
              <w:rPr>
                <w:rFonts w:ascii="Times New Roman" w:hAnsi="Times New Roman" w:hint="eastAsia"/>
                <w:i/>
                <w:kern w:val="0"/>
                <w:szCs w:val="21"/>
              </w:rPr>
              <w:t xml:space="preserve"> </w:t>
            </w:r>
            <w:r w:rsidRPr="007F15B6">
              <w:rPr>
                <w:rFonts w:ascii="Times New Roman" w:hAnsi="Times New Roman" w:hint="eastAsia"/>
                <w:i/>
                <w:kern w:val="0"/>
                <w:szCs w:val="21"/>
              </w:rPr>
              <w:t>=</w:t>
            </w:r>
            <w:r w:rsidR="00B3027F" w:rsidRPr="007F15B6">
              <w:rPr>
                <w:rFonts w:ascii="Times New Roman" w:hAnsi="Times New Roman" w:hint="eastAsia"/>
                <w:i/>
                <w:kern w:val="0"/>
                <w:szCs w:val="21"/>
              </w:rPr>
              <w:t xml:space="preserve"> </w:t>
            </w:r>
            <w:r w:rsidRPr="007F15B6">
              <w:rPr>
                <w:rFonts w:ascii="Times New Roman" w:hAnsi="Times New Roman" w:hint="eastAsia"/>
                <w:i/>
                <w:kern w:val="0"/>
                <w:szCs w:val="21"/>
              </w:rPr>
              <w:t>99) (%)</w:t>
            </w:r>
          </w:p>
        </w:tc>
      </w:tr>
      <w:tr w:rsidR="003D1AFE" w:rsidRPr="007F15B6" w14:paraId="4FE52473" w14:textId="77777777" w:rsidTr="000529EA">
        <w:trPr>
          <w:cantSplit/>
          <w:trHeight w:val="420"/>
        </w:trPr>
        <w:tc>
          <w:tcPr>
            <w:tcW w:w="2400" w:type="dxa"/>
            <w:vMerge/>
            <w:tcBorders>
              <w:bottom w:val="single" w:sz="4" w:space="0" w:color="auto"/>
            </w:tcBorders>
            <w:vAlign w:val="center"/>
          </w:tcPr>
          <w:p w14:paraId="3BF2CDAA" w14:textId="77777777" w:rsidR="003D1AFE" w:rsidRPr="007F15B6" w:rsidRDefault="003D1AFE" w:rsidP="000529EA">
            <w:pPr>
              <w:adjustRightInd w:val="0"/>
              <w:ind w:left="0"/>
              <w:textAlignment w:val="baseline"/>
              <w:rPr>
                <w:rFonts w:ascii="Times New Roman" w:hAnsi="Times New Roman"/>
                <w:kern w:val="0"/>
                <w:szCs w:val="21"/>
              </w:rPr>
            </w:pPr>
          </w:p>
        </w:tc>
        <w:tc>
          <w:tcPr>
            <w:tcW w:w="1200" w:type="dxa"/>
            <w:tcBorders>
              <w:top w:val="single" w:sz="4" w:space="0" w:color="auto"/>
              <w:bottom w:val="single" w:sz="4" w:space="0" w:color="auto"/>
            </w:tcBorders>
            <w:vAlign w:val="center"/>
          </w:tcPr>
          <w:p w14:paraId="6CC8D656" w14:textId="77777777" w:rsidR="003D1AFE" w:rsidRPr="007F15B6" w:rsidRDefault="003D1AFE" w:rsidP="000529EA">
            <w:pPr>
              <w:adjustRightInd w:val="0"/>
              <w:ind w:left="0"/>
              <w:jc w:val="center"/>
              <w:textAlignment w:val="baseline"/>
              <w:rPr>
                <w:rFonts w:ascii="Times New Roman" w:hAnsi="Times New Roman"/>
                <w:i/>
                <w:kern w:val="0"/>
                <w:szCs w:val="21"/>
              </w:rPr>
            </w:pPr>
            <w:r w:rsidRPr="007F15B6">
              <w:rPr>
                <w:rFonts w:ascii="Times New Roman" w:hAnsi="Times New Roman" w:hint="eastAsia"/>
                <w:i/>
                <w:kern w:val="0"/>
                <w:szCs w:val="21"/>
              </w:rPr>
              <w:t>Grade 1</w:t>
            </w:r>
          </w:p>
        </w:tc>
        <w:tc>
          <w:tcPr>
            <w:tcW w:w="1320" w:type="dxa"/>
            <w:tcBorders>
              <w:top w:val="single" w:sz="4" w:space="0" w:color="auto"/>
              <w:bottom w:val="single" w:sz="4" w:space="0" w:color="auto"/>
            </w:tcBorders>
            <w:vAlign w:val="center"/>
          </w:tcPr>
          <w:p w14:paraId="6FD38A70" w14:textId="77777777" w:rsidR="003D1AFE" w:rsidRPr="007F15B6" w:rsidRDefault="003D1AFE" w:rsidP="000529EA">
            <w:pPr>
              <w:adjustRightInd w:val="0"/>
              <w:ind w:left="0" w:firstLineChars="7" w:firstLine="15"/>
              <w:jc w:val="center"/>
              <w:textAlignment w:val="baseline"/>
              <w:rPr>
                <w:rFonts w:ascii="Times New Roman" w:hAnsi="Times New Roman"/>
                <w:i/>
                <w:kern w:val="0"/>
                <w:szCs w:val="21"/>
              </w:rPr>
            </w:pPr>
            <w:r w:rsidRPr="007F15B6">
              <w:rPr>
                <w:rFonts w:ascii="Times New Roman" w:hAnsi="Times New Roman" w:hint="eastAsia"/>
                <w:i/>
                <w:kern w:val="0"/>
                <w:szCs w:val="21"/>
              </w:rPr>
              <w:t>Grade 2</w:t>
            </w:r>
          </w:p>
        </w:tc>
        <w:tc>
          <w:tcPr>
            <w:tcW w:w="1200" w:type="dxa"/>
            <w:tcBorders>
              <w:top w:val="single" w:sz="4" w:space="0" w:color="auto"/>
              <w:bottom w:val="single" w:sz="4" w:space="0" w:color="auto"/>
            </w:tcBorders>
            <w:vAlign w:val="center"/>
          </w:tcPr>
          <w:p w14:paraId="2172EBCB" w14:textId="77777777" w:rsidR="003D1AFE" w:rsidRPr="007F15B6" w:rsidRDefault="003D1AFE" w:rsidP="000529EA">
            <w:pPr>
              <w:adjustRightInd w:val="0"/>
              <w:ind w:left="0" w:firstLineChars="2" w:firstLine="4"/>
              <w:jc w:val="center"/>
              <w:textAlignment w:val="baseline"/>
              <w:rPr>
                <w:rFonts w:ascii="Times New Roman" w:hAnsi="Times New Roman"/>
                <w:i/>
                <w:kern w:val="0"/>
                <w:szCs w:val="21"/>
              </w:rPr>
            </w:pPr>
            <w:r w:rsidRPr="007F15B6">
              <w:rPr>
                <w:rFonts w:ascii="Times New Roman" w:hAnsi="Times New Roman" w:hint="eastAsia"/>
                <w:i/>
                <w:kern w:val="0"/>
                <w:szCs w:val="21"/>
              </w:rPr>
              <w:t>Grade 3</w:t>
            </w:r>
          </w:p>
        </w:tc>
        <w:tc>
          <w:tcPr>
            <w:tcW w:w="1200" w:type="dxa"/>
            <w:tcBorders>
              <w:top w:val="single" w:sz="4" w:space="0" w:color="auto"/>
              <w:bottom w:val="single" w:sz="4" w:space="0" w:color="auto"/>
            </w:tcBorders>
            <w:vAlign w:val="center"/>
          </w:tcPr>
          <w:p w14:paraId="50CC7D06" w14:textId="77777777" w:rsidR="003D1AFE" w:rsidRPr="007F15B6" w:rsidRDefault="003D1AFE" w:rsidP="000529EA">
            <w:pPr>
              <w:adjustRightInd w:val="0"/>
              <w:ind w:left="0"/>
              <w:jc w:val="center"/>
              <w:textAlignment w:val="baseline"/>
              <w:rPr>
                <w:rFonts w:ascii="Times New Roman" w:hAnsi="Times New Roman"/>
                <w:i/>
                <w:kern w:val="0"/>
                <w:szCs w:val="21"/>
              </w:rPr>
            </w:pPr>
            <w:r w:rsidRPr="007F15B6">
              <w:rPr>
                <w:rFonts w:ascii="Times New Roman" w:hAnsi="Times New Roman" w:hint="eastAsia"/>
                <w:i/>
                <w:kern w:val="0"/>
                <w:szCs w:val="21"/>
              </w:rPr>
              <w:t>Grade 4</w:t>
            </w:r>
          </w:p>
        </w:tc>
      </w:tr>
      <w:tr w:rsidR="003D1AFE" w:rsidRPr="007F15B6" w14:paraId="222F5050" w14:textId="77777777" w:rsidTr="000529EA">
        <w:trPr>
          <w:cantSplit/>
          <w:trHeight w:val="420"/>
        </w:trPr>
        <w:tc>
          <w:tcPr>
            <w:tcW w:w="2400" w:type="dxa"/>
            <w:tcBorders>
              <w:top w:val="single" w:sz="4" w:space="0" w:color="auto"/>
            </w:tcBorders>
            <w:vAlign w:val="center"/>
          </w:tcPr>
          <w:p w14:paraId="24B41E61" w14:textId="77777777" w:rsidR="003D1AFE" w:rsidRPr="007F15B6" w:rsidRDefault="003D1AFE" w:rsidP="000529EA">
            <w:pPr>
              <w:adjustRightInd w:val="0"/>
              <w:ind w:left="0"/>
              <w:textAlignment w:val="baseline"/>
              <w:rPr>
                <w:rFonts w:ascii="Times New Roman" w:hAnsi="Times New Roman"/>
                <w:i/>
                <w:kern w:val="0"/>
                <w:szCs w:val="21"/>
                <w:u w:val="single"/>
              </w:rPr>
            </w:pPr>
            <w:r w:rsidRPr="007F15B6">
              <w:rPr>
                <w:rFonts w:ascii="Times New Roman" w:hAnsi="Times New Roman" w:hint="eastAsia"/>
                <w:i/>
                <w:kern w:val="0"/>
                <w:szCs w:val="21"/>
                <w:u w:val="single"/>
              </w:rPr>
              <w:t>Hematotoxicity</w:t>
            </w:r>
          </w:p>
        </w:tc>
        <w:tc>
          <w:tcPr>
            <w:tcW w:w="1200" w:type="dxa"/>
            <w:tcBorders>
              <w:top w:val="single" w:sz="4" w:space="0" w:color="auto"/>
            </w:tcBorders>
            <w:vAlign w:val="center"/>
          </w:tcPr>
          <w:p w14:paraId="2CFE3778" w14:textId="77777777" w:rsidR="003D1AFE" w:rsidRPr="007F15B6" w:rsidRDefault="003D1AFE" w:rsidP="000529EA">
            <w:pPr>
              <w:adjustRightInd w:val="0"/>
              <w:ind w:leftChars="82" w:left="172" w:firstLineChars="3" w:firstLine="6"/>
              <w:jc w:val="center"/>
              <w:textAlignment w:val="baseline"/>
              <w:rPr>
                <w:rFonts w:ascii="Times New Roman" w:hAnsi="Times New Roman"/>
                <w:i/>
                <w:kern w:val="0"/>
                <w:szCs w:val="21"/>
                <w:u w:val="single"/>
              </w:rPr>
            </w:pPr>
          </w:p>
        </w:tc>
        <w:tc>
          <w:tcPr>
            <w:tcW w:w="1320" w:type="dxa"/>
            <w:tcBorders>
              <w:top w:val="single" w:sz="4" w:space="0" w:color="auto"/>
            </w:tcBorders>
            <w:vAlign w:val="center"/>
          </w:tcPr>
          <w:p w14:paraId="2FA2D455" w14:textId="77777777" w:rsidR="003D1AFE" w:rsidRPr="007F15B6" w:rsidRDefault="003D1AFE" w:rsidP="000529EA">
            <w:pPr>
              <w:adjustRightInd w:val="0"/>
              <w:ind w:left="0"/>
              <w:jc w:val="center"/>
              <w:textAlignment w:val="baseline"/>
              <w:rPr>
                <w:rFonts w:ascii="Times New Roman" w:hAnsi="Times New Roman"/>
                <w:i/>
                <w:kern w:val="0"/>
                <w:szCs w:val="21"/>
                <w:u w:val="single"/>
              </w:rPr>
            </w:pPr>
          </w:p>
        </w:tc>
        <w:tc>
          <w:tcPr>
            <w:tcW w:w="1200" w:type="dxa"/>
            <w:tcBorders>
              <w:top w:val="single" w:sz="4" w:space="0" w:color="auto"/>
            </w:tcBorders>
            <w:vAlign w:val="center"/>
          </w:tcPr>
          <w:p w14:paraId="14B87D46" w14:textId="77777777" w:rsidR="003D1AFE" w:rsidRPr="007F15B6" w:rsidRDefault="003D1AFE" w:rsidP="000529EA">
            <w:pPr>
              <w:adjustRightInd w:val="0"/>
              <w:ind w:left="0"/>
              <w:jc w:val="center"/>
              <w:textAlignment w:val="baseline"/>
              <w:rPr>
                <w:rFonts w:ascii="Times New Roman" w:hAnsi="Times New Roman"/>
                <w:i/>
                <w:kern w:val="0"/>
                <w:szCs w:val="21"/>
                <w:u w:val="single"/>
              </w:rPr>
            </w:pPr>
          </w:p>
        </w:tc>
        <w:tc>
          <w:tcPr>
            <w:tcW w:w="1200" w:type="dxa"/>
            <w:tcBorders>
              <w:top w:val="single" w:sz="4" w:space="0" w:color="auto"/>
            </w:tcBorders>
            <w:vAlign w:val="center"/>
          </w:tcPr>
          <w:p w14:paraId="04AAA958" w14:textId="77777777" w:rsidR="003D1AFE" w:rsidRPr="007F15B6" w:rsidRDefault="003D1AFE" w:rsidP="000529EA">
            <w:pPr>
              <w:adjustRightInd w:val="0"/>
              <w:ind w:left="0"/>
              <w:jc w:val="center"/>
              <w:textAlignment w:val="baseline"/>
              <w:rPr>
                <w:rFonts w:ascii="Times New Roman" w:hAnsi="Times New Roman"/>
                <w:i/>
                <w:kern w:val="0"/>
                <w:szCs w:val="21"/>
                <w:u w:val="single"/>
              </w:rPr>
            </w:pPr>
          </w:p>
        </w:tc>
      </w:tr>
      <w:tr w:rsidR="003D1AFE" w:rsidRPr="007F15B6" w14:paraId="640A8B98" w14:textId="77777777" w:rsidTr="000529EA">
        <w:trPr>
          <w:trHeight w:val="340"/>
        </w:trPr>
        <w:tc>
          <w:tcPr>
            <w:tcW w:w="2400" w:type="dxa"/>
            <w:vAlign w:val="center"/>
          </w:tcPr>
          <w:p w14:paraId="0C28E183"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Leukopenia</w:t>
            </w:r>
          </w:p>
        </w:tc>
        <w:tc>
          <w:tcPr>
            <w:tcW w:w="1200" w:type="dxa"/>
            <w:vAlign w:val="center"/>
          </w:tcPr>
          <w:p w14:paraId="176006E7"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30 (30)</w:t>
            </w:r>
          </w:p>
        </w:tc>
        <w:tc>
          <w:tcPr>
            <w:tcW w:w="1320" w:type="dxa"/>
            <w:vAlign w:val="center"/>
          </w:tcPr>
          <w:p w14:paraId="59F59B1E"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12 (12)</w:t>
            </w:r>
          </w:p>
        </w:tc>
        <w:tc>
          <w:tcPr>
            <w:tcW w:w="1200" w:type="dxa"/>
            <w:vAlign w:val="center"/>
          </w:tcPr>
          <w:p w14:paraId="3E4CA783"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1DC32FB9"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346BC8A3" w14:textId="77777777" w:rsidTr="000529EA">
        <w:trPr>
          <w:trHeight w:val="340"/>
        </w:trPr>
        <w:tc>
          <w:tcPr>
            <w:tcW w:w="2400" w:type="dxa"/>
            <w:vAlign w:val="center"/>
          </w:tcPr>
          <w:p w14:paraId="039A39B0"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Neutropenia</w:t>
            </w:r>
          </w:p>
        </w:tc>
        <w:tc>
          <w:tcPr>
            <w:tcW w:w="1200" w:type="dxa"/>
            <w:vAlign w:val="center"/>
          </w:tcPr>
          <w:p w14:paraId="4EA3C4E4"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11 (11)</w:t>
            </w:r>
          </w:p>
        </w:tc>
        <w:tc>
          <w:tcPr>
            <w:tcW w:w="1320" w:type="dxa"/>
            <w:vAlign w:val="center"/>
          </w:tcPr>
          <w:p w14:paraId="7BC54241"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14 (14)</w:t>
            </w:r>
          </w:p>
        </w:tc>
        <w:tc>
          <w:tcPr>
            <w:tcW w:w="1200" w:type="dxa"/>
            <w:vAlign w:val="center"/>
          </w:tcPr>
          <w:p w14:paraId="598BB93D"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w:t>
            </w:r>
          </w:p>
        </w:tc>
        <w:tc>
          <w:tcPr>
            <w:tcW w:w="1200" w:type="dxa"/>
            <w:vAlign w:val="center"/>
          </w:tcPr>
          <w:p w14:paraId="604E3C4A"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2BF588C3" w14:textId="77777777" w:rsidTr="000529EA">
        <w:trPr>
          <w:trHeight w:val="340"/>
        </w:trPr>
        <w:tc>
          <w:tcPr>
            <w:tcW w:w="2400" w:type="dxa"/>
            <w:vAlign w:val="center"/>
          </w:tcPr>
          <w:p w14:paraId="25FCE251"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Decreased hemoglobin</w:t>
            </w:r>
          </w:p>
        </w:tc>
        <w:tc>
          <w:tcPr>
            <w:tcW w:w="1200" w:type="dxa"/>
            <w:vAlign w:val="center"/>
          </w:tcPr>
          <w:p w14:paraId="718313BE"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53 (54)</w:t>
            </w:r>
          </w:p>
        </w:tc>
        <w:tc>
          <w:tcPr>
            <w:tcW w:w="1320" w:type="dxa"/>
            <w:vAlign w:val="center"/>
          </w:tcPr>
          <w:p w14:paraId="4C994374"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14 (14)</w:t>
            </w:r>
          </w:p>
        </w:tc>
        <w:tc>
          <w:tcPr>
            <w:tcW w:w="1200" w:type="dxa"/>
            <w:vAlign w:val="center"/>
          </w:tcPr>
          <w:p w14:paraId="2EBD947B"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w:t>
            </w:r>
          </w:p>
        </w:tc>
        <w:tc>
          <w:tcPr>
            <w:tcW w:w="1200" w:type="dxa"/>
            <w:vAlign w:val="center"/>
          </w:tcPr>
          <w:p w14:paraId="39F5F645"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0959C405" w14:textId="77777777" w:rsidTr="000529EA">
        <w:trPr>
          <w:trHeight w:val="340"/>
        </w:trPr>
        <w:tc>
          <w:tcPr>
            <w:tcW w:w="2400" w:type="dxa"/>
            <w:tcBorders>
              <w:bottom w:val="single" w:sz="4" w:space="0" w:color="auto"/>
            </w:tcBorders>
            <w:vAlign w:val="center"/>
          </w:tcPr>
          <w:p w14:paraId="058C7690" w14:textId="77777777" w:rsidR="003D1AFE" w:rsidRPr="007F15B6" w:rsidRDefault="003D1AFE" w:rsidP="000529EA">
            <w:pPr>
              <w:adjustRightInd w:val="0"/>
              <w:ind w:left="0" w:firstLineChars="108" w:firstLine="227"/>
              <w:textAlignment w:val="baseline"/>
              <w:rPr>
                <w:rFonts w:ascii="Times New Roman" w:hAnsi="Times New Roman"/>
                <w:kern w:val="0"/>
                <w:szCs w:val="21"/>
              </w:rPr>
            </w:pPr>
            <w:r w:rsidRPr="007F15B6">
              <w:rPr>
                <w:rFonts w:ascii="Times New Roman" w:hAnsi="Times New Roman" w:hint="eastAsia"/>
                <w:kern w:val="0"/>
                <w:szCs w:val="21"/>
              </w:rPr>
              <w:t>Thrombocytopenia</w:t>
            </w:r>
          </w:p>
        </w:tc>
        <w:tc>
          <w:tcPr>
            <w:tcW w:w="1200" w:type="dxa"/>
            <w:tcBorders>
              <w:bottom w:val="single" w:sz="4" w:space="0" w:color="auto"/>
            </w:tcBorders>
            <w:vAlign w:val="center"/>
          </w:tcPr>
          <w:p w14:paraId="78AD1DFE"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45 (45)</w:t>
            </w:r>
          </w:p>
        </w:tc>
        <w:tc>
          <w:tcPr>
            <w:tcW w:w="1320" w:type="dxa"/>
            <w:tcBorders>
              <w:bottom w:val="single" w:sz="4" w:space="0" w:color="auto"/>
            </w:tcBorders>
            <w:vAlign w:val="center"/>
          </w:tcPr>
          <w:p w14:paraId="24649582"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25 (25)</w:t>
            </w:r>
          </w:p>
        </w:tc>
        <w:tc>
          <w:tcPr>
            <w:tcW w:w="1200" w:type="dxa"/>
            <w:tcBorders>
              <w:bottom w:val="single" w:sz="4" w:space="0" w:color="auto"/>
            </w:tcBorders>
            <w:vAlign w:val="center"/>
          </w:tcPr>
          <w:p w14:paraId="41C855FF"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11 (11)</w:t>
            </w:r>
          </w:p>
        </w:tc>
        <w:tc>
          <w:tcPr>
            <w:tcW w:w="1200" w:type="dxa"/>
            <w:tcBorders>
              <w:bottom w:val="single" w:sz="4" w:space="0" w:color="auto"/>
            </w:tcBorders>
            <w:vAlign w:val="center"/>
          </w:tcPr>
          <w:p w14:paraId="3D97F333"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w:t>
            </w:r>
          </w:p>
        </w:tc>
      </w:tr>
      <w:tr w:rsidR="003D1AFE" w:rsidRPr="007F15B6" w14:paraId="50543A03" w14:textId="77777777" w:rsidTr="000529EA">
        <w:trPr>
          <w:cantSplit/>
          <w:trHeight w:val="420"/>
        </w:trPr>
        <w:tc>
          <w:tcPr>
            <w:tcW w:w="2400" w:type="dxa"/>
            <w:tcBorders>
              <w:top w:val="single" w:sz="4" w:space="0" w:color="auto"/>
            </w:tcBorders>
            <w:vAlign w:val="center"/>
          </w:tcPr>
          <w:p w14:paraId="53C1BB26" w14:textId="77777777" w:rsidR="003D1AFE" w:rsidRPr="007F15B6" w:rsidRDefault="003D1AFE" w:rsidP="000529EA">
            <w:pPr>
              <w:adjustRightInd w:val="0"/>
              <w:ind w:left="0"/>
              <w:textAlignment w:val="baseline"/>
              <w:rPr>
                <w:rFonts w:ascii="Times New Roman" w:hAnsi="Times New Roman"/>
                <w:kern w:val="0"/>
                <w:szCs w:val="21"/>
              </w:rPr>
            </w:pPr>
            <w:r w:rsidRPr="007F15B6">
              <w:rPr>
                <w:rFonts w:ascii="Times New Roman" w:hAnsi="Times New Roman" w:hint="eastAsia"/>
                <w:i/>
                <w:kern w:val="0"/>
                <w:szCs w:val="21"/>
                <w:u w:val="single"/>
              </w:rPr>
              <w:t>Non-hematological toxicity</w:t>
            </w:r>
          </w:p>
        </w:tc>
        <w:tc>
          <w:tcPr>
            <w:tcW w:w="1200" w:type="dxa"/>
            <w:tcBorders>
              <w:top w:val="single" w:sz="4" w:space="0" w:color="auto"/>
            </w:tcBorders>
            <w:vAlign w:val="center"/>
          </w:tcPr>
          <w:p w14:paraId="4A3577A5" w14:textId="77777777" w:rsidR="003D1AFE" w:rsidRPr="007F15B6" w:rsidRDefault="003D1AFE" w:rsidP="000529EA">
            <w:pPr>
              <w:adjustRightInd w:val="0"/>
              <w:ind w:left="0" w:firstLineChars="90" w:firstLine="189"/>
              <w:jc w:val="center"/>
              <w:textAlignment w:val="baseline"/>
              <w:rPr>
                <w:rFonts w:ascii="Times New Roman" w:hAnsi="Times New Roman"/>
                <w:i/>
                <w:kern w:val="0"/>
                <w:szCs w:val="21"/>
              </w:rPr>
            </w:pPr>
          </w:p>
        </w:tc>
        <w:tc>
          <w:tcPr>
            <w:tcW w:w="1320" w:type="dxa"/>
            <w:tcBorders>
              <w:top w:val="single" w:sz="4" w:space="0" w:color="auto"/>
            </w:tcBorders>
            <w:vAlign w:val="center"/>
          </w:tcPr>
          <w:p w14:paraId="003BE2CA" w14:textId="77777777" w:rsidR="003D1AFE" w:rsidRPr="007F15B6" w:rsidRDefault="003D1AFE" w:rsidP="000529EA">
            <w:pPr>
              <w:adjustRightInd w:val="0"/>
              <w:ind w:left="0" w:firstLineChars="90" w:firstLine="189"/>
              <w:jc w:val="center"/>
              <w:textAlignment w:val="baseline"/>
              <w:rPr>
                <w:rFonts w:ascii="Times New Roman" w:hAnsi="Times New Roman"/>
                <w:i/>
                <w:kern w:val="0"/>
                <w:szCs w:val="21"/>
              </w:rPr>
            </w:pPr>
          </w:p>
        </w:tc>
        <w:tc>
          <w:tcPr>
            <w:tcW w:w="1200" w:type="dxa"/>
            <w:tcBorders>
              <w:top w:val="single" w:sz="4" w:space="0" w:color="auto"/>
            </w:tcBorders>
            <w:vAlign w:val="center"/>
          </w:tcPr>
          <w:p w14:paraId="14781DCD" w14:textId="77777777" w:rsidR="003D1AFE" w:rsidRPr="007F15B6" w:rsidRDefault="003D1AFE" w:rsidP="000529EA">
            <w:pPr>
              <w:adjustRightInd w:val="0"/>
              <w:ind w:left="0" w:firstLineChars="90" w:firstLine="189"/>
              <w:jc w:val="center"/>
              <w:textAlignment w:val="baseline"/>
              <w:rPr>
                <w:rFonts w:ascii="Times New Roman" w:hAnsi="Times New Roman"/>
                <w:i/>
                <w:kern w:val="0"/>
                <w:szCs w:val="21"/>
              </w:rPr>
            </w:pPr>
          </w:p>
        </w:tc>
        <w:tc>
          <w:tcPr>
            <w:tcW w:w="1200" w:type="dxa"/>
            <w:tcBorders>
              <w:top w:val="single" w:sz="4" w:space="0" w:color="auto"/>
            </w:tcBorders>
            <w:vAlign w:val="center"/>
          </w:tcPr>
          <w:p w14:paraId="5F1C00B6" w14:textId="77777777" w:rsidR="003D1AFE" w:rsidRPr="007F15B6" w:rsidRDefault="003D1AFE" w:rsidP="000529EA">
            <w:pPr>
              <w:adjustRightInd w:val="0"/>
              <w:ind w:left="0" w:firstLineChars="90" w:firstLine="189"/>
              <w:jc w:val="center"/>
              <w:textAlignment w:val="baseline"/>
              <w:rPr>
                <w:rFonts w:ascii="Times New Roman" w:hAnsi="Times New Roman"/>
                <w:i/>
                <w:kern w:val="0"/>
                <w:szCs w:val="21"/>
              </w:rPr>
            </w:pPr>
          </w:p>
        </w:tc>
      </w:tr>
      <w:tr w:rsidR="003D1AFE" w:rsidRPr="007F15B6" w14:paraId="261A3781" w14:textId="77777777" w:rsidTr="000529EA">
        <w:trPr>
          <w:trHeight w:val="340"/>
        </w:trPr>
        <w:tc>
          <w:tcPr>
            <w:tcW w:w="2400" w:type="dxa"/>
            <w:vAlign w:val="center"/>
          </w:tcPr>
          <w:p w14:paraId="4A4266B9"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Malaise</w:t>
            </w:r>
          </w:p>
        </w:tc>
        <w:tc>
          <w:tcPr>
            <w:tcW w:w="1200" w:type="dxa"/>
            <w:vAlign w:val="center"/>
          </w:tcPr>
          <w:p w14:paraId="706B94AE"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42 (42)</w:t>
            </w:r>
          </w:p>
        </w:tc>
        <w:tc>
          <w:tcPr>
            <w:tcW w:w="1320" w:type="dxa"/>
            <w:vAlign w:val="center"/>
          </w:tcPr>
          <w:p w14:paraId="6A33D05E"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10 (10)</w:t>
            </w:r>
          </w:p>
        </w:tc>
        <w:tc>
          <w:tcPr>
            <w:tcW w:w="1200" w:type="dxa"/>
            <w:vAlign w:val="center"/>
          </w:tcPr>
          <w:p w14:paraId="60CD9B69"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4ACFEF40"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2A0B448B" w14:textId="77777777" w:rsidTr="000529EA">
        <w:trPr>
          <w:trHeight w:val="340"/>
        </w:trPr>
        <w:tc>
          <w:tcPr>
            <w:tcW w:w="2400" w:type="dxa"/>
            <w:vAlign w:val="center"/>
          </w:tcPr>
          <w:p w14:paraId="56D00DC1"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Anorexia</w:t>
            </w:r>
          </w:p>
        </w:tc>
        <w:tc>
          <w:tcPr>
            <w:tcW w:w="1200" w:type="dxa"/>
            <w:vAlign w:val="center"/>
          </w:tcPr>
          <w:p w14:paraId="06AC804E"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37 (37)</w:t>
            </w:r>
          </w:p>
        </w:tc>
        <w:tc>
          <w:tcPr>
            <w:tcW w:w="1320" w:type="dxa"/>
            <w:vAlign w:val="center"/>
          </w:tcPr>
          <w:p w14:paraId="22C2E5FD"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4 (4)</w:t>
            </w:r>
          </w:p>
        </w:tc>
        <w:tc>
          <w:tcPr>
            <w:tcW w:w="1200" w:type="dxa"/>
            <w:vAlign w:val="center"/>
          </w:tcPr>
          <w:p w14:paraId="29FDD07C"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0933FA05"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64641AE5" w14:textId="77777777" w:rsidTr="000529EA">
        <w:trPr>
          <w:trHeight w:val="340"/>
        </w:trPr>
        <w:tc>
          <w:tcPr>
            <w:tcW w:w="2400" w:type="dxa"/>
            <w:vAlign w:val="center"/>
          </w:tcPr>
          <w:p w14:paraId="0D516137"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Nausea</w:t>
            </w:r>
          </w:p>
        </w:tc>
        <w:tc>
          <w:tcPr>
            <w:tcW w:w="1200" w:type="dxa"/>
            <w:vAlign w:val="center"/>
          </w:tcPr>
          <w:p w14:paraId="060B30DC"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22 (22)</w:t>
            </w:r>
          </w:p>
        </w:tc>
        <w:tc>
          <w:tcPr>
            <w:tcW w:w="1320" w:type="dxa"/>
            <w:vAlign w:val="center"/>
          </w:tcPr>
          <w:p w14:paraId="765E0C09"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4 (4)</w:t>
            </w:r>
          </w:p>
        </w:tc>
        <w:tc>
          <w:tcPr>
            <w:tcW w:w="1200" w:type="dxa"/>
            <w:vAlign w:val="center"/>
          </w:tcPr>
          <w:p w14:paraId="1100A43E"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60A99272"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64DDD559" w14:textId="77777777" w:rsidTr="000529EA">
        <w:trPr>
          <w:trHeight w:val="340"/>
        </w:trPr>
        <w:tc>
          <w:tcPr>
            <w:tcW w:w="2400" w:type="dxa"/>
            <w:vAlign w:val="center"/>
          </w:tcPr>
          <w:p w14:paraId="6F68AA37"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Vomiting</w:t>
            </w:r>
          </w:p>
        </w:tc>
        <w:tc>
          <w:tcPr>
            <w:tcW w:w="1200" w:type="dxa"/>
            <w:vAlign w:val="center"/>
          </w:tcPr>
          <w:p w14:paraId="1D56F6D2"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10 (10)</w:t>
            </w:r>
          </w:p>
        </w:tc>
        <w:tc>
          <w:tcPr>
            <w:tcW w:w="1320" w:type="dxa"/>
            <w:vAlign w:val="center"/>
          </w:tcPr>
          <w:p w14:paraId="2C478D10"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w:t>
            </w:r>
          </w:p>
        </w:tc>
        <w:tc>
          <w:tcPr>
            <w:tcW w:w="1200" w:type="dxa"/>
            <w:vAlign w:val="center"/>
          </w:tcPr>
          <w:p w14:paraId="4FFB702F"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7C0B9EF3"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530C1E4C" w14:textId="77777777" w:rsidTr="000529EA">
        <w:trPr>
          <w:trHeight w:val="340"/>
        </w:trPr>
        <w:tc>
          <w:tcPr>
            <w:tcW w:w="2400" w:type="dxa"/>
            <w:vAlign w:val="center"/>
          </w:tcPr>
          <w:p w14:paraId="2D4EA7F3"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Fever</w:t>
            </w:r>
          </w:p>
        </w:tc>
        <w:tc>
          <w:tcPr>
            <w:tcW w:w="1200" w:type="dxa"/>
            <w:vAlign w:val="center"/>
          </w:tcPr>
          <w:p w14:paraId="3D8DEF57"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55 (56)</w:t>
            </w:r>
          </w:p>
        </w:tc>
        <w:tc>
          <w:tcPr>
            <w:tcW w:w="1320" w:type="dxa"/>
            <w:vAlign w:val="center"/>
          </w:tcPr>
          <w:p w14:paraId="0923C330"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9 (9)</w:t>
            </w:r>
          </w:p>
        </w:tc>
        <w:tc>
          <w:tcPr>
            <w:tcW w:w="1200" w:type="dxa"/>
            <w:vAlign w:val="center"/>
          </w:tcPr>
          <w:p w14:paraId="3C03AF1A"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746147CB"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480A690C" w14:textId="77777777" w:rsidTr="000529EA">
        <w:trPr>
          <w:trHeight w:val="340"/>
        </w:trPr>
        <w:tc>
          <w:tcPr>
            <w:tcW w:w="2400" w:type="dxa"/>
            <w:vAlign w:val="center"/>
          </w:tcPr>
          <w:p w14:paraId="12F324A6"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Abdominal pain</w:t>
            </w:r>
          </w:p>
        </w:tc>
        <w:tc>
          <w:tcPr>
            <w:tcW w:w="1200" w:type="dxa"/>
            <w:vAlign w:val="center"/>
          </w:tcPr>
          <w:p w14:paraId="14D1C262"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24 (24)</w:t>
            </w:r>
          </w:p>
        </w:tc>
        <w:tc>
          <w:tcPr>
            <w:tcW w:w="1320" w:type="dxa"/>
            <w:vAlign w:val="center"/>
          </w:tcPr>
          <w:p w14:paraId="4E1AE76B"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12 (12)</w:t>
            </w:r>
          </w:p>
        </w:tc>
        <w:tc>
          <w:tcPr>
            <w:tcW w:w="1200" w:type="dxa"/>
            <w:vAlign w:val="center"/>
          </w:tcPr>
          <w:p w14:paraId="792CC816"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4 (4)</w:t>
            </w:r>
          </w:p>
        </w:tc>
        <w:tc>
          <w:tcPr>
            <w:tcW w:w="1200" w:type="dxa"/>
            <w:vAlign w:val="center"/>
          </w:tcPr>
          <w:p w14:paraId="4604FA7D"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56ED2134" w14:textId="77777777" w:rsidTr="000529EA">
        <w:trPr>
          <w:trHeight w:val="340"/>
        </w:trPr>
        <w:tc>
          <w:tcPr>
            <w:tcW w:w="2400" w:type="dxa"/>
            <w:vAlign w:val="center"/>
          </w:tcPr>
          <w:p w14:paraId="526CD0D1"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Hair loss</w:t>
            </w:r>
          </w:p>
        </w:tc>
        <w:tc>
          <w:tcPr>
            <w:tcW w:w="1200" w:type="dxa"/>
            <w:vAlign w:val="center"/>
          </w:tcPr>
          <w:p w14:paraId="3393CB80"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w:t>
            </w:r>
          </w:p>
        </w:tc>
        <w:tc>
          <w:tcPr>
            <w:tcW w:w="1320" w:type="dxa"/>
            <w:vAlign w:val="center"/>
          </w:tcPr>
          <w:p w14:paraId="47F2C4B7"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47718ACE"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w:t>
            </w:r>
          </w:p>
        </w:tc>
        <w:tc>
          <w:tcPr>
            <w:tcW w:w="1200" w:type="dxa"/>
            <w:vAlign w:val="center"/>
          </w:tcPr>
          <w:p w14:paraId="69E6D102"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w:t>
            </w:r>
          </w:p>
        </w:tc>
      </w:tr>
      <w:tr w:rsidR="003D1AFE" w:rsidRPr="007F15B6" w14:paraId="5C82314C" w14:textId="77777777" w:rsidTr="000529EA">
        <w:trPr>
          <w:trHeight w:val="340"/>
        </w:trPr>
        <w:tc>
          <w:tcPr>
            <w:tcW w:w="2400" w:type="dxa"/>
            <w:vAlign w:val="center"/>
          </w:tcPr>
          <w:p w14:paraId="621F9BCF" w14:textId="77777777" w:rsidR="003D1AFE" w:rsidRPr="007F15B6" w:rsidRDefault="003D1AFE" w:rsidP="000529EA">
            <w:pPr>
              <w:adjustRightInd w:val="0"/>
              <w:ind w:leftChars="90" w:left="456" w:hangingChars="127" w:hanging="267"/>
              <w:textAlignment w:val="baseline"/>
              <w:rPr>
                <w:rFonts w:ascii="Times New Roman" w:hAnsi="Times New Roman"/>
                <w:kern w:val="0"/>
                <w:szCs w:val="21"/>
              </w:rPr>
            </w:pPr>
            <w:r w:rsidRPr="007F15B6">
              <w:rPr>
                <w:rFonts w:ascii="Times New Roman" w:hAnsi="Times New Roman" w:hint="eastAsia"/>
                <w:kern w:val="0"/>
                <w:szCs w:val="21"/>
              </w:rPr>
              <w:t>Gastrointestinal hemorrhage</w:t>
            </w:r>
          </w:p>
        </w:tc>
        <w:tc>
          <w:tcPr>
            <w:tcW w:w="1200" w:type="dxa"/>
            <w:vAlign w:val="center"/>
          </w:tcPr>
          <w:p w14:paraId="71A93ED2"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320" w:type="dxa"/>
            <w:vAlign w:val="center"/>
          </w:tcPr>
          <w:p w14:paraId="04DBEA57"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03B9BC63"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w:t>
            </w:r>
          </w:p>
        </w:tc>
        <w:tc>
          <w:tcPr>
            <w:tcW w:w="1200" w:type="dxa"/>
            <w:vAlign w:val="center"/>
          </w:tcPr>
          <w:p w14:paraId="077CDEF6"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0B5257EA" w14:textId="77777777" w:rsidTr="000529EA">
        <w:trPr>
          <w:trHeight w:val="340"/>
        </w:trPr>
        <w:tc>
          <w:tcPr>
            <w:tcW w:w="2400" w:type="dxa"/>
            <w:vAlign w:val="center"/>
          </w:tcPr>
          <w:p w14:paraId="09AA17B7"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Liver abscess</w:t>
            </w:r>
          </w:p>
        </w:tc>
        <w:tc>
          <w:tcPr>
            <w:tcW w:w="1200" w:type="dxa"/>
            <w:vAlign w:val="center"/>
          </w:tcPr>
          <w:p w14:paraId="5D5C788F"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320" w:type="dxa"/>
            <w:vAlign w:val="center"/>
          </w:tcPr>
          <w:p w14:paraId="3F89DED1"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2735BBBD"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w:t>
            </w:r>
          </w:p>
        </w:tc>
        <w:tc>
          <w:tcPr>
            <w:tcW w:w="1200" w:type="dxa"/>
            <w:vAlign w:val="center"/>
          </w:tcPr>
          <w:p w14:paraId="537003E5"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31A17855" w14:textId="77777777" w:rsidTr="000529EA">
        <w:trPr>
          <w:trHeight w:val="340"/>
        </w:trPr>
        <w:tc>
          <w:tcPr>
            <w:tcW w:w="2400" w:type="dxa"/>
            <w:vAlign w:val="center"/>
          </w:tcPr>
          <w:p w14:paraId="710358D0"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Increased bilirubin</w:t>
            </w:r>
          </w:p>
        </w:tc>
        <w:tc>
          <w:tcPr>
            <w:tcW w:w="1200" w:type="dxa"/>
            <w:vAlign w:val="center"/>
          </w:tcPr>
          <w:p w14:paraId="2873153B"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28 (28)</w:t>
            </w:r>
          </w:p>
        </w:tc>
        <w:tc>
          <w:tcPr>
            <w:tcW w:w="1320" w:type="dxa"/>
            <w:vAlign w:val="center"/>
          </w:tcPr>
          <w:p w14:paraId="6202410A"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36 (36)</w:t>
            </w:r>
          </w:p>
        </w:tc>
        <w:tc>
          <w:tcPr>
            <w:tcW w:w="1200" w:type="dxa"/>
            <w:vAlign w:val="center"/>
          </w:tcPr>
          <w:p w14:paraId="0B85F6DA"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2 (2)</w:t>
            </w:r>
          </w:p>
        </w:tc>
        <w:tc>
          <w:tcPr>
            <w:tcW w:w="1200" w:type="dxa"/>
            <w:vAlign w:val="center"/>
          </w:tcPr>
          <w:p w14:paraId="2D5BB0FC"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7468C566" w14:textId="77777777" w:rsidTr="000529EA">
        <w:trPr>
          <w:trHeight w:val="340"/>
        </w:trPr>
        <w:tc>
          <w:tcPr>
            <w:tcW w:w="2400" w:type="dxa"/>
            <w:vAlign w:val="center"/>
          </w:tcPr>
          <w:p w14:paraId="1A9224FB"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Increased AST</w:t>
            </w:r>
          </w:p>
        </w:tc>
        <w:tc>
          <w:tcPr>
            <w:tcW w:w="1200" w:type="dxa"/>
            <w:vAlign w:val="center"/>
          </w:tcPr>
          <w:p w14:paraId="73A16B53"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28 (28)</w:t>
            </w:r>
          </w:p>
        </w:tc>
        <w:tc>
          <w:tcPr>
            <w:tcW w:w="1320" w:type="dxa"/>
            <w:vAlign w:val="center"/>
          </w:tcPr>
          <w:p w14:paraId="129F4D8F"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32 (32)</w:t>
            </w:r>
          </w:p>
        </w:tc>
        <w:tc>
          <w:tcPr>
            <w:tcW w:w="1200" w:type="dxa"/>
            <w:vAlign w:val="center"/>
          </w:tcPr>
          <w:p w14:paraId="046F2AEA"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30 (30)</w:t>
            </w:r>
          </w:p>
        </w:tc>
        <w:tc>
          <w:tcPr>
            <w:tcW w:w="1200" w:type="dxa"/>
            <w:vAlign w:val="center"/>
          </w:tcPr>
          <w:p w14:paraId="37CDFCD2"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5 (5)</w:t>
            </w:r>
          </w:p>
        </w:tc>
      </w:tr>
      <w:tr w:rsidR="003D1AFE" w:rsidRPr="007F15B6" w14:paraId="4C3D26B3" w14:textId="77777777" w:rsidTr="000529EA">
        <w:trPr>
          <w:trHeight w:val="340"/>
        </w:trPr>
        <w:tc>
          <w:tcPr>
            <w:tcW w:w="2400" w:type="dxa"/>
            <w:vAlign w:val="center"/>
          </w:tcPr>
          <w:p w14:paraId="7269D456"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Increased ALT</w:t>
            </w:r>
          </w:p>
        </w:tc>
        <w:tc>
          <w:tcPr>
            <w:tcW w:w="1200" w:type="dxa"/>
            <w:vAlign w:val="center"/>
          </w:tcPr>
          <w:p w14:paraId="6103D1DD"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26 (26)</w:t>
            </w:r>
          </w:p>
        </w:tc>
        <w:tc>
          <w:tcPr>
            <w:tcW w:w="1320" w:type="dxa"/>
            <w:vAlign w:val="center"/>
          </w:tcPr>
          <w:p w14:paraId="6A96F768"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31 (31)</w:t>
            </w:r>
          </w:p>
        </w:tc>
        <w:tc>
          <w:tcPr>
            <w:tcW w:w="1200" w:type="dxa"/>
            <w:vAlign w:val="center"/>
          </w:tcPr>
          <w:p w14:paraId="3C9E2EBE"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31 (31)</w:t>
            </w:r>
          </w:p>
        </w:tc>
        <w:tc>
          <w:tcPr>
            <w:tcW w:w="1200" w:type="dxa"/>
            <w:vAlign w:val="center"/>
          </w:tcPr>
          <w:p w14:paraId="1B740053"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5 (5)</w:t>
            </w:r>
          </w:p>
        </w:tc>
      </w:tr>
      <w:tr w:rsidR="003D1AFE" w:rsidRPr="007F15B6" w14:paraId="4FB6194D" w14:textId="77777777" w:rsidTr="000529EA">
        <w:trPr>
          <w:trHeight w:val="340"/>
        </w:trPr>
        <w:tc>
          <w:tcPr>
            <w:tcW w:w="2400" w:type="dxa"/>
            <w:vAlign w:val="center"/>
          </w:tcPr>
          <w:p w14:paraId="610283DB"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Increased ALP</w:t>
            </w:r>
          </w:p>
        </w:tc>
        <w:tc>
          <w:tcPr>
            <w:tcW w:w="1200" w:type="dxa"/>
            <w:vAlign w:val="center"/>
          </w:tcPr>
          <w:p w14:paraId="388958CD"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57 (58)</w:t>
            </w:r>
          </w:p>
        </w:tc>
        <w:tc>
          <w:tcPr>
            <w:tcW w:w="1320" w:type="dxa"/>
            <w:vAlign w:val="center"/>
          </w:tcPr>
          <w:p w14:paraId="08208E10"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4 (4)</w:t>
            </w:r>
          </w:p>
        </w:tc>
        <w:tc>
          <w:tcPr>
            <w:tcW w:w="1200" w:type="dxa"/>
            <w:vAlign w:val="center"/>
          </w:tcPr>
          <w:p w14:paraId="63F6AA44"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 (1)</w:t>
            </w:r>
          </w:p>
        </w:tc>
        <w:tc>
          <w:tcPr>
            <w:tcW w:w="1200" w:type="dxa"/>
            <w:vAlign w:val="center"/>
          </w:tcPr>
          <w:p w14:paraId="08EEE439"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r w:rsidR="003D1AFE" w:rsidRPr="007F15B6" w14:paraId="767F4D81" w14:textId="77777777" w:rsidTr="000529EA">
        <w:trPr>
          <w:trHeight w:val="340"/>
        </w:trPr>
        <w:tc>
          <w:tcPr>
            <w:tcW w:w="2400" w:type="dxa"/>
            <w:vAlign w:val="center"/>
          </w:tcPr>
          <w:p w14:paraId="17F57A76" w14:textId="77777777"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bCs/>
                <w:kern w:val="0"/>
                <w:szCs w:val="21"/>
              </w:rPr>
              <w:t>Decreased albumin</w:t>
            </w:r>
          </w:p>
        </w:tc>
        <w:tc>
          <w:tcPr>
            <w:tcW w:w="1200" w:type="dxa"/>
            <w:vAlign w:val="center"/>
          </w:tcPr>
          <w:p w14:paraId="3F67D264"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49 (49)</w:t>
            </w:r>
          </w:p>
        </w:tc>
        <w:tc>
          <w:tcPr>
            <w:tcW w:w="1320" w:type="dxa"/>
            <w:vAlign w:val="center"/>
          </w:tcPr>
          <w:p w14:paraId="0CFF11C9"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35 (35)</w:t>
            </w:r>
          </w:p>
        </w:tc>
        <w:tc>
          <w:tcPr>
            <w:tcW w:w="1200" w:type="dxa"/>
            <w:vAlign w:val="center"/>
          </w:tcPr>
          <w:p w14:paraId="3059FC20"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vAlign w:val="center"/>
          </w:tcPr>
          <w:p w14:paraId="072A22A2"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w:t>
            </w:r>
          </w:p>
        </w:tc>
      </w:tr>
      <w:tr w:rsidR="003D1AFE" w:rsidRPr="007F15B6" w14:paraId="38AB0DC3" w14:textId="77777777" w:rsidTr="000529EA">
        <w:trPr>
          <w:trHeight w:val="340"/>
        </w:trPr>
        <w:tc>
          <w:tcPr>
            <w:tcW w:w="2400" w:type="dxa"/>
            <w:tcBorders>
              <w:bottom w:val="single" w:sz="18" w:space="0" w:color="auto"/>
            </w:tcBorders>
            <w:vAlign w:val="center"/>
          </w:tcPr>
          <w:p w14:paraId="0CCD57F6" w14:textId="7982065F" w:rsidR="003D1AFE" w:rsidRPr="007F15B6" w:rsidRDefault="003D1AFE" w:rsidP="000529EA">
            <w:pPr>
              <w:adjustRightInd w:val="0"/>
              <w:ind w:left="0" w:firstLineChars="90" w:firstLine="189"/>
              <w:textAlignment w:val="baseline"/>
              <w:rPr>
                <w:rFonts w:ascii="Times New Roman" w:hAnsi="Times New Roman"/>
                <w:kern w:val="0"/>
                <w:szCs w:val="21"/>
              </w:rPr>
            </w:pPr>
            <w:r w:rsidRPr="007F15B6">
              <w:rPr>
                <w:rFonts w:ascii="Times New Roman" w:hAnsi="Times New Roman" w:hint="eastAsia"/>
                <w:kern w:val="0"/>
                <w:szCs w:val="21"/>
              </w:rPr>
              <w:t xml:space="preserve">Increased </w:t>
            </w:r>
            <w:r w:rsidR="00912C34" w:rsidRPr="007F15B6">
              <w:rPr>
                <w:rFonts w:ascii="Times New Roman" w:hAnsi="Times New Roman" w:hint="eastAsia"/>
                <w:kern w:val="0"/>
                <w:szCs w:val="21"/>
              </w:rPr>
              <w:t xml:space="preserve">creatinine </w:t>
            </w:r>
          </w:p>
        </w:tc>
        <w:tc>
          <w:tcPr>
            <w:tcW w:w="1200" w:type="dxa"/>
            <w:tcBorders>
              <w:bottom w:val="single" w:sz="18" w:space="0" w:color="auto"/>
            </w:tcBorders>
            <w:vAlign w:val="center"/>
          </w:tcPr>
          <w:p w14:paraId="3CB422DA"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12 (12)</w:t>
            </w:r>
          </w:p>
        </w:tc>
        <w:tc>
          <w:tcPr>
            <w:tcW w:w="1320" w:type="dxa"/>
            <w:tcBorders>
              <w:bottom w:val="single" w:sz="18" w:space="0" w:color="auto"/>
            </w:tcBorders>
            <w:vAlign w:val="center"/>
          </w:tcPr>
          <w:p w14:paraId="65A9DEA8"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3 (3)</w:t>
            </w:r>
          </w:p>
        </w:tc>
        <w:tc>
          <w:tcPr>
            <w:tcW w:w="1200" w:type="dxa"/>
            <w:tcBorders>
              <w:bottom w:val="single" w:sz="18" w:space="0" w:color="auto"/>
            </w:tcBorders>
            <w:vAlign w:val="center"/>
          </w:tcPr>
          <w:p w14:paraId="40CFCE97"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c>
          <w:tcPr>
            <w:tcW w:w="1200" w:type="dxa"/>
            <w:tcBorders>
              <w:bottom w:val="single" w:sz="18" w:space="0" w:color="auto"/>
            </w:tcBorders>
            <w:vAlign w:val="center"/>
          </w:tcPr>
          <w:p w14:paraId="7F353E7C" w14:textId="77777777" w:rsidR="003D1AFE" w:rsidRPr="007F15B6" w:rsidRDefault="003D1AFE" w:rsidP="000529EA">
            <w:pPr>
              <w:adjustRightInd w:val="0"/>
              <w:ind w:left="0" w:firstLineChars="90" w:firstLine="189"/>
              <w:jc w:val="center"/>
              <w:textAlignment w:val="baseline"/>
              <w:rPr>
                <w:rFonts w:ascii="Times New Roman" w:hAnsi="Times New Roman"/>
                <w:kern w:val="0"/>
                <w:szCs w:val="21"/>
              </w:rPr>
            </w:pPr>
            <w:r w:rsidRPr="007F15B6">
              <w:rPr>
                <w:rFonts w:ascii="Times New Roman" w:hAnsi="Times New Roman" w:hint="eastAsia"/>
                <w:kern w:val="0"/>
                <w:szCs w:val="21"/>
              </w:rPr>
              <w:t>0 (0)</w:t>
            </w:r>
          </w:p>
        </w:tc>
      </w:tr>
    </w:tbl>
    <w:p w14:paraId="153BCF47" w14:textId="77777777" w:rsidR="003D1AFE" w:rsidRPr="007F15B6" w:rsidRDefault="003D1AFE" w:rsidP="003D1AFE">
      <w:pPr>
        <w:rPr>
          <w:rFonts w:ascii="Times New Roman" w:hAnsi="Times New Roman"/>
        </w:rPr>
      </w:pPr>
      <w:r w:rsidRPr="007F15B6">
        <w:rPr>
          <w:rFonts w:ascii="Times New Roman" w:hAnsi="Times New Roman" w:hint="eastAsia"/>
        </w:rPr>
        <w:br w:type="page"/>
      </w:r>
    </w:p>
    <w:tbl>
      <w:tblPr>
        <w:tblW w:w="7450" w:type="dxa"/>
        <w:jc w:val="center"/>
        <w:tblCellMar>
          <w:left w:w="99" w:type="dxa"/>
          <w:right w:w="99" w:type="dxa"/>
        </w:tblCellMar>
        <w:tblLook w:val="04A0" w:firstRow="1" w:lastRow="0" w:firstColumn="1" w:lastColumn="0" w:noHBand="0" w:noVBand="1"/>
      </w:tblPr>
      <w:tblGrid>
        <w:gridCol w:w="2440"/>
        <w:gridCol w:w="1200"/>
        <w:gridCol w:w="1164"/>
        <w:gridCol w:w="1320"/>
        <w:gridCol w:w="659"/>
        <w:gridCol w:w="667"/>
      </w:tblGrid>
      <w:tr w:rsidR="003D1AFE" w:rsidRPr="007F15B6" w14:paraId="312CC93E" w14:textId="77777777" w:rsidTr="000529EA">
        <w:trPr>
          <w:gridAfter w:val="1"/>
          <w:wAfter w:w="667" w:type="dxa"/>
          <w:trHeight w:val="285"/>
          <w:jc w:val="center"/>
        </w:trPr>
        <w:tc>
          <w:tcPr>
            <w:tcW w:w="6783" w:type="dxa"/>
            <w:gridSpan w:val="5"/>
            <w:tcBorders>
              <w:top w:val="nil"/>
              <w:left w:val="nil"/>
              <w:bottom w:val="single" w:sz="12" w:space="0" w:color="auto"/>
              <w:right w:val="nil"/>
            </w:tcBorders>
            <w:shd w:val="clear" w:color="auto" w:fill="auto"/>
            <w:noWrap/>
            <w:vAlign w:val="center"/>
            <w:hideMark/>
          </w:tcPr>
          <w:p w14:paraId="328B9DAD" w14:textId="0C76DE73" w:rsidR="003D1AFE" w:rsidRPr="007F15B6" w:rsidRDefault="003D1AFE" w:rsidP="000529EA">
            <w:pPr>
              <w:widowControl/>
              <w:ind w:left="0"/>
              <w:jc w:val="left"/>
              <w:rPr>
                <w:rFonts w:ascii="Times New Roman" w:hAnsi="Times New Roman"/>
                <w:b/>
                <w:bCs/>
                <w:kern w:val="0"/>
                <w:szCs w:val="21"/>
              </w:rPr>
            </w:pPr>
            <w:r w:rsidRPr="007F15B6">
              <w:rPr>
                <w:rFonts w:ascii="Times New Roman" w:hAnsi="Times New Roman" w:hint="eastAsia"/>
                <w:b/>
                <w:bCs/>
                <w:kern w:val="0"/>
                <w:szCs w:val="21"/>
              </w:rPr>
              <w:lastRenderedPageBreak/>
              <w:t xml:space="preserve">Table 8. Adverse events in the DEB-DOX arm vs. </w:t>
            </w:r>
            <w:r w:rsidR="00B857FD" w:rsidRPr="007F15B6">
              <w:rPr>
                <w:rFonts w:ascii="Times New Roman" w:hAnsi="Times New Roman" w:hint="eastAsia"/>
                <w:b/>
                <w:bCs/>
                <w:kern w:val="0"/>
                <w:szCs w:val="21"/>
              </w:rPr>
              <w:t>cTACE</w:t>
            </w:r>
            <w:r w:rsidRPr="007F15B6">
              <w:rPr>
                <w:rFonts w:ascii="Times New Roman" w:hAnsi="Times New Roman" w:hint="eastAsia"/>
                <w:b/>
                <w:bCs/>
                <w:kern w:val="0"/>
                <w:szCs w:val="21"/>
              </w:rPr>
              <w:t xml:space="preserve"> arm (PRECISION V) </w:t>
            </w:r>
          </w:p>
        </w:tc>
      </w:tr>
      <w:tr w:rsidR="003D1AFE" w:rsidRPr="007F15B6" w14:paraId="617153A6" w14:textId="77777777" w:rsidTr="000529EA">
        <w:trPr>
          <w:trHeight w:val="285"/>
          <w:jc w:val="center"/>
        </w:trPr>
        <w:tc>
          <w:tcPr>
            <w:tcW w:w="2440" w:type="dxa"/>
            <w:tcBorders>
              <w:top w:val="nil"/>
              <w:left w:val="nil"/>
              <w:bottom w:val="nil"/>
              <w:right w:val="nil"/>
            </w:tcBorders>
            <w:shd w:val="clear" w:color="auto" w:fill="auto"/>
            <w:noWrap/>
            <w:vAlign w:val="center"/>
            <w:hideMark/>
          </w:tcPr>
          <w:p w14:paraId="1E312FBC" w14:textId="77777777" w:rsidR="003D1AFE" w:rsidRPr="007F15B6" w:rsidRDefault="003D1AFE" w:rsidP="000529EA">
            <w:pPr>
              <w:widowControl/>
              <w:ind w:left="0"/>
              <w:jc w:val="left"/>
              <w:rPr>
                <w:rFonts w:ascii="Times New Roman" w:hAnsi="Times New Roman"/>
                <w:kern w:val="0"/>
                <w:szCs w:val="21"/>
              </w:rPr>
            </w:pPr>
          </w:p>
        </w:tc>
        <w:tc>
          <w:tcPr>
            <w:tcW w:w="2364" w:type="dxa"/>
            <w:gridSpan w:val="2"/>
            <w:tcBorders>
              <w:top w:val="single" w:sz="12" w:space="0" w:color="auto"/>
              <w:left w:val="nil"/>
              <w:bottom w:val="nil"/>
              <w:right w:val="nil"/>
            </w:tcBorders>
            <w:shd w:val="clear" w:color="auto" w:fill="auto"/>
            <w:noWrap/>
            <w:vAlign w:val="center"/>
            <w:hideMark/>
          </w:tcPr>
          <w:p w14:paraId="6000FB76"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 xml:space="preserve">DEB-DOX (n = 93) </w:t>
            </w:r>
          </w:p>
        </w:tc>
        <w:tc>
          <w:tcPr>
            <w:tcW w:w="2646" w:type="dxa"/>
            <w:gridSpan w:val="3"/>
            <w:tcBorders>
              <w:top w:val="single" w:sz="12" w:space="0" w:color="auto"/>
              <w:left w:val="nil"/>
              <w:bottom w:val="nil"/>
              <w:right w:val="nil"/>
            </w:tcBorders>
            <w:shd w:val="clear" w:color="auto" w:fill="auto"/>
            <w:noWrap/>
            <w:vAlign w:val="center"/>
            <w:hideMark/>
          </w:tcPr>
          <w:p w14:paraId="20BBD89A"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cTACE (n = 108)</w:t>
            </w:r>
          </w:p>
        </w:tc>
      </w:tr>
      <w:tr w:rsidR="003D1AFE" w:rsidRPr="007F15B6" w14:paraId="0668A380" w14:textId="77777777" w:rsidTr="000529EA">
        <w:trPr>
          <w:trHeight w:val="285"/>
          <w:jc w:val="center"/>
        </w:trPr>
        <w:tc>
          <w:tcPr>
            <w:tcW w:w="2440" w:type="dxa"/>
            <w:tcBorders>
              <w:top w:val="nil"/>
              <w:left w:val="nil"/>
              <w:bottom w:val="single" w:sz="8" w:space="0" w:color="auto"/>
              <w:right w:val="nil"/>
            </w:tcBorders>
            <w:shd w:val="clear" w:color="auto" w:fill="auto"/>
            <w:noWrap/>
            <w:vAlign w:val="center"/>
            <w:hideMark/>
          </w:tcPr>
          <w:p w14:paraId="53A300FD" w14:textId="77777777" w:rsidR="003D1AFE" w:rsidRPr="007F15B6" w:rsidRDefault="003D1AFE" w:rsidP="000529EA">
            <w:pPr>
              <w:widowControl/>
              <w:ind w:left="0"/>
              <w:jc w:val="left"/>
              <w:rPr>
                <w:rFonts w:ascii="Times New Roman" w:hAnsi="Times New Roman"/>
                <w:kern w:val="0"/>
                <w:szCs w:val="21"/>
              </w:rPr>
            </w:pPr>
          </w:p>
        </w:tc>
        <w:tc>
          <w:tcPr>
            <w:tcW w:w="1200" w:type="dxa"/>
            <w:tcBorders>
              <w:top w:val="nil"/>
              <w:left w:val="nil"/>
              <w:bottom w:val="single" w:sz="8" w:space="0" w:color="auto"/>
              <w:right w:val="nil"/>
            </w:tcBorders>
            <w:shd w:val="clear" w:color="auto" w:fill="auto"/>
            <w:noWrap/>
            <w:vAlign w:val="center"/>
            <w:hideMark/>
          </w:tcPr>
          <w:p w14:paraId="2F69C327"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Events</w:t>
            </w:r>
          </w:p>
        </w:tc>
        <w:tc>
          <w:tcPr>
            <w:tcW w:w="1164" w:type="dxa"/>
            <w:tcBorders>
              <w:top w:val="nil"/>
              <w:left w:val="nil"/>
              <w:bottom w:val="single" w:sz="8" w:space="0" w:color="auto"/>
              <w:right w:val="nil"/>
            </w:tcBorders>
            <w:shd w:val="clear" w:color="auto" w:fill="auto"/>
            <w:noWrap/>
            <w:vAlign w:val="center"/>
            <w:hideMark/>
          </w:tcPr>
          <w:p w14:paraId="07706F76"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Patients</w:t>
            </w:r>
          </w:p>
        </w:tc>
        <w:tc>
          <w:tcPr>
            <w:tcW w:w="1320" w:type="dxa"/>
            <w:tcBorders>
              <w:top w:val="nil"/>
              <w:left w:val="nil"/>
              <w:bottom w:val="single" w:sz="8" w:space="0" w:color="auto"/>
              <w:right w:val="nil"/>
            </w:tcBorders>
            <w:shd w:val="clear" w:color="auto" w:fill="auto"/>
            <w:noWrap/>
            <w:vAlign w:val="center"/>
            <w:hideMark/>
          </w:tcPr>
          <w:p w14:paraId="7F70AF7F"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Events</w:t>
            </w:r>
          </w:p>
        </w:tc>
        <w:tc>
          <w:tcPr>
            <w:tcW w:w="1326" w:type="dxa"/>
            <w:gridSpan w:val="2"/>
            <w:tcBorders>
              <w:top w:val="nil"/>
              <w:left w:val="nil"/>
              <w:bottom w:val="single" w:sz="8" w:space="0" w:color="auto"/>
              <w:right w:val="nil"/>
            </w:tcBorders>
            <w:shd w:val="clear" w:color="auto" w:fill="auto"/>
            <w:noWrap/>
            <w:vAlign w:val="center"/>
            <w:hideMark/>
          </w:tcPr>
          <w:p w14:paraId="21098CBB"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Patients</w:t>
            </w:r>
          </w:p>
        </w:tc>
      </w:tr>
      <w:tr w:rsidR="003D1AFE" w:rsidRPr="007F15B6" w14:paraId="77855CBD" w14:textId="77777777" w:rsidTr="000529EA">
        <w:trPr>
          <w:trHeight w:val="270"/>
          <w:jc w:val="center"/>
        </w:trPr>
        <w:tc>
          <w:tcPr>
            <w:tcW w:w="2440" w:type="dxa"/>
            <w:tcBorders>
              <w:top w:val="nil"/>
              <w:left w:val="nil"/>
              <w:bottom w:val="nil"/>
              <w:right w:val="nil"/>
            </w:tcBorders>
            <w:shd w:val="clear" w:color="auto" w:fill="auto"/>
            <w:noWrap/>
            <w:vAlign w:val="center"/>
            <w:hideMark/>
          </w:tcPr>
          <w:p w14:paraId="77551680"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All adverse events</w:t>
            </w:r>
          </w:p>
        </w:tc>
        <w:tc>
          <w:tcPr>
            <w:tcW w:w="1200" w:type="dxa"/>
            <w:tcBorders>
              <w:top w:val="nil"/>
              <w:left w:val="nil"/>
              <w:bottom w:val="nil"/>
              <w:right w:val="nil"/>
            </w:tcBorders>
            <w:shd w:val="clear" w:color="auto" w:fill="auto"/>
            <w:noWrap/>
            <w:vAlign w:val="center"/>
            <w:hideMark/>
          </w:tcPr>
          <w:p w14:paraId="164D24C3"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417 (100)</w:t>
            </w:r>
          </w:p>
        </w:tc>
        <w:tc>
          <w:tcPr>
            <w:tcW w:w="1164" w:type="dxa"/>
            <w:tcBorders>
              <w:top w:val="nil"/>
              <w:left w:val="nil"/>
              <w:bottom w:val="nil"/>
              <w:right w:val="nil"/>
            </w:tcBorders>
            <w:shd w:val="clear" w:color="auto" w:fill="auto"/>
            <w:noWrap/>
            <w:vAlign w:val="center"/>
            <w:hideMark/>
          </w:tcPr>
          <w:p w14:paraId="288814D9"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79 (84.9)</w:t>
            </w:r>
          </w:p>
        </w:tc>
        <w:tc>
          <w:tcPr>
            <w:tcW w:w="1320" w:type="dxa"/>
            <w:tcBorders>
              <w:top w:val="nil"/>
              <w:left w:val="nil"/>
              <w:bottom w:val="nil"/>
              <w:right w:val="nil"/>
            </w:tcBorders>
            <w:shd w:val="clear" w:color="auto" w:fill="auto"/>
            <w:noWrap/>
            <w:vAlign w:val="center"/>
            <w:hideMark/>
          </w:tcPr>
          <w:p w14:paraId="079491AB"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491 (100)</w:t>
            </w:r>
          </w:p>
        </w:tc>
        <w:tc>
          <w:tcPr>
            <w:tcW w:w="1326" w:type="dxa"/>
            <w:gridSpan w:val="2"/>
            <w:tcBorders>
              <w:top w:val="nil"/>
              <w:left w:val="nil"/>
              <w:bottom w:val="nil"/>
              <w:right w:val="nil"/>
            </w:tcBorders>
            <w:shd w:val="clear" w:color="auto" w:fill="auto"/>
            <w:noWrap/>
            <w:vAlign w:val="center"/>
            <w:hideMark/>
          </w:tcPr>
          <w:p w14:paraId="69A4EF83"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88 (81.5)</w:t>
            </w:r>
          </w:p>
        </w:tc>
      </w:tr>
      <w:tr w:rsidR="003D1AFE" w:rsidRPr="007F15B6" w14:paraId="69D345DB" w14:textId="77777777" w:rsidTr="000529EA">
        <w:trPr>
          <w:trHeight w:val="270"/>
          <w:jc w:val="center"/>
        </w:trPr>
        <w:tc>
          <w:tcPr>
            <w:tcW w:w="2440" w:type="dxa"/>
            <w:tcBorders>
              <w:top w:val="nil"/>
              <w:left w:val="nil"/>
              <w:bottom w:val="nil"/>
              <w:right w:val="nil"/>
            </w:tcBorders>
            <w:shd w:val="clear" w:color="auto" w:fill="auto"/>
            <w:noWrap/>
            <w:vAlign w:val="center"/>
            <w:hideMark/>
          </w:tcPr>
          <w:p w14:paraId="5243AAEE"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Post-embolization syndrome</w:t>
            </w:r>
          </w:p>
        </w:tc>
        <w:tc>
          <w:tcPr>
            <w:tcW w:w="1200" w:type="dxa"/>
            <w:tcBorders>
              <w:top w:val="nil"/>
              <w:left w:val="nil"/>
              <w:bottom w:val="nil"/>
              <w:right w:val="nil"/>
            </w:tcBorders>
            <w:shd w:val="clear" w:color="auto" w:fill="auto"/>
            <w:noWrap/>
            <w:vAlign w:val="center"/>
            <w:hideMark/>
          </w:tcPr>
          <w:p w14:paraId="09015870"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35 (37.6)</w:t>
            </w:r>
          </w:p>
        </w:tc>
        <w:tc>
          <w:tcPr>
            <w:tcW w:w="1164" w:type="dxa"/>
            <w:tcBorders>
              <w:top w:val="nil"/>
              <w:left w:val="nil"/>
              <w:bottom w:val="nil"/>
              <w:right w:val="nil"/>
            </w:tcBorders>
            <w:shd w:val="clear" w:color="auto" w:fill="auto"/>
            <w:noWrap/>
            <w:vAlign w:val="center"/>
            <w:hideMark/>
          </w:tcPr>
          <w:p w14:paraId="13AA6A5A"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23 (24.7)</w:t>
            </w:r>
          </w:p>
        </w:tc>
        <w:tc>
          <w:tcPr>
            <w:tcW w:w="1320" w:type="dxa"/>
            <w:tcBorders>
              <w:top w:val="nil"/>
              <w:left w:val="nil"/>
              <w:bottom w:val="nil"/>
              <w:right w:val="nil"/>
            </w:tcBorders>
            <w:shd w:val="clear" w:color="auto" w:fill="auto"/>
            <w:noWrap/>
            <w:vAlign w:val="center"/>
            <w:hideMark/>
          </w:tcPr>
          <w:p w14:paraId="0BBEB1E0"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43 (39.8)</w:t>
            </w:r>
          </w:p>
        </w:tc>
        <w:tc>
          <w:tcPr>
            <w:tcW w:w="1326" w:type="dxa"/>
            <w:gridSpan w:val="2"/>
            <w:tcBorders>
              <w:top w:val="nil"/>
              <w:left w:val="nil"/>
              <w:bottom w:val="nil"/>
              <w:right w:val="nil"/>
            </w:tcBorders>
            <w:shd w:val="clear" w:color="auto" w:fill="auto"/>
            <w:noWrap/>
            <w:vAlign w:val="center"/>
            <w:hideMark/>
          </w:tcPr>
          <w:p w14:paraId="2DBA942D"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28 (25.9)</w:t>
            </w:r>
          </w:p>
        </w:tc>
      </w:tr>
      <w:tr w:rsidR="003D1AFE" w:rsidRPr="007F15B6" w14:paraId="1B293ADA" w14:textId="77777777" w:rsidTr="000529EA">
        <w:trPr>
          <w:trHeight w:val="270"/>
          <w:jc w:val="center"/>
        </w:trPr>
        <w:tc>
          <w:tcPr>
            <w:tcW w:w="2440" w:type="dxa"/>
            <w:tcBorders>
              <w:top w:val="nil"/>
              <w:left w:val="nil"/>
              <w:bottom w:val="nil"/>
              <w:right w:val="nil"/>
            </w:tcBorders>
            <w:shd w:val="clear" w:color="auto" w:fill="auto"/>
            <w:noWrap/>
            <w:vAlign w:val="center"/>
            <w:hideMark/>
          </w:tcPr>
          <w:p w14:paraId="692BD5A5"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Post-embolization syndrome and symptoms</w:t>
            </w:r>
          </w:p>
        </w:tc>
        <w:tc>
          <w:tcPr>
            <w:tcW w:w="1200" w:type="dxa"/>
            <w:tcBorders>
              <w:top w:val="nil"/>
              <w:left w:val="nil"/>
              <w:bottom w:val="nil"/>
              <w:right w:val="nil"/>
            </w:tcBorders>
            <w:shd w:val="clear" w:color="auto" w:fill="auto"/>
            <w:noWrap/>
            <w:vAlign w:val="center"/>
            <w:hideMark/>
          </w:tcPr>
          <w:p w14:paraId="51B01B25"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67 (72.0)</w:t>
            </w:r>
          </w:p>
        </w:tc>
        <w:tc>
          <w:tcPr>
            <w:tcW w:w="1164" w:type="dxa"/>
            <w:tcBorders>
              <w:top w:val="nil"/>
              <w:left w:val="nil"/>
              <w:bottom w:val="nil"/>
              <w:right w:val="nil"/>
            </w:tcBorders>
            <w:shd w:val="clear" w:color="auto" w:fill="auto"/>
            <w:noWrap/>
            <w:vAlign w:val="center"/>
            <w:hideMark/>
          </w:tcPr>
          <w:p w14:paraId="6C0E2C1C"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34 (36.6)</w:t>
            </w:r>
          </w:p>
        </w:tc>
        <w:tc>
          <w:tcPr>
            <w:tcW w:w="1320" w:type="dxa"/>
            <w:tcBorders>
              <w:top w:val="nil"/>
              <w:left w:val="nil"/>
              <w:bottom w:val="nil"/>
              <w:right w:val="nil"/>
            </w:tcBorders>
            <w:shd w:val="clear" w:color="auto" w:fill="auto"/>
            <w:noWrap/>
            <w:vAlign w:val="center"/>
            <w:hideMark/>
          </w:tcPr>
          <w:p w14:paraId="76BF2DEC"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78 (72.2)</w:t>
            </w:r>
          </w:p>
        </w:tc>
        <w:tc>
          <w:tcPr>
            <w:tcW w:w="1326" w:type="dxa"/>
            <w:gridSpan w:val="2"/>
            <w:tcBorders>
              <w:top w:val="nil"/>
              <w:left w:val="nil"/>
              <w:bottom w:val="nil"/>
              <w:right w:val="nil"/>
            </w:tcBorders>
            <w:shd w:val="clear" w:color="auto" w:fill="auto"/>
            <w:noWrap/>
            <w:vAlign w:val="center"/>
            <w:hideMark/>
          </w:tcPr>
          <w:p w14:paraId="1F51AB66"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41 (38.0)</w:t>
            </w:r>
          </w:p>
        </w:tc>
      </w:tr>
      <w:tr w:rsidR="003D1AFE" w:rsidRPr="007F15B6" w14:paraId="1E9728F9" w14:textId="77777777" w:rsidTr="000529EA">
        <w:trPr>
          <w:trHeight w:val="270"/>
          <w:jc w:val="center"/>
        </w:trPr>
        <w:tc>
          <w:tcPr>
            <w:tcW w:w="4804" w:type="dxa"/>
            <w:gridSpan w:val="3"/>
            <w:tcBorders>
              <w:top w:val="nil"/>
              <w:left w:val="nil"/>
              <w:bottom w:val="nil"/>
              <w:right w:val="nil"/>
            </w:tcBorders>
            <w:shd w:val="clear" w:color="auto" w:fill="auto"/>
            <w:noWrap/>
            <w:vAlign w:val="center"/>
            <w:hideMark/>
          </w:tcPr>
          <w:p w14:paraId="17C38C06" w14:textId="77777777" w:rsidR="003D1AFE" w:rsidRPr="007F15B6" w:rsidRDefault="003D1AFE" w:rsidP="000529EA">
            <w:pPr>
              <w:widowControl/>
              <w:ind w:left="0"/>
              <w:jc w:val="left"/>
              <w:rPr>
                <w:rFonts w:ascii="Times New Roman" w:hAnsi="Times New Roman"/>
                <w:kern w:val="0"/>
                <w:szCs w:val="21"/>
                <w:u w:val="single"/>
              </w:rPr>
            </w:pPr>
            <w:r w:rsidRPr="007F15B6">
              <w:rPr>
                <w:rFonts w:ascii="Times New Roman" w:hAnsi="Times New Roman" w:hint="eastAsia"/>
                <w:kern w:val="0"/>
                <w:szCs w:val="21"/>
                <w:u w:val="single"/>
              </w:rPr>
              <w:t>Adverse events found in at least 10% of patients</w:t>
            </w:r>
          </w:p>
        </w:tc>
        <w:tc>
          <w:tcPr>
            <w:tcW w:w="1320" w:type="dxa"/>
            <w:tcBorders>
              <w:top w:val="nil"/>
              <w:left w:val="nil"/>
              <w:bottom w:val="nil"/>
              <w:right w:val="nil"/>
            </w:tcBorders>
            <w:shd w:val="clear" w:color="auto" w:fill="auto"/>
            <w:noWrap/>
            <w:vAlign w:val="center"/>
            <w:hideMark/>
          </w:tcPr>
          <w:p w14:paraId="43DF78F4" w14:textId="77777777" w:rsidR="003D1AFE" w:rsidRPr="007F15B6" w:rsidRDefault="003D1AFE" w:rsidP="000529EA">
            <w:pPr>
              <w:widowControl/>
              <w:ind w:left="0"/>
              <w:jc w:val="left"/>
              <w:rPr>
                <w:rFonts w:ascii="Times New Roman" w:hAnsi="Times New Roman"/>
                <w:kern w:val="0"/>
                <w:sz w:val="20"/>
                <w:szCs w:val="20"/>
              </w:rPr>
            </w:pPr>
          </w:p>
        </w:tc>
        <w:tc>
          <w:tcPr>
            <w:tcW w:w="1326" w:type="dxa"/>
            <w:gridSpan w:val="2"/>
            <w:tcBorders>
              <w:top w:val="nil"/>
              <w:left w:val="nil"/>
              <w:bottom w:val="nil"/>
              <w:right w:val="nil"/>
            </w:tcBorders>
            <w:shd w:val="clear" w:color="auto" w:fill="auto"/>
            <w:noWrap/>
            <w:vAlign w:val="center"/>
            <w:hideMark/>
          </w:tcPr>
          <w:p w14:paraId="6F2FFA03" w14:textId="77777777" w:rsidR="003D1AFE" w:rsidRPr="007F15B6" w:rsidRDefault="003D1AFE" w:rsidP="000529EA">
            <w:pPr>
              <w:widowControl/>
              <w:ind w:left="0"/>
              <w:jc w:val="left"/>
              <w:rPr>
                <w:rFonts w:ascii="Times New Roman" w:hAnsi="Times New Roman"/>
                <w:kern w:val="0"/>
                <w:sz w:val="20"/>
                <w:szCs w:val="20"/>
              </w:rPr>
            </w:pPr>
          </w:p>
        </w:tc>
      </w:tr>
      <w:tr w:rsidR="003D1AFE" w:rsidRPr="007F15B6" w14:paraId="609F4517" w14:textId="77777777" w:rsidTr="000529EA">
        <w:trPr>
          <w:trHeight w:val="270"/>
          <w:jc w:val="center"/>
        </w:trPr>
        <w:tc>
          <w:tcPr>
            <w:tcW w:w="2440" w:type="dxa"/>
            <w:tcBorders>
              <w:top w:val="nil"/>
              <w:left w:val="nil"/>
              <w:bottom w:val="nil"/>
              <w:right w:val="nil"/>
            </w:tcBorders>
            <w:shd w:val="clear" w:color="auto" w:fill="auto"/>
            <w:noWrap/>
            <w:vAlign w:val="center"/>
            <w:hideMark/>
          </w:tcPr>
          <w:p w14:paraId="280B90E1"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Abdominal pain</w:t>
            </w:r>
          </w:p>
        </w:tc>
        <w:tc>
          <w:tcPr>
            <w:tcW w:w="1200" w:type="dxa"/>
            <w:tcBorders>
              <w:top w:val="nil"/>
              <w:left w:val="nil"/>
              <w:bottom w:val="nil"/>
              <w:right w:val="nil"/>
            </w:tcBorders>
            <w:shd w:val="clear" w:color="auto" w:fill="auto"/>
            <w:noWrap/>
            <w:vAlign w:val="center"/>
            <w:hideMark/>
          </w:tcPr>
          <w:p w14:paraId="5EC1D8F6"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24 (5.8)</w:t>
            </w:r>
          </w:p>
        </w:tc>
        <w:tc>
          <w:tcPr>
            <w:tcW w:w="1164" w:type="dxa"/>
            <w:tcBorders>
              <w:top w:val="nil"/>
              <w:left w:val="nil"/>
              <w:bottom w:val="nil"/>
              <w:right w:val="nil"/>
            </w:tcBorders>
            <w:shd w:val="clear" w:color="auto" w:fill="auto"/>
            <w:noWrap/>
            <w:vAlign w:val="center"/>
            <w:hideMark/>
          </w:tcPr>
          <w:p w14:paraId="4DAD2B4F"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20 (21.5)</w:t>
            </w:r>
          </w:p>
        </w:tc>
        <w:tc>
          <w:tcPr>
            <w:tcW w:w="1320" w:type="dxa"/>
            <w:tcBorders>
              <w:top w:val="nil"/>
              <w:left w:val="nil"/>
              <w:bottom w:val="nil"/>
              <w:right w:val="nil"/>
            </w:tcBorders>
            <w:shd w:val="clear" w:color="auto" w:fill="auto"/>
            <w:noWrap/>
            <w:vAlign w:val="center"/>
            <w:hideMark/>
          </w:tcPr>
          <w:p w14:paraId="07635CA8"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24 (4.9)</w:t>
            </w:r>
          </w:p>
        </w:tc>
        <w:tc>
          <w:tcPr>
            <w:tcW w:w="1326" w:type="dxa"/>
            <w:gridSpan w:val="2"/>
            <w:tcBorders>
              <w:top w:val="nil"/>
              <w:left w:val="nil"/>
              <w:bottom w:val="nil"/>
              <w:right w:val="nil"/>
            </w:tcBorders>
            <w:shd w:val="clear" w:color="auto" w:fill="auto"/>
            <w:noWrap/>
            <w:vAlign w:val="center"/>
            <w:hideMark/>
          </w:tcPr>
          <w:p w14:paraId="09E63C2D"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19 (17.6)</w:t>
            </w:r>
          </w:p>
        </w:tc>
      </w:tr>
      <w:tr w:rsidR="003D1AFE" w:rsidRPr="007F15B6" w14:paraId="631750D5" w14:textId="77777777" w:rsidTr="000529EA">
        <w:trPr>
          <w:trHeight w:val="270"/>
          <w:jc w:val="center"/>
        </w:trPr>
        <w:tc>
          <w:tcPr>
            <w:tcW w:w="2440" w:type="dxa"/>
            <w:tcBorders>
              <w:top w:val="nil"/>
              <w:left w:val="nil"/>
              <w:bottom w:val="nil"/>
              <w:right w:val="nil"/>
            </w:tcBorders>
            <w:shd w:val="clear" w:color="auto" w:fill="auto"/>
            <w:noWrap/>
            <w:vAlign w:val="center"/>
            <w:hideMark/>
          </w:tcPr>
          <w:p w14:paraId="592A6CC7"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Nausea</w:t>
            </w:r>
          </w:p>
        </w:tc>
        <w:tc>
          <w:tcPr>
            <w:tcW w:w="1200" w:type="dxa"/>
            <w:tcBorders>
              <w:top w:val="nil"/>
              <w:left w:val="nil"/>
              <w:bottom w:val="nil"/>
              <w:right w:val="nil"/>
            </w:tcBorders>
            <w:shd w:val="clear" w:color="auto" w:fill="auto"/>
            <w:noWrap/>
            <w:vAlign w:val="center"/>
            <w:hideMark/>
          </w:tcPr>
          <w:p w14:paraId="4B9BFDF0"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 xml:space="preserve">19 (4.6) </w:t>
            </w:r>
          </w:p>
        </w:tc>
        <w:tc>
          <w:tcPr>
            <w:tcW w:w="1164" w:type="dxa"/>
            <w:tcBorders>
              <w:top w:val="nil"/>
              <w:left w:val="nil"/>
              <w:bottom w:val="nil"/>
              <w:right w:val="nil"/>
            </w:tcBorders>
            <w:shd w:val="clear" w:color="auto" w:fill="auto"/>
            <w:noWrap/>
            <w:vAlign w:val="center"/>
            <w:hideMark/>
          </w:tcPr>
          <w:p w14:paraId="3A69AC64"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15 (16.1)</w:t>
            </w:r>
          </w:p>
        </w:tc>
        <w:tc>
          <w:tcPr>
            <w:tcW w:w="1320" w:type="dxa"/>
            <w:tcBorders>
              <w:top w:val="nil"/>
              <w:left w:val="nil"/>
              <w:bottom w:val="nil"/>
              <w:right w:val="nil"/>
            </w:tcBorders>
            <w:shd w:val="clear" w:color="auto" w:fill="auto"/>
            <w:noWrap/>
            <w:vAlign w:val="center"/>
            <w:hideMark/>
          </w:tcPr>
          <w:p w14:paraId="030747C2"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20 (4.1)</w:t>
            </w:r>
          </w:p>
        </w:tc>
        <w:tc>
          <w:tcPr>
            <w:tcW w:w="1326" w:type="dxa"/>
            <w:gridSpan w:val="2"/>
            <w:tcBorders>
              <w:top w:val="nil"/>
              <w:left w:val="nil"/>
              <w:bottom w:val="nil"/>
              <w:right w:val="nil"/>
            </w:tcBorders>
            <w:shd w:val="clear" w:color="auto" w:fill="auto"/>
            <w:noWrap/>
            <w:vAlign w:val="center"/>
            <w:hideMark/>
          </w:tcPr>
          <w:p w14:paraId="49587F45"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 xml:space="preserve">15 (13.9) </w:t>
            </w:r>
          </w:p>
        </w:tc>
      </w:tr>
      <w:tr w:rsidR="003D1AFE" w:rsidRPr="007F15B6" w14:paraId="611E2FD8" w14:textId="77777777" w:rsidTr="000529EA">
        <w:trPr>
          <w:trHeight w:val="270"/>
          <w:jc w:val="center"/>
        </w:trPr>
        <w:tc>
          <w:tcPr>
            <w:tcW w:w="2440" w:type="dxa"/>
            <w:tcBorders>
              <w:top w:val="nil"/>
              <w:left w:val="nil"/>
              <w:bottom w:val="nil"/>
              <w:right w:val="nil"/>
            </w:tcBorders>
            <w:shd w:val="clear" w:color="auto" w:fill="auto"/>
            <w:noWrap/>
            <w:vAlign w:val="center"/>
            <w:hideMark/>
          </w:tcPr>
          <w:p w14:paraId="1084F943"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Vomiting</w:t>
            </w:r>
          </w:p>
        </w:tc>
        <w:tc>
          <w:tcPr>
            <w:tcW w:w="1200" w:type="dxa"/>
            <w:tcBorders>
              <w:top w:val="nil"/>
              <w:left w:val="nil"/>
              <w:bottom w:val="nil"/>
              <w:right w:val="nil"/>
            </w:tcBorders>
            <w:shd w:val="clear" w:color="auto" w:fill="auto"/>
            <w:noWrap/>
            <w:vAlign w:val="center"/>
            <w:hideMark/>
          </w:tcPr>
          <w:p w14:paraId="585B38CF"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13 (3.1)</w:t>
            </w:r>
          </w:p>
        </w:tc>
        <w:tc>
          <w:tcPr>
            <w:tcW w:w="1164" w:type="dxa"/>
            <w:tcBorders>
              <w:top w:val="nil"/>
              <w:left w:val="nil"/>
              <w:bottom w:val="nil"/>
              <w:right w:val="nil"/>
            </w:tcBorders>
            <w:shd w:val="clear" w:color="auto" w:fill="auto"/>
            <w:noWrap/>
            <w:vAlign w:val="center"/>
            <w:hideMark/>
          </w:tcPr>
          <w:p w14:paraId="3E9F4341"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10 (10.8)</w:t>
            </w:r>
          </w:p>
        </w:tc>
        <w:tc>
          <w:tcPr>
            <w:tcW w:w="1320" w:type="dxa"/>
            <w:tcBorders>
              <w:top w:val="nil"/>
              <w:left w:val="nil"/>
              <w:bottom w:val="nil"/>
              <w:right w:val="nil"/>
            </w:tcBorders>
            <w:shd w:val="clear" w:color="auto" w:fill="auto"/>
            <w:noWrap/>
            <w:vAlign w:val="center"/>
            <w:hideMark/>
          </w:tcPr>
          <w:p w14:paraId="7EE3D739"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16 (3.3)</w:t>
            </w:r>
          </w:p>
        </w:tc>
        <w:tc>
          <w:tcPr>
            <w:tcW w:w="1326" w:type="dxa"/>
            <w:gridSpan w:val="2"/>
            <w:tcBorders>
              <w:top w:val="nil"/>
              <w:left w:val="nil"/>
              <w:bottom w:val="nil"/>
              <w:right w:val="nil"/>
            </w:tcBorders>
            <w:shd w:val="clear" w:color="auto" w:fill="auto"/>
            <w:noWrap/>
            <w:vAlign w:val="center"/>
            <w:hideMark/>
          </w:tcPr>
          <w:p w14:paraId="05C491E8"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10 (10.8)</w:t>
            </w:r>
          </w:p>
        </w:tc>
      </w:tr>
      <w:tr w:rsidR="003D1AFE" w:rsidRPr="007F15B6" w14:paraId="7E6B560C" w14:textId="77777777" w:rsidTr="000529EA">
        <w:trPr>
          <w:trHeight w:val="270"/>
          <w:jc w:val="center"/>
        </w:trPr>
        <w:tc>
          <w:tcPr>
            <w:tcW w:w="2440" w:type="dxa"/>
            <w:tcBorders>
              <w:top w:val="nil"/>
              <w:left w:val="nil"/>
              <w:bottom w:val="nil"/>
              <w:right w:val="nil"/>
            </w:tcBorders>
            <w:shd w:val="clear" w:color="auto" w:fill="auto"/>
            <w:noWrap/>
            <w:vAlign w:val="center"/>
            <w:hideMark/>
          </w:tcPr>
          <w:p w14:paraId="5E1E6502"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Upper abdominal pain</w:t>
            </w:r>
          </w:p>
        </w:tc>
        <w:tc>
          <w:tcPr>
            <w:tcW w:w="1200" w:type="dxa"/>
            <w:tcBorders>
              <w:top w:val="nil"/>
              <w:left w:val="nil"/>
              <w:bottom w:val="nil"/>
              <w:right w:val="nil"/>
            </w:tcBorders>
            <w:shd w:val="clear" w:color="auto" w:fill="auto"/>
            <w:noWrap/>
            <w:vAlign w:val="center"/>
            <w:hideMark/>
          </w:tcPr>
          <w:p w14:paraId="4F15DB03"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12 (2.9)</w:t>
            </w:r>
          </w:p>
        </w:tc>
        <w:tc>
          <w:tcPr>
            <w:tcW w:w="1164" w:type="dxa"/>
            <w:tcBorders>
              <w:top w:val="nil"/>
              <w:left w:val="nil"/>
              <w:bottom w:val="nil"/>
              <w:right w:val="nil"/>
            </w:tcBorders>
            <w:shd w:val="clear" w:color="auto" w:fill="auto"/>
            <w:noWrap/>
            <w:vAlign w:val="center"/>
            <w:hideMark/>
          </w:tcPr>
          <w:p w14:paraId="147FE167"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12 (12.9)</w:t>
            </w:r>
          </w:p>
        </w:tc>
        <w:tc>
          <w:tcPr>
            <w:tcW w:w="1320" w:type="dxa"/>
            <w:tcBorders>
              <w:top w:val="nil"/>
              <w:left w:val="nil"/>
              <w:bottom w:val="nil"/>
              <w:right w:val="nil"/>
            </w:tcBorders>
            <w:shd w:val="clear" w:color="auto" w:fill="auto"/>
            <w:noWrap/>
            <w:vAlign w:val="center"/>
            <w:hideMark/>
          </w:tcPr>
          <w:p w14:paraId="08F6E1B2"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5 (1.0)</w:t>
            </w:r>
          </w:p>
        </w:tc>
        <w:tc>
          <w:tcPr>
            <w:tcW w:w="1326" w:type="dxa"/>
            <w:gridSpan w:val="2"/>
            <w:tcBorders>
              <w:top w:val="nil"/>
              <w:left w:val="nil"/>
              <w:bottom w:val="nil"/>
              <w:right w:val="nil"/>
            </w:tcBorders>
            <w:shd w:val="clear" w:color="auto" w:fill="auto"/>
            <w:noWrap/>
            <w:vAlign w:val="center"/>
            <w:hideMark/>
          </w:tcPr>
          <w:p w14:paraId="023D22C3"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12 (12.9)</w:t>
            </w:r>
          </w:p>
        </w:tc>
      </w:tr>
      <w:tr w:rsidR="003D1AFE" w:rsidRPr="007F15B6" w14:paraId="3558C472" w14:textId="77777777" w:rsidTr="000529EA">
        <w:trPr>
          <w:trHeight w:val="270"/>
          <w:jc w:val="center"/>
        </w:trPr>
        <w:tc>
          <w:tcPr>
            <w:tcW w:w="2440" w:type="dxa"/>
            <w:tcBorders>
              <w:top w:val="nil"/>
              <w:left w:val="nil"/>
              <w:bottom w:val="nil"/>
              <w:right w:val="nil"/>
            </w:tcBorders>
            <w:shd w:val="clear" w:color="auto" w:fill="auto"/>
            <w:noWrap/>
            <w:vAlign w:val="center"/>
            <w:hideMark/>
          </w:tcPr>
          <w:p w14:paraId="76D107F0"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Fever</w:t>
            </w:r>
          </w:p>
        </w:tc>
        <w:tc>
          <w:tcPr>
            <w:tcW w:w="1200" w:type="dxa"/>
            <w:tcBorders>
              <w:top w:val="nil"/>
              <w:left w:val="nil"/>
              <w:bottom w:val="nil"/>
              <w:right w:val="nil"/>
            </w:tcBorders>
            <w:shd w:val="clear" w:color="auto" w:fill="auto"/>
            <w:noWrap/>
            <w:vAlign w:val="center"/>
            <w:hideMark/>
          </w:tcPr>
          <w:p w14:paraId="4C2A8397"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20 (4.8)</w:t>
            </w:r>
          </w:p>
        </w:tc>
        <w:tc>
          <w:tcPr>
            <w:tcW w:w="1164" w:type="dxa"/>
            <w:tcBorders>
              <w:top w:val="nil"/>
              <w:left w:val="nil"/>
              <w:bottom w:val="nil"/>
              <w:right w:val="nil"/>
            </w:tcBorders>
            <w:shd w:val="clear" w:color="auto" w:fill="auto"/>
            <w:noWrap/>
            <w:vAlign w:val="center"/>
            <w:hideMark/>
          </w:tcPr>
          <w:p w14:paraId="16070602"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16 (17.2)</w:t>
            </w:r>
          </w:p>
        </w:tc>
        <w:tc>
          <w:tcPr>
            <w:tcW w:w="1320" w:type="dxa"/>
            <w:tcBorders>
              <w:top w:val="nil"/>
              <w:left w:val="nil"/>
              <w:bottom w:val="nil"/>
              <w:right w:val="nil"/>
            </w:tcBorders>
            <w:shd w:val="clear" w:color="auto" w:fill="auto"/>
            <w:noWrap/>
            <w:vAlign w:val="center"/>
            <w:hideMark/>
          </w:tcPr>
          <w:p w14:paraId="267E3F83"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42 (8.6)</w:t>
            </w:r>
          </w:p>
        </w:tc>
        <w:tc>
          <w:tcPr>
            <w:tcW w:w="1326" w:type="dxa"/>
            <w:gridSpan w:val="2"/>
            <w:tcBorders>
              <w:top w:val="nil"/>
              <w:left w:val="nil"/>
              <w:bottom w:val="nil"/>
              <w:right w:val="nil"/>
            </w:tcBorders>
            <w:shd w:val="clear" w:color="auto" w:fill="auto"/>
            <w:noWrap/>
            <w:vAlign w:val="center"/>
            <w:hideMark/>
          </w:tcPr>
          <w:p w14:paraId="545754B0"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16 (17.2)</w:t>
            </w:r>
          </w:p>
        </w:tc>
      </w:tr>
      <w:tr w:rsidR="003D1AFE" w:rsidRPr="007F15B6" w14:paraId="72490E7F" w14:textId="77777777" w:rsidTr="000529EA">
        <w:trPr>
          <w:trHeight w:val="270"/>
          <w:jc w:val="center"/>
        </w:trPr>
        <w:tc>
          <w:tcPr>
            <w:tcW w:w="2440" w:type="dxa"/>
            <w:tcBorders>
              <w:top w:val="nil"/>
              <w:left w:val="nil"/>
              <w:bottom w:val="nil"/>
              <w:right w:val="nil"/>
            </w:tcBorders>
            <w:shd w:val="clear" w:color="auto" w:fill="auto"/>
            <w:noWrap/>
            <w:vAlign w:val="center"/>
            <w:hideMark/>
          </w:tcPr>
          <w:p w14:paraId="29752175" w14:textId="77777777" w:rsidR="003D1AFE" w:rsidRPr="007F15B6" w:rsidRDefault="003D1AFE" w:rsidP="000529EA">
            <w:pPr>
              <w:widowControl/>
              <w:ind w:left="0"/>
              <w:jc w:val="left"/>
              <w:rPr>
                <w:rFonts w:ascii="Times New Roman" w:hAnsi="Times New Roman"/>
                <w:kern w:val="0"/>
                <w:szCs w:val="21"/>
              </w:rPr>
            </w:pPr>
            <w:r w:rsidRPr="007F15B6">
              <w:rPr>
                <w:rFonts w:ascii="Times New Roman" w:hAnsi="Times New Roman" w:hint="eastAsia"/>
                <w:kern w:val="0"/>
                <w:szCs w:val="21"/>
              </w:rPr>
              <w:t>Fatigue</w:t>
            </w:r>
          </w:p>
        </w:tc>
        <w:tc>
          <w:tcPr>
            <w:tcW w:w="1200" w:type="dxa"/>
            <w:tcBorders>
              <w:top w:val="nil"/>
              <w:left w:val="nil"/>
              <w:bottom w:val="nil"/>
              <w:right w:val="nil"/>
            </w:tcBorders>
            <w:shd w:val="clear" w:color="auto" w:fill="auto"/>
            <w:noWrap/>
            <w:vAlign w:val="center"/>
            <w:hideMark/>
          </w:tcPr>
          <w:p w14:paraId="0D914964"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15 (3.6)</w:t>
            </w:r>
          </w:p>
        </w:tc>
        <w:tc>
          <w:tcPr>
            <w:tcW w:w="1164" w:type="dxa"/>
            <w:tcBorders>
              <w:top w:val="nil"/>
              <w:left w:val="nil"/>
              <w:bottom w:val="nil"/>
              <w:right w:val="nil"/>
            </w:tcBorders>
            <w:shd w:val="clear" w:color="auto" w:fill="auto"/>
            <w:noWrap/>
            <w:vAlign w:val="center"/>
            <w:hideMark/>
          </w:tcPr>
          <w:p w14:paraId="19B94A89"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13 (14.0)</w:t>
            </w:r>
          </w:p>
        </w:tc>
        <w:tc>
          <w:tcPr>
            <w:tcW w:w="1320" w:type="dxa"/>
            <w:tcBorders>
              <w:top w:val="nil"/>
              <w:left w:val="nil"/>
              <w:bottom w:val="nil"/>
              <w:right w:val="nil"/>
            </w:tcBorders>
            <w:shd w:val="clear" w:color="auto" w:fill="auto"/>
            <w:noWrap/>
            <w:vAlign w:val="center"/>
            <w:hideMark/>
          </w:tcPr>
          <w:p w14:paraId="746D2F00"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6 (1.2)</w:t>
            </w:r>
          </w:p>
        </w:tc>
        <w:tc>
          <w:tcPr>
            <w:tcW w:w="1326" w:type="dxa"/>
            <w:gridSpan w:val="2"/>
            <w:tcBorders>
              <w:top w:val="nil"/>
              <w:left w:val="nil"/>
              <w:bottom w:val="nil"/>
              <w:right w:val="nil"/>
            </w:tcBorders>
            <w:shd w:val="clear" w:color="auto" w:fill="auto"/>
            <w:noWrap/>
            <w:vAlign w:val="center"/>
            <w:hideMark/>
          </w:tcPr>
          <w:p w14:paraId="1BB10CE9"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13 (14.0)</w:t>
            </w:r>
          </w:p>
        </w:tc>
      </w:tr>
      <w:tr w:rsidR="003D1AFE" w:rsidRPr="007F15B6" w14:paraId="1CE1CE4E" w14:textId="77777777" w:rsidTr="000529EA">
        <w:trPr>
          <w:trHeight w:val="285"/>
          <w:jc w:val="center"/>
        </w:trPr>
        <w:tc>
          <w:tcPr>
            <w:tcW w:w="2440" w:type="dxa"/>
            <w:tcBorders>
              <w:top w:val="nil"/>
              <w:left w:val="nil"/>
              <w:bottom w:val="single" w:sz="12" w:space="0" w:color="auto"/>
              <w:right w:val="nil"/>
            </w:tcBorders>
            <w:shd w:val="clear" w:color="auto" w:fill="auto"/>
            <w:noWrap/>
            <w:vAlign w:val="center"/>
            <w:hideMark/>
          </w:tcPr>
          <w:p w14:paraId="77BE25C1" w14:textId="77777777" w:rsidR="003D1AFE" w:rsidRPr="007F15B6" w:rsidRDefault="003D1AFE" w:rsidP="000529EA">
            <w:pPr>
              <w:widowControl/>
              <w:ind w:left="225" w:hangingChars="107" w:hanging="225"/>
              <w:jc w:val="left"/>
              <w:rPr>
                <w:rFonts w:ascii="Times New Roman" w:hAnsi="Times New Roman"/>
                <w:kern w:val="0"/>
                <w:szCs w:val="21"/>
              </w:rPr>
            </w:pPr>
            <w:r w:rsidRPr="007F15B6">
              <w:rPr>
                <w:rFonts w:ascii="Times New Roman" w:hAnsi="Times New Roman" w:hint="eastAsia"/>
                <w:kern w:val="0"/>
                <w:szCs w:val="21"/>
              </w:rPr>
              <w:t>Other than post-embolization syndrome</w:t>
            </w:r>
          </w:p>
        </w:tc>
        <w:tc>
          <w:tcPr>
            <w:tcW w:w="1200" w:type="dxa"/>
            <w:tcBorders>
              <w:top w:val="nil"/>
              <w:left w:val="nil"/>
              <w:bottom w:val="single" w:sz="12" w:space="0" w:color="auto"/>
              <w:right w:val="nil"/>
            </w:tcBorders>
            <w:shd w:val="clear" w:color="auto" w:fill="auto"/>
            <w:noWrap/>
            <w:vAlign w:val="center"/>
            <w:hideMark/>
          </w:tcPr>
          <w:p w14:paraId="54BB549F"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35 (8.4)</w:t>
            </w:r>
          </w:p>
        </w:tc>
        <w:tc>
          <w:tcPr>
            <w:tcW w:w="1164" w:type="dxa"/>
            <w:tcBorders>
              <w:top w:val="nil"/>
              <w:left w:val="nil"/>
              <w:bottom w:val="single" w:sz="12" w:space="0" w:color="auto"/>
              <w:right w:val="nil"/>
            </w:tcBorders>
            <w:shd w:val="clear" w:color="auto" w:fill="auto"/>
            <w:noWrap/>
            <w:vAlign w:val="center"/>
            <w:hideMark/>
          </w:tcPr>
          <w:p w14:paraId="31AA4D2D"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23 (24.7)</w:t>
            </w:r>
          </w:p>
        </w:tc>
        <w:tc>
          <w:tcPr>
            <w:tcW w:w="1320" w:type="dxa"/>
            <w:tcBorders>
              <w:top w:val="nil"/>
              <w:left w:val="nil"/>
              <w:bottom w:val="single" w:sz="12" w:space="0" w:color="auto"/>
              <w:right w:val="nil"/>
            </w:tcBorders>
            <w:shd w:val="clear" w:color="auto" w:fill="auto"/>
            <w:noWrap/>
            <w:vAlign w:val="center"/>
            <w:hideMark/>
          </w:tcPr>
          <w:p w14:paraId="6D5F8306"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44 (9.0)</w:t>
            </w:r>
          </w:p>
        </w:tc>
        <w:tc>
          <w:tcPr>
            <w:tcW w:w="1326" w:type="dxa"/>
            <w:gridSpan w:val="2"/>
            <w:tcBorders>
              <w:top w:val="nil"/>
              <w:left w:val="nil"/>
              <w:bottom w:val="single" w:sz="12" w:space="0" w:color="auto"/>
              <w:right w:val="nil"/>
            </w:tcBorders>
            <w:shd w:val="clear" w:color="auto" w:fill="auto"/>
            <w:noWrap/>
            <w:vAlign w:val="center"/>
            <w:hideMark/>
          </w:tcPr>
          <w:p w14:paraId="0432688E" w14:textId="77777777" w:rsidR="003D1AFE" w:rsidRPr="007F15B6" w:rsidRDefault="003D1AFE" w:rsidP="000529EA">
            <w:pPr>
              <w:widowControl/>
              <w:ind w:left="0"/>
              <w:jc w:val="center"/>
              <w:rPr>
                <w:rFonts w:ascii="Times New Roman" w:hAnsi="Times New Roman"/>
                <w:kern w:val="0"/>
                <w:szCs w:val="21"/>
              </w:rPr>
            </w:pPr>
            <w:r w:rsidRPr="007F15B6">
              <w:rPr>
                <w:rFonts w:ascii="Times New Roman" w:hAnsi="Times New Roman" w:hint="eastAsia"/>
                <w:kern w:val="0"/>
                <w:szCs w:val="21"/>
              </w:rPr>
              <w:t>23 (24.7)</w:t>
            </w:r>
          </w:p>
        </w:tc>
      </w:tr>
    </w:tbl>
    <w:p w14:paraId="1DB43B16" w14:textId="77777777" w:rsidR="003D1AFE" w:rsidRPr="007F15B6" w:rsidRDefault="003D1AFE" w:rsidP="003D1AFE">
      <w:pPr>
        <w:ind w:leftChars="228" w:left="479" w:firstLineChars="57" w:firstLine="120"/>
        <w:rPr>
          <w:rFonts w:ascii="Times New Roman" w:hAnsi="Times New Roman"/>
          <w:kern w:val="0"/>
          <w:szCs w:val="21"/>
        </w:rPr>
      </w:pPr>
      <w:r w:rsidRPr="007F15B6">
        <w:rPr>
          <w:rFonts w:ascii="Times New Roman" w:hAnsi="Times New Roman" w:hint="eastAsia"/>
          <w:kern w:val="0"/>
          <w:szCs w:val="21"/>
        </w:rPr>
        <w:t>cTACE, conventional TACE.</w:t>
      </w:r>
    </w:p>
    <w:p w14:paraId="264B900A" w14:textId="77777777" w:rsidR="003D1AFE" w:rsidRPr="007F15B6" w:rsidRDefault="003D1AFE" w:rsidP="003D1AFE">
      <w:pPr>
        <w:ind w:leftChars="228" w:left="479" w:firstLineChars="57" w:firstLine="120"/>
        <w:rPr>
          <w:rFonts w:ascii="Times New Roman" w:hAnsi="Times New Roman"/>
          <w:kern w:val="0"/>
          <w:szCs w:val="21"/>
        </w:rPr>
      </w:pPr>
    </w:p>
    <w:p w14:paraId="3BE18954" w14:textId="77777777" w:rsidR="003D1AFE" w:rsidRPr="007F15B6" w:rsidRDefault="003D1AFE" w:rsidP="003D1AFE">
      <w:pPr>
        <w:pStyle w:val="10"/>
        <w:tabs>
          <w:tab w:val="clear" w:pos="2127"/>
          <w:tab w:val="num" w:pos="426"/>
        </w:tabs>
        <w:ind w:left="426" w:hanging="426"/>
      </w:pPr>
      <w:bookmarkStart w:id="59" w:name="_Toc179081629"/>
      <w:bookmarkStart w:id="60" w:name="_Toc70855040"/>
      <w:r w:rsidRPr="007F15B6">
        <w:rPr>
          <w:rFonts w:hint="eastAsia"/>
        </w:rPr>
        <w:t>Assessment Items, Laboratory Tests, and Assessment Schedule</w:t>
      </w:r>
      <w:bookmarkEnd w:id="59"/>
      <w:bookmarkEnd w:id="60"/>
    </w:p>
    <w:p w14:paraId="565E301C" w14:textId="77777777" w:rsidR="003D1AFE" w:rsidRPr="007F15B6" w:rsidRDefault="003D1AFE" w:rsidP="003D1AFE">
      <w:pPr>
        <w:keepNext/>
        <w:numPr>
          <w:ilvl w:val="0"/>
          <w:numId w:val="32"/>
        </w:numPr>
        <w:outlineLvl w:val="1"/>
        <w:rPr>
          <w:rFonts w:ascii="Times New Roman" w:hAnsi="Times New Roman"/>
          <w:b/>
          <w:vanish/>
          <w:kern w:val="0"/>
        </w:rPr>
      </w:pPr>
      <w:bookmarkStart w:id="61" w:name="_Toc179081630"/>
    </w:p>
    <w:p w14:paraId="76687EC8" w14:textId="77777777" w:rsidR="003D1AFE" w:rsidRPr="007F15B6" w:rsidRDefault="003D1AFE" w:rsidP="003D1AFE">
      <w:pPr>
        <w:pStyle w:val="21"/>
        <w:ind w:left="426" w:hanging="426"/>
        <w:rPr>
          <w:rFonts w:eastAsiaTheme="minorEastAsia"/>
          <w:kern w:val="0"/>
        </w:rPr>
      </w:pPr>
      <w:bookmarkStart w:id="62" w:name="_Toc70855041"/>
      <w:r w:rsidRPr="007F15B6">
        <w:rPr>
          <w:rFonts w:eastAsiaTheme="minorEastAsia" w:hint="eastAsia"/>
          <w:kern w:val="0"/>
        </w:rPr>
        <w:t>Pre-enrollment assessment items</w:t>
      </w:r>
      <w:bookmarkEnd w:id="61"/>
      <w:bookmarkEnd w:id="62"/>
    </w:p>
    <w:p w14:paraId="21D4ABFB" w14:textId="77777777" w:rsidR="003D1AFE" w:rsidRPr="007F15B6" w:rsidRDefault="003D1AFE" w:rsidP="003D1AFE">
      <w:pPr>
        <w:pStyle w:val="32"/>
        <w:rPr>
          <w:kern w:val="0"/>
        </w:rPr>
      </w:pPr>
      <w:r w:rsidRPr="007F15B6">
        <w:rPr>
          <w:rFonts w:hint="eastAsia"/>
          <w:kern w:val="0"/>
        </w:rPr>
        <w:t>Items to be assessed before the initiation of treatment (any time before enrollment is acceptable)</w:t>
      </w:r>
    </w:p>
    <w:p w14:paraId="76D67041" w14:textId="1ED10057" w:rsidR="003D1AFE" w:rsidRPr="007F15B6" w:rsidRDefault="003D1AFE" w:rsidP="001B4BB2">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HBs antigen, HBc antibody, HBs antibody, </w:t>
      </w:r>
      <w:r w:rsidR="005E2D10" w:rsidRPr="007F15B6">
        <w:rPr>
          <w:rFonts w:ascii="Times New Roman" w:hAnsi="Times New Roman" w:hint="eastAsia"/>
          <w:kern w:val="0"/>
          <w:szCs w:val="21"/>
        </w:rPr>
        <w:t>hepatitis C virus (</w:t>
      </w:r>
      <w:r w:rsidRPr="007F15B6">
        <w:rPr>
          <w:rFonts w:ascii="Times New Roman" w:hAnsi="Times New Roman" w:hint="eastAsia"/>
          <w:kern w:val="0"/>
          <w:szCs w:val="21"/>
        </w:rPr>
        <w:t>HCV</w:t>
      </w:r>
      <w:r w:rsidR="005E2D10" w:rsidRPr="007F15B6">
        <w:rPr>
          <w:rFonts w:ascii="Times New Roman" w:hAnsi="Times New Roman" w:hint="eastAsia"/>
          <w:kern w:val="0"/>
          <w:szCs w:val="21"/>
        </w:rPr>
        <w:t>)</w:t>
      </w:r>
      <w:r w:rsidRPr="007F15B6">
        <w:rPr>
          <w:rFonts w:ascii="Times New Roman" w:hAnsi="Times New Roman" w:hint="eastAsia"/>
          <w:kern w:val="0"/>
          <w:szCs w:val="21"/>
        </w:rPr>
        <w:t xml:space="preserve"> antibody</w:t>
      </w:r>
    </w:p>
    <w:p w14:paraId="1B9D7709" w14:textId="77777777" w:rsidR="003D1AFE" w:rsidRPr="007F15B6" w:rsidRDefault="003D1AFE" w:rsidP="003D1AFE">
      <w:pPr>
        <w:autoSpaceDE w:val="0"/>
        <w:autoSpaceDN w:val="0"/>
        <w:adjustRightInd w:val="0"/>
        <w:ind w:leftChars="228" w:left="479" w:firstLineChars="57" w:firstLine="120"/>
        <w:jc w:val="left"/>
        <w:rPr>
          <w:rFonts w:ascii="Times New Roman" w:hAnsi="Times New Roman"/>
          <w:kern w:val="0"/>
          <w:szCs w:val="21"/>
        </w:rPr>
      </w:pPr>
    </w:p>
    <w:p w14:paraId="02EC4CD8" w14:textId="77777777" w:rsidR="003D1AFE" w:rsidRPr="007F15B6" w:rsidRDefault="003D1AFE" w:rsidP="003D1AFE">
      <w:pPr>
        <w:pStyle w:val="32"/>
      </w:pPr>
      <w:r w:rsidRPr="007F15B6">
        <w:rPr>
          <w:rFonts w:hint="eastAsia"/>
          <w:kern w:val="0"/>
        </w:rPr>
        <w:t>Items to be assessed within 28 days prior to the date of enrollment</w:t>
      </w:r>
    </w:p>
    <w:p w14:paraId="3E4CB344" w14:textId="77777777" w:rsidR="003D1AFE" w:rsidRPr="007F15B6" w:rsidRDefault="003D1AFE" w:rsidP="001B4BB2">
      <w:pPr>
        <w:numPr>
          <w:ilvl w:val="0"/>
          <w:numId w:val="20"/>
        </w:numPr>
        <w:tabs>
          <w:tab w:val="clear" w:pos="360"/>
        </w:tabs>
        <w:ind w:leftChars="269" w:left="851" w:hangingChars="136" w:hanging="286"/>
        <w:rPr>
          <w:rFonts w:ascii="Times New Roman" w:hAnsi="Times New Roman"/>
          <w:szCs w:val="21"/>
        </w:rPr>
      </w:pPr>
      <w:r w:rsidRPr="007F15B6">
        <w:rPr>
          <w:rFonts w:ascii="Times New Roman" w:hAnsi="Times New Roman" w:hint="eastAsia"/>
          <w:szCs w:val="21"/>
        </w:rPr>
        <w:t xml:space="preserve">Patient characteristics: </w:t>
      </w:r>
    </w:p>
    <w:p w14:paraId="1F860569" w14:textId="77777777" w:rsidR="003D1AFE" w:rsidRPr="007F15B6" w:rsidRDefault="003D1AFE" w:rsidP="001B4BB2">
      <w:pPr>
        <w:ind w:leftChars="269" w:left="851" w:hangingChars="136" w:hanging="286"/>
        <w:rPr>
          <w:rFonts w:ascii="Times New Roman" w:hAnsi="Times New Roman"/>
          <w:szCs w:val="21"/>
        </w:rPr>
      </w:pPr>
      <w:r w:rsidRPr="007F15B6">
        <w:rPr>
          <w:rFonts w:ascii="Times New Roman" w:hAnsi="Times New Roman" w:hint="eastAsia"/>
          <w:szCs w:val="21"/>
        </w:rPr>
        <w:tab/>
        <w:t>Age, gender, presence/absence of complications, presence/absence of ascites, Child-Pugh class</w:t>
      </w:r>
    </w:p>
    <w:p w14:paraId="19A46806" w14:textId="1BA0D523" w:rsidR="003D1AFE" w:rsidRPr="007F15B6" w:rsidRDefault="003D1AFE" w:rsidP="001B4BB2">
      <w:pPr>
        <w:numPr>
          <w:ilvl w:val="0"/>
          <w:numId w:val="20"/>
        </w:numPr>
        <w:tabs>
          <w:tab w:val="clear" w:pos="360"/>
        </w:tabs>
        <w:ind w:leftChars="269" w:left="851" w:hangingChars="136" w:hanging="286"/>
        <w:rPr>
          <w:rFonts w:ascii="Times New Roman" w:eastAsia="PMingLiU" w:hAnsi="Times New Roman"/>
          <w:szCs w:val="21"/>
        </w:rPr>
      </w:pPr>
      <w:r w:rsidRPr="007F15B6">
        <w:rPr>
          <w:rFonts w:ascii="Times New Roman" w:hAnsi="Times New Roman" w:hint="eastAsia"/>
          <w:szCs w:val="21"/>
        </w:rPr>
        <w:t xml:space="preserve">Diagnosis of </w:t>
      </w:r>
      <w:r w:rsidR="00D37360" w:rsidRPr="007F15B6">
        <w:rPr>
          <w:rFonts w:ascii="Times New Roman" w:hAnsi="Times New Roman" w:hint="eastAsia"/>
          <w:szCs w:val="21"/>
        </w:rPr>
        <w:t>HCC</w:t>
      </w:r>
      <w:r w:rsidRPr="007F15B6">
        <w:rPr>
          <w:rFonts w:ascii="Times New Roman" w:hAnsi="Times New Roman" w:hint="eastAsia"/>
          <w:szCs w:val="21"/>
        </w:rPr>
        <w:t xml:space="preserve">: method of definitive diagnosis, presence/absence of vascular invasion, number of tumors, tumor location, percent area of tumor involvement, maximum tumor diameter, presence/absence of invasion of adjacent organs, etc. </w:t>
      </w:r>
    </w:p>
    <w:p w14:paraId="5337670D" w14:textId="77777777" w:rsidR="003D1AFE" w:rsidRPr="007F15B6" w:rsidRDefault="003D1AFE" w:rsidP="001B4BB2">
      <w:pPr>
        <w:numPr>
          <w:ilvl w:val="0"/>
          <w:numId w:val="20"/>
        </w:numPr>
        <w:tabs>
          <w:tab w:val="clear" w:pos="360"/>
        </w:tabs>
        <w:ind w:leftChars="269" w:left="851" w:hangingChars="136" w:hanging="286"/>
        <w:rPr>
          <w:rFonts w:ascii="Times New Roman" w:hAnsi="Times New Roman"/>
          <w:kern w:val="0"/>
          <w:szCs w:val="21"/>
        </w:rPr>
      </w:pPr>
      <w:r w:rsidRPr="007F15B6">
        <w:rPr>
          <w:rFonts w:ascii="Times New Roman" w:hAnsi="Times New Roman" w:hint="eastAsia"/>
          <w:kern w:val="0"/>
          <w:szCs w:val="21"/>
        </w:rPr>
        <w:t>Contrast-enhanced abdominal CT or MRI (slice width: 5 mm or less) after intravenous bolus injection of contrast</w:t>
      </w:r>
    </w:p>
    <w:p w14:paraId="0F793265" w14:textId="77777777" w:rsidR="003D1AFE" w:rsidRPr="007F15B6" w:rsidRDefault="003D1AFE" w:rsidP="001B4BB2">
      <w:pPr>
        <w:numPr>
          <w:ilvl w:val="0"/>
          <w:numId w:val="20"/>
        </w:numPr>
        <w:tabs>
          <w:tab w:val="clear" w:pos="360"/>
        </w:tabs>
        <w:ind w:leftChars="269" w:left="851" w:hangingChars="136" w:hanging="286"/>
        <w:rPr>
          <w:rFonts w:ascii="Times New Roman" w:hAnsi="Times New Roman"/>
          <w:kern w:val="0"/>
          <w:szCs w:val="21"/>
        </w:rPr>
      </w:pPr>
      <w:r w:rsidRPr="007F15B6">
        <w:rPr>
          <w:rFonts w:ascii="Times New Roman" w:hAnsi="Times New Roman" w:hint="eastAsia"/>
          <w:kern w:val="0"/>
          <w:szCs w:val="21"/>
        </w:rPr>
        <w:t>Chest radiography or chest CT</w:t>
      </w:r>
    </w:p>
    <w:p w14:paraId="378F09E9" w14:textId="77777777" w:rsidR="003D1AFE" w:rsidRPr="007F15B6" w:rsidRDefault="003D1AFE" w:rsidP="001B4BB2">
      <w:pPr>
        <w:numPr>
          <w:ilvl w:val="0"/>
          <w:numId w:val="20"/>
        </w:numPr>
        <w:tabs>
          <w:tab w:val="clear" w:pos="360"/>
        </w:tabs>
        <w:ind w:leftChars="269" w:left="851" w:hangingChars="136" w:hanging="286"/>
        <w:rPr>
          <w:rFonts w:ascii="Times New Roman" w:hAnsi="Times New Roman"/>
          <w:szCs w:val="21"/>
        </w:rPr>
      </w:pPr>
      <w:r w:rsidRPr="007F15B6">
        <w:rPr>
          <w:rFonts w:ascii="Times New Roman" w:hAnsi="Times New Roman" w:hint="eastAsia"/>
          <w:kern w:val="0"/>
          <w:szCs w:val="21"/>
        </w:rPr>
        <w:t>Electrocardiography</w:t>
      </w:r>
    </w:p>
    <w:p w14:paraId="057BF27C" w14:textId="77777777" w:rsidR="003D1AFE" w:rsidRPr="007F15B6" w:rsidRDefault="003D1AFE" w:rsidP="003D1AFE">
      <w:pPr>
        <w:ind w:left="480"/>
        <w:rPr>
          <w:rFonts w:ascii="Times New Roman" w:hAnsi="Times New Roman"/>
          <w:szCs w:val="21"/>
        </w:rPr>
      </w:pPr>
    </w:p>
    <w:p w14:paraId="7F12336B" w14:textId="77777777" w:rsidR="003D1AFE" w:rsidRPr="007F15B6" w:rsidRDefault="003D1AFE" w:rsidP="003D1AFE">
      <w:pPr>
        <w:pStyle w:val="32"/>
      </w:pPr>
      <w:r w:rsidRPr="007F15B6">
        <w:rPr>
          <w:rFonts w:hint="eastAsia"/>
          <w:kern w:val="0"/>
        </w:rPr>
        <w:t>Items to be assessed within 14 days prior to the date of enrollment</w:t>
      </w:r>
    </w:p>
    <w:p w14:paraId="784B8ECC" w14:textId="77777777" w:rsidR="003D1AFE" w:rsidRPr="007F15B6" w:rsidRDefault="003D1AFE" w:rsidP="001B4BB2">
      <w:pPr>
        <w:numPr>
          <w:ilvl w:val="0"/>
          <w:numId w:val="24"/>
        </w:numPr>
        <w:tabs>
          <w:tab w:val="clear" w:pos="360"/>
        </w:tabs>
        <w:ind w:leftChars="270" w:left="850" w:hangingChars="135" w:hanging="283"/>
        <w:rPr>
          <w:rFonts w:ascii="Times New Roman" w:hAnsi="Times New Roman"/>
          <w:szCs w:val="21"/>
        </w:rPr>
      </w:pPr>
      <w:r w:rsidRPr="007F15B6">
        <w:rPr>
          <w:rFonts w:ascii="Times New Roman" w:hAnsi="Times New Roman" w:hint="eastAsia"/>
          <w:szCs w:val="21"/>
        </w:rPr>
        <w:t>ECOG Performance status</w:t>
      </w:r>
    </w:p>
    <w:p w14:paraId="05B21CED" w14:textId="77777777" w:rsidR="003D1AFE" w:rsidRPr="007F15B6" w:rsidRDefault="003D1AFE" w:rsidP="001B4BB2">
      <w:pPr>
        <w:numPr>
          <w:ilvl w:val="0"/>
          <w:numId w:val="24"/>
        </w:numPr>
        <w:tabs>
          <w:tab w:val="clear" w:pos="360"/>
        </w:tabs>
        <w:ind w:leftChars="269" w:left="565" w:firstLine="0"/>
        <w:rPr>
          <w:rFonts w:ascii="Times New Roman" w:hAnsi="Times New Roman"/>
          <w:szCs w:val="21"/>
        </w:rPr>
      </w:pPr>
      <w:r w:rsidRPr="007F15B6">
        <w:rPr>
          <w:rFonts w:ascii="Times New Roman" w:hAnsi="Times New Roman" w:hint="eastAsia"/>
          <w:szCs w:val="21"/>
        </w:rPr>
        <w:t>Signs and symptoms</w:t>
      </w:r>
    </w:p>
    <w:p w14:paraId="1D0C6A78" w14:textId="77777777" w:rsidR="003D1AFE" w:rsidRPr="007F15B6" w:rsidRDefault="003D1AFE" w:rsidP="001B4BB2">
      <w:pPr>
        <w:numPr>
          <w:ilvl w:val="0"/>
          <w:numId w:val="24"/>
        </w:numPr>
        <w:tabs>
          <w:tab w:val="clear" w:pos="360"/>
        </w:tabs>
        <w:ind w:leftChars="270" w:left="850" w:hangingChars="135" w:hanging="283"/>
        <w:rPr>
          <w:rFonts w:ascii="Times New Roman" w:hAnsi="Times New Roman"/>
          <w:szCs w:val="21"/>
        </w:rPr>
      </w:pPr>
      <w:r w:rsidRPr="007F15B6">
        <w:rPr>
          <w:rFonts w:ascii="Times New Roman" w:hAnsi="Times New Roman" w:hint="eastAsia"/>
          <w:szCs w:val="21"/>
        </w:rPr>
        <w:lastRenderedPageBreak/>
        <w:t>Child-Pugh class</w:t>
      </w:r>
    </w:p>
    <w:p w14:paraId="005D442E" w14:textId="77777777" w:rsidR="003D1AFE" w:rsidRPr="007F15B6" w:rsidRDefault="003D1AFE" w:rsidP="001B4BB2">
      <w:pPr>
        <w:numPr>
          <w:ilvl w:val="0"/>
          <w:numId w:val="24"/>
        </w:numPr>
        <w:tabs>
          <w:tab w:val="clear" w:pos="360"/>
        </w:tabs>
        <w:ind w:leftChars="270" w:left="850" w:hangingChars="135" w:hanging="283"/>
        <w:rPr>
          <w:rFonts w:ascii="Times New Roman" w:hAnsi="Times New Roman"/>
          <w:szCs w:val="21"/>
        </w:rPr>
      </w:pPr>
      <w:r w:rsidRPr="007F15B6">
        <w:rPr>
          <w:rFonts w:ascii="Times New Roman" w:hAnsi="Times New Roman" w:hint="eastAsia"/>
          <w:szCs w:val="21"/>
        </w:rPr>
        <w:t>Laboratory tests</w:t>
      </w:r>
    </w:p>
    <w:p w14:paraId="150D503C" w14:textId="77777777" w:rsidR="003D1AFE" w:rsidRPr="007F15B6" w:rsidRDefault="003D1AFE" w:rsidP="001B4BB2">
      <w:pPr>
        <w:tabs>
          <w:tab w:val="left" w:pos="3119"/>
        </w:tabs>
        <w:ind w:leftChars="472" w:left="1134" w:hangingChars="68" w:hanging="143"/>
        <w:rPr>
          <w:rFonts w:ascii="Times New Roman" w:hAnsi="Times New Roman"/>
          <w:szCs w:val="21"/>
        </w:rPr>
      </w:pPr>
      <w:r w:rsidRPr="007F15B6">
        <w:rPr>
          <w:rFonts w:ascii="Times New Roman" w:eastAsia="ＭＳ 明朝" w:hAnsi="Times New Roman" w:hint="eastAsia"/>
          <w:szCs w:val="21"/>
        </w:rPr>
        <w:t>(1) Blood counts:</w:t>
      </w:r>
      <w:r w:rsidRPr="007F15B6">
        <w:rPr>
          <w:rFonts w:ascii="Times New Roman" w:hAnsi="Times New Roman" w:hint="eastAsia"/>
          <w:szCs w:val="21"/>
        </w:rPr>
        <w:tab/>
        <w:t>WBC</w:t>
      </w:r>
      <w:r w:rsidRPr="007F15B6">
        <w:rPr>
          <w:rFonts w:ascii="Times New Roman" w:hAnsi="Times New Roman" w:hint="eastAsia"/>
          <w:szCs w:val="21"/>
        </w:rPr>
        <w:t>，</w:t>
      </w:r>
      <w:r w:rsidRPr="007F15B6">
        <w:rPr>
          <w:rFonts w:ascii="Times New Roman" w:hAnsi="Times New Roman" w:hint="eastAsia"/>
          <w:szCs w:val="21"/>
        </w:rPr>
        <w:t>Neu</w:t>
      </w:r>
      <w:r w:rsidRPr="007F15B6">
        <w:rPr>
          <w:rFonts w:ascii="Times New Roman" w:hAnsi="Times New Roman" w:hint="eastAsia"/>
          <w:szCs w:val="21"/>
        </w:rPr>
        <w:t>，</w:t>
      </w:r>
      <w:r w:rsidRPr="007F15B6">
        <w:rPr>
          <w:rFonts w:ascii="Times New Roman" w:hAnsi="Times New Roman" w:hint="eastAsia"/>
          <w:szCs w:val="21"/>
        </w:rPr>
        <w:t>Hb</w:t>
      </w:r>
      <w:r w:rsidRPr="007F15B6">
        <w:rPr>
          <w:rFonts w:ascii="Times New Roman" w:hAnsi="Times New Roman" w:hint="eastAsia"/>
          <w:szCs w:val="21"/>
        </w:rPr>
        <w:t>，</w:t>
      </w:r>
      <w:r w:rsidRPr="007F15B6">
        <w:rPr>
          <w:rFonts w:ascii="Times New Roman" w:hAnsi="Times New Roman" w:hint="eastAsia"/>
          <w:szCs w:val="21"/>
        </w:rPr>
        <w:t>PLT</w:t>
      </w:r>
    </w:p>
    <w:p w14:paraId="3ACBD821" w14:textId="77777777" w:rsidR="003D1AFE" w:rsidRPr="007F15B6" w:rsidRDefault="003D1AFE" w:rsidP="001B4BB2">
      <w:pPr>
        <w:tabs>
          <w:tab w:val="left" w:pos="3119"/>
        </w:tabs>
        <w:ind w:leftChars="472" w:left="1134" w:hangingChars="68" w:hanging="143"/>
        <w:rPr>
          <w:rFonts w:ascii="Times New Roman" w:hAnsi="Times New Roman"/>
          <w:szCs w:val="21"/>
          <w:lang w:val="nb-NO"/>
        </w:rPr>
      </w:pPr>
      <w:r w:rsidRPr="007F15B6">
        <w:rPr>
          <w:rFonts w:ascii="Times New Roman" w:eastAsia="ＭＳ 明朝" w:hAnsi="Times New Roman" w:hint="eastAsia"/>
          <w:szCs w:val="21"/>
          <w:lang w:val="nb-NO"/>
        </w:rPr>
        <w:t>(2) Biochemistry:</w:t>
      </w:r>
      <w:r w:rsidRPr="007F15B6">
        <w:rPr>
          <w:rFonts w:ascii="Times New Roman" w:hAnsi="Times New Roman" w:hint="eastAsia"/>
          <w:szCs w:val="21"/>
        </w:rPr>
        <w:tab/>
      </w:r>
      <w:r w:rsidRPr="007F15B6">
        <w:rPr>
          <w:rFonts w:ascii="Times New Roman" w:hAnsi="Times New Roman" w:hint="eastAsia"/>
          <w:szCs w:val="21"/>
          <w:lang w:val="nb-NO"/>
        </w:rPr>
        <w:t>Alb, T-Bil, AST, ALT, ALP, Cr</w:t>
      </w:r>
    </w:p>
    <w:p w14:paraId="392F3306" w14:textId="77777777" w:rsidR="003D1AFE" w:rsidRPr="007F15B6" w:rsidRDefault="003D1AFE" w:rsidP="001B4BB2">
      <w:pPr>
        <w:tabs>
          <w:tab w:val="left" w:pos="3119"/>
        </w:tabs>
        <w:ind w:leftChars="472" w:left="1134" w:hangingChars="68" w:hanging="143"/>
        <w:rPr>
          <w:rFonts w:ascii="Times New Roman" w:hAnsi="Times New Roman"/>
          <w:szCs w:val="21"/>
        </w:rPr>
      </w:pPr>
      <w:r w:rsidRPr="007F15B6">
        <w:rPr>
          <w:rFonts w:ascii="Times New Roman" w:eastAsia="ＭＳ 明朝" w:hAnsi="Times New Roman" w:hint="eastAsia"/>
          <w:szCs w:val="21"/>
        </w:rPr>
        <w:t>(3) Coagulation profile:</w:t>
      </w:r>
      <w:r w:rsidRPr="007F15B6">
        <w:rPr>
          <w:rFonts w:ascii="Times New Roman" w:hAnsi="Times New Roman" w:hint="eastAsia"/>
          <w:szCs w:val="21"/>
        </w:rPr>
        <w:tab/>
        <w:t>PT(INR)</w:t>
      </w:r>
    </w:p>
    <w:p w14:paraId="62C552B5" w14:textId="23477596" w:rsidR="003D1AFE" w:rsidRPr="007F15B6" w:rsidRDefault="003D1AFE" w:rsidP="001B4BB2">
      <w:pPr>
        <w:tabs>
          <w:tab w:val="left" w:pos="3119"/>
        </w:tabs>
        <w:autoSpaceDE w:val="0"/>
        <w:autoSpaceDN w:val="0"/>
        <w:adjustRightInd w:val="0"/>
        <w:ind w:leftChars="472" w:left="1134" w:hangingChars="68" w:hanging="143"/>
        <w:jc w:val="left"/>
        <w:rPr>
          <w:rFonts w:ascii="Times New Roman" w:hAnsi="Times New Roman"/>
          <w:kern w:val="0"/>
          <w:szCs w:val="21"/>
        </w:rPr>
      </w:pPr>
      <w:r w:rsidRPr="007F15B6">
        <w:rPr>
          <w:rFonts w:ascii="Times New Roman" w:eastAsia="ＭＳ 明朝" w:hAnsi="Times New Roman" w:hint="eastAsia"/>
          <w:kern w:val="0"/>
          <w:szCs w:val="21"/>
        </w:rPr>
        <w:t xml:space="preserve">(4) Tumor markers: </w:t>
      </w:r>
      <w:r w:rsidR="00912C34" w:rsidRPr="007F15B6">
        <w:rPr>
          <w:rFonts w:ascii="Times New Roman" w:eastAsia="ＭＳ 明朝" w:hAnsi="Times New Roman"/>
          <w:kern w:val="0"/>
          <w:szCs w:val="21"/>
        </w:rPr>
        <w:tab/>
      </w:r>
      <w:r w:rsidRPr="007F15B6">
        <w:rPr>
          <w:rFonts w:ascii="Times New Roman" w:hAnsi="Times New Roman" w:hint="eastAsia"/>
          <w:kern w:val="0"/>
          <w:szCs w:val="21"/>
        </w:rPr>
        <w:t>AFP, PIVKAII</w:t>
      </w:r>
    </w:p>
    <w:p w14:paraId="4702C850" w14:textId="77777777" w:rsidR="003D1AFE" w:rsidRPr="007F15B6" w:rsidRDefault="003D1AFE" w:rsidP="001B4BB2">
      <w:pPr>
        <w:autoSpaceDE w:val="0"/>
        <w:autoSpaceDN w:val="0"/>
        <w:adjustRightInd w:val="0"/>
        <w:ind w:leftChars="270" w:left="850" w:hangingChars="135" w:hanging="283"/>
        <w:jc w:val="left"/>
        <w:rPr>
          <w:rFonts w:ascii="Times New Roman" w:hAnsi="Times New Roman"/>
          <w:kern w:val="0"/>
          <w:szCs w:val="21"/>
        </w:rPr>
      </w:pPr>
    </w:p>
    <w:p w14:paraId="50CB87BE" w14:textId="77777777" w:rsidR="003D1AFE" w:rsidRPr="007F15B6" w:rsidRDefault="003D1AFE" w:rsidP="003D1AFE">
      <w:pPr>
        <w:pStyle w:val="21"/>
        <w:ind w:left="426" w:hanging="426"/>
        <w:rPr>
          <w:rFonts w:eastAsiaTheme="minorEastAsia"/>
          <w:kern w:val="0"/>
        </w:rPr>
      </w:pPr>
      <w:bookmarkStart w:id="63" w:name="_Toc179081631"/>
      <w:bookmarkStart w:id="64" w:name="_Toc70855042"/>
      <w:r w:rsidRPr="007F15B6">
        <w:rPr>
          <w:rFonts w:eastAsiaTheme="minorEastAsia" w:hint="eastAsia"/>
          <w:kern w:val="0"/>
        </w:rPr>
        <w:t>Post-treatment assessment (until 3 months after the initial TACE)</w:t>
      </w:r>
      <w:bookmarkEnd w:id="63"/>
      <w:bookmarkEnd w:id="64"/>
    </w:p>
    <w:p w14:paraId="2B236655" w14:textId="77777777" w:rsidR="003D1AFE" w:rsidRPr="007F15B6" w:rsidRDefault="003D1AFE" w:rsidP="00C341E3">
      <w:pPr>
        <w:ind w:leftChars="270" w:left="567"/>
        <w:rPr>
          <w:rFonts w:ascii="Times New Roman" w:hAnsi="Times New Roman"/>
          <w:kern w:val="0"/>
          <w:szCs w:val="21"/>
        </w:rPr>
      </w:pPr>
      <w:r w:rsidRPr="007F15B6">
        <w:rPr>
          <w:rFonts w:ascii="Times New Roman" w:hAnsi="Times New Roman" w:hint="eastAsia"/>
          <w:kern w:val="0"/>
          <w:szCs w:val="21"/>
        </w:rPr>
        <w:t>Assessment of each item is performed according to the following schedule. Adverse events are judged according to CTCAE v4.0.</w:t>
      </w:r>
    </w:p>
    <w:p w14:paraId="08198A59" w14:textId="6EC88940" w:rsidR="003D1AFE" w:rsidRPr="007F15B6" w:rsidRDefault="003D1AFE" w:rsidP="00C341E3">
      <w:pPr>
        <w:autoSpaceDE w:val="0"/>
        <w:autoSpaceDN w:val="0"/>
        <w:adjustRightInd w:val="0"/>
        <w:ind w:leftChars="337" w:left="708"/>
        <w:jc w:val="left"/>
        <w:rPr>
          <w:rFonts w:ascii="Times New Roman" w:hAnsi="Times New Roman"/>
          <w:kern w:val="0"/>
          <w:szCs w:val="21"/>
        </w:rPr>
      </w:pPr>
      <w:r w:rsidRPr="007F15B6">
        <w:rPr>
          <w:rFonts w:ascii="Times New Roman" w:hAnsi="Times New Roman" w:hint="eastAsia"/>
          <w:kern w:val="0"/>
          <w:szCs w:val="21"/>
        </w:rPr>
        <w:t>[Within 3</w:t>
      </w:r>
      <w:r w:rsidR="008727D8" w:rsidRPr="007F15B6">
        <w:rPr>
          <w:rFonts w:ascii="Times New Roman" w:hAnsi="Times New Roman" w:hint="eastAsia"/>
          <w:kern w:val="0"/>
          <w:szCs w:val="21"/>
        </w:rPr>
        <w:t xml:space="preserve"> </w:t>
      </w:r>
      <w:r w:rsidR="005E2E43" w:rsidRPr="007F15B6">
        <w:rPr>
          <w:rFonts w:ascii="Times New Roman" w:hAnsi="Times New Roman" w:hint="eastAsia"/>
          <w:kern w:val="0"/>
          <w:szCs w:val="21"/>
        </w:rPr>
        <w:sym w:font="Symbol" w:char="F0B1"/>
      </w:r>
      <w:r w:rsidR="008727D8" w:rsidRPr="007F15B6">
        <w:rPr>
          <w:rFonts w:ascii="Times New Roman" w:hAnsi="Times New Roman" w:hint="eastAsia"/>
          <w:kern w:val="0"/>
          <w:szCs w:val="21"/>
        </w:rPr>
        <w:t xml:space="preserve"> </w:t>
      </w:r>
      <w:r w:rsidRPr="007F15B6">
        <w:rPr>
          <w:rFonts w:ascii="Times New Roman" w:hAnsi="Times New Roman" w:hint="eastAsia"/>
          <w:kern w:val="0"/>
          <w:szCs w:val="21"/>
        </w:rPr>
        <w:t>2 days after treatment]</w:t>
      </w:r>
    </w:p>
    <w:p w14:paraId="56DD260A" w14:textId="77777777" w:rsidR="003D1AFE" w:rsidRPr="007F15B6" w:rsidRDefault="003D1AFE" w:rsidP="00C341E3">
      <w:pPr>
        <w:numPr>
          <w:ilvl w:val="0"/>
          <w:numId w:val="21"/>
        </w:numPr>
        <w:ind w:leftChars="337" w:left="1068"/>
        <w:rPr>
          <w:rFonts w:ascii="Times New Roman" w:hAnsi="Times New Roman"/>
          <w:szCs w:val="21"/>
        </w:rPr>
      </w:pPr>
      <w:r w:rsidRPr="007F15B6">
        <w:rPr>
          <w:rFonts w:ascii="Times New Roman" w:hAnsi="Times New Roman" w:hint="eastAsia"/>
          <w:szCs w:val="21"/>
        </w:rPr>
        <w:t xml:space="preserve">Adverse events (CTCAE v4.0): </w:t>
      </w:r>
    </w:p>
    <w:p w14:paraId="7D091FD3" w14:textId="77777777" w:rsidR="003D1AFE" w:rsidRPr="007F15B6" w:rsidRDefault="003D1AFE" w:rsidP="00C341E3">
      <w:pPr>
        <w:ind w:leftChars="337" w:left="708"/>
        <w:rPr>
          <w:rFonts w:ascii="Times New Roman" w:hAnsi="Times New Roman"/>
          <w:szCs w:val="21"/>
        </w:rPr>
      </w:pPr>
      <w:r w:rsidRPr="007F15B6">
        <w:rPr>
          <w:rFonts w:ascii="Times New Roman" w:hAnsi="Times New Roman" w:hint="eastAsia"/>
          <w:szCs w:val="21"/>
        </w:rPr>
        <w:t>Fever, fatigue, malaise, anorexia, nausea, vomiting, abdominal pain, hair loss, others</w:t>
      </w:r>
    </w:p>
    <w:p w14:paraId="6216EBD1" w14:textId="77777777" w:rsidR="003D1AFE" w:rsidRPr="007F15B6" w:rsidRDefault="003D1AFE" w:rsidP="00C341E3">
      <w:pPr>
        <w:numPr>
          <w:ilvl w:val="0"/>
          <w:numId w:val="21"/>
        </w:numPr>
        <w:ind w:leftChars="337" w:left="1068"/>
        <w:rPr>
          <w:rFonts w:ascii="Times New Roman" w:hAnsi="Times New Roman"/>
          <w:kern w:val="0"/>
          <w:szCs w:val="21"/>
        </w:rPr>
      </w:pPr>
      <w:r w:rsidRPr="007F15B6">
        <w:rPr>
          <w:rFonts w:ascii="Times New Roman" w:hAnsi="Times New Roman" w:hint="eastAsia"/>
          <w:szCs w:val="21"/>
        </w:rPr>
        <w:t>ECOG Performance status</w:t>
      </w:r>
    </w:p>
    <w:p w14:paraId="2461AF08" w14:textId="77777777" w:rsidR="003D1AFE" w:rsidRPr="007F15B6" w:rsidRDefault="003D1AFE" w:rsidP="00C341E3">
      <w:pPr>
        <w:numPr>
          <w:ilvl w:val="0"/>
          <w:numId w:val="21"/>
        </w:numPr>
        <w:ind w:leftChars="337" w:left="1068"/>
        <w:rPr>
          <w:rFonts w:ascii="Times New Roman" w:hAnsi="Times New Roman"/>
          <w:kern w:val="0"/>
          <w:szCs w:val="21"/>
        </w:rPr>
      </w:pPr>
      <w:r w:rsidRPr="007F15B6">
        <w:rPr>
          <w:rFonts w:ascii="Times New Roman" w:hAnsi="Times New Roman" w:hint="eastAsia"/>
          <w:kern w:val="0"/>
          <w:szCs w:val="21"/>
        </w:rPr>
        <w:t>Laboratory tests</w:t>
      </w:r>
    </w:p>
    <w:p w14:paraId="52849448" w14:textId="77777777" w:rsidR="003D1AFE" w:rsidRPr="007F15B6" w:rsidRDefault="003D1AFE" w:rsidP="00C341E3">
      <w:pPr>
        <w:ind w:leftChars="337" w:left="708" w:firstLine="285"/>
        <w:rPr>
          <w:rFonts w:ascii="Times New Roman" w:hAnsi="Times New Roman"/>
          <w:kern w:val="0"/>
          <w:szCs w:val="21"/>
        </w:rPr>
      </w:pPr>
      <w:r w:rsidRPr="007F15B6">
        <w:rPr>
          <w:rFonts w:ascii="Times New Roman" w:eastAsia="ＭＳ 明朝" w:hAnsi="Times New Roman" w:hint="eastAsia"/>
          <w:kern w:val="0"/>
          <w:szCs w:val="21"/>
        </w:rPr>
        <w:t>(1) Blood counts:</w:t>
      </w:r>
      <w:r w:rsidRPr="007F15B6">
        <w:rPr>
          <w:rFonts w:ascii="Times New Roman" w:hAnsi="Times New Roman" w:hint="eastAsia"/>
          <w:kern w:val="0"/>
          <w:szCs w:val="21"/>
        </w:rPr>
        <w:tab/>
      </w:r>
      <w:r w:rsidRPr="007F15B6">
        <w:rPr>
          <w:rFonts w:ascii="Times New Roman" w:hAnsi="Times New Roman" w:hint="eastAsia"/>
          <w:szCs w:val="21"/>
        </w:rPr>
        <w:t>WBC</w:t>
      </w:r>
      <w:r w:rsidRPr="007F15B6">
        <w:rPr>
          <w:rFonts w:ascii="Times New Roman" w:hAnsi="Times New Roman" w:hint="eastAsia"/>
          <w:szCs w:val="21"/>
        </w:rPr>
        <w:t>，</w:t>
      </w:r>
      <w:r w:rsidRPr="007F15B6">
        <w:rPr>
          <w:rFonts w:ascii="Times New Roman" w:hAnsi="Times New Roman" w:hint="eastAsia"/>
          <w:szCs w:val="21"/>
        </w:rPr>
        <w:t>Neu</w:t>
      </w:r>
      <w:r w:rsidRPr="007F15B6">
        <w:rPr>
          <w:rFonts w:ascii="Times New Roman" w:hAnsi="Times New Roman" w:hint="eastAsia"/>
          <w:szCs w:val="21"/>
        </w:rPr>
        <w:t>，</w:t>
      </w:r>
      <w:r w:rsidRPr="007F15B6">
        <w:rPr>
          <w:rFonts w:ascii="Times New Roman" w:hAnsi="Times New Roman" w:hint="eastAsia"/>
          <w:szCs w:val="21"/>
        </w:rPr>
        <w:t>Hb</w:t>
      </w:r>
      <w:r w:rsidRPr="007F15B6">
        <w:rPr>
          <w:rFonts w:ascii="Times New Roman" w:hAnsi="Times New Roman" w:hint="eastAsia"/>
          <w:szCs w:val="21"/>
        </w:rPr>
        <w:t>，</w:t>
      </w:r>
      <w:r w:rsidRPr="007F15B6">
        <w:rPr>
          <w:rFonts w:ascii="Times New Roman" w:hAnsi="Times New Roman" w:hint="eastAsia"/>
          <w:szCs w:val="21"/>
        </w:rPr>
        <w:t>PLT</w:t>
      </w:r>
    </w:p>
    <w:p w14:paraId="433967D8" w14:textId="77777777" w:rsidR="003D1AFE" w:rsidRPr="007F15B6" w:rsidRDefault="003D1AFE" w:rsidP="00C341E3">
      <w:pPr>
        <w:autoSpaceDE w:val="0"/>
        <w:autoSpaceDN w:val="0"/>
        <w:adjustRightInd w:val="0"/>
        <w:ind w:leftChars="337" w:left="708" w:firstLine="285"/>
        <w:jc w:val="left"/>
        <w:rPr>
          <w:rFonts w:ascii="Times New Roman" w:hAnsi="Times New Roman"/>
          <w:kern w:val="0"/>
          <w:szCs w:val="21"/>
          <w:lang w:val="nb-NO"/>
        </w:rPr>
      </w:pPr>
      <w:r w:rsidRPr="007F15B6">
        <w:rPr>
          <w:rFonts w:ascii="Times New Roman" w:eastAsia="ＭＳ 明朝" w:hAnsi="Times New Roman" w:hint="eastAsia"/>
          <w:kern w:val="0"/>
          <w:szCs w:val="21"/>
          <w:lang w:val="nb-NO"/>
        </w:rPr>
        <w:t>(2) Biochemistry:</w:t>
      </w:r>
      <w:r w:rsidRPr="007F15B6">
        <w:rPr>
          <w:rFonts w:ascii="Times New Roman" w:hAnsi="Times New Roman" w:hint="eastAsia"/>
          <w:kern w:val="0"/>
          <w:szCs w:val="21"/>
          <w:lang w:val="nb-NO"/>
        </w:rPr>
        <w:tab/>
      </w:r>
      <w:r w:rsidRPr="007F15B6">
        <w:rPr>
          <w:rFonts w:ascii="Times New Roman" w:hAnsi="Times New Roman" w:hint="eastAsia"/>
          <w:szCs w:val="21"/>
          <w:lang w:val="nb-NO"/>
        </w:rPr>
        <w:t>T-Bil, AST, ALT, Cr</w:t>
      </w:r>
    </w:p>
    <w:p w14:paraId="0C51B392" w14:textId="77777777" w:rsidR="003D1AFE" w:rsidRPr="007F15B6" w:rsidRDefault="003D1AFE" w:rsidP="00C341E3">
      <w:pPr>
        <w:autoSpaceDE w:val="0"/>
        <w:autoSpaceDN w:val="0"/>
        <w:adjustRightInd w:val="0"/>
        <w:ind w:leftChars="337" w:left="708" w:firstLine="993"/>
        <w:jc w:val="left"/>
        <w:rPr>
          <w:rFonts w:ascii="Times New Roman" w:hAnsi="Times New Roman"/>
          <w:kern w:val="0"/>
          <w:szCs w:val="21"/>
          <w:lang w:val="nb-NO"/>
        </w:rPr>
      </w:pPr>
    </w:p>
    <w:p w14:paraId="3562A34F" w14:textId="70D07805" w:rsidR="003D1AFE" w:rsidRPr="007F15B6" w:rsidRDefault="003D1AFE" w:rsidP="00C341E3">
      <w:pPr>
        <w:autoSpaceDE w:val="0"/>
        <w:autoSpaceDN w:val="0"/>
        <w:adjustRightInd w:val="0"/>
        <w:ind w:leftChars="337" w:left="708"/>
        <w:jc w:val="left"/>
        <w:rPr>
          <w:rFonts w:ascii="Times New Roman" w:hAnsi="Times New Roman"/>
          <w:kern w:val="0"/>
          <w:szCs w:val="21"/>
        </w:rPr>
      </w:pPr>
      <w:r w:rsidRPr="007F15B6">
        <w:rPr>
          <w:rFonts w:ascii="Times New Roman" w:hAnsi="Times New Roman" w:hint="eastAsia"/>
          <w:kern w:val="0"/>
          <w:szCs w:val="21"/>
        </w:rPr>
        <w:t>[4</w:t>
      </w:r>
      <w:r w:rsidR="00AD343E" w:rsidRPr="007F15B6">
        <w:rPr>
          <w:rFonts w:ascii="Times New Roman" w:hAnsi="Times New Roman" w:hint="eastAsia"/>
          <w:kern w:val="0"/>
          <w:szCs w:val="21"/>
        </w:rPr>
        <w:t xml:space="preserve"> </w:t>
      </w:r>
      <w:r w:rsidR="005E2E43" w:rsidRPr="007F15B6">
        <w:rPr>
          <w:rFonts w:ascii="Times New Roman" w:hAnsi="Times New Roman" w:hint="eastAsia"/>
          <w:kern w:val="0"/>
          <w:szCs w:val="21"/>
        </w:rPr>
        <w:sym w:font="Symbol" w:char="F0B1"/>
      </w:r>
      <w:r w:rsidR="00AD343E" w:rsidRPr="007F15B6">
        <w:rPr>
          <w:rFonts w:ascii="Times New Roman" w:hAnsi="Times New Roman" w:hint="eastAsia"/>
          <w:kern w:val="0"/>
          <w:szCs w:val="21"/>
        </w:rPr>
        <w:t xml:space="preserve"> </w:t>
      </w:r>
      <w:r w:rsidRPr="007F15B6">
        <w:rPr>
          <w:rFonts w:ascii="Times New Roman" w:hAnsi="Times New Roman" w:hint="eastAsia"/>
          <w:kern w:val="0"/>
          <w:szCs w:val="21"/>
        </w:rPr>
        <w:t>2 weeks after treatment]</w:t>
      </w:r>
    </w:p>
    <w:p w14:paraId="241FDB2D" w14:textId="77777777" w:rsidR="003D1AFE" w:rsidRPr="007F15B6" w:rsidRDefault="003D1AFE" w:rsidP="00C341E3">
      <w:pPr>
        <w:numPr>
          <w:ilvl w:val="0"/>
          <w:numId w:val="22"/>
        </w:numPr>
        <w:ind w:leftChars="337" w:left="1068"/>
        <w:rPr>
          <w:rFonts w:ascii="Times New Roman" w:hAnsi="Times New Roman"/>
          <w:szCs w:val="21"/>
        </w:rPr>
      </w:pPr>
      <w:r w:rsidRPr="007F15B6">
        <w:rPr>
          <w:rFonts w:ascii="Times New Roman" w:hAnsi="Times New Roman" w:hint="eastAsia"/>
          <w:szCs w:val="21"/>
        </w:rPr>
        <w:t xml:space="preserve">Adverse events (CTCAE v4.0): </w:t>
      </w:r>
    </w:p>
    <w:p w14:paraId="75282024" w14:textId="77777777" w:rsidR="003D1AFE" w:rsidRPr="007F15B6" w:rsidRDefault="003D1AFE" w:rsidP="00C341E3">
      <w:pPr>
        <w:ind w:leftChars="337" w:left="708" w:firstLine="480"/>
        <w:rPr>
          <w:rFonts w:ascii="Times New Roman" w:hAnsi="Times New Roman"/>
          <w:szCs w:val="21"/>
        </w:rPr>
      </w:pPr>
      <w:r w:rsidRPr="007F15B6">
        <w:rPr>
          <w:rFonts w:ascii="Times New Roman" w:hAnsi="Times New Roman" w:hint="eastAsia"/>
          <w:szCs w:val="21"/>
        </w:rPr>
        <w:t>Fever, fatigue, malaise, anorexia, nausea, vomiting, abdominal pain, hair loss, others</w:t>
      </w:r>
    </w:p>
    <w:p w14:paraId="1F65FA45" w14:textId="77777777" w:rsidR="003D1AFE" w:rsidRPr="007F15B6" w:rsidRDefault="003D1AFE" w:rsidP="00C341E3">
      <w:pPr>
        <w:numPr>
          <w:ilvl w:val="0"/>
          <w:numId w:val="22"/>
        </w:numPr>
        <w:ind w:leftChars="337" w:left="1068"/>
        <w:rPr>
          <w:rFonts w:ascii="Times New Roman" w:hAnsi="Times New Roman"/>
          <w:szCs w:val="21"/>
        </w:rPr>
      </w:pPr>
      <w:r w:rsidRPr="007F15B6">
        <w:rPr>
          <w:rFonts w:ascii="Times New Roman" w:hAnsi="Times New Roman" w:hint="eastAsia"/>
          <w:szCs w:val="21"/>
        </w:rPr>
        <w:t>ECOG Performance status</w:t>
      </w:r>
    </w:p>
    <w:p w14:paraId="263EDFD7" w14:textId="77777777" w:rsidR="003D1AFE" w:rsidRPr="007F15B6" w:rsidRDefault="003D1AFE" w:rsidP="00C341E3">
      <w:pPr>
        <w:numPr>
          <w:ilvl w:val="0"/>
          <w:numId w:val="22"/>
        </w:numPr>
        <w:ind w:leftChars="337" w:left="1068"/>
        <w:rPr>
          <w:rFonts w:ascii="Times New Roman" w:hAnsi="Times New Roman"/>
          <w:szCs w:val="21"/>
        </w:rPr>
      </w:pPr>
      <w:r w:rsidRPr="007F15B6">
        <w:rPr>
          <w:rFonts w:ascii="Times New Roman" w:hAnsi="Times New Roman" w:hint="eastAsia"/>
          <w:kern w:val="0"/>
          <w:szCs w:val="21"/>
        </w:rPr>
        <w:t>Measurement of the target lesion</w:t>
      </w:r>
    </w:p>
    <w:p w14:paraId="551E0C7A" w14:textId="426F5C8E" w:rsidR="003D1AFE" w:rsidRPr="007F15B6" w:rsidRDefault="003D1AFE" w:rsidP="00C341E3">
      <w:pPr>
        <w:ind w:leftChars="337" w:left="708"/>
        <w:rPr>
          <w:rFonts w:ascii="Times New Roman" w:hAnsi="Times New Roman"/>
          <w:szCs w:val="21"/>
        </w:rPr>
      </w:pPr>
      <w:r w:rsidRPr="007F15B6">
        <w:rPr>
          <w:rFonts w:ascii="Times New Roman" w:hAnsi="Times New Roman" w:hint="eastAsia"/>
          <w:kern w:val="0"/>
          <w:szCs w:val="21"/>
        </w:rPr>
        <w:t>Contrast-enhanced abdominal CT after intravenous bolus injection of contrast</w:t>
      </w:r>
      <w:r w:rsidR="005E2E43" w:rsidRPr="007F15B6">
        <w:rPr>
          <w:rFonts w:ascii="Times New Roman" w:hAnsi="Times New Roman" w:hint="eastAsia"/>
          <w:kern w:val="0"/>
          <w:szCs w:val="21"/>
        </w:rPr>
        <w:t xml:space="preserve"> </w:t>
      </w:r>
      <w:r w:rsidRPr="007F15B6">
        <w:rPr>
          <w:rFonts w:ascii="Times New Roman" w:hAnsi="Times New Roman" w:hint="eastAsia"/>
          <w:kern w:val="0"/>
          <w:szCs w:val="21"/>
        </w:rPr>
        <w:t>(CT slice width: 5 mm or less)</w:t>
      </w:r>
    </w:p>
    <w:p w14:paraId="7CD18832" w14:textId="77777777" w:rsidR="003D1AFE" w:rsidRPr="007F15B6" w:rsidRDefault="003D1AFE" w:rsidP="00C341E3">
      <w:pPr>
        <w:ind w:leftChars="337" w:left="708"/>
        <w:rPr>
          <w:rFonts w:ascii="Times New Roman" w:hAnsi="Times New Roman"/>
          <w:szCs w:val="21"/>
        </w:rPr>
      </w:pPr>
      <w:r w:rsidRPr="007F15B6">
        <w:rPr>
          <w:rFonts w:ascii="Times New Roman" w:hAnsi="Times New Roman" w:hint="eastAsia"/>
          <w:kern w:val="0"/>
          <w:szCs w:val="21"/>
        </w:rPr>
        <w:t>Contrast-enhanced MRI is permitted if contrast-enhanced abdominal CT is difficult to perform because of allergy to the CT contrast medium detected after enrollment.</w:t>
      </w:r>
      <w:r w:rsidRPr="007F15B6">
        <w:rPr>
          <w:rFonts w:ascii="Times New Roman" w:hAnsi="Times New Roman" w:hint="eastAsia"/>
          <w:szCs w:val="21"/>
        </w:rPr>
        <w:t xml:space="preserve"> </w:t>
      </w:r>
    </w:p>
    <w:p w14:paraId="0D62EB3D" w14:textId="77777777" w:rsidR="003D1AFE" w:rsidRPr="007F15B6" w:rsidRDefault="003D1AFE" w:rsidP="00C341E3">
      <w:pPr>
        <w:numPr>
          <w:ilvl w:val="0"/>
          <w:numId w:val="22"/>
        </w:numPr>
        <w:ind w:leftChars="337" w:left="1068"/>
        <w:rPr>
          <w:rFonts w:ascii="Times New Roman" w:hAnsi="Times New Roman"/>
          <w:kern w:val="0"/>
          <w:szCs w:val="21"/>
        </w:rPr>
      </w:pPr>
      <w:r w:rsidRPr="007F15B6">
        <w:rPr>
          <w:rFonts w:ascii="Times New Roman" w:hAnsi="Times New Roman" w:hint="eastAsia"/>
          <w:kern w:val="0"/>
          <w:szCs w:val="21"/>
        </w:rPr>
        <w:t>Laboratory tests</w:t>
      </w:r>
    </w:p>
    <w:p w14:paraId="26E74D6A" w14:textId="77777777" w:rsidR="003D1AFE" w:rsidRPr="007F15B6" w:rsidRDefault="003D1AFE" w:rsidP="00C341E3">
      <w:pPr>
        <w:ind w:leftChars="337" w:left="708" w:firstLine="426"/>
        <w:rPr>
          <w:rFonts w:ascii="Times New Roman" w:hAnsi="Times New Roman"/>
          <w:kern w:val="0"/>
          <w:szCs w:val="21"/>
        </w:rPr>
      </w:pPr>
      <w:r w:rsidRPr="007F15B6">
        <w:rPr>
          <w:rFonts w:ascii="Times New Roman" w:eastAsia="ＭＳ 明朝" w:hAnsi="Times New Roman" w:hint="eastAsia"/>
          <w:kern w:val="0"/>
          <w:szCs w:val="21"/>
        </w:rPr>
        <w:t>(1) Blood counts:</w:t>
      </w:r>
      <w:r w:rsidRPr="007F15B6">
        <w:rPr>
          <w:rFonts w:ascii="Times New Roman" w:hAnsi="Times New Roman" w:hint="eastAsia"/>
          <w:kern w:val="0"/>
          <w:szCs w:val="21"/>
        </w:rPr>
        <w:tab/>
      </w:r>
      <w:r w:rsidRPr="007F15B6">
        <w:rPr>
          <w:rFonts w:ascii="Times New Roman" w:hAnsi="Times New Roman" w:hint="eastAsia"/>
          <w:szCs w:val="21"/>
        </w:rPr>
        <w:t>WBC</w:t>
      </w:r>
      <w:r w:rsidRPr="007F15B6">
        <w:rPr>
          <w:rFonts w:ascii="Times New Roman" w:hAnsi="Times New Roman" w:hint="eastAsia"/>
          <w:szCs w:val="21"/>
        </w:rPr>
        <w:t>，</w:t>
      </w:r>
      <w:r w:rsidRPr="007F15B6">
        <w:rPr>
          <w:rFonts w:ascii="Times New Roman" w:hAnsi="Times New Roman" w:hint="eastAsia"/>
          <w:szCs w:val="21"/>
        </w:rPr>
        <w:t>Neu</w:t>
      </w:r>
      <w:r w:rsidRPr="007F15B6">
        <w:rPr>
          <w:rFonts w:ascii="Times New Roman" w:hAnsi="Times New Roman" w:hint="eastAsia"/>
          <w:szCs w:val="21"/>
        </w:rPr>
        <w:t>，</w:t>
      </w:r>
      <w:r w:rsidRPr="007F15B6">
        <w:rPr>
          <w:rFonts w:ascii="Times New Roman" w:hAnsi="Times New Roman" w:hint="eastAsia"/>
          <w:szCs w:val="21"/>
        </w:rPr>
        <w:t>Hb</w:t>
      </w:r>
      <w:r w:rsidRPr="007F15B6">
        <w:rPr>
          <w:rFonts w:ascii="Times New Roman" w:hAnsi="Times New Roman" w:hint="eastAsia"/>
          <w:szCs w:val="21"/>
        </w:rPr>
        <w:t>，</w:t>
      </w:r>
      <w:r w:rsidRPr="007F15B6">
        <w:rPr>
          <w:rFonts w:ascii="Times New Roman" w:hAnsi="Times New Roman" w:hint="eastAsia"/>
          <w:szCs w:val="21"/>
        </w:rPr>
        <w:t>PLT</w:t>
      </w:r>
    </w:p>
    <w:p w14:paraId="1291B593" w14:textId="77777777" w:rsidR="003D1AFE" w:rsidRPr="007F15B6" w:rsidRDefault="003D1AFE" w:rsidP="00C341E3">
      <w:pPr>
        <w:autoSpaceDE w:val="0"/>
        <w:autoSpaceDN w:val="0"/>
        <w:adjustRightInd w:val="0"/>
        <w:ind w:leftChars="337" w:left="708" w:firstLine="426"/>
        <w:jc w:val="left"/>
        <w:rPr>
          <w:rFonts w:ascii="Times New Roman" w:hAnsi="Times New Roman"/>
          <w:kern w:val="0"/>
          <w:szCs w:val="21"/>
          <w:lang w:val="nb-NO"/>
        </w:rPr>
      </w:pPr>
      <w:r w:rsidRPr="007F15B6">
        <w:rPr>
          <w:rFonts w:ascii="Times New Roman" w:eastAsia="ＭＳ 明朝" w:hAnsi="Times New Roman" w:hint="eastAsia"/>
          <w:kern w:val="0"/>
          <w:szCs w:val="21"/>
          <w:lang w:val="nb-NO"/>
        </w:rPr>
        <w:t>(2) Biochemistry:</w:t>
      </w:r>
      <w:r w:rsidRPr="007F15B6">
        <w:rPr>
          <w:rFonts w:ascii="Times New Roman" w:hAnsi="Times New Roman" w:hint="eastAsia"/>
          <w:kern w:val="0"/>
          <w:szCs w:val="21"/>
          <w:lang w:val="nb-NO"/>
        </w:rPr>
        <w:tab/>
      </w:r>
      <w:r w:rsidRPr="007F15B6">
        <w:rPr>
          <w:rFonts w:ascii="Times New Roman" w:hAnsi="Times New Roman" w:hint="eastAsia"/>
          <w:szCs w:val="21"/>
          <w:lang w:val="nb-NO"/>
        </w:rPr>
        <w:t>Alb</w:t>
      </w:r>
      <w:r w:rsidRPr="007F15B6">
        <w:rPr>
          <w:rFonts w:ascii="Times New Roman" w:hAnsi="Times New Roman" w:hint="eastAsia"/>
          <w:szCs w:val="21"/>
          <w:lang w:val="nb-NO"/>
        </w:rPr>
        <w:t>，</w:t>
      </w:r>
      <w:r w:rsidRPr="007F15B6">
        <w:rPr>
          <w:rFonts w:ascii="Times New Roman" w:hAnsi="Times New Roman" w:hint="eastAsia"/>
          <w:szCs w:val="21"/>
          <w:lang w:val="nb-NO"/>
        </w:rPr>
        <w:t>T-Bil, AST, ALT, ALP, Cr</w:t>
      </w:r>
    </w:p>
    <w:p w14:paraId="7AEF889D" w14:textId="602CDDB4" w:rsidR="003D1AFE" w:rsidRPr="007F15B6" w:rsidRDefault="003D1AFE" w:rsidP="00C341E3">
      <w:pPr>
        <w:autoSpaceDE w:val="0"/>
        <w:autoSpaceDN w:val="0"/>
        <w:adjustRightInd w:val="0"/>
        <w:ind w:leftChars="337" w:left="708" w:firstLine="426"/>
        <w:jc w:val="left"/>
        <w:rPr>
          <w:rFonts w:ascii="Times New Roman" w:hAnsi="Times New Roman"/>
          <w:kern w:val="0"/>
          <w:szCs w:val="21"/>
        </w:rPr>
      </w:pPr>
      <w:r w:rsidRPr="007F15B6">
        <w:rPr>
          <w:rFonts w:ascii="Times New Roman" w:eastAsia="ＭＳ 明朝" w:hAnsi="Times New Roman" w:hint="eastAsia"/>
          <w:kern w:val="0"/>
          <w:szCs w:val="21"/>
        </w:rPr>
        <w:t xml:space="preserve">(3) Tumor markers: </w:t>
      </w:r>
      <w:r w:rsidR="00562183" w:rsidRPr="007F15B6">
        <w:rPr>
          <w:rFonts w:ascii="Times New Roman" w:eastAsia="ＭＳ 明朝" w:hAnsi="Times New Roman"/>
          <w:kern w:val="0"/>
          <w:szCs w:val="21"/>
        </w:rPr>
        <w:tab/>
      </w:r>
      <w:r w:rsidRPr="007F15B6">
        <w:rPr>
          <w:rFonts w:ascii="Times New Roman" w:hAnsi="Times New Roman" w:hint="eastAsia"/>
          <w:kern w:val="0"/>
          <w:szCs w:val="21"/>
        </w:rPr>
        <w:t>AFP, PIVKA-II</w:t>
      </w:r>
    </w:p>
    <w:p w14:paraId="5258E26D" w14:textId="77777777" w:rsidR="003D1AFE" w:rsidRPr="007F15B6" w:rsidRDefault="003D1AFE" w:rsidP="00C341E3">
      <w:pPr>
        <w:autoSpaceDE w:val="0"/>
        <w:autoSpaceDN w:val="0"/>
        <w:adjustRightInd w:val="0"/>
        <w:ind w:leftChars="337" w:left="708"/>
        <w:jc w:val="left"/>
        <w:rPr>
          <w:rFonts w:ascii="Times New Roman" w:hAnsi="Times New Roman"/>
          <w:kern w:val="0"/>
          <w:szCs w:val="21"/>
        </w:rPr>
      </w:pPr>
    </w:p>
    <w:p w14:paraId="36F33EF3" w14:textId="7D4A438F" w:rsidR="003D1AFE" w:rsidRPr="007F15B6" w:rsidRDefault="003D1AFE" w:rsidP="00C341E3">
      <w:pPr>
        <w:autoSpaceDE w:val="0"/>
        <w:autoSpaceDN w:val="0"/>
        <w:adjustRightInd w:val="0"/>
        <w:ind w:leftChars="337" w:left="708"/>
        <w:jc w:val="left"/>
        <w:rPr>
          <w:rFonts w:ascii="Times New Roman" w:hAnsi="Times New Roman"/>
          <w:kern w:val="0"/>
          <w:szCs w:val="21"/>
        </w:rPr>
      </w:pPr>
      <w:r w:rsidRPr="007F15B6">
        <w:rPr>
          <w:rFonts w:ascii="Times New Roman" w:hAnsi="Times New Roman" w:hint="eastAsia"/>
          <w:kern w:val="0"/>
          <w:szCs w:val="21"/>
        </w:rPr>
        <w:t>[3 months</w:t>
      </w:r>
      <w:r w:rsidR="008727D8" w:rsidRPr="007F15B6">
        <w:rPr>
          <w:rFonts w:ascii="Times New Roman" w:hAnsi="Times New Roman" w:hint="eastAsia"/>
          <w:kern w:val="0"/>
          <w:szCs w:val="21"/>
        </w:rPr>
        <w:t xml:space="preserve"> </w:t>
      </w:r>
      <w:r w:rsidR="005E2E43" w:rsidRPr="007F15B6">
        <w:rPr>
          <w:rFonts w:ascii="Times New Roman" w:hAnsi="Times New Roman" w:hint="eastAsia"/>
          <w:kern w:val="0"/>
          <w:szCs w:val="21"/>
        </w:rPr>
        <w:sym w:font="Symbol" w:char="F0B1"/>
      </w:r>
      <w:r w:rsidR="008727D8" w:rsidRPr="007F15B6">
        <w:rPr>
          <w:rFonts w:ascii="Times New Roman" w:hAnsi="Times New Roman" w:hint="eastAsia"/>
          <w:kern w:val="0"/>
          <w:szCs w:val="21"/>
        </w:rPr>
        <w:t xml:space="preserve"> </w:t>
      </w:r>
      <w:r w:rsidRPr="007F15B6">
        <w:rPr>
          <w:rFonts w:ascii="Times New Roman" w:hAnsi="Times New Roman" w:hint="eastAsia"/>
          <w:kern w:val="0"/>
          <w:szCs w:val="21"/>
        </w:rPr>
        <w:t>2 weeks after treatment] (Only in cases showing CR at 4</w:t>
      </w:r>
      <w:r w:rsidR="0009735C" w:rsidRPr="007F15B6">
        <w:rPr>
          <w:rFonts w:ascii="Times New Roman" w:hAnsi="Times New Roman" w:hint="eastAsia"/>
          <w:kern w:val="0"/>
          <w:szCs w:val="21"/>
        </w:rPr>
        <w:t xml:space="preserve"> </w:t>
      </w:r>
      <w:r w:rsidR="005E2E43" w:rsidRPr="007F15B6">
        <w:rPr>
          <w:rFonts w:ascii="Times New Roman" w:hAnsi="Times New Roman" w:hint="eastAsia"/>
          <w:kern w:val="0"/>
          <w:szCs w:val="21"/>
        </w:rPr>
        <w:sym w:font="Symbol" w:char="F0B1"/>
      </w:r>
      <w:r w:rsidR="0009735C" w:rsidRPr="007F15B6">
        <w:rPr>
          <w:rFonts w:ascii="Times New Roman" w:hAnsi="Times New Roman" w:hint="eastAsia"/>
          <w:kern w:val="0"/>
          <w:szCs w:val="21"/>
        </w:rPr>
        <w:t xml:space="preserve"> </w:t>
      </w:r>
      <w:r w:rsidRPr="007F15B6">
        <w:rPr>
          <w:rFonts w:ascii="Times New Roman" w:hAnsi="Times New Roman" w:hint="eastAsia"/>
          <w:kern w:val="0"/>
          <w:szCs w:val="21"/>
        </w:rPr>
        <w:t>2 weeks. Not necessary for non-CR cases.)</w:t>
      </w:r>
    </w:p>
    <w:p w14:paraId="2CC2B177" w14:textId="77777777" w:rsidR="003D1AFE" w:rsidRPr="007F15B6" w:rsidRDefault="003D1AFE" w:rsidP="00C341E3">
      <w:pPr>
        <w:numPr>
          <w:ilvl w:val="0"/>
          <w:numId w:val="25"/>
        </w:numPr>
        <w:ind w:leftChars="337" w:left="1068"/>
        <w:rPr>
          <w:rFonts w:ascii="Times New Roman" w:hAnsi="Times New Roman"/>
          <w:kern w:val="0"/>
          <w:szCs w:val="21"/>
        </w:rPr>
      </w:pPr>
      <w:r w:rsidRPr="007F15B6">
        <w:rPr>
          <w:rFonts w:ascii="Times New Roman" w:hAnsi="Times New Roman" w:hint="eastAsia"/>
          <w:kern w:val="0"/>
          <w:szCs w:val="21"/>
        </w:rPr>
        <w:t>Contrast-enhanced abdominal CT after intravenous bolus injection of contrast (CT slide width: 5 mm or less)</w:t>
      </w:r>
    </w:p>
    <w:p w14:paraId="441EFD1E" w14:textId="77777777" w:rsidR="003D1AFE" w:rsidRPr="007F15B6" w:rsidRDefault="003D1AFE" w:rsidP="00C341E3">
      <w:pPr>
        <w:ind w:leftChars="337" w:left="708"/>
        <w:rPr>
          <w:rFonts w:ascii="Times New Roman" w:hAnsi="Times New Roman"/>
          <w:szCs w:val="21"/>
        </w:rPr>
      </w:pPr>
      <w:r w:rsidRPr="007F15B6">
        <w:rPr>
          <w:rFonts w:ascii="Times New Roman" w:hAnsi="Times New Roman" w:hint="eastAsia"/>
          <w:kern w:val="0"/>
          <w:szCs w:val="21"/>
        </w:rPr>
        <w:lastRenderedPageBreak/>
        <w:t>Contrast-enhanced MRI is permitted if contrast-enhanced abdominal CT is difficult to perform because of allergy to CT contrast medium detected after enrollment.</w:t>
      </w:r>
    </w:p>
    <w:p w14:paraId="73E14E66" w14:textId="77777777" w:rsidR="003D1AFE" w:rsidRPr="007F15B6" w:rsidRDefault="003D1AFE" w:rsidP="00C341E3">
      <w:pPr>
        <w:numPr>
          <w:ilvl w:val="0"/>
          <w:numId w:val="25"/>
        </w:numPr>
        <w:ind w:leftChars="337" w:left="1068"/>
        <w:rPr>
          <w:rFonts w:ascii="Times New Roman" w:hAnsi="Times New Roman"/>
          <w:kern w:val="0"/>
          <w:szCs w:val="21"/>
        </w:rPr>
      </w:pPr>
      <w:r w:rsidRPr="007F15B6">
        <w:rPr>
          <w:rFonts w:ascii="Times New Roman" w:hAnsi="Times New Roman" w:hint="eastAsia"/>
          <w:kern w:val="0"/>
          <w:szCs w:val="21"/>
        </w:rPr>
        <w:t>Laboratory tests</w:t>
      </w:r>
    </w:p>
    <w:p w14:paraId="25898B7A" w14:textId="1EEC9636" w:rsidR="003D1AFE" w:rsidRPr="007F15B6" w:rsidRDefault="003D1AFE" w:rsidP="00C341E3">
      <w:pPr>
        <w:ind w:leftChars="337" w:left="708" w:firstLineChars="202" w:firstLine="424"/>
        <w:rPr>
          <w:rFonts w:ascii="Times New Roman" w:hAnsi="Times New Roman"/>
          <w:kern w:val="0"/>
          <w:szCs w:val="21"/>
        </w:rPr>
      </w:pPr>
      <w:r w:rsidRPr="007F15B6">
        <w:rPr>
          <w:rFonts w:ascii="Times New Roman" w:hAnsi="Times New Roman" w:hint="eastAsia"/>
          <w:kern w:val="0"/>
          <w:szCs w:val="21"/>
        </w:rPr>
        <w:t xml:space="preserve">Tumor markers: </w:t>
      </w:r>
      <w:r w:rsidR="00562183" w:rsidRPr="007F15B6">
        <w:rPr>
          <w:rFonts w:ascii="Times New Roman" w:hAnsi="Times New Roman"/>
          <w:kern w:val="0"/>
          <w:szCs w:val="21"/>
        </w:rPr>
        <w:tab/>
      </w:r>
      <w:r w:rsidRPr="007F15B6">
        <w:rPr>
          <w:rFonts w:ascii="Times New Roman" w:hAnsi="Times New Roman" w:hint="eastAsia"/>
          <w:kern w:val="0"/>
          <w:szCs w:val="21"/>
        </w:rPr>
        <w:t>AFP, PIVKA-II</w:t>
      </w:r>
    </w:p>
    <w:p w14:paraId="28B89ADE" w14:textId="77777777" w:rsidR="003D1AFE" w:rsidRPr="007F15B6" w:rsidRDefault="003D1AFE" w:rsidP="00C341E3">
      <w:pPr>
        <w:ind w:leftChars="337" w:left="708"/>
        <w:rPr>
          <w:rFonts w:ascii="Times New Roman" w:hAnsi="Times New Roman"/>
          <w:kern w:val="0"/>
          <w:szCs w:val="21"/>
        </w:rPr>
      </w:pPr>
    </w:p>
    <w:p w14:paraId="4D19FE6E" w14:textId="77777777" w:rsidR="003D1AFE" w:rsidRPr="007F15B6" w:rsidRDefault="003D1AFE" w:rsidP="003D1AFE">
      <w:pPr>
        <w:pStyle w:val="21"/>
        <w:ind w:left="426" w:hanging="426"/>
        <w:rPr>
          <w:rFonts w:eastAsiaTheme="minorEastAsia"/>
          <w:kern w:val="0"/>
        </w:rPr>
      </w:pPr>
      <w:bookmarkStart w:id="65" w:name="_Toc70855043"/>
      <w:r w:rsidRPr="007F15B6">
        <w:rPr>
          <w:rFonts w:eastAsiaTheme="minorEastAsia" w:hint="eastAsia"/>
          <w:kern w:val="0"/>
        </w:rPr>
        <w:t>Follow-up observation (at 3 months or more after the initial TACE)</w:t>
      </w:r>
      <w:bookmarkEnd w:id="65"/>
    </w:p>
    <w:p w14:paraId="79429C3F" w14:textId="77777777" w:rsidR="003D1AFE" w:rsidRPr="007F15B6" w:rsidRDefault="003D1AFE" w:rsidP="00C341E3">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Not particularly regulated. Patients will be followed based on routine clinical practice.</w:t>
      </w:r>
    </w:p>
    <w:p w14:paraId="0B71185F"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0CC0B52E" w14:textId="77777777" w:rsidR="003D1AFE" w:rsidRPr="007F15B6" w:rsidRDefault="003D1AFE" w:rsidP="003D1AFE">
      <w:pPr>
        <w:pStyle w:val="21"/>
        <w:ind w:left="426" w:hanging="426"/>
        <w:rPr>
          <w:rFonts w:eastAsiaTheme="minorEastAsia"/>
          <w:kern w:val="0"/>
        </w:rPr>
      </w:pPr>
      <w:bookmarkStart w:id="66" w:name="_Toc179081632"/>
      <w:bookmarkStart w:id="67" w:name="_Toc70855044"/>
      <w:r w:rsidRPr="007F15B6">
        <w:rPr>
          <w:rFonts w:eastAsiaTheme="minorEastAsia" w:hint="eastAsia"/>
          <w:kern w:val="0"/>
        </w:rPr>
        <w:t>Study calendar</w:t>
      </w:r>
      <w:bookmarkEnd w:id="66"/>
      <w:bookmarkEnd w:id="67"/>
    </w:p>
    <w:tbl>
      <w:tblPr>
        <w:tblpPr w:leftFromText="142" w:rightFromText="142" w:vertAnchor="text" w:horzAnchor="page" w:tblpX="2229" w:tblpY="116"/>
        <w:tblOverlap w:val="never"/>
        <w:tblW w:w="7543" w:type="dxa"/>
        <w:tblLayout w:type="fixed"/>
        <w:tblCellMar>
          <w:left w:w="30" w:type="dxa"/>
          <w:right w:w="30" w:type="dxa"/>
        </w:tblCellMar>
        <w:tblLook w:val="0000" w:firstRow="0" w:lastRow="0" w:firstColumn="0" w:lastColumn="0" w:noHBand="0" w:noVBand="0"/>
      </w:tblPr>
      <w:tblGrid>
        <w:gridCol w:w="2157"/>
        <w:gridCol w:w="1559"/>
        <w:gridCol w:w="1276"/>
        <w:gridCol w:w="1275"/>
        <w:gridCol w:w="1276"/>
      </w:tblGrid>
      <w:tr w:rsidR="003D1AFE" w:rsidRPr="007F15B6" w14:paraId="51E85031" w14:textId="77777777" w:rsidTr="00C341E3">
        <w:trPr>
          <w:cantSplit/>
          <w:trHeight w:val="280"/>
        </w:trPr>
        <w:tc>
          <w:tcPr>
            <w:tcW w:w="2157" w:type="dxa"/>
            <w:vMerge w:val="restart"/>
            <w:tcBorders>
              <w:top w:val="single" w:sz="4" w:space="0" w:color="auto"/>
              <w:left w:val="single" w:sz="4" w:space="0" w:color="auto"/>
              <w:bottom w:val="single" w:sz="4" w:space="0" w:color="auto"/>
              <w:right w:val="double" w:sz="4" w:space="0" w:color="auto"/>
            </w:tcBorders>
            <w:vAlign w:val="center"/>
          </w:tcPr>
          <w:p w14:paraId="57F34FD2" w14:textId="77777777" w:rsidR="003D1AFE" w:rsidRPr="007F15B6" w:rsidRDefault="003D1AFE" w:rsidP="00C341E3">
            <w:pPr>
              <w:autoSpaceDE w:val="0"/>
              <w:autoSpaceDN w:val="0"/>
              <w:adjustRightInd w:val="0"/>
              <w:ind w:left="0"/>
              <w:jc w:val="center"/>
              <w:rPr>
                <w:rFonts w:ascii="Times New Roman" w:hAnsi="Times New Roman"/>
                <w:kern w:val="0"/>
                <w:szCs w:val="21"/>
              </w:rPr>
            </w:pPr>
            <w:r w:rsidRPr="007F15B6">
              <w:rPr>
                <w:rFonts w:ascii="Times New Roman" w:hAnsi="Times New Roman" w:hint="eastAsia"/>
                <w:kern w:val="0"/>
                <w:szCs w:val="21"/>
              </w:rPr>
              <w:t>Examination items</w:t>
            </w:r>
          </w:p>
        </w:tc>
        <w:tc>
          <w:tcPr>
            <w:tcW w:w="1559" w:type="dxa"/>
            <w:tcBorders>
              <w:top w:val="single" w:sz="4" w:space="0" w:color="auto"/>
              <w:left w:val="double" w:sz="4" w:space="0" w:color="auto"/>
              <w:bottom w:val="single" w:sz="4" w:space="0" w:color="auto"/>
              <w:right w:val="single" w:sz="4" w:space="0" w:color="auto"/>
            </w:tcBorders>
            <w:vAlign w:val="center"/>
          </w:tcPr>
          <w:p w14:paraId="2C4A0847" w14:textId="77777777" w:rsidR="003D1AFE" w:rsidRPr="007F15B6" w:rsidRDefault="003D1AFE" w:rsidP="00C341E3">
            <w:pPr>
              <w:autoSpaceDE w:val="0"/>
              <w:autoSpaceDN w:val="0"/>
              <w:adjustRightInd w:val="0"/>
              <w:ind w:left="0"/>
              <w:jc w:val="center"/>
              <w:rPr>
                <w:rFonts w:ascii="Times New Roman" w:hAnsi="Times New Roman"/>
                <w:kern w:val="0"/>
                <w:szCs w:val="21"/>
              </w:rPr>
            </w:pPr>
            <w:r w:rsidRPr="007F15B6">
              <w:rPr>
                <w:rFonts w:ascii="Times New Roman" w:hAnsi="Times New Roman" w:hint="eastAsia"/>
                <w:kern w:val="0"/>
                <w:szCs w:val="21"/>
              </w:rPr>
              <w:t>Pre-enrollment</w:t>
            </w:r>
          </w:p>
        </w:tc>
        <w:tc>
          <w:tcPr>
            <w:tcW w:w="3827" w:type="dxa"/>
            <w:gridSpan w:val="3"/>
            <w:tcBorders>
              <w:top w:val="single" w:sz="4" w:space="0" w:color="auto"/>
              <w:left w:val="single" w:sz="4" w:space="0" w:color="auto"/>
              <w:bottom w:val="single" w:sz="4" w:space="0" w:color="auto"/>
              <w:right w:val="single" w:sz="4" w:space="0" w:color="auto"/>
            </w:tcBorders>
          </w:tcPr>
          <w:p w14:paraId="2F2C4F3B" w14:textId="77777777" w:rsidR="003D1AFE" w:rsidRPr="007F15B6" w:rsidRDefault="003D1AFE" w:rsidP="00C341E3">
            <w:pPr>
              <w:widowControl/>
              <w:ind w:left="0"/>
              <w:jc w:val="center"/>
              <w:rPr>
                <w:rFonts w:ascii="Times New Roman" w:hAnsi="Times New Roman"/>
                <w:kern w:val="0"/>
                <w:szCs w:val="21"/>
              </w:rPr>
            </w:pPr>
            <w:r w:rsidRPr="007F15B6">
              <w:rPr>
                <w:rFonts w:ascii="Times New Roman" w:hAnsi="Times New Roman" w:hint="eastAsia"/>
                <w:kern w:val="0"/>
                <w:szCs w:val="21"/>
              </w:rPr>
              <w:t>Post-treatment*</w:t>
            </w:r>
          </w:p>
        </w:tc>
      </w:tr>
      <w:tr w:rsidR="003D1AFE" w:rsidRPr="007F15B6" w14:paraId="03A56990" w14:textId="77777777" w:rsidTr="00C341E3">
        <w:trPr>
          <w:cantSplit/>
          <w:trHeight w:val="280"/>
        </w:trPr>
        <w:tc>
          <w:tcPr>
            <w:tcW w:w="2157" w:type="dxa"/>
            <w:vMerge/>
            <w:tcBorders>
              <w:top w:val="single" w:sz="4" w:space="0" w:color="auto"/>
              <w:left w:val="single" w:sz="4" w:space="0" w:color="auto"/>
              <w:bottom w:val="double" w:sz="4" w:space="0" w:color="auto"/>
              <w:right w:val="double" w:sz="4" w:space="0" w:color="auto"/>
            </w:tcBorders>
          </w:tcPr>
          <w:p w14:paraId="585945C2" w14:textId="77777777" w:rsidR="003D1AFE" w:rsidRPr="007F15B6" w:rsidRDefault="003D1AFE" w:rsidP="00C341E3">
            <w:pPr>
              <w:autoSpaceDE w:val="0"/>
              <w:autoSpaceDN w:val="0"/>
              <w:adjustRightInd w:val="0"/>
              <w:ind w:left="0"/>
              <w:rPr>
                <w:rFonts w:ascii="Times New Roman" w:hAnsi="Times New Roman"/>
                <w:kern w:val="0"/>
                <w:szCs w:val="21"/>
              </w:rPr>
            </w:pPr>
          </w:p>
        </w:tc>
        <w:tc>
          <w:tcPr>
            <w:tcW w:w="1559" w:type="dxa"/>
            <w:tcBorders>
              <w:top w:val="single" w:sz="4" w:space="0" w:color="auto"/>
              <w:left w:val="double" w:sz="4" w:space="0" w:color="auto"/>
              <w:bottom w:val="double" w:sz="4" w:space="0" w:color="auto"/>
              <w:right w:val="single" w:sz="4" w:space="0" w:color="auto"/>
            </w:tcBorders>
            <w:vAlign w:val="center"/>
          </w:tcPr>
          <w:p w14:paraId="73D61B22" w14:textId="77777777" w:rsidR="003D1AFE" w:rsidRPr="007F15B6" w:rsidRDefault="003D1AFE" w:rsidP="00C341E3">
            <w:pPr>
              <w:autoSpaceDE w:val="0"/>
              <w:autoSpaceDN w:val="0"/>
              <w:adjustRightInd w:val="0"/>
              <w:ind w:left="0"/>
              <w:jc w:val="center"/>
              <w:rPr>
                <w:rFonts w:ascii="Times New Roman" w:hAnsi="Times New Roman"/>
                <w:kern w:val="0"/>
                <w:szCs w:val="21"/>
              </w:rPr>
            </w:pPr>
            <w:r w:rsidRPr="007F15B6">
              <w:rPr>
                <w:rFonts w:ascii="Times New Roman" w:hAnsi="Times New Roman" w:hint="eastAsia"/>
                <w:kern w:val="0"/>
                <w:szCs w:val="21"/>
              </w:rPr>
              <w:t>Within 2 weeks</w:t>
            </w:r>
          </w:p>
        </w:tc>
        <w:tc>
          <w:tcPr>
            <w:tcW w:w="1276" w:type="dxa"/>
            <w:tcBorders>
              <w:top w:val="single" w:sz="4" w:space="0" w:color="auto"/>
              <w:left w:val="single" w:sz="4" w:space="0" w:color="auto"/>
              <w:bottom w:val="double" w:sz="4" w:space="0" w:color="auto"/>
              <w:right w:val="single" w:sz="2" w:space="0" w:color="000000"/>
            </w:tcBorders>
            <w:vAlign w:val="center"/>
          </w:tcPr>
          <w:p w14:paraId="77DBEA9F" w14:textId="54A2B761" w:rsidR="003D1AFE" w:rsidRPr="007F15B6" w:rsidRDefault="003D1AFE" w:rsidP="00C341E3">
            <w:pPr>
              <w:autoSpaceDE w:val="0"/>
              <w:autoSpaceDN w:val="0"/>
              <w:adjustRightInd w:val="0"/>
              <w:ind w:left="0"/>
              <w:jc w:val="center"/>
              <w:rPr>
                <w:rFonts w:ascii="Times New Roman" w:hAnsi="Times New Roman"/>
                <w:kern w:val="0"/>
                <w:szCs w:val="21"/>
              </w:rPr>
            </w:pPr>
            <w:r w:rsidRPr="007F15B6">
              <w:rPr>
                <w:rFonts w:ascii="Times New Roman" w:hAnsi="Times New Roman" w:hint="eastAsia"/>
                <w:kern w:val="0"/>
                <w:szCs w:val="21"/>
              </w:rPr>
              <w:t>3</w:t>
            </w:r>
            <w:r w:rsidR="00EF1873" w:rsidRPr="007F15B6">
              <w:rPr>
                <w:rFonts w:ascii="Times New Roman" w:hAnsi="Times New Roman" w:hint="eastAsia"/>
                <w:kern w:val="0"/>
                <w:szCs w:val="21"/>
              </w:rPr>
              <w:t xml:space="preserve"> </w:t>
            </w:r>
            <w:r w:rsidR="005E2E43" w:rsidRPr="007F15B6">
              <w:rPr>
                <w:rFonts w:ascii="Times New Roman" w:hAnsi="Times New Roman" w:hint="eastAsia"/>
                <w:kern w:val="0"/>
                <w:szCs w:val="21"/>
              </w:rPr>
              <w:sym w:font="Symbol" w:char="F0B1"/>
            </w:r>
            <w:r w:rsidR="00EF1873" w:rsidRPr="007F15B6">
              <w:rPr>
                <w:rFonts w:ascii="Times New Roman" w:hAnsi="Times New Roman" w:hint="eastAsia"/>
                <w:kern w:val="0"/>
                <w:szCs w:val="21"/>
              </w:rPr>
              <w:t xml:space="preserve"> </w:t>
            </w:r>
            <w:r w:rsidRPr="007F15B6">
              <w:rPr>
                <w:rFonts w:ascii="Times New Roman" w:hAnsi="Times New Roman" w:hint="eastAsia"/>
                <w:kern w:val="0"/>
                <w:szCs w:val="21"/>
              </w:rPr>
              <w:t>2 days</w:t>
            </w:r>
          </w:p>
        </w:tc>
        <w:tc>
          <w:tcPr>
            <w:tcW w:w="1275" w:type="dxa"/>
            <w:tcBorders>
              <w:top w:val="single" w:sz="4" w:space="0" w:color="auto"/>
              <w:left w:val="single" w:sz="2" w:space="0" w:color="000000"/>
              <w:bottom w:val="double" w:sz="4" w:space="0" w:color="auto"/>
              <w:right w:val="single" w:sz="4" w:space="0" w:color="auto"/>
            </w:tcBorders>
            <w:vAlign w:val="center"/>
          </w:tcPr>
          <w:p w14:paraId="4AC4DEF5" w14:textId="43A7BD3C" w:rsidR="003D1AFE" w:rsidRPr="007F15B6" w:rsidRDefault="003D1AFE" w:rsidP="00C341E3">
            <w:pPr>
              <w:autoSpaceDE w:val="0"/>
              <w:autoSpaceDN w:val="0"/>
              <w:adjustRightInd w:val="0"/>
              <w:ind w:left="0"/>
              <w:jc w:val="center"/>
              <w:rPr>
                <w:rFonts w:ascii="Times New Roman" w:hAnsi="Times New Roman"/>
                <w:kern w:val="0"/>
                <w:szCs w:val="21"/>
              </w:rPr>
            </w:pPr>
            <w:r w:rsidRPr="007F15B6">
              <w:rPr>
                <w:rFonts w:ascii="Times New Roman" w:hAnsi="Times New Roman" w:hint="eastAsia"/>
                <w:kern w:val="0"/>
                <w:szCs w:val="21"/>
              </w:rPr>
              <w:t>4</w:t>
            </w:r>
            <w:r w:rsidR="00EF1873" w:rsidRPr="007F15B6">
              <w:rPr>
                <w:rFonts w:ascii="Times New Roman" w:hAnsi="Times New Roman" w:hint="eastAsia"/>
                <w:kern w:val="0"/>
                <w:szCs w:val="21"/>
              </w:rPr>
              <w:t xml:space="preserve"> </w:t>
            </w:r>
            <w:r w:rsidR="005E2E43" w:rsidRPr="007F15B6">
              <w:rPr>
                <w:rFonts w:ascii="Times New Roman" w:hAnsi="Times New Roman" w:hint="eastAsia"/>
                <w:kern w:val="0"/>
                <w:szCs w:val="21"/>
              </w:rPr>
              <w:sym w:font="Symbol" w:char="F0B1"/>
            </w:r>
            <w:r w:rsidR="00EF1873" w:rsidRPr="007F15B6">
              <w:rPr>
                <w:rFonts w:ascii="Times New Roman" w:hAnsi="Times New Roman" w:hint="eastAsia"/>
                <w:kern w:val="0"/>
                <w:szCs w:val="21"/>
              </w:rPr>
              <w:t xml:space="preserve"> </w:t>
            </w:r>
            <w:r w:rsidRPr="007F15B6">
              <w:rPr>
                <w:rFonts w:ascii="Times New Roman" w:hAnsi="Times New Roman" w:hint="eastAsia"/>
                <w:kern w:val="0"/>
                <w:szCs w:val="21"/>
              </w:rPr>
              <w:t>2 weeks</w:t>
            </w:r>
          </w:p>
        </w:tc>
        <w:tc>
          <w:tcPr>
            <w:tcW w:w="1276" w:type="dxa"/>
            <w:tcBorders>
              <w:top w:val="single" w:sz="4" w:space="0" w:color="auto"/>
              <w:left w:val="single" w:sz="4" w:space="0" w:color="auto"/>
              <w:bottom w:val="double" w:sz="4" w:space="0" w:color="auto"/>
              <w:right w:val="single" w:sz="4" w:space="0" w:color="auto"/>
            </w:tcBorders>
            <w:vAlign w:val="center"/>
          </w:tcPr>
          <w:p w14:paraId="7DAA26F4" w14:textId="52498A39" w:rsidR="003D1AFE" w:rsidRPr="007F15B6" w:rsidRDefault="003D1AFE" w:rsidP="00C341E3">
            <w:pPr>
              <w:widowControl/>
              <w:ind w:left="0"/>
              <w:jc w:val="center"/>
              <w:rPr>
                <w:rFonts w:ascii="Times New Roman" w:hAnsi="Times New Roman"/>
                <w:szCs w:val="21"/>
              </w:rPr>
            </w:pPr>
            <w:r w:rsidRPr="007F15B6">
              <w:rPr>
                <w:rFonts w:ascii="Times New Roman" w:hAnsi="Times New Roman" w:hint="eastAsia"/>
                <w:kern w:val="0"/>
                <w:szCs w:val="21"/>
              </w:rPr>
              <w:t>3 months</w:t>
            </w:r>
            <w:r w:rsidR="00EF1873" w:rsidRPr="007F15B6">
              <w:rPr>
                <w:rFonts w:ascii="Times New Roman" w:hAnsi="Times New Roman" w:hint="eastAsia"/>
                <w:kern w:val="0"/>
                <w:szCs w:val="21"/>
              </w:rPr>
              <w:t xml:space="preserve"> </w:t>
            </w:r>
            <w:r w:rsidR="005E2E43" w:rsidRPr="007F15B6">
              <w:rPr>
                <w:rFonts w:ascii="Times New Roman" w:hAnsi="Times New Roman" w:hint="eastAsia"/>
                <w:kern w:val="0"/>
                <w:szCs w:val="21"/>
              </w:rPr>
              <w:sym w:font="Symbol" w:char="F0B1"/>
            </w:r>
            <w:r w:rsidR="00EF1873" w:rsidRPr="007F15B6">
              <w:rPr>
                <w:rFonts w:ascii="Times New Roman" w:hAnsi="Times New Roman" w:hint="eastAsia"/>
                <w:kern w:val="0"/>
                <w:szCs w:val="21"/>
              </w:rPr>
              <w:t xml:space="preserve"> </w:t>
            </w:r>
            <w:r w:rsidRPr="007F15B6">
              <w:rPr>
                <w:rFonts w:ascii="Times New Roman" w:hAnsi="Times New Roman" w:hint="eastAsia"/>
                <w:kern w:val="0"/>
                <w:szCs w:val="21"/>
              </w:rPr>
              <w:t>2 weeks</w:t>
            </w:r>
          </w:p>
        </w:tc>
      </w:tr>
      <w:tr w:rsidR="003D1AFE" w:rsidRPr="007F15B6" w14:paraId="223D47A6" w14:textId="77777777" w:rsidTr="00C341E3">
        <w:trPr>
          <w:cantSplit/>
          <w:trHeight w:val="280"/>
        </w:trPr>
        <w:tc>
          <w:tcPr>
            <w:tcW w:w="2157" w:type="dxa"/>
            <w:tcBorders>
              <w:top w:val="double" w:sz="4" w:space="0" w:color="auto"/>
              <w:left w:val="single" w:sz="4" w:space="0" w:color="auto"/>
              <w:bottom w:val="single" w:sz="4" w:space="0" w:color="auto"/>
              <w:right w:val="double" w:sz="4" w:space="0" w:color="auto"/>
            </w:tcBorders>
          </w:tcPr>
          <w:p w14:paraId="7BCF63CB" w14:textId="77777777" w:rsidR="003D1AFE" w:rsidRPr="007F15B6" w:rsidRDefault="003D1AFE" w:rsidP="00C341E3">
            <w:pPr>
              <w:autoSpaceDE w:val="0"/>
              <w:autoSpaceDN w:val="0"/>
              <w:adjustRightInd w:val="0"/>
              <w:ind w:left="0"/>
              <w:rPr>
                <w:rFonts w:ascii="Times New Roman" w:hAnsi="Times New Roman"/>
                <w:kern w:val="0"/>
                <w:szCs w:val="21"/>
              </w:rPr>
            </w:pPr>
            <w:r w:rsidRPr="007F15B6">
              <w:rPr>
                <w:rFonts w:ascii="Times New Roman" w:hAnsi="Times New Roman" w:hint="eastAsia"/>
                <w:kern w:val="0"/>
                <w:szCs w:val="21"/>
              </w:rPr>
              <w:t>Patient characteristics</w:t>
            </w:r>
          </w:p>
        </w:tc>
        <w:tc>
          <w:tcPr>
            <w:tcW w:w="1559" w:type="dxa"/>
            <w:tcBorders>
              <w:top w:val="double" w:sz="4" w:space="0" w:color="auto"/>
              <w:left w:val="double" w:sz="4" w:space="0" w:color="auto"/>
              <w:bottom w:val="single" w:sz="4" w:space="0" w:color="auto"/>
              <w:right w:val="single" w:sz="4" w:space="0" w:color="auto"/>
            </w:tcBorders>
          </w:tcPr>
          <w:p w14:paraId="5E346292"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c>
          <w:tcPr>
            <w:tcW w:w="1276" w:type="dxa"/>
            <w:tcBorders>
              <w:top w:val="double" w:sz="4" w:space="0" w:color="auto"/>
              <w:left w:val="single" w:sz="4" w:space="0" w:color="auto"/>
              <w:bottom w:val="single" w:sz="4" w:space="0" w:color="auto"/>
              <w:right w:val="single" w:sz="4" w:space="0" w:color="auto"/>
            </w:tcBorders>
          </w:tcPr>
          <w:p w14:paraId="1AB676C0" w14:textId="77777777" w:rsidR="003D1AFE" w:rsidRPr="007F15B6" w:rsidRDefault="003D1AFE" w:rsidP="00C341E3">
            <w:pPr>
              <w:autoSpaceDE w:val="0"/>
              <w:autoSpaceDN w:val="0"/>
              <w:adjustRightInd w:val="0"/>
              <w:ind w:left="0"/>
              <w:jc w:val="center"/>
              <w:rPr>
                <w:rFonts w:ascii="Times New Roman" w:hAnsi="Times New Roman"/>
                <w:szCs w:val="21"/>
              </w:rPr>
            </w:pPr>
          </w:p>
        </w:tc>
        <w:tc>
          <w:tcPr>
            <w:tcW w:w="1275" w:type="dxa"/>
            <w:tcBorders>
              <w:top w:val="double" w:sz="4" w:space="0" w:color="auto"/>
              <w:left w:val="single" w:sz="4" w:space="0" w:color="auto"/>
              <w:bottom w:val="single" w:sz="4" w:space="0" w:color="auto"/>
              <w:right w:val="single" w:sz="4" w:space="0" w:color="auto"/>
            </w:tcBorders>
          </w:tcPr>
          <w:p w14:paraId="64F652F4" w14:textId="77777777" w:rsidR="003D1AFE" w:rsidRPr="007F15B6" w:rsidRDefault="003D1AFE" w:rsidP="00C341E3">
            <w:pPr>
              <w:autoSpaceDE w:val="0"/>
              <w:autoSpaceDN w:val="0"/>
              <w:adjustRightInd w:val="0"/>
              <w:ind w:left="0"/>
              <w:jc w:val="center"/>
              <w:rPr>
                <w:rFonts w:ascii="Times New Roman" w:hAnsi="Times New Roman"/>
                <w:szCs w:val="21"/>
              </w:rPr>
            </w:pPr>
          </w:p>
        </w:tc>
        <w:tc>
          <w:tcPr>
            <w:tcW w:w="1276" w:type="dxa"/>
            <w:tcBorders>
              <w:top w:val="double" w:sz="4" w:space="0" w:color="auto"/>
              <w:left w:val="single" w:sz="4" w:space="0" w:color="auto"/>
              <w:bottom w:val="single" w:sz="4" w:space="0" w:color="auto"/>
              <w:right w:val="single" w:sz="4" w:space="0" w:color="auto"/>
            </w:tcBorders>
          </w:tcPr>
          <w:p w14:paraId="58D9451D" w14:textId="77777777" w:rsidR="003D1AFE" w:rsidRPr="007F15B6" w:rsidRDefault="003D1AFE" w:rsidP="00C341E3">
            <w:pPr>
              <w:widowControl/>
              <w:ind w:left="0"/>
              <w:jc w:val="center"/>
              <w:rPr>
                <w:rFonts w:ascii="Times New Roman" w:hAnsi="Times New Roman"/>
                <w:szCs w:val="21"/>
              </w:rPr>
            </w:pPr>
          </w:p>
        </w:tc>
      </w:tr>
      <w:tr w:rsidR="003D1AFE" w:rsidRPr="007F15B6" w14:paraId="330B656D" w14:textId="77777777" w:rsidTr="00C341E3">
        <w:trPr>
          <w:cantSplit/>
          <w:trHeight w:val="260"/>
        </w:trPr>
        <w:tc>
          <w:tcPr>
            <w:tcW w:w="2157" w:type="dxa"/>
            <w:tcBorders>
              <w:top w:val="single" w:sz="4" w:space="0" w:color="auto"/>
              <w:left w:val="single" w:sz="4" w:space="0" w:color="auto"/>
              <w:bottom w:val="single" w:sz="4" w:space="0" w:color="auto"/>
              <w:right w:val="double" w:sz="4" w:space="0" w:color="auto"/>
            </w:tcBorders>
          </w:tcPr>
          <w:p w14:paraId="23F2642D" w14:textId="77777777" w:rsidR="003D1AFE" w:rsidRPr="007F15B6" w:rsidRDefault="003D1AFE" w:rsidP="00C341E3">
            <w:pPr>
              <w:autoSpaceDE w:val="0"/>
              <w:autoSpaceDN w:val="0"/>
              <w:adjustRightInd w:val="0"/>
              <w:ind w:left="0"/>
              <w:rPr>
                <w:rFonts w:ascii="Times New Roman" w:hAnsi="Times New Roman"/>
                <w:kern w:val="0"/>
                <w:szCs w:val="21"/>
              </w:rPr>
            </w:pPr>
            <w:r w:rsidRPr="007F15B6">
              <w:rPr>
                <w:rFonts w:ascii="Times New Roman" w:hAnsi="Times New Roman" w:hint="eastAsia"/>
                <w:kern w:val="0"/>
                <w:szCs w:val="21"/>
              </w:rPr>
              <w:t>Signs and symptoms</w:t>
            </w:r>
          </w:p>
        </w:tc>
        <w:tc>
          <w:tcPr>
            <w:tcW w:w="1559" w:type="dxa"/>
            <w:tcBorders>
              <w:top w:val="single" w:sz="4" w:space="0" w:color="auto"/>
              <w:left w:val="double" w:sz="4" w:space="0" w:color="auto"/>
              <w:bottom w:val="single" w:sz="4" w:space="0" w:color="auto"/>
              <w:right w:val="single" w:sz="4" w:space="0" w:color="auto"/>
            </w:tcBorders>
          </w:tcPr>
          <w:p w14:paraId="24F9E705"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c>
          <w:tcPr>
            <w:tcW w:w="1276" w:type="dxa"/>
            <w:tcBorders>
              <w:top w:val="single" w:sz="4" w:space="0" w:color="auto"/>
              <w:left w:val="single" w:sz="4" w:space="0" w:color="auto"/>
              <w:bottom w:val="single" w:sz="4" w:space="0" w:color="auto"/>
              <w:right w:val="single" w:sz="4" w:space="0" w:color="auto"/>
            </w:tcBorders>
          </w:tcPr>
          <w:p w14:paraId="22206809"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c>
          <w:tcPr>
            <w:tcW w:w="1275" w:type="dxa"/>
            <w:tcBorders>
              <w:top w:val="single" w:sz="4" w:space="0" w:color="auto"/>
              <w:left w:val="single" w:sz="4" w:space="0" w:color="auto"/>
              <w:bottom w:val="single" w:sz="4" w:space="0" w:color="auto"/>
              <w:right w:val="single" w:sz="4" w:space="0" w:color="auto"/>
            </w:tcBorders>
          </w:tcPr>
          <w:p w14:paraId="5043E41B"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c>
          <w:tcPr>
            <w:tcW w:w="1276" w:type="dxa"/>
            <w:tcBorders>
              <w:top w:val="single" w:sz="4" w:space="0" w:color="auto"/>
              <w:left w:val="single" w:sz="4" w:space="0" w:color="auto"/>
              <w:bottom w:val="single" w:sz="4" w:space="0" w:color="auto"/>
              <w:right w:val="single" w:sz="4" w:space="0" w:color="auto"/>
            </w:tcBorders>
          </w:tcPr>
          <w:p w14:paraId="5792BA8C" w14:textId="77777777" w:rsidR="003D1AFE" w:rsidRPr="007F15B6" w:rsidRDefault="003D1AFE" w:rsidP="00C341E3">
            <w:pPr>
              <w:widowControl/>
              <w:ind w:left="0"/>
              <w:jc w:val="center"/>
              <w:rPr>
                <w:rFonts w:ascii="Times New Roman" w:hAnsi="Times New Roman"/>
                <w:szCs w:val="21"/>
              </w:rPr>
            </w:pPr>
          </w:p>
        </w:tc>
      </w:tr>
      <w:tr w:rsidR="003D1AFE" w:rsidRPr="007F15B6" w14:paraId="3DFFBD1A" w14:textId="77777777" w:rsidTr="00C341E3">
        <w:trPr>
          <w:cantSplit/>
          <w:trHeight w:val="260"/>
        </w:trPr>
        <w:tc>
          <w:tcPr>
            <w:tcW w:w="2157" w:type="dxa"/>
            <w:tcBorders>
              <w:top w:val="single" w:sz="4" w:space="0" w:color="auto"/>
              <w:left w:val="single" w:sz="4" w:space="0" w:color="auto"/>
              <w:bottom w:val="single" w:sz="4" w:space="0" w:color="auto"/>
              <w:right w:val="double" w:sz="4" w:space="0" w:color="auto"/>
            </w:tcBorders>
          </w:tcPr>
          <w:p w14:paraId="573ED4E6" w14:textId="77777777" w:rsidR="003D1AFE" w:rsidRPr="007F15B6" w:rsidRDefault="003D1AFE" w:rsidP="00C341E3">
            <w:pPr>
              <w:autoSpaceDE w:val="0"/>
              <w:autoSpaceDN w:val="0"/>
              <w:adjustRightInd w:val="0"/>
              <w:ind w:left="0"/>
              <w:rPr>
                <w:rFonts w:ascii="Times New Roman" w:hAnsi="Times New Roman"/>
                <w:kern w:val="0"/>
                <w:szCs w:val="21"/>
              </w:rPr>
            </w:pPr>
            <w:r w:rsidRPr="007F15B6">
              <w:rPr>
                <w:rFonts w:ascii="Times New Roman" w:hAnsi="Times New Roman" w:hint="eastAsia"/>
                <w:kern w:val="0"/>
                <w:szCs w:val="21"/>
              </w:rPr>
              <w:t>Performance status</w:t>
            </w:r>
          </w:p>
        </w:tc>
        <w:tc>
          <w:tcPr>
            <w:tcW w:w="1559" w:type="dxa"/>
            <w:tcBorders>
              <w:top w:val="single" w:sz="4" w:space="0" w:color="auto"/>
              <w:left w:val="double" w:sz="4" w:space="0" w:color="auto"/>
              <w:bottom w:val="single" w:sz="4" w:space="0" w:color="auto"/>
              <w:right w:val="single" w:sz="4" w:space="0" w:color="auto"/>
            </w:tcBorders>
          </w:tcPr>
          <w:p w14:paraId="207A4E47"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c>
          <w:tcPr>
            <w:tcW w:w="1276" w:type="dxa"/>
            <w:tcBorders>
              <w:top w:val="single" w:sz="4" w:space="0" w:color="auto"/>
              <w:left w:val="single" w:sz="4" w:space="0" w:color="auto"/>
              <w:bottom w:val="single" w:sz="4" w:space="0" w:color="auto"/>
              <w:right w:val="single" w:sz="4" w:space="0" w:color="auto"/>
            </w:tcBorders>
          </w:tcPr>
          <w:p w14:paraId="0F19C1A7"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c>
          <w:tcPr>
            <w:tcW w:w="1275" w:type="dxa"/>
            <w:tcBorders>
              <w:top w:val="single" w:sz="4" w:space="0" w:color="auto"/>
              <w:left w:val="single" w:sz="4" w:space="0" w:color="auto"/>
              <w:bottom w:val="single" w:sz="4" w:space="0" w:color="auto"/>
              <w:right w:val="single" w:sz="4" w:space="0" w:color="auto"/>
            </w:tcBorders>
          </w:tcPr>
          <w:p w14:paraId="6A26DE8F"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c>
          <w:tcPr>
            <w:tcW w:w="1276" w:type="dxa"/>
            <w:tcBorders>
              <w:top w:val="single" w:sz="4" w:space="0" w:color="auto"/>
              <w:left w:val="single" w:sz="4" w:space="0" w:color="auto"/>
              <w:bottom w:val="single" w:sz="4" w:space="0" w:color="auto"/>
              <w:right w:val="single" w:sz="4" w:space="0" w:color="auto"/>
            </w:tcBorders>
          </w:tcPr>
          <w:p w14:paraId="70350B4F" w14:textId="77777777" w:rsidR="003D1AFE" w:rsidRPr="007F15B6" w:rsidRDefault="003D1AFE" w:rsidP="00C341E3">
            <w:pPr>
              <w:widowControl/>
              <w:ind w:left="0"/>
              <w:jc w:val="center"/>
              <w:rPr>
                <w:rFonts w:ascii="Times New Roman" w:hAnsi="Times New Roman"/>
                <w:szCs w:val="21"/>
              </w:rPr>
            </w:pPr>
          </w:p>
        </w:tc>
      </w:tr>
      <w:tr w:rsidR="003D1AFE" w:rsidRPr="007F15B6" w14:paraId="28C928C1" w14:textId="77777777" w:rsidTr="00C341E3">
        <w:trPr>
          <w:cantSplit/>
          <w:trHeight w:val="260"/>
        </w:trPr>
        <w:tc>
          <w:tcPr>
            <w:tcW w:w="2157" w:type="dxa"/>
            <w:tcBorders>
              <w:top w:val="single" w:sz="4" w:space="0" w:color="auto"/>
              <w:left w:val="single" w:sz="4" w:space="0" w:color="auto"/>
              <w:bottom w:val="single" w:sz="4" w:space="0" w:color="auto"/>
              <w:right w:val="double" w:sz="4" w:space="0" w:color="auto"/>
            </w:tcBorders>
          </w:tcPr>
          <w:p w14:paraId="17065B66" w14:textId="77777777" w:rsidR="003D1AFE" w:rsidRPr="007F15B6" w:rsidRDefault="003D1AFE" w:rsidP="00C341E3">
            <w:pPr>
              <w:autoSpaceDE w:val="0"/>
              <w:autoSpaceDN w:val="0"/>
              <w:adjustRightInd w:val="0"/>
              <w:ind w:left="0"/>
              <w:rPr>
                <w:rFonts w:ascii="Times New Roman" w:hAnsi="Times New Roman"/>
                <w:kern w:val="0"/>
                <w:szCs w:val="21"/>
              </w:rPr>
            </w:pPr>
            <w:r w:rsidRPr="007F15B6">
              <w:rPr>
                <w:rFonts w:ascii="Times New Roman" w:hAnsi="Times New Roman" w:hint="eastAsia"/>
                <w:kern w:val="0"/>
                <w:szCs w:val="21"/>
              </w:rPr>
              <w:t>Blood counts</w:t>
            </w:r>
          </w:p>
        </w:tc>
        <w:tc>
          <w:tcPr>
            <w:tcW w:w="1559" w:type="dxa"/>
            <w:tcBorders>
              <w:top w:val="single" w:sz="4" w:space="0" w:color="auto"/>
              <w:left w:val="double" w:sz="4" w:space="0" w:color="auto"/>
              <w:bottom w:val="single" w:sz="4" w:space="0" w:color="auto"/>
              <w:right w:val="single" w:sz="4" w:space="0" w:color="auto"/>
            </w:tcBorders>
          </w:tcPr>
          <w:p w14:paraId="69ED206F"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c>
          <w:tcPr>
            <w:tcW w:w="1276" w:type="dxa"/>
            <w:tcBorders>
              <w:top w:val="single" w:sz="4" w:space="0" w:color="auto"/>
              <w:left w:val="single" w:sz="4" w:space="0" w:color="auto"/>
              <w:bottom w:val="single" w:sz="4" w:space="0" w:color="auto"/>
              <w:right w:val="single" w:sz="4" w:space="0" w:color="auto"/>
            </w:tcBorders>
          </w:tcPr>
          <w:p w14:paraId="49022DFF"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c>
          <w:tcPr>
            <w:tcW w:w="1275" w:type="dxa"/>
            <w:tcBorders>
              <w:top w:val="single" w:sz="4" w:space="0" w:color="auto"/>
              <w:left w:val="single" w:sz="4" w:space="0" w:color="auto"/>
              <w:bottom w:val="single" w:sz="4" w:space="0" w:color="auto"/>
              <w:right w:val="single" w:sz="4" w:space="0" w:color="auto"/>
            </w:tcBorders>
          </w:tcPr>
          <w:p w14:paraId="73AB6A26"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c>
          <w:tcPr>
            <w:tcW w:w="1276" w:type="dxa"/>
            <w:tcBorders>
              <w:top w:val="single" w:sz="4" w:space="0" w:color="auto"/>
              <w:left w:val="single" w:sz="4" w:space="0" w:color="auto"/>
              <w:bottom w:val="single" w:sz="4" w:space="0" w:color="auto"/>
              <w:right w:val="single" w:sz="4" w:space="0" w:color="auto"/>
            </w:tcBorders>
          </w:tcPr>
          <w:p w14:paraId="12141DD5" w14:textId="77777777" w:rsidR="003D1AFE" w:rsidRPr="007F15B6" w:rsidRDefault="003D1AFE" w:rsidP="00C341E3">
            <w:pPr>
              <w:widowControl/>
              <w:ind w:left="0"/>
              <w:jc w:val="center"/>
              <w:rPr>
                <w:rFonts w:ascii="Times New Roman" w:hAnsi="Times New Roman"/>
                <w:szCs w:val="21"/>
              </w:rPr>
            </w:pPr>
          </w:p>
        </w:tc>
      </w:tr>
      <w:tr w:rsidR="003D1AFE" w:rsidRPr="007F15B6" w14:paraId="1599DE7D" w14:textId="77777777" w:rsidTr="00C341E3">
        <w:trPr>
          <w:cantSplit/>
          <w:trHeight w:val="260"/>
        </w:trPr>
        <w:tc>
          <w:tcPr>
            <w:tcW w:w="2157" w:type="dxa"/>
            <w:tcBorders>
              <w:top w:val="single" w:sz="4" w:space="0" w:color="auto"/>
              <w:left w:val="single" w:sz="4" w:space="0" w:color="auto"/>
              <w:bottom w:val="single" w:sz="4" w:space="0" w:color="auto"/>
              <w:right w:val="double" w:sz="4" w:space="0" w:color="auto"/>
            </w:tcBorders>
          </w:tcPr>
          <w:p w14:paraId="482D4CAE" w14:textId="77777777" w:rsidR="003D1AFE" w:rsidRPr="007F15B6" w:rsidRDefault="003D1AFE" w:rsidP="00C341E3">
            <w:pPr>
              <w:autoSpaceDE w:val="0"/>
              <w:autoSpaceDN w:val="0"/>
              <w:adjustRightInd w:val="0"/>
              <w:ind w:left="399" w:hanging="399"/>
              <w:rPr>
                <w:rFonts w:ascii="Times New Roman" w:hAnsi="Times New Roman"/>
                <w:kern w:val="0"/>
                <w:szCs w:val="21"/>
              </w:rPr>
            </w:pPr>
            <w:r w:rsidRPr="007F15B6">
              <w:rPr>
                <w:rFonts w:ascii="Times New Roman" w:hAnsi="Times New Roman" w:hint="eastAsia"/>
                <w:kern w:val="0"/>
                <w:szCs w:val="21"/>
              </w:rPr>
              <w:t>Biochemistry</w:t>
            </w:r>
          </w:p>
        </w:tc>
        <w:tc>
          <w:tcPr>
            <w:tcW w:w="1559" w:type="dxa"/>
            <w:tcBorders>
              <w:top w:val="single" w:sz="4" w:space="0" w:color="auto"/>
              <w:left w:val="double" w:sz="4" w:space="0" w:color="auto"/>
              <w:bottom w:val="single" w:sz="4" w:space="0" w:color="auto"/>
              <w:right w:val="single" w:sz="4" w:space="0" w:color="auto"/>
            </w:tcBorders>
          </w:tcPr>
          <w:p w14:paraId="0CE37D84"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c>
          <w:tcPr>
            <w:tcW w:w="1276" w:type="dxa"/>
            <w:tcBorders>
              <w:top w:val="single" w:sz="4" w:space="0" w:color="auto"/>
              <w:left w:val="single" w:sz="4" w:space="0" w:color="auto"/>
              <w:bottom w:val="single" w:sz="4" w:space="0" w:color="auto"/>
              <w:right w:val="single" w:sz="4" w:space="0" w:color="auto"/>
            </w:tcBorders>
          </w:tcPr>
          <w:p w14:paraId="0E52DD50"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c>
          <w:tcPr>
            <w:tcW w:w="1275" w:type="dxa"/>
            <w:tcBorders>
              <w:top w:val="single" w:sz="4" w:space="0" w:color="auto"/>
              <w:left w:val="single" w:sz="4" w:space="0" w:color="auto"/>
              <w:bottom w:val="single" w:sz="4" w:space="0" w:color="auto"/>
              <w:right w:val="single" w:sz="4" w:space="0" w:color="auto"/>
            </w:tcBorders>
          </w:tcPr>
          <w:p w14:paraId="1C010DEC"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c>
          <w:tcPr>
            <w:tcW w:w="1276" w:type="dxa"/>
            <w:tcBorders>
              <w:top w:val="single" w:sz="4" w:space="0" w:color="auto"/>
              <w:left w:val="single" w:sz="4" w:space="0" w:color="auto"/>
              <w:bottom w:val="single" w:sz="4" w:space="0" w:color="auto"/>
              <w:right w:val="single" w:sz="4" w:space="0" w:color="auto"/>
            </w:tcBorders>
          </w:tcPr>
          <w:p w14:paraId="6F7FD1A0" w14:textId="77777777" w:rsidR="003D1AFE" w:rsidRPr="007F15B6" w:rsidRDefault="003D1AFE" w:rsidP="00C341E3">
            <w:pPr>
              <w:widowControl/>
              <w:ind w:left="0"/>
              <w:jc w:val="center"/>
              <w:rPr>
                <w:rFonts w:ascii="Times New Roman" w:hAnsi="Times New Roman"/>
                <w:szCs w:val="21"/>
              </w:rPr>
            </w:pPr>
          </w:p>
        </w:tc>
      </w:tr>
      <w:tr w:rsidR="003D1AFE" w:rsidRPr="007F15B6" w14:paraId="7F48A721" w14:textId="77777777" w:rsidTr="00C341E3">
        <w:trPr>
          <w:cantSplit/>
          <w:trHeight w:val="260"/>
        </w:trPr>
        <w:tc>
          <w:tcPr>
            <w:tcW w:w="2157" w:type="dxa"/>
            <w:tcBorders>
              <w:top w:val="single" w:sz="4" w:space="0" w:color="auto"/>
              <w:left w:val="single" w:sz="4" w:space="0" w:color="auto"/>
              <w:bottom w:val="single" w:sz="4" w:space="0" w:color="auto"/>
              <w:right w:val="double" w:sz="4" w:space="0" w:color="auto"/>
            </w:tcBorders>
          </w:tcPr>
          <w:p w14:paraId="4AF92286" w14:textId="77777777" w:rsidR="003D1AFE" w:rsidRPr="007F15B6" w:rsidRDefault="003D1AFE" w:rsidP="00C341E3">
            <w:pPr>
              <w:autoSpaceDE w:val="0"/>
              <w:autoSpaceDN w:val="0"/>
              <w:adjustRightInd w:val="0"/>
              <w:ind w:left="0"/>
              <w:rPr>
                <w:rFonts w:ascii="Times New Roman" w:hAnsi="Times New Roman"/>
                <w:kern w:val="0"/>
                <w:szCs w:val="21"/>
              </w:rPr>
            </w:pPr>
            <w:r w:rsidRPr="007F15B6">
              <w:rPr>
                <w:rFonts w:ascii="Times New Roman" w:hAnsi="Times New Roman" w:hint="eastAsia"/>
                <w:kern w:val="0"/>
                <w:szCs w:val="21"/>
              </w:rPr>
              <w:t>Coagulation profile</w:t>
            </w:r>
          </w:p>
        </w:tc>
        <w:tc>
          <w:tcPr>
            <w:tcW w:w="1559" w:type="dxa"/>
            <w:tcBorders>
              <w:top w:val="single" w:sz="4" w:space="0" w:color="auto"/>
              <w:left w:val="double" w:sz="4" w:space="0" w:color="auto"/>
              <w:bottom w:val="single" w:sz="4" w:space="0" w:color="auto"/>
              <w:right w:val="single" w:sz="4" w:space="0" w:color="auto"/>
            </w:tcBorders>
          </w:tcPr>
          <w:p w14:paraId="52AE4299"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c>
          <w:tcPr>
            <w:tcW w:w="1276" w:type="dxa"/>
            <w:tcBorders>
              <w:top w:val="single" w:sz="4" w:space="0" w:color="auto"/>
              <w:left w:val="single" w:sz="4" w:space="0" w:color="auto"/>
              <w:bottom w:val="single" w:sz="4" w:space="0" w:color="auto"/>
              <w:right w:val="single" w:sz="4" w:space="0" w:color="auto"/>
            </w:tcBorders>
          </w:tcPr>
          <w:p w14:paraId="023DD236" w14:textId="77777777" w:rsidR="003D1AFE" w:rsidRPr="007F15B6" w:rsidRDefault="003D1AFE" w:rsidP="00C341E3">
            <w:pPr>
              <w:autoSpaceDE w:val="0"/>
              <w:autoSpaceDN w:val="0"/>
              <w:adjustRightInd w:val="0"/>
              <w:ind w:left="0"/>
              <w:jc w:val="center"/>
              <w:rPr>
                <w:rFonts w:ascii="Times New Roman" w:hAnsi="Times New Roman"/>
                <w:szCs w:val="21"/>
              </w:rPr>
            </w:pPr>
          </w:p>
        </w:tc>
        <w:tc>
          <w:tcPr>
            <w:tcW w:w="1275" w:type="dxa"/>
            <w:tcBorders>
              <w:top w:val="single" w:sz="4" w:space="0" w:color="auto"/>
              <w:left w:val="single" w:sz="4" w:space="0" w:color="auto"/>
              <w:bottom w:val="single" w:sz="4" w:space="0" w:color="auto"/>
              <w:right w:val="single" w:sz="4" w:space="0" w:color="auto"/>
            </w:tcBorders>
          </w:tcPr>
          <w:p w14:paraId="18B600F1" w14:textId="77777777" w:rsidR="003D1AFE" w:rsidRPr="007F15B6" w:rsidRDefault="003D1AFE" w:rsidP="00C341E3">
            <w:pPr>
              <w:autoSpaceDE w:val="0"/>
              <w:autoSpaceDN w:val="0"/>
              <w:adjustRightInd w:val="0"/>
              <w:ind w:left="0"/>
              <w:jc w:val="center"/>
              <w:rPr>
                <w:rFonts w:ascii="Times New Roman" w:hAnsi="Times New Roman"/>
                <w:szCs w:val="21"/>
              </w:rPr>
            </w:pPr>
            <w:r w:rsidRPr="007F15B6">
              <w:rPr>
                <w:rFonts w:ascii="Times New Roman" w:hAnsi="Times New Roman" w:hint="eastAsia"/>
                <w:szCs w:val="21"/>
              </w:rPr>
              <w:t>○</w:t>
            </w:r>
          </w:p>
        </w:tc>
        <w:tc>
          <w:tcPr>
            <w:tcW w:w="1276" w:type="dxa"/>
            <w:tcBorders>
              <w:top w:val="single" w:sz="4" w:space="0" w:color="auto"/>
              <w:left w:val="single" w:sz="4" w:space="0" w:color="auto"/>
              <w:bottom w:val="single" w:sz="4" w:space="0" w:color="auto"/>
              <w:right w:val="single" w:sz="4" w:space="0" w:color="auto"/>
            </w:tcBorders>
          </w:tcPr>
          <w:p w14:paraId="194ECE2F" w14:textId="77777777" w:rsidR="003D1AFE" w:rsidRPr="007F15B6" w:rsidRDefault="003D1AFE" w:rsidP="00C341E3">
            <w:pPr>
              <w:widowControl/>
              <w:ind w:left="0"/>
              <w:jc w:val="center"/>
              <w:rPr>
                <w:rFonts w:ascii="Times New Roman" w:hAnsi="Times New Roman"/>
                <w:szCs w:val="21"/>
              </w:rPr>
            </w:pPr>
          </w:p>
        </w:tc>
      </w:tr>
      <w:tr w:rsidR="003D1AFE" w:rsidRPr="007F15B6" w14:paraId="6538EF0E" w14:textId="77777777" w:rsidTr="00C341E3">
        <w:trPr>
          <w:cantSplit/>
          <w:trHeight w:val="260"/>
        </w:trPr>
        <w:tc>
          <w:tcPr>
            <w:tcW w:w="2157" w:type="dxa"/>
            <w:tcBorders>
              <w:top w:val="single" w:sz="4" w:space="0" w:color="auto"/>
              <w:left w:val="single" w:sz="4" w:space="0" w:color="auto"/>
              <w:bottom w:val="single" w:sz="4" w:space="0" w:color="auto"/>
              <w:right w:val="double" w:sz="4" w:space="0" w:color="auto"/>
            </w:tcBorders>
          </w:tcPr>
          <w:p w14:paraId="214096D3" w14:textId="77777777" w:rsidR="003D1AFE" w:rsidRPr="007F15B6" w:rsidRDefault="003D1AFE" w:rsidP="00C341E3">
            <w:pPr>
              <w:autoSpaceDE w:val="0"/>
              <w:autoSpaceDN w:val="0"/>
              <w:adjustRightInd w:val="0"/>
              <w:ind w:left="0"/>
              <w:rPr>
                <w:rFonts w:ascii="Times New Roman" w:hAnsi="Times New Roman"/>
                <w:kern w:val="0"/>
                <w:szCs w:val="21"/>
              </w:rPr>
            </w:pPr>
            <w:r w:rsidRPr="007F15B6">
              <w:rPr>
                <w:rFonts w:ascii="Times New Roman" w:hAnsi="Times New Roman" w:hint="eastAsia"/>
                <w:kern w:val="0"/>
                <w:szCs w:val="21"/>
              </w:rPr>
              <w:t>Viral markers</w:t>
            </w:r>
          </w:p>
        </w:tc>
        <w:tc>
          <w:tcPr>
            <w:tcW w:w="1559" w:type="dxa"/>
            <w:tcBorders>
              <w:top w:val="single" w:sz="4" w:space="0" w:color="auto"/>
              <w:left w:val="double" w:sz="4" w:space="0" w:color="auto"/>
              <w:bottom w:val="single" w:sz="4" w:space="0" w:color="auto"/>
              <w:right w:val="single" w:sz="4" w:space="0" w:color="auto"/>
            </w:tcBorders>
          </w:tcPr>
          <w:p w14:paraId="45E6DD9D" w14:textId="77777777" w:rsidR="003D1AFE" w:rsidRPr="007F15B6" w:rsidRDefault="003D1AFE" w:rsidP="00C341E3">
            <w:pPr>
              <w:autoSpaceDE w:val="0"/>
              <w:autoSpaceDN w:val="0"/>
              <w:adjustRightInd w:val="0"/>
              <w:ind w:left="0"/>
              <w:jc w:val="center"/>
              <w:rPr>
                <w:rFonts w:ascii="Times New Roman" w:hAnsi="Times New Roman"/>
                <w:szCs w:val="21"/>
              </w:rPr>
            </w:pPr>
            <w:r w:rsidRPr="007F15B6">
              <w:rPr>
                <w:rFonts w:ascii="Cambria Math" w:hAnsi="Cambria Math" w:cs="Cambria Math" w:hint="eastAsia"/>
                <w:szCs w:val="21"/>
              </w:rPr>
              <w:t>△</w:t>
            </w:r>
          </w:p>
        </w:tc>
        <w:tc>
          <w:tcPr>
            <w:tcW w:w="1276" w:type="dxa"/>
            <w:tcBorders>
              <w:top w:val="single" w:sz="4" w:space="0" w:color="auto"/>
              <w:left w:val="single" w:sz="4" w:space="0" w:color="auto"/>
              <w:bottom w:val="single" w:sz="4" w:space="0" w:color="auto"/>
              <w:right w:val="single" w:sz="4" w:space="0" w:color="auto"/>
            </w:tcBorders>
          </w:tcPr>
          <w:p w14:paraId="44D0BC62" w14:textId="77777777" w:rsidR="003D1AFE" w:rsidRPr="007F15B6" w:rsidRDefault="003D1AFE" w:rsidP="00C341E3">
            <w:pPr>
              <w:autoSpaceDE w:val="0"/>
              <w:autoSpaceDN w:val="0"/>
              <w:adjustRightInd w:val="0"/>
              <w:ind w:left="0"/>
              <w:jc w:val="center"/>
              <w:rPr>
                <w:rFonts w:ascii="Times New Roman" w:hAnsi="Times New Roman"/>
                <w:szCs w:val="21"/>
              </w:rPr>
            </w:pPr>
          </w:p>
        </w:tc>
        <w:tc>
          <w:tcPr>
            <w:tcW w:w="1275" w:type="dxa"/>
            <w:tcBorders>
              <w:top w:val="single" w:sz="4" w:space="0" w:color="auto"/>
              <w:left w:val="single" w:sz="4" w:space="0" w:color="auto"/>
              <w:bottom w:val="single" w:sz="4" w:space="0" w:color="auto"/>
              <w:right w:val="single" w:sz="4" w:space="0" w:color="auto"/>
            </w:tcBorders>
          </w:tcPr>
          <w:p w14:paraId="16D7C81B" w14:textId="77777777" w:rsidR="003D1AFE" w:rsidRPr="007F15B6" w:rsidRDefault="003D1AFE" w:rsidP="00C341E3">
            <w:pPr>
              <w:autoSpaceDE w:val="0"/>
              <w:autoSpaceDN w:val="0"/>
              <w:adjustRightInd w:val="0"/>
              <w:ind w:left="0"/>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tcPr>
          <w:p w14:paraId="6F2478BD" w14:textId="77777777" w:rsidR="003D1AFE" w:rsidRPr="007F15B6" w:rsidRDefault="003D1AFE" w:rsidP="00C341E3">
            <w:pPr>
              <w:widowControl/>
              <w:ind w:left="0"/>
              <w:jc w:val="center"/>
              <w:rPr>
                <w:rFonts w:ascii="Times New Roman" w:hAnsi="Times New Roman"/>
                <w:szCs w:val="21"/>
              </w:rPr>
            </w:pPr>
          </w:p>
        </w:tc>
      </w:tr>
      <w:tr w:rsidR="003D1AFE" w:rsidRPr="007F15B6" w14:paraId="251EBA8E" w14:textId="77777777" w:rsidTr="00C341E3">
        <w:trPr>
          <w:cantSplit/>
          <w:trHeight w:val="260"/>
        </w:trPr>
        <w:tc>
          <w:tcPr>
            <w:tcW w:w="2157" w:type="dxa"/>
            <w:tcBorders>
              <w:top w:val="single" w:sz="4" w:space="0" w:color="auto"/>
              <w:left w:val="single" w:sz="4" w:space="0" w:color="auto"/>
              <w:bottom w:val="single" w:sz="4" w:space="0" w:color="auto"/>
              <w:right w:val="double" w:sz="4" w:space="0" w:color="auto"/>
            </w:tcBorders>
          </w:tcPr>
          <w:p w14:paraId="5437EACA" w14:textId="77777777" w:rsidR="003D1AFE" w:rsidRPr="007F15B6" w:rsidRDefault="003D1AFE" w:rsidP="00C341E3">
            <w:pPr>
              <w:autoSpaceDE w:val="0"/>
              <w:autoSpaceDN w:val="0"/>
              <w:adjustRightInd w:val="0"/>
              <w:ind w:left="399" w:hanging="399"/>
              <w:rPr>
                <w:rFonts w:ascii="Times New Roman" w:hAnsi="Times New Roman"/>
                <w:kern w:val="0"/>
                <w:szCs w:val="21"/>
              </w:rPr>
            </w:pPr>
            <w:r w:rsidRPr="007F15B6">
              <w:rPr>
                <w:rFonts w:ascii="Times New Roman" w:hAnsi="Times New Roman" w:hint="eastAsia"/>
                <w:kern w:val="0"/>
                <w:szCs w:val="21"/>
              </w:rPr>
              <w:t>Tumor markers</w:t>
            </w:r>
          </w:p>
        </w:tc>
        <w:tc>
          <w:tcPr>
            <w:tcW w:w="1559" w:type="dxa"/>
            <w:tcBorders>
              <w:top w:val="single" w:sz="4" w:space="0" w:color="auto"/>
              <w:left w:val="double" w:sz="4" w:space="0" w:color="auto"/>
              <w:bottom w:val="single" w:sz="4" w:space="0" w:color="auto"/>
              <w:right w:val="single" w:sz="4" w:space="0" w:color="auto"/>
            </w:tcBorders>
          </w:tcPr>
          <w:p w14:paraId="00372725"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c>
          <w:tcPr>
            <w:tcW w:w="1276" w:type="dxa"/>
            <w:tcBorders>
              <w:top w:val="single" w:sz="4" w:space="0" w:color="auto"/>
              <w:left w:val="single" w:sz="4" w:space="0" w:color="auto"/>
              <w:bottom w:val="single" w:sz="4" w:space="0" w:color="auto"/>
              <w:right w:val="single" w:sz="4" w:space="0" w:color="auto"/>
            </w:tcBorders>
          </w:tcPr>
          <w:p w14:paraId="5EE56F29" w14:textId="77777777" w:rsidR="003D1AFE" w:rsidRPr="007F15B6" w:rsidRDefault="003D1AFE" w:rsidP="00C341E3">
            <w:pPr>
              <w:autoSpaceDE w:val="0"/>
              <w:autoSpaceDN w:val="0"/>
              <w:adjustRightInd w:val="0"/>
              <w:ind w:left="0"/>
              <w:jc w:val="center"/>
              <w:rPr>
                <w:rFonts w:ascii="Times New Roman" w:hAnsi="Times New Roman"/>
                <w:szCs w:val="21"/>
              </w:rPr>
            </w:pPr>
          </w:p>
        </w:tc>
        <w:tc>
          <w:tcPr>
            <w:tcW w:w="1275" w:type="dxa"/>
            <w:tcBorders>
              <w:top w:val="single" w:sz="4" w:space="0" w:color="auto"/>
              <w:left w:val="single" w:sz="4" w:space="0" w:color="auto"/>
              <w:bottom w:val="single" w:sz="4" w:space="0" w:color="auto"/>
              <w:right w:val="single" w:sz="4" w:space="0" w:color="auto"/>
            </w:tcBorders>
          </w:tcPr>
          <w:p w14:paraId="22E664FE"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c>
          <w:tcPr>
            <w:tcW w:w="1276" w:type="dxa"/>
            <w:tcBorders>
              <w:top w:val="single" w:sz="4" w:space="0" w:color="auto"/>
              <w:left w:val="single" w:sz="4" w:space="0" w:color="auto"/>
              <w:bottom w:val="single" w:sz="4" w:space="0" w:color="auto"/>
              <w:right w:val="single" w:sz="4" w:space="0" w:color="auto"/>
            </w:tcBorders>
          </w:tcPr>
          <w:p w14:paraId="7BBD381D"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r>
      <w:tr w:rsidR="003D1AFE" w:rsidRPr="007F15B6" w14:paraId="3607B4C0" w14:textId="77777777" w:rsidTr="00C341E3">
        <w:trPr>
          <w:cantSplit/>
          <w:trHeight w:val="260"/>
        </w:trPr>
        <w:tc>
          <w:tcPr>
            <w:tcW w:w="2157" w:type="dxa"/>
            <w:tcBorders>
              <w:top w:val="single" w:sz="4" w:space="0" w:color="auto"/>
              <w:left w:val="single" w:sz="4" w:space="0" w:color="auto"/>
              <w:bottom w:val="single" w:sz="4" w:space="0" w:color="auto"/>
              <w:right w:val="double" w:sz="4" w:space="0" w:color="auto"/>
            </w:tcBorders>
          </w:tcPr>
          <w:p w14:paraId="26E7A38B" w14:textId="77777777" w:rsidR="003D1AFE" w:rsidRPr="007F15B6" w:rsidRDefault="003D1AFE" w:rsidP="00C341E3">
            <w:pPr>
              <w:autoSpaceDE w:val="0"/>
              <w:autoSpaceDN w:val="0"/>
              <w:adjustRightInd w:val="0"/>
              <w:ind w:left="399" w:hanging="399"/>
              <w:rPr>
                <w:rFonts w:ascii="Times New Roman" w:hAnsi="Times New Roman"/>
                <w:kern w:val="0"/>
                <w:szCs w:val="21"/>
              </w:rPr>
            </w:pPr>
            <w:r w:rsidRPr="007F15B6">
              <w:rPr>
                <w:rFonts w:ascii="Times New Roman" w:hAnsi="Times New Roman" w:hint="eastAsia"/>
                <w:kern w:val="0"/>
                <w:szCs w:val="21"/>
              </w:rPr>
              <w:t>Contrast-enhanced CT/MRI</w:t>
            </w:r>
          </w:p>
        </w:tc>
        <w:tc>
          <w:tcPr>
            <w:tcW w:w="1559" w:type="dxa"/>
            <w:tcBorders>
              <w:top w:val="single" w:sz="4" w:space="0" w:color="auto"/>
              <w:left w:val="double" w:sz="4" w:space="0" w:color="auto"/>
              <w:bottom w:val="single" w:sz="4" w:space="0" w:color="auto"/>
              <w:right w:val="single" w:sz="4" w:space="0" w:color="auto"/>
            </w:tcBorders>
          </w:tcPr>
          <w:p w14:paraId="1F79C9B0"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c>
          <w:tcPr>
            <w:tcW w:w="1276" w:type="dxa"/>
            <w:tcBorders>
              <w:top w:val="single" w:sz="4" w:space="0" w:color="auto"/>
              <w:left w:val="single" w:sz="4" w:space="0" w:color="auto"/>
              <w:bottom w:val="single" w:sz="4" w:space="0" w:color="auto"/>
              <w:right w:val="single" w:sz="4" w:space="0" w:color="auto"/>
            </w:tcBorders>
          </w:tcPr>
          <w:p w14:paraId="1E3B35A3" w14:textId="77777777" w:rsidR="003D1AFE" w:rsidRPr="007F15B6" w:rsidRDefault="003D1AFE" w:rsidP="00C341E3">
            <w:pPr>
              <w:autoSpaceDE w:val="0"/>
              <w:autoSpaceDN w:val="0"/>
              <w:adjustRightInd w:val="0"/>
              <w:ind w:left="0"/>
              <w:jc w:val="center"/>
              <w:rPr>
                <w:rFonts w:ascii="Times New Roman" w:hAnsi="Times New Roman"/>
                <w:szCs w:val="21"/>
              </w:rPr>
            </w:pPr>
          </w:p>
        </w:tc>
        <w:tc>
          <w:tcPr>
            <w:tcW w:w="1275" w:type="dxa"/>
            <w:tcBorders>
              <w:top w:val="single" w:sz="4" w:space="0" w:color="auto"/>
              <w:left w:val="single" w:sz="4" w:space="0" w:color="auto"/>
              <w:bottom w:val="single" w:sz="4" w:space="0" w:color="auto"/>
              <w:right w:val="single" w:sz="4" w:space="0" w:color="auto"/>
            </w:tcBorders>
          </w:tcPr>
          <w:p w14:paraId="608579BE"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c>
          <w:tcPr>
            <w:tcW w:w="1276" w:type="dxa"/>
            <w:tcBorders>
              <w:top w:val="single" w:sz="4" w:space="0" w:color="auto"/>
              <w:left w:val="single" w:sz="4" w:space="0" w:color="auto"/>
              <w:bottom w:val="single" w:sz="4" w:space="0" w:color="auto"/>
              <w:right w:val="single" w:sz="4" w:space="0" w:color="auto"/>
            </w:tcBorders>
          </w:tcPr>
          <w:p w14:paraId="7B9C4B75"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r>
      <w:tr w:rsidR="003D1AFE" w:rsidRPr="007F15B6" w14:paraId="2F2C37A8" w14:textId="77777777" w:rsidTr="00C341E3">
        <w:trPr>
          <w:cantSplit/>
          <w:trHeight w:val="260"/>
        </w:trPr>
        <w:tc>
          <w:tcPr>
            <w:tcW w:w="2157" w:type="dxa"/>
            <w:tcBorders>
              <w:top w:val="single" w:sz="4" w:space="0" w:color="auto"/>
              <w:left w:val="single" w:sz="4" w:space="0" w:color="auto"/>
              <w:bottom w:val="single" w:sz="4" w:space="0" w:color="auto"/>
              <w:right w:val="double" w:sz="4" w:space="0" w:color="auto"/>
            </w:tcBorders>
          </w:tcPr>
          <w:p w14:paraId="60ADFD4B" w14:textId="77777777" w:rsidR="003D1AFE" w:rsidRPr="007F15B6" w:rsidRDefault="003D1AFE" w:rsidP="00C341E3">
            <w:pPr>
              <w:autoSpaceDE w:val="0"/>
              <w:autoSpaceDN w:val="0"/>
              <w:adjustRightInd w:val="0"/>
              <w:ind w:left="399" w:hanging="399"/>
              <w:rPr>
                <w:rFonts w:ascii="Times New Roman" w:hAnsi="Times New Roman"/>
                <w:kern w:val="0"/>
                <w:szCs w:val="21"/>
              </w:rPr>
            </w:pPr>
            <w:r w:rsidRPr="007F15B6">
              <w:rPr>
                <w:rFonts w:ascii="Times New Roman" w:hAnsi="Times New Roman" w:hint="eastAsia"/>
                <w:kern w:val="0"/>
                <w:szCs w:val="21"/>
              </w:rPr>
              <w:t>Chest radiography</w:t>
            </w:r>
          </w:p>
        </w:tc>
        <w:tc>
          <w:tcPr>
            <w:tcW w:w="1559" w:type="dxa"/>
            <w:tcBorders>
              <w:top w:val="single" w:sz="4" w:space="0" w:color="auto"/>
              <w:left w:val="double" w:sz="4" w:space="0" w:color="auto"/>
              <w:bottom w:val="single" w:sz="4" w:space="0" w:color="auto"/>
              <w:right w:val="single" w:sz="4" w:space="0" w:color="auto"/>
            </w:tcBorders>
          </w:tcPr>
          <w:p w14:paraId="0DDB1465"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c>
          <w:tcPr>
            <w:tcW w:w="1276" w:type="dxa"/>
            <w:tcBorders>
              <w:top w:val="single" w:sz="4" w:space="0" w:color="auto"/>
              <w:left w:val="single" w:sz="4" w:space="0" w:color="auto"/>
              <w:bottom w:val="single" w:sz="4" w:space="0" w:color="auto"/>
              <w:right w:val="single" w:sz="4" w:space="0" w:color="auto"/>
            </w:tcBorders>
          </w:tcPr>
          <w:p w14:paraId="28AA1A9E" w14:textId="77777777" w:rsidR="003D1AFE" w:rsidRPr="007F15B6" w:rsidRDefault="003D1AFE" w:rsidP="00C341E3">
            <w:pPr>
              <w:autoSpaceDE w:val="0"/>
              <w:autoSpaceDN w:val="0"/>
              <w:adjustRightInd w:val="0"/>
              <w:ind w:left="0"/>
              <w:jc w:val="center"/>
              <w:rPr>
                <w:rFonts w:ascii="Times New Roman" w:hAnsi="Times New Roman"/>
                <w:szCs w:val="21"/>
              </w:rPr>
            </w:pPr>
          </w:p>
        </w:tc>
        <w:tc>
          <w:tcPr>
            <w:tcW w:w="1275" w:type="dxa"/>
            <w:tcBorders>
              <w:top w:val="single" w:sz="4" w:space="0" w:color="auto"/>
              <w:left w:val="single" w:sz="4" w:space="0" w:color="auto"/>
              <w:bottom w:val="single" w:sz="4" w:space="0" w:color="auto"/>
              <w:right w:val="single" w:sz="4" w:space="0" w:color="auto"/>
            </w:tcBorders>
          </w:tcPr>
          <w:p w14:paraId="20CBF485" w14:textId="77777777" w:rsidR="003D1AFE" w:rsidRPr="007F15B6" w:rsidRDefault="003D1AFE" w:rsidP="00C341E3">
            <w:pPr>
              <w:autoSpaceDE w:val="0"/>
              <w:autoSpaceDN w:val="0"/>
              <w:adjustRightInd w:val="0"/>
              <w:ind w:left="0"/>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tcPr>
          <w:p w14:paraId="4B7052FB" w14:textId="77777777" w:rsidR="003D1AFE" w:rsidRPr="007F15B6" w:rsidRDefault="003D1AFE" w:rsidP="00C341E3">
            <w:pPr>
              <w:widowControl/>
              <w:ind w:left="0"/>
              <w:jc w:val="center"/>
              <w:rPr>
                <w:rFonts w:ascii="Times New Roman" w:hAnsi="Times New Roman"/>
                <w:szCs w:val="21"/>
              </w:rPr>
            </w:pPr>
          </w:p>
        </w:tc>
      </w:tr>
      <w:tr w:rsidR="003D1AFE" w:rsidRPr="007F15B6" w14:paraId="32F66E87" w14:textId="77777777" w:rsidTr="00C341E3">
        <w:trPr>
          <w:cantSplit/>
          <w:trHeight w:val="260"/>
        </w:trPr>
        <w:tc>
          <w:tcPr>
            <w:tcW w:w="2157" w:type="dxa"/>
            <w:tcBorders>
              <w:top w:val="single" w:sz="4" w:space="0" w:color="auto"/>
              <w:left w:val="single" w:sz="4" w:space="0" w:color="auto"/>
              <w:bottom w:val="single" w:sz="4" w:space="0" w:color="auto"/>
              <w:right w:val="double" w:sz="4" w:space="0" w:color="auto"/>
            </w:tcBorders>
          </w:tcPr>
          <w:p w14:paraId="4E600504" w14:textId="77777777" w:rsidR="003D1AFE" w:rsidRPr="007F15B6" w:rsidRDefault="003D1AFE" w:rsidP="00C341E3">
            <w:pPr>
              <w:autoSpaceDE w:val="0"/>
              <w:autoSpaceDN w:val="0"/>
              <w:adjustRightInd w:val="0"/>
              <w:ind w:left="399" w:hanging="399"/>
              <w:rPr>
                <w:rFonts w:ascii="Times New Roman" w:hAnsi="Times New Roman"/>
                <w:kern w:val="0"/>
                <w:szCs w:val="21"/>
              </w:rPr>
            </w:pPr>
            <w:r w:rsidRPr="007F15B6">
              <w:rPr>
                <w:rFonts w:ascii="Times New Roman" w:hAnsi="Times New Roman" w:hint="eastAsia"/>
                <w:kern w:val="0"/>
                <w:szCs w:val="21"/>
              </w:rPr>
              <w:t>Electrocardiography</w:t>
            </w:r>
          </w:p>
        </w:tc>
        <w:tc>
          <w:tcPr>
            <w:tcW w:w="1559" w:type="dxa"/>
            <w:tcBorders>
              <w:top w:val="single" w:sz="4" w:space="0" w:color="auto"/>
              <w:left w:val="double" w:sz="4" w:space="0" w:color="auto"/>
              <w:bottom w:val="single" w:sz="4" w:space="0" w:color="auto"/>
              <w:right w:val="single" w:sz="4" w:space="0" w:color="auto"/>
            </w:tcBorders>
          </w:tcPr>
          <w:p w14:paraId="54AD5440" w14:textId="77777777" w:rsidR="003D1AFE" w:rsidRPr="007F15B6" w:rsidRDefault="003D1AFE" w:rsidP="00C341E3">
            <w:pPr>
              <w:ind w:left="0"/>
              <w:jc w:val="center"/>
              <w:rPr>
                <w:rFonts w:ascii="Times New Roman" w:hAnsi="Times New Roman"/>
                <w:szCs w:val="21"/>
              </w:rPr>
            </w:pPr>
            <w:r w:rsidRPr="007F15B6">
              <w:rPr>
                <w:rFonts w:ascii="Times New Roman" w:hAnsi="Times New Roman" w:hint="eastAsia"/>
                <w:szCs w:val="21"/>
              </w:rPr>
              <w:t>□</w:t>
            </w:r>
          </w:p>
        </w:tc>
        <w:tc>
          <w:tcPr>
            <w:tcW w:w="1276" w:type="dxa"/>
            <w:tcBorders>
              <w:top w:val="single" w:sz="4" w:space="0" w:color="auto"/>
              <w:left w:val="single" w:sz="4" w:space="0" w:color="auto"/>
              <w:bottom w:val="single" w:sz="4" w:space="0" w:color="auto"/>
              <w:right w:val="single" w:sz="4" w:space="0" w:color="auto"/>
            </w:tcBorders>
          </w:tcPr>
          <w:p w14:paraId="18860760" w14:textId="77777777" w:rsidR="003D1AFE" w:rsidRPr="007F15B6" w:rsidRDefault="003D1AFE" w:rsidP="00C341E3">
            <w:pPr>
              <w:autoSpaceDE w:val="0"/>
              <w:autoSpaceDN w:val="0"/>
              <w:adjustRightInd w:val="0"/>
              <w:ind w:left="0"/>
              <w:jc w:val="right"/>
              <w:rPr>
                <w:rFonts w:ascii="Times New Roman" w:hAnsi="Times New Roman"/>
                <w:szCs w:val="21"/>
              </w:rPr>
            </w:pPr>
          </w:p>
        </w:tc>
        <w:tc>
          <w:tcPr>
            <w:tcW w:w="1275" w:type="dxa"/>
            <w:tcBorders>
              <w:top w:val="single" w:sz="4" w:space="0" w:color="auto"/>
              <w:left w:val="single" w:sz="4" w:space="0" w:color="auto"/>
              <w:bottom w:val="single" w:sz="4" w:space="0" w:color="auto"/>
              <w:right w:val="single" w:sz="4" w:space="0" w:color="auto"/>
            </w:tcBorders>
          </w:tcPr>
          <w:p w14:paraId="68D5A578" w14:textId="77777777" w:rsidR="003D1AFE" w:rsidRPr="007F15B6" w:rsidRDefault="003D1AFE" w:rsidP="00C341E3">
            <w:pPr>
              <w:autoSpaceDE w:val="0"/>
              <w:autoSpaceDN w:val="0"/>
              <w:adjustRightInd w:val="0"/>
              <w:ind w:left="0"/>
              <w:jc w:val="righ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tcPr>
          <w:p w14:paraId="6739E441" w14:textId="77777777" w:rsidR="003D1AFE" w:rsidRPr="007F15B6" w:rsidRDefault="003D1AFE" w:rsidP="00C341E3">
            <w:pPr>
              <w:widowControl/>
              <w:ind w:left="0"/>
              <w:jc w:val="left"/>
              <w:rPr>
                <w:rFonts w:ascii="Times New Roman" w:hAnsi="Times New Roman"/>
                <w:szCs w:val="21"/>
              </w:rPr>
            </w:pPr>
          </w:p>
        </w:tc>
      </w:tr>
    </w:tbl>
    <w:p w14:paraId="32FAED83"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5F768478"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60C4CD2D"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79003287"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179F5690"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56C88CFB"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66D55BA3"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22296FFB"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2AB9BC03"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326E9209"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56E54008"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33D647CD"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3E8D5598"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4F19850E"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55124947"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39920601" w14:textId="77777777" w:rsidR="003D1AFE" w:rsidRPr="007F15B6" w:rsidRDefault="003D1AFE" w:rsidP="00C341E3">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w:t>
      </w:r>
      <w:r w:rsidRPr="007F15B6">
        <w:rPr>
          <w:rFonts w:ascii="Times New Roman" w:hAnsi="Times New Roman" w:hint="eastAsia"/>
          <w:kern w:val="0"/>
          <w:szCs w:val="21"/>
        </w:rPr>
        <w:t>: Should be implemented in all patients.</w:t>
      </w:r>
    </w:p>
    <w:p w14:paraId="31FD2CB4" w14:textId="05F6EF32" w:rsidR="003D1AFE" w:rsidRPr="007F15B6" w:rsidRDefault="003D1AFE" w:rsidP="00C341E3">
      <w:pPr>
        <w:autoSpaceDE w:val="0"/>
        <w:autoSpaceDN w:val="0"/>
        <w:adjustRightInd w:val="0"/>
        <w:ind w:leftChars="270" w:left="567"/>
        <w:jc w:val="left"/>
        <w:rPr>
          <w:rFonts w:ascii="Times New Roman" w:hAnsi="Times New Roman"/>
          <w:kern w:val="0"/>
          <w:szCs w:val="21"/>
        </w:rPr>
      </w:pPr>
      <w:r w:rsidRPr="007F15B6">
        <w:rPr>
          <w:rFonts w:ascii="Cambria Math" w:hAnsi="Cambria Math" w:cs="Cambria Math" w:hint="eastAsia"/>
          <w:kern w:val="0"/>
          <w:szCs w:val="21"/>
        </w:rPr>
        <w:t>△</w:t>
      </w:r>
      <w:r w:rsidRPr="007F15B6">
        <w:rPr>
          <w:rFonts w:ascii="Times New Roman" w:hAnsi="Times New Roman" w:hint="eastAsia"/>
          <w:kern w:val="0"/>
          <w:szCs w:val="21"/>
        </w:rPr>
        <w:t>: Pretreatment data, if available, are acceptable.</w:t>
      </w:r>
    </w:p>
    <w:p w14:paraId="58A8D526" w14:textId="77777777" w:rsidR="003D1AFE" w:rsidRPr="007F15B6" w:rsidRDefault="003D1AFE" w:rsidP="00C341E3">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w:t>
      </w:r>
      <w:r w:rsidRPr="007F15B6">
        <w:rPr>
          <w:rFonts w:ascii="Times New Roman" w:hAnsi="Times New Roman" w:hint="eastAsia"/>
          <w:kern w:val="0"/>
          <w:szCs w:val="21"/>
        </w:rPr>
        <w:t>: Should have been performed within 4 weeks prior to enrollment.</w:t>
      </w:r>
    </w:p>
    <w:p w14:paraId="6005F1E3" w14:textId="05FF3589" w:rsidR="003D1AFE" w:rsidRPr="007F15B6" w:rsidRDefault="003D1AFE" w:rsidP="00C341E3">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w:t>
      </w:r>
      <w:r w:rsidRPr="007F15B6">
        <w:rPr>
          <w:rFonts w:ascii="Times New Roman" w:hAnsi="Times New Roman" w:hint="eastAsia"/>
          <w:kern w:val="0"/>
          <w:szCs w:val="21"/>
        </w:rPr>
        <w:t>: Performed only in patients showing CR at 4</w:t>
      </w:r>
      <w:r w:rsidR="00EF1873" w:rsidRPr="007F15B6">
        <w:rPr>
          <w:rFonts w:ascii="Times New Roman" w:hAnsi="Times New Roman" w:hint="eastAsia"/>
          <w:kern w:val="0"/>
          <w:szCs w:val="21"/>
        </w:rPr>
        <w:t xml:space="preserve"> </w:t>
      </w:r>
      <w:r w:rsidR="005E2E43" w:rsidRPr="007F15B6">
        <w:rPr>
          <w:rFonts w:ascii="Times New Roman" w:hAnsi="Times New Roman" w:hint="eastAsia"/>
          <w:kern w:val="0"/>
          <w:szCs w:val="21"/>
        </w:rPr>
        <w:sym w:font="Symbol" w:char="F0B1"/>
      </w:r>
      <w:r w:rsidR="00EF1873" w:rsidRPr="007F15B6">
        <w:rPr>
          <w:rFonts w:ascii="Times New Roman" w:hAnsi="Times New Roman" w:hint="eastAsia"/>
          <w:kern w:val="0"/>
          <w:szCs w:val="21"/>
        </w:rPr>
        <w:t xml:space="preserve"> </w:t>
      </w:r>
      <w:r w:rsidRPr="007F15B6">
        <w:rPr>
          <w:rFonts w:ascii="Times New Roman" w:hAnsi="Times New Roman" w:hint="eastAsia"/>
          <w:kern w:val="0"/>
          <w:szCs w:val="21"/>
        </w:rPr>
        <w:t>2 weeks.</w:t>
      </w:r>
    </w:p>
    <w:p w14:paraId="5F1D7E8F" w14:textId="77777777" w:rsidR="003D1AFE" w:rsidRPr="007F15B6" w:rsidRDefault="003D1AFE" w:rsidP="00C341E3">
      <w:pPr>
        <w:autoSpaceDE w:val="0"/>
        <w:autoSpaceDN w:val="0"/>
        <w:adjustRightInd w:val="0"/>
        <w:ind w:leftChars="270" w:left="567"/>
        <w:jc w:val="left"/>
        <w:rPr>
          <w:rFonts w:ascii="Times New Roman" w:hAnsi="Times New Roman"/>
        </w:rPr>
      </w:pPr>
      <w:r w:rsidRPr="007F15B6">
        <w:rPr>
          <w:rFonts w:ascii="Times New Roman" w:hAnsi="Times New Roman" w:hint="eastAsia"/>
          <w:szCs w:val="21"/>
        </w:rPr>
        <w:t>*In patients who undergo two sessions of split TACE, the therapeutic efficacy is assessed at 1 month and 3 months after the second treatment.</w:t>
      </w:r>
    </w:p>
    <w:p w14:paraId="098D1FC6" w14:textId="77777777" w:rsidR="003D1AFE" w:rsidRPr="007F15B6" w:rsidRDefault="003D1AFE" w:rsidP="00C341E3">
      <w:pPr>
        <w:autoSpaceDE w:val="0"/>
        <w:autoSpaceDN w:val="0"/>
        <w:adjustRightInd w:val="0"/>
        <w:ind w:leftChars="270" w:left="567"/>
        <w:jc w:val="left"/>
        <w:rPr>
          <w:rFonts w:ascii="Times New Roman" w:hAnsi="Times New Roman"/>
          <w:kern w:val="0"/>
          <w:szCs w:val="21"/>
        </w:rPr>
      </w:pPr>
    </w:p>
    <w:p w14:paraId="0608B105" w14:textId="77777777" w:rsidR="003D1AFE" w:rsidRPr="007F15B6" w:rsidRDefault="003D1AFE" w:rsidP="003D1AFE">
      <w:pPr>
        <w:pStyle w:val="10"/>
        <w:tabs>
          <w:tab w:val="clear" w:pos="2127"/>
          <w:tab w:val="num" w:pos="426"/>
        </w:tabs>
        <w:ind w:left="426" w:hanging="426"/>
      </w:pPr>
      <w:bookmarkStart w:id="68" w:name="_Toc179081633"/>
      <w:bookmarkStart w:id="69" w:name="_Toc70855045"/>
      <w:r w:rsidRPr="007F15B6">
        <w:rPr>
          <w:rFonts w:hint="eastAsia"/>
        </w:rPr>
        <w:t>Data Collection</w:t>
      </w:r>
      <w:bookmarkEnd w:id="68"/>
      <w:bookmarkEnd w:id="69"/>
    </w:p>
    <w:p w14:paraId="167BC83D" w14:textId="77777777" w:rsidR="003D1AFE" w:rsidRPr="007F15B6" w:rsidRDefault="003D1AFE" w:rsidP="003D1AFE">
      <w:pPr>
        <w:keepNext/>
        <w:numPr>
          <w:ilvl w:val="0"/>
          <w:numId w:val="32"/>
        </w:numPr>
        <w:outlineLvl w:val="1"/>
        <w:rPr>
          <w:rFonts w:ascii="Times New Roman" w:hAnsi="Times New Roman"/>
          <w:b/>
          <w:vanish/>
          <w:kern w:val="0"/>
        </w:rPr>
      </w:pPr>
    </w:p>
    <w:p w14:paraId="25BD8136" w14:textId="7EE5B3FF" w:rsidR="003D1AFE" w:rsidRPr="007F15B6" w:rsidRDefault="003D1AFE" w:rsidP="003D1AFE">
      <w:pPr>
        <w:pStyle w:val="21"/>
        <w:ind w:left="426" w:hanging="426"/>
        <w:rPr>
          <w:rFonts w:eastAsiaTheme="minorEastAsia"/>
        </w:rPr>
      </w:pPr>
      <w:bookmarkStart w:id="70" w:name="_Toc70855046"/>
      <w:r w:rsidRPr="007F15B6">
        <w:rPr>
          <w:rFonts w:eastAsiaTheme="minorEastAsia" w:hint="eastAsia"/>
          <w:kern w:val="0"/>
        </w:rPr>
        <w:t>Types of CRFs used in this study and the deadlines for their submission</w:t>
      </w:r>
      <w:bookmarkEnd w:id="70"/>
    </w:p>
    <w:p w14:paraId="7212BF2B" w14:textId="77777777" w:rsidR="003D1AFE" w:rsidRPr="007F15B6" w:rsidRDefault="003D1AFE" w:rsidP="00C341E3">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The types of CRFs used in this study and the deadlines for their submission are as follows. </w:t>
      </w:r>
    </w:p>
    <w:p w14:paraId="543CCA8F" w14:textId="6765B905" w:rsidR="003D1AFE" w:rsidRPr="007F15B6" w:rsidRDefault="003D1AFE" w:rsidP="00C341E3">
      <w:pPr>
        <w:autoSpaceDE w:val="0"/>
        <w:autoSpaceDN w:val="0"/>
        <w:adjustRightInd w:val="0"/>
        <w:ind w:leftChars="270" w:left="850" w:hangingChars="135" w:hanging="283"/>
        <w:jc w:val="left"/>
        <w:rPr>
          <w:rFonts w:ascii="Times New Roman" w:hAnsi="Times New Roman"/>
          <w:kern w:val="0"/>
          <w:szCs w:val="21"/>
        </w:rPr>
      </w:pPr>
      <w:r w:rsidRPr="007F15B6">
        <w:rPr>
          <w:rFonts w:ascii="Times New Roman" w:hAnsi="Times New Roman" w:hint="eastAsia"/>
          <w:kern w:val="0"/>
          <w:szCs w:val="21"/>
        </w:rPr>
        <w:t xml:space="preserve">1) </w:t>
      </w:r>
      <w:r w:rsidRPr="007F15B6">
        <w:rPr>
          <w:rFonts w:ascii="Times New Roman" w:hAnsi="Times New Roman" w:hint="eastAsia"/>
          <w:kern w:val="0"/>
          <w:szCs w:val="21"/>
        </w:rPr>
        <w:tab/>
        <w:t xml:space="preserve">Eligibility confirmation form: </w:t>
      </w:r>
      <w:r w:rsidR="00B73266" w:rsidRPr="007F15B6">
        <w:rPr>
          <w:rFonts w:ascii="Times New Roman" w:hAnsi="Times New Roman" w:hint="eastAsia"/>
          <w:kern w:val="0"/>
          <w:szCs w:val="21"/>
        </w:rPr>
        <w:t>This form is submitted through the web enrollment system immediately after a case is enrolled.</w:t>
      </w:r>
    </w:p>
    <w:p w14:paraId="3B33A631" w14:textId="24A76E87" w:rsidR="003D1AFE" w:rsidRPr="007F15B6" w:rsidRDefault="003D1AFE" w:rsidP="00C341E3">
      <w:pPr>
        <w:autoSpaceDE w:val="0"/>
        <w:autoSpaceDN w:val="0"/>
        <w:adjustRightInd w:val="0"/>
        <w:ind w:leftChars="270" w:left="850" w:hangingChars="135" w:hanging="283"/>
        <w:jc w:val="left"/>
        <w:rPr>
          <w:rFonts w:ascii="Times New Roman" w:hAnsi="Times New Roman"/>
          <w:szCs w:val="21"/>
        </w:rPr>
      </w:pPr>
      <w:r w:rsidRPr="007F15B6">
        <w:rPr>
          <w:rFonts w:ascii="Times New Roman" w:hAnsi="Times New Roman" w:hint="eastAsia"/>
          <w:kern w:val="0"/>
          <w:szCs w:val="21"/>
        </w:rPr>
        <w:lastRenderedPageBreak/>
        <w:t xml:space="preserve">2) </w:t>
      </w:r>
      <w:r w:rsidRPr="007F15B6">
        <w:rPr>
          <w:rFonts w:ascii="Times New Roman" w:hAnsi="Times New Roman" w:hint="eastAsia"/>
          <w:kern w:val="0"/>
          <w:szCs w:val="21"/>
        </w:rPr>
        <w:tab/>
        <w:t>Pretreatment, initial treatment efficacy, and adverse event report form: This form is submitted to the Data Center by fax within 4 weeks after adverse event assessment and therapeutic efficacy assessment performed at 4 weeks</w:t>
      </w:r>
      <w:r w:rsidR="00814329" w:rsidRPr="007F15B6">
        <w:rPr>
          <w:rFonts w:ascii="Times New Roman" w:hAnsi="Times New Roman" w:hint="eastAsia"/>
          <w:kern w:val="0"/>
          <w:szCs w:val="21"/>
        </w:rPr>
        <w:t xml:space="preserve"> </w:t>
      </w:r>
      <w:r w:rsidR="005E2E43" w:rsidRPr="007F15B6">
        <w:rPr>
          <w:rFonts w:ascii="Times New Roman" w:hAnsi="Times New Roman" w:hint="eastAsia"/>
          <w:kern w:val="0"/>
          <w:szCs w:val="21"/>
        </w:rPr>
        <w:sym w:font="Symbol" w:char="F0B1"/>
      </w:r>
      <w:r w:rsidR="00814329" w:rsidRPr="007F15B6">
        <w:rPr>
          <w:rFonts w:ascii="Times New Roman" w:hAnsi="Times New Roman" w:hint="eastAsia"/>
          <w:kern w:val="0"/>
          <w:szCs w:val="21"/>
        </w:rPr>
        <w:t xml:space="preserve"> </w:t>
      </w:r>
      <w:r w:rsidRPr="007F15B6">
        <w:rPr>
          <w:rFonts w:ascii="Times New Roman" w:hAnsi="Times New Roman" w:hint="eastAsia"/>
          <w:kern w:val="0"/>
          <w:szCs w:val="21"/>
        </w:rPr>
        <w:t>2 weeks after the treatment.</w:t>
      </w:r>
      <w:r w:rsidRPr="007F15B6">
        <w:rPr>
          <w:rFonts w:ascii="Times New Roman" w:hAnsi="Times New Roman" w:hint="eastAsia"/>
          <w:szCs w:val="21"/>
        </w:rPr>
        <w:t xml:space="preserve"> </w:t>
      </w:r>
    </w:p>
    <w:p w14:paraId="477B8243" w14:textId="16825878" w:rsidR="003D1AFE" w:rsidRPr="007F15B6" w:rsidRDefault="003D1AFE" w:rsidP="00C341E3">
      <w:pPr>
        <w:tabs>
          <w:tab w:val="left" w:pos="426"/>
        </w:tabs>
        <w:autoSpaceDE w:val="0"/>
        <w:autoSpaceDN w:val="0"/>
        <w:adjustRightInd w:val="0"/>
        <w:ind w:leftChars="270" w:left="850" w:hangingChars="135" w:hanging="283"/>
        <w:jc w:val="left"/>
        <w:rPr>
          <w:rFonts w:ascii="Times New Roman" w:hAnsi="Times New Roman"/>
          <w:szCs w:val="21"/>
        </w:rPr>
      </w:pPr>
      <w:r w:rsidRPr="007F15B6">
        <w:rPr>
          <w:rFonts w:ascii="Times New Roman" w:hAnsi="Times New Roman" w:hint="eastAsia"/>
          <w:kern w:val="0"/>
          <w:szCs w:val="21"/>
        </w:rPr>
        <w:t xml:space="preserve">3) </w:t>
      </w:r>
      <w:r w:rsidRPr="007F15B6">
        <w:rPr>
          <w:rFonts w:ascii="Times New Roman" w:hAnsi="Times New Roman" w:hint="eastAsia"/>
          <w:kern w:val="0"/>
          <w:szCs w:val="21"/>
        </w:rPr>
        <w:tab/>
        <w:t>Report form for therapeutic efficacy at 3 months: Assessment of the therapeutic efficacy at 3 months includes only patients who have shown CR in the efficacy assessment performed at 1 month. Patients who do not show CR at 1 month are not eligible. This form is sent to the Data Center by fax within 4 weeks after the efficacy assessment performed at 3 months</w:t>
      </w:r>
      <w:r w:rsidR="00814329" w:rsidRPr="007F15B6">
        <w:rPr>
          <w:rFonts w:ascii="Times New Roman" w:hAnsi="Times New Roman" w:hint="eastAsia"/>
          <w:kern w:val="0"/>
          <w:szCs w:val="21"/>
        </w:rPr>
        <w:t xml:space="preserve"> </w:t>
      </w:r>
      <w:r w:rsidR="005E2E43" w:rsidRPr="007F15B6">
        <w:rPr>
          <w:rFonts w:ascii="Times New Roman" w:hAnsi="Times New Roman" w:hint="eastAsia"/>
          <w:kern w:val="0"/>
          <w:szCs w:val="21"/>
        </w:rPr>
        <w:sym w:font="Symbol" w:char="F0B1"/>
      </w:r>
      <w:r w:rsidR="00814329" w:rsidRPr="007F15B6">
        <w:rPr>
          <w:rFonts w:ascii="Times New Roman" w:hAnsi="Times New Roman" w:hint="eastAsia"/>
          <w:kern w:val="0"/>
          <w:szCs w:val="21"/>
        </w:rPr>
        <w:t xml:space="preserve"> </w:t>
      </w:r>
      <w:r w:rsidRPr="007F15B6">
        <w:rPr>
          <w:rFonts w:ascii="Times New Roman" w:hAnsi="Times New Roman" w:hint="eastAsia"/>
          <w:kern w:val="0"/>
          <w:szCs w:val="21"/>
        </w:rPr>
        <w:t>2 weeks after the end of treatment.</w:t>
      </w:r>
      <w:r w:rsidRPr="007F15B6">
        <w:rPr>
          <w:rFonts w:ascii="Times New Roman" w:hAnsi="Times New Roman" w:hint="eastAsia"/>
          <w:szCs w:val="21"/>
        </w:rPr>
        <w:t xml:space="preserve"> </w:t>
      </w:r>
    </w:p>
    <w:p w14:paraId="684123B9" w14:textId="77777777" w:rsidR="003D1AFE" w:rsidRPr="007F15B6" w:rsidRDefault="003D1AFE" w:rsidP="00C341E3">
      <w:pPr>
        <w:autoSpaceDE w:val="0"/>
        <w:autoSpaceDN w:val="0"/>
        <w:adjustRightInd w:val="0"/>
        <w:ind w:leftChars="270" w:left="850" w:hangingChars="135" w:hanging="283"/>
        <w:jc w:val="left"/>
        <w:rPr>
          <w:rFonts w:ascii="Times New Roman" w:hAnsi="Times New Roman"/>
          <w:kern w:val="0"/>
          <w:szCs w:val="21"/>
        </w:rPr>
      </w:pPr>
      <w:r w:rsidRPr="007F15B6">
        <w:rPr>
          <w:rFonts w:ascii="Times New Roman" w:hAnsi="Times New Roman" w:hint="eastAsia"/>
          <w:kern w:val="0"/>
          <w:szCs w:val="21"/>
        </w:rPr>
        <w:t xml:space="preserve"> (Point to consider)</w:t>
      </w:r>
    </w:p>
    <w:p w14:paraId="260452D1" w14:textId="435A2BCD" w:rsidR="003D1AFE" w:rsidRPr="007F15B6" w:rsidRDefault="003D1AFE" w:rsidP="00C341E3">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 The </w:t>
      </w:r>
      <w:r w:rsidR="00A72DD0" w:rsidRPr="007F15B6">
        <w:rPr>
          <w:rFonts w:ascii="Times New Roman" w:hAnsi="Times New Roman" w:hint="eastAsia"/>
          <w:kern w:val="0"/>
          <w:szCs w:val="21"/>
        </w:rPr>
        <w:t>“</w:t>
      </w:r>
      <w:r w:rsidRPr="007F15B6">
        <w:rPr>
          <w:rFonts w:ascii="Times New Roman" w:hAnsi="Times New Roman" w:hint="eastAsia"/>
          <w:kern w:val="0"/>
          <w:szCs w:val="21"/>
        </w:rPr>
        <w:t>pretreatment, initial treatment efficacy, and adverse event report form</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and a </w:t>
      </w:r>
      <w:r w:rsidR="00A72DD0" w:rsidRPr="007F15B6">
        <w:rPr>
          <w:rFonts w:ascii="Times New Roman" w:hAnsi="Times New Roman" w:hint="eastAsia"/>
          <w:kern w:val="0"/>
          <w:szCs w:val="21"/>
        </w:rPr>
        <w:t>“</w:t>
      </w:r>
      <w:r w:rsidRPr="007F15B6">
        <w:rPr>
          <w:rFonts w:ascii="Times New Roman" w:hAnsi="Times New Roman" w:hint="eastAsia"/>
          <w:kern w:val="0"/>
          <w:szCs w:val="21"/>
        </w:rPr>
        <w:t>report form for therapeutic efficacy at 3 months</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on which the enrollment number of the patient is pre-printed is sent by mail from the Data Center after patient enrollment. If these forms do not arrive within 5 days of the patient enrollment or if the forms are lost or damaged, apply to the Data Center for reissue. </w:t>
      </w:r>
    </w:p>
    <w:p w14:paraId="0EE9D0E7"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3AFFF181" w14:textId="77777777" w:rsidR="003D1AFE" w:rsidRPr="007F15B6" w:rsidRDefault="003D1AFE" w:rsidP="003D1AFE">
      <w:pPr>
        <w:pStyle w:val="21"/>
        <w:ind w:left="426" w:hanging="426"/>
        <w:rPr>
          <w:rFonts w:eastAsiaTheme="minorEastAsia"/>
        </w:rPr>
      </w:pPr>
      <w:bookmarkStart w:id="71" w:name="_Toc70855047"/>
      <w:r w:rsidRPr="007F15B6">
        <w:rPr>
          <w:rFonts w:eastAsiaTheme="minorEastAsia" w:hint="eastAsia"/>
          <w:kern w:val="0"/>
          <w:lang w:val="de-DE"/>
        </w:rPr>
        <w:t>Method of CRF delivery</w:t>
      </w:r>
      <w:bookmarkEnd w:id="71"/>
    </w:p>
    <w:p w14:paraId="07E0B590" w14:textId="559E6EBC" w:rsidR="003D1AFE" w:rsidRPr="007F15B6" w:rsidRDefault="003D1AFE" w:rsidP="00C341E3">
      <w:pPr>
        <w:ind w:left="567"/>
        <w:rPr>
          <w:rFonts w:ascii="Times New Roman" w:hAnsi="Times New Roman"/>
          <w:bCs/>
          <w:szCs w:val="21"/>
        </w:rPr>
      </w:pPr>
      <w:r w:rsidRPr="007F15B6">
        <w:rPr>
          <w:rFonts w:ascii="Times New Roman" w:hAnsi="Times New Roman" w:hint="eastAsia"/>
          <w:bCs/>
          <w:szCs w:val="21"/>
        </w:rPr>
        <w:t>Except the eligibility confirmation form, all CRF forms are submitted to the Data Center by fax. To avoid the risk of leakage of the patients</w:t>
      </w:r>
      <w:r w:rsidR="00DC26C3" w:rsidRPr="007F15B6">
        <w:rPr>
          <w:rFonts w:ascii="Times New Roman" w:hAnsi="Times New Roman" w:hint="eastAsia"/>
          <w:bCs/>
          <w:szCs w:val="21"/>
        </w:rPr>
        <w:t>’</w:t>
      </w:r>
      <w:r w:rsidRPr="007F15B6">
        <w:rPr>
          <w:rFonts w:ascii="Times New Roman" w:hAnsi="Times New Roman" w:hint="eastAsia"/>
          <w:bCs/>
          <w:szCs w:val="21"/>
        </w:rPr>
        <w:t xml:space="preserve"> personal information, the patient enrollment number is used when contacting the Data Center, e.g., to request for the delivery of CRFs. </w:t>
      </w:r>
    </w:p>
    <w:p w14:paraId="52A204AB" w14:textId="77777777" w:rsidR="003D1AFE" w:rsidRPr="007F15B6" w:rsidRDefault="003D1AFE" w:rsidP="003D1AFE">
      <w:pPr>
        <w:tabs>
          <w:tab w:val="num" w:pos="636"/>
          <w:tab w:val="num" w:pos="993"/>
        </w:tabs>
        <w:ind w:left="1"/>
        <w:rPr>
          <w:rFonts w:ascii="Times New Roman" w:hAnsi="Times New Roman"/>
          <w:bCs/>
          <w:sz w:val="20"/>
          <w:szCs w:val="20"/>
        </w:rPr>
      </w:pPr>
    </w:p>
    <w:p w14:paraId="2C99E62B" w14:textId="77777777" w:rsidR="003D1AFE" w:rsidRPr="007F15B6" w:rsidRDefault="003D1AFE" w:rsidP="003D1AFE">
      <w:pPr>
        <w:pStyle w:val="21"/>
        <w:ind w:left="426" w:hanging="426"/>
        <w:rPr>
          <w:rFonts w:eastAsiaTheme="minorEastAsia"/>
          <w:kern w:val="0"/>
          <w:lang w:val="de-DE"/>
        </w:rPr>
      </w:pPr>
      <w:bookmarkStart w:id="72" w:name="_Toc70855048"/>
      <w:r w:rsidRPr="007F15B6">
        <w:rPr>
          <w:rFonts w:eastAsiaTheme="minorEastAsia" w:hint="eastAsia"/>
          <w:kern w:val="0"/>
          <w:lang w:val="de-DE"/>
        </w:rPr>
        <w:t>Correction of the CRFs</w:t>
      </w:r>
      <w:bookmarkEnd w:id="72"/>
    </w:p>
    <w:p w14:paraId="271FD57E" w14:textId="7E65E98E" w:rsidR="003D1AFE" w:rsidRPr="007F15B6" w:rsidRDefault="003D1AFE" w:rsidP="00C341E3">
      <w:pPr>
        <w:ind w:leftChars="270" w:left="567"/>
        <w:rPr>
          <w:rFonts w:ascii="Times New Roman" w:hAnsi="Times New Roman"/>
          <w:kern w:val="0"/>
        </w:rPr>
      </w:pPr>
      <w:r w:rsidRPr="007F15B6">
        <w:rPr>
          <w:rFonts w:ascii="Times New Roman" w:hAnsi="Times New Roman" w:hint="eastAsia"/>
        </w:rPr>
        <w:t>If any flaw, such as missing data on a necessary item or inappropriate categorization, is found after the beginning of the study, correction of the CRF is undertaken based on a consensus between the Principal Investigator and the Study Secretariat, provided that the correction of the CRF does not ex</w:t>
      </w:r>
      <w:r w:rsidR="00DC26C3" w:rsidRPr="007F15B6">
        <w:rPr>
          <w:rFonts w:ascii="Times New Roman" w:hAnsi="Times New Roman" w:hint="eastAsia"/>
        </w:rPr>
        <w:t>c</w:t>
      </w:r>
      <w:r w:rsidRPr="007F15B6">
        <w:rPr>
          <w:rFonts w:ascii="Times New Roman" w:hAnsi="Times New Roman" w:hint="eastAsia"/>
        </w:rPr>
        <w:t xml:space="preserve">eed the extent of data collection prescribed in section </w:t>
      </w:r>
      <w:r w:rsidR="00A72DD0" w:rsidRPr="007F15B6">
        <w:rPr>
          <w:rFonts w:ascii="Times New Roman" w:hAnsi="Times New Roman" w:hint="eastAsia"/>
        </w:rPr>
        <w:t>“</w:t>
      </w:r>
      <w:r w:rsidRPr="007F15B6">
        <w:rPr>
          <w:rFonts w:ascii="Times New Roman" w:hAnsi="Times New Roman" w:hint="eastAsia"/>
        </w:rPr>
        <w:t>8. Assessment items, laboratory tests, and assessment schedule</w:t>
      </w:r>
      <w:r w:rsidR="005E2E43" w:rsidRPr="007F15B6">
        <w:rPr>
          <w:rFonts w:ascii="Times New Roman" w:hAnsi="Times New Roman" w:hint="eastAsia"/>
        </w:rPr>
        <w:t>,</w:t>
      </w:r>
      <w:r w:rsidR="00A72DD0" w:rsidRPr="007F15B6">
        <w:rPr>
          <w:rFonts w:ascii="Times New Roman" w:hAnsi="Times New Roman" w:hint="eastAsia"/>
        </w:rPr>
        <w:t>”</w:t>
      </w:r>
      <w:r w:rsidRPr="007F15B6">
        <w:rPr>
          <w:rFonts w:ascii="Times New Roman" w:hAnsi="Times New Roman" w:hint="eastAsia"/>
        </w:rPr>
        <w:t xml:space="preserve"> and that the correction of the CRF is judged to cause no increase in the medical or financial burden on the enrolled patient. </w:t>
      </w:r>
      <w:bookmarkStart w:id="73" w:name="_Hlk48915065"/>
      <w:r w:rsidRPr="007F15B6">
        <w:rPr>
          <w:rFonts w:ascii="Times New Roman" w:hAnsi="Times New Roman" w:hint="eastAsia"/>
        </w:rPr>
        <w:t>Correction of the CRF requiring no correction in the text of the protocol is not regarded as protocol revision</w:t>
      </w:r>
      <w:bookmarkEnd w:id="73"/>
      <w:r w:rsidRPr="007F15B6">
        <w:rPr>
          <w:rFonts w:ascii="Times New Roman" w:hAnsi="Times New Roman" w:hint="eastAsia"/>
        </w:rPr>
        <w:t xml:space="preserve">. </w:t>
      </w:r>
      <w:r w:rsidR="000446C6" w:rsidRPr="007F15B6">
        <w:rPr>
          <w:rFonts w:ascii="Times New Roman" w:hAnsi="Times New Roman" w:hint="eastAsia"/>
        </w:rPr>
        <w:t>With regard to h</w:t>
      </w:r>
      <w:r w:rsidRPr="007F15B6">
        <w:rPr>
          <w:rFonts w:ascii="Times New Roman" w:hAnsi="Times New Roman" w:hint="eastAsia"/>
        </w:rPr>
        <w:t>ow to report a CRF correction to the head of the institution and whether an application needs to be made for amendment</w:t>
      </w:r>
      <w:r w:rsidR="000446C6" w:rsidRPr="007F15B6">
        <w:rPr>
          <w:rFonts w:ascii="Times New Roman" w:hAnsi="Times New Roman" w:hint="eastAsia"/>
        </w:rPr>
        <w:t>,</w:t>
      </w:r>
      <w:r w:rsidRPr="007F15B6">
        <w:rPr>
          <w:rFonts w:ascii="Times New Roman" w:hAnsi="Times New Roman" w:hint="eastAsia"/>
        </w:rPr>
        <w:t xml:space="preserve"> follow the rules of the institution.</w:t>
      </w:r>
      <w:r w:rsidRPr="007F15B6">
        <w:rPr>
          <w:rFonts w:ascii="Times New Roman" w:hAnsi="Times New Roman" w:hint="eastAsia"/>
          <w:kern w:val="0"/>
        </w:rPr>
        <w:t xml:space="preserve"> </w:t>
      </w:r>
    </w:p>
    <w:p w14:paraId="0B4DFC66" w14:textId="77777777" w:rsidR="003D1AFE" w:rsidRPr="007F15B6" w:rsidRDefault="003D1AFE" w:rsidP="00C341E3">
      <w:pPr>
        <w:ind w:leftChars="270" w:left="567"/>
        <w:rPr>
          <w:rFonts w:ascii="Times New Roman" w:hAnsi="Times New Roman"/>
          <w:kern w:val="0"/>
          <w:szCs w:val="21"/>
        </w:rPr>
      </w:pPr>
    </w:p>
    <w:p w14:paraId="49D87C51" w14:textId="77777777" w:rsidR="003D1AFE" w:rsidRPr="007F15B6" w:rsidRDefault="003D1AFE" w:rsidP="003D1AFE">
      <w:pPr>
        <w:pStyle w:val="10"/>
        <w:tabs>
          <w:tab w:val="clear" w:pos="2127"/>
          <w:tab w:val="num" w:pos="426"/>
        </w:tabs>
        <w:ind w:left="426" w:hanging="426"/>
      </w:pPr>
      <w:bookmarkStart w:id="74" w:name="_Toc179081636"/>
      <w:bookmarkStart w:id="75" w:name="_Toc70855049"/>
      <w:r w:rsidRPr="007F15B6">
        <w:rPr>
          <w:rFonts w:hint="eastAsia"/>
        </w:rPr>
        <w:t>Reporting of Adverse Events</w:t>
      </w:r>
      <w:bookmarkEnd w:id="74"/>
      <w:bookmarkEnd w:id="75"/>
    </w:p>
    <w:p w14:paraId="11261029" w14:textId="5F2EF355" w:rsidR="003D1AFE" w:rsidRPr="007F15B6" w:rsidRDefault="003D1AFE" w:rsidP="00C341E3">
      <w:pPr>
        <w:autoSpaceDE w:val="0"/>
        <w:autoSpaceDN w:val="0"/>
        <w:adjustRightInd w:val="0"/>
        <w:ind w:leftChars="202" w:left="424"/>
        <w:jc w:val="left"/>
        <w:rPr>
          <w:rFonts w:ascii="Times New Roman" w:hAnsi="Times New Roman"/>
          <w:kern w:val="0"/>
          <w:szCs w:val="21"/>
        </w:rPr>
      </w:pPr>
      <w:r w:rsidRPr="007F15B6">
        <w:rPr>
          <w:rFonts w:ascii="Times New Roman" w:hAnsi="Times New Roman" w:hint="eastAsia"/>
          <w:kern w:val="0"/>
          <w:szCs w:val="21"/>
        </w:rPr>
        <w:t xml:space="preserve">When a </w:t>
      </w:r>
      <w:r w:rsidR="00B477C3" w:rsidRPr="007F15B6">
        <w:rPr>
          <w:rFonts w:ascii="Times New Roman" w:hAnsi="Times New Roman" w:hint="eastAsia"/>
          <w:kern w:val="0"/>
          <w:szCs w:val="21"/>
        </w:rPr>
        <w:t>“</w:t>
      </w:r>
      <w:r w:rsidRPr="007F15B6">
        <w:rPr>
          <w:rFonts w:ascii="Times New Roman" w:hAnsi="Times New Roman" w:hint="eastAsia"/>
          <w:kern w:val="0"/>
          <w:szCs w:val="21"/>
        </w:rPr>
        <w:t>serious adverse event</w:t>
      </w:r>
      <w:r w:rsidR="00B477C3" w:rsidRPr="007F15B6">
        <w:rPr>
          <w:rFonts w:ascii="Times New Roman" w:hAnsi="Times New Roman" w:hint="eastAsia"/>
          <w:kern w:val="0"/>
          <w:szCs w:val="21"/>
        </w:rPr>
        <w:t>”</w:t>
      </w:r>
      <w:r w:rsidRPr="007F15B6">
        <w:rPr>
          <w:rFonts w:ascii="Times New Roman" w:hAnsi="Times New Roman" w:hint="eastAsia"/>
          <w:kern w:val="0"/>
          <w:szCs w:val="21"/>
        </w:rPr>
        <w:t xml:space="preserve"> occurs, the representative of the institution reports the adverse event to the Study Secretariat or Principal Investigator. Reporting of adverse reactions to the Minister at the Ministry of Health, Labour and Welfare (MHLW) based on the Pharmaceutical Affairs Law, reporting of serious adverse events to the heads of institutions and regulatory </w:t>
      </w:r>
      <w:r w:rsidRPr="007F15B6">
        <w:rPr>
          <w:rFonts w:ascii="Times New Roman" w:hAnsi="Times New Roman" w:hint="eastAsia"/>
          <w:kern w:val="0"/>
          <w:szCs w:val="21"/>
        </w:rPr>
        <w:lastRenderedPageBreak/>
        <w:t xml:space="preserve">authorities based on the </w:t>
      </w:r>
      <w:r w:rsidR="00A72DD0" w:rsidRPr="007F15B6">
        <w:rPr>
          <w:rFonts w:ascii="Times New Roman" w:hAnsi="Times New Roman" w:hint="eastAsia"/>
          <w:kern w:val="0"/>
          <w:szCs w:val="21"/>
        </w:rPr>
        <w:t>“</w:t>
      </w:r>
      <w:r w:rsidRPr="007F15B6">
        <w:rPr>
          <w:rFonts w:ascii="Times New Roman" w:hAnsi="Times New Roman" w:hint="eastAsia"/>
          <w:kern w:val="0"/>
          <w:szCs w:val="21"/>
        </w:rPr>
        <w:t>Ethical Guidelines for Medical and Health Research Involving Human Subjects (Ministry of Education, Culture, Sports, Science and Technology (MEXT)/MHLW Notification No. 3, 2014)</w:t>
      </w:r>
      <w:r w:rsidR="005E2E43" w:rsidRPr="007F15B6">
        <w:rPr>
          <w:rFonts w:ascii="Times New Roman" w:hAnsi="Times New Roman" w:hint="eastAsia"/>
          <w:kern w:val="0"/>
          <w:szCs w:val="21"/>
        </w:rPr>
        <w:t>,</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and reporting of adverse reactions by the </w:t>
      </w:r>
      <w:r w:rsidR="00562183" w:rsidRPr="007F15B6">
        <w:rPr>
          <w:rFonts w:ascii="Times New Roman" w:hAnsi="Times New Roman"/>
          <w:kern w:val="0"/>
          <w:szCs w:val="21"/>
        </w:rPr>
        <w:t>each</w:t>
      </w:r>
      <w:r w:rsidRPr="007F15B6">
        <w:rPr>
          <w:rFonts w:ascii="Times New Roman" w:hAnsi="Times New Roman" w:hint="eastAsia"/>
          <w:kern w:val="0"/>
          <w:szCs w:val="21"/>
        </w:rPr>
        <w:t xml:space="preserve"> institutions to companies</w:t>
      </w:r>
      <w:r w:rsidR="00B477C3" w:rsidRPr="007F15B6">
        <w:rPr>
          <w:rFonts w:ascii="Times New Roman" w:hAnsi="Times New Roman" w:hint="eastAsia"/>
          <w:kern w:val="0"/>
          <w:szCs w:val="21"/>
        </w:rPr>
        <w:t xml:space="preserve"> </w:t>
      </w:r>
      <w:r w:rsidRPr="007F15B6">
        <w:rPr>
          <w:rFonts w:ascii="Times New Roman" w:hAnsi="Times New Roman" w:hint="eastAsia"/>
          <w:kern w:val="0"/>
          <w:szCs w:val="21"/>
        </w:rPr>
        <w:t xml:space="preserve">will be performed, as appropriate, according to the rules of the respective institutions, under the responsibility of the representatives of the institutions. </w:t>
      </w:r>
    </w:p>
    <w:p w14:paraId="7C46BB79"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40931535" w14:textId="77777777" w:rsidR="003D1AFE" w:rsidRPr="007F15B6" w:rsidRDefault="003D1AFE" w:rsidP="003D1AFE">
      <w:pPr>
        <w:keepNext/>
        <w:numPr>
          <w:ilvl w:val="0"/>
          <w:numId w:val="32"/>
        </w:numPr>
        <w:outlineLvl w:val="1"/>
        <w:rPr>
          <w:rFonts w:ascii="Times New Roman" w:hAnsi="Times New Roman"/>
          <w:b/>
          <w:vanish/>
          <w:kern w:val="0"/>
        </w:rPr>
      </w:pPr>
    </w:p>
    <w:p w14:paraId="65A15CA8" w14:textId="77777777" w:rsidR="003D1AFE" w:rsidRPr="007F15B6" w:rsidRDefault="003D1AFE" w:rsidP="003D1AFE">
      <w:pPr>
        <w:pStyle w:val="21"/>
        <w:ind w:left="426" w:hanging="426"/>
        <w:rPr>
          <w:rFonts w:eastAsiaTheme="minorEastAsia"/>
          <w:kern w:val="0"/>
        </w:rPr>
      </w:pPr>
      <w:r w:rsidRPr="007F15B6">
        <w:rPr>
          <w:rFonts w:eastAsiaTheme="minorEastAsia" w:hint="eastAsia"/>
          <w:kern w:val="0"/>
        </w:rPr>
        <w:t xml:space="preserve"> </w:t>
      </w:r>
      <w:bookmarkStart w:id="76" w:name="_Toc70855050"/>
      <w:r w:rsidRPr="007F15B6">
        <w:rPr>
          <w:rFonts w:eastAsiaTheme="minorEastAsia" w:hint="eastAsia"/>
          <w:kern w:val="0"/>
        </w:rPr>
        <w:t>Serious adverse events</w:t>
      </w:r>
      <w:bookmarkEnd w:id="76"/>
    </w:p>
    <w:p w14:paraId="7A6C8107" w14:textId="77777777" w:rsidR="003D1AFE" w:rsidRPr="007F15B6" w:rsidRDefault="003D1AFE" w:rsidP="00C341E3">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A serious adverse event is defined as an adverse event that meets at least one of the following conditions, </w:t>
      </w:r>
      <w:r w:rsidRPr="007F15B6">
        <w:rPr>
          <w:rFonts w:ascii="Times New Roman" w:hAnsi="Times New Roman" w:hint="eastAsia"/>
          <w:kern w:val="0"/>
          <w:szCs w:val="21"/>
          <w:u w:val="single"/>
        </w:rPr>
        <w:t>regardless of whether or not there is a causal relationship with the protocol treatment</w:t>
      </w:r>
      <w:r w:rsidRPr="007F15B6">
        <w:rPr>
          <w:rFonts w:ascii="Times New Roman" w:hAnsi="Times New Roman" w:hint="eastAsia"/>
          <w:kern w:val="0"/>
          <w:szCs w:val="21"/>
        </w:rPr>
        <w:t xml:space="preserve">. Serious adverse events are subject to expedited reporting. </w:t>
      </w:r>
    </w:p>
    <w:p w14:paraId="2F9EEE3E" w14:textId="696C744D" w:rsidR="003D1AFE" w:rsidRPr="007F15B6" w:rsidRDefault="00B975E3" w:rsidP="00C341E3">
      <w:pPr>
        <w:autoSpaceDE w:val="0"/>
        <w:autoSpaceDN w:val="0"/>
        <w:adjustRightInd w:val="0"/>
        <w:ind w:leftChars="270" w:left="850" w:hangingChars="135" w:hanging="283"/>
        <w:jc w:val="left"/>
        <w:rPr>
          <w:rFonts w:ascii="Times New Roman" w:hAnsi="Times New Roman"/>
          <w:kern w:val="0"/>
          <w:szCs w:val="21"/>
        </w:rPr>
      </w:pPr>
      <w:r w:rsidRPr="007F15B6">
        <w:rPr>
          <w:rFonts w:ascii="Times New Roman" w:hAnsi="Times New Roman" w:hint="eastAsia"/>
        </w:rPr>
        <w:t>(1)</w:t>
      </w:r>
      <w:r w:rsidR="003D1AFE" w:rsidRPr="007F15B6">
        <w:rPr>
          <w:rFonts w:ascii="Times New Roman" w:hAnsi="Times New Roman" w:hint="eastAsia"/>
        </w:rPr>
        <w:t xml:space="preserve"> Results in death.</w:t>
      </w:r>
    </w:p>
    <w:p w14:paraId="7F268E5F" w14:textId="4AA71203" w:rsidR="003D1AFE" w:rsidRPr="007F15B6" w:rsidRDefault="00B975E3" w:rsidP="00C341E3">
      <w:pPr>
        <w:autoSpaceDE w:val="0"/>
        <w:autoSpaceDN w:val="0"/>
        <w:adjustRightInd w:val="0"/>
        <w:ind w:leftChars="270" w:left="850" w:hangingChars="135" w:hanging="283"/>
        <w:jc w:val="left"/>
        <w:rPr>
          <w:rFonts w:ascii="Times New Roman" w:hAnsi="Times New Roman"/>
        </w:rPr>
      </w:pPr>
      <w:r w:rsidRPr="007F15B6">
        <w:rPr>
          <w:rFonts w:ascii="Times New Roman" w:hAnsi="Times New Roman" w:hint="eastAsia"/>
        </w:rPr>
        <w:t>(2)</w:t>
      </w:r>
      <w:r w:rsidR="003D1AFE" w:rsidRPr="007F15B6">
        <w:rPr>
          <w:rFonts w:ascii="Times New Roman" w:hAnsi="Times New Roman" w:hint="eastAsia"/>
        </w:rPr>
        <w:t xml:space="preserve"> Is life-threatening.</w:t>
      </w:r>
    </w:p>
    <w:p w14:paraId="0530C827" w14:textId="12AA47D6" w:rsidR="003D1AFE" w:rsidRPr="007F15B6" w:rsidRDefault="00B975E3" w:rsidP="00C341E3">
      <w:pPr>
        <w:autoSpaceDE w:val="0"/>
        <w:autoSpaceDN w:val="0"/>
        <w:adjustRightInd w:val="0"/>
        <w:ind w:leftChars="270" w:left="850" w:hangingChars="135" w:hanging="283"/>
        <w:jc w:val="left"/>
        <w:rPr>
          <w:rFonts w:ascii="Times New Roman" w:hAnsi="Times New Roman"/>
        </w:rPr>
      </w:pPr>
      <w:r w:rsidRPr="007F15B6">
        <w:rPr>
          <w:rFonts w:ascii="Times New Roman" w:hAnsi="Times New Roman" w:hint="eastAsia"/>
        </w:rPr>
        <w:t>(3)</w:t>
      </w:r>
      <w:r w:rsidR="003D1AFE" w:rsidRPr="007F15B6">
        <w:rPr>
          <w:rFonts w:ascii="Times New Roman" w:hAnsi="Times New Roman" w:hint="eastAsia"/>
        </w:rPr>
        <w:t xml:space="preserve"> Results in </w:t>
      </w:r>
      <w:r w:rsidR="00562183" w:rsidRPr="007F15B6">
        <w:rPr>
          <w:rFonts w:ascii="Times New Roman" w:hAnsi="Times New Roman"/>
        </w:rPr>
        <w:t>h</w:t>
      </w:r>
      <w:r w:rsidR="003D1AFE" w:rsidRPr="007F15B6">
        <w:rPr>
          <w:rFonts w:ascii="Times New Roman" w:hAnsi="Times New Roman" w:hint="eastAsia"/>
        </w:rPr>
        <w:t>ospitalization or prolongation of hospital stay for treatment is necessary.</w:t>
      </w:r>
    </w:p>
    <w:p w14:paraId="3B7B3A8A" w14:textId="489AE8FF" w:rsidR="003D1AFE" w:rsidRPr="007F15B6" w:rsidRDefault="00B975E3" w:rsidP="00C341E3">
      <w:pPr>
        <w:autoSpaceDE w:val="0"/>
        <w:autoSpaceDN w:val="0"/>
        <w:adjustRightInd w:val="0"/>
        <w:ind w:leftChars="270" w:left="850" w:hangingChars="135" w:hanging="283"/>
        <w:jc w:val="left"/>
        <w:rPr>
          <w:rFonts w:ascii="Times New Roman" w:hAnsi="Times New Roman"/>
        </w:rPr>
      </w:pPr>
      <w:r w:rsidRPr="007F15B6">
        <w:rPr>
          <w:rFonts w:ascii="Times New Roman" w:hAnsi="Times New Roman" w:hint="eastAsia"/>
        </w:rPr>
        <w:t>(4)</w:t>
      </w:r>
      <w:r w:rsidR="003D1AFE" w:rsidRPr="007F15B6">
        <w:rPr>
          <w:rFonts w:ascii="Times New Roman" w:hAnsi="Times New Roman" w:hint="eastAsia"/>
        </w:rPr>
        <w:t xml:space="preserve"> Results in permanent or prominent impairment/dysfunction.</w:t>
      </w:r>
    </w:p>
    <w:p w14:paraId="018186B8" w14:textId="291E1FAF" w:rsidR="003D1AFE" w:rsidRPr="007F15B6" w:rsidRDefault="00B975E3" w:rsidP="00C341E3">
      <w:pPr>
        <w:autoSpaceDE w:val="0"/>
        <w:autoSpaceDN w:val="0"/>
        <w:adjustRightInd w:val="0"/>
        <w:ind w:leftChars="270" w:left="850" w:hangingChars="135" w:hanging="283"/>
        <w:jc w:val="left"/>
        <w:rPr>
          <w:rFonts w:ascii="Times New Roman" w:hAnsi="Times New Roman"/>
        </w:rPr>
      </w:pPr>
      <w:r w:rsidRPr="007F15B6">
        <w:rPr>
          <w:rFonts w:ascii="Times New Roman" w:hAnsi="Times New Roman" w:hint="eastAsia"/>
        </w:rPr>
        <w:t>(5)</w:t>
      </w:r>
      <w:r w:rsidR="003D1AFE" w:rsidRPr="007F15B6">
        <w:rPr>
          <w:rFonts w:ascii="Times New Roman" w:hAnsi="Times New Roman" w:hint="eastAsia"/>
        </w:rPr>
        <w:t xml:space="preserve"> Causes congenital anomaly.</w:t>
      </w:r>
    </w:p>
    <w:p w14:paraId="6119F85D" w14:textId="1FA4B02F" w:rsidR="003D1AFE" w:rsidRPr="007F15B6" w:rsidRDefault="00B975E3" w:rsidP="00C341E3">
      <w:pPr>
        <w:autoSpaceDE w:val="0"/>
        <w:autoSpaceDN w:val="0"/>
        <w:adjustRightInd w:val="0"/>
        <w:ind w:leftChars="270" w:left="850" w:hangingChars="135" w:hanging="283"/>
        <w:jc w:val="left"/>
        <w:rPr>
          <w:rFonts w:ascii="Times New Roman" w:hAnsi="Times New Roman"/>
        </w:rPr>
      </w:pPr>
      <w:r w:rsidRPr="007F15B6">
        <w:rPr>
          <w:rFonts w:ascii="Times New Roman" w:hAnsi="Times New Roman" w:hint="eastAsia"/>
        </w:rPr>
        <w:t>(6)</w:t>
      </w:r>
      <w:r w:rsidR="003D1AFE" w:rsidRPr="007F15B6">
        <w:rPr>
          <w:rFonts w:ascii="Times New Roman" w:hAnsi="Times New Roman" w:hint="eastAsia"/>
        </w:rPr>
        <w:t xml:space="preserve"> Results in other events or reactions that are judged as being medically significant conditions.</w:t>
      </w:r>
    </w:p>
    <w:p w14:paraId="3C59F87B"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629E4CD1" w14:textId="77777777" w:rsidR="003D1AFE" w:rsidRPr="007F15B6" w:rsidRDefault="003D1AFE" w:rsidP="003D1AFE">
      <w:pPr>
        <w:pStyle w:val="21"/>
        <w:ind w:left="426" w:hanging="426"/>
        <w:rPr>
          <w:rFonts w:eastAsiaTheme="minorEastAsia"/>
          <w:kern w:val="0"/>
        </w:rPr>
      </w:pPr>
      <w:r w:rsidRPr="007F15B6">
        <w:rPr>
          <w:rFonts w:eastAsiaTheme="minorEastAsia" w:hint="eastAsia"/>
          <w:kern w:val="0"/>
        </w:rPr>
        <w:t xml:space="preserve"> </w:t>
      </w:r>
      <w:bookmarkStart w:id="77" w:name="_Toc70855051"/>
      <w:r w:rsidRPr="007F15B6">
        <w:rPr>
          <w:rFonts w:eastAsiaTheme="minorEastAsia" w:hint="eastAsia"/>
          <w:kern w:val="0"/>
        </w:rPr>
        <w:t>Duty of the institution representative to report and reporting procedure</w:t>
      </w:r>
      <w:bookmarkEnd w:id="77"/>
    </w:p>
    <w:p w14:paraId="6DF5C85D" w14:textId="77777777" w:rsidR="003D1AFE" w:rsidRPr="007F15B6" w:rsidRDefault="003D1AFE" w:rsidP="003D1AFE">
      <w:pPr>
        <w:keepNext/>
        <w:numPr>
          <w:ilvl w:val="1"/>
          <w:numId w:val="29"/>
        </w:numPr>
        <w:outlineLvl w:val="0"/>
        <w:rPr>
          <w:rFonts w:ascii="Times New Roman" w:hAnsi="Times New Roman"/>
          <w:b/>
          <w:vanish/>
          <w:kern w:val="0"/>
          <w:sz w:val="24"/>
          <w:szCs w:val="20"/>
        </w:rPr>
      </w:pPr>
    </w:p>
    <w:p w14:paraId="09147AD8" w14:textId="77777777" w:rsidR="003D1AFE" w:rsidRPr="007F15B6" w:rsidRDefault="003D1AFE" w:rsidP="003D1AFE">
      <w:pPr>
        <w:keepNext/>
        <w:numPr>
          <w:ilvl w:val="1"/>
          <w:numId w:val="29"/>
        </w:numPr>
        <w:outlineLvl w:val="0"/>
        <w:rPr>
          <w:rFonts w:ascii="Times New Roman" w:hAnsi="Times New Roman"/>
          <w:b/>
          <w:vanish/>
          <w:kern w:val="0"/>
          <w:sz w:val="24"/>
          <w:szCs w:val="20"/>
        </w:rPr>
      </w:pPr>
    </w:p>
    <w:p w14:paraId="71B96909" w14:textId="79C4A85F" w:rsidR="003D1AFE" w:rsidRPr="007F15B6" w:rsidRDefault="003D1AFE" w:rsidP="00C341E3">
      <w:pPr>
        <w:pStyle w:val="32"/>
        <w:numPr>
          <w:ilvl w:val="2"/>
          <w:numId w:val="29"/>
        </w:numPr>
        <w:tabs>
          <w:tab w:val="clear" w:pos="807"/>
          <w:tab w:val="num" w:pos="993"/>
        </w:tabs>
        <w:ind w:left="993" w:hanging="753"/>
      </w:pPr>
      <w:r w:rsidRPr="007F15B6">
        <w:rPr>
          <w:rFonts w:hint="eastAsia"/>
        </w:rPr>
        <w:t>Expedited reporting</w:t>
      </w:r>
    </w:p>
    <w:p w14:paraId="70FF83CA" w14:textId="77A1EE92" w:rsidR="003D1AFE" w:rsidRPr="007F15B6" w:rsidRDefault="003D1AFE" w:rsidP="00C341E3">
      <w:pPr>
        <w:ind w:leftChars="270" w:left="567"/>
        <w:rPr>
          <w:rFonts w:ascii="Times New Roman" w:hAnsi="Times New Roman"/>
          <w:szCs w:val="21"/>
        </w:rPr>
      </w:pPr>
      <w:r w:rsidRPr="007F15B6">
        <w:rPr>
          <w:rFonts w:ascii="Times New Roman" w:hAnsi="Times New Roman" w:hint="eastAsia"/>
          <w:szCs w:val="21"/>
        </w:rPr>
        <w:t>If an adverse event subject to expedited reporting occurs, the investigator reports it promptly to the institution representative. If the institution representative cannot be reached, the investigator assumes the responsibilities of the institution representative. The responsible investigator performs expedited reporting according to the following procedure. When submitting the report, attention is paid so that no personally identifiable information, such as the patient</w:t>
      </w:r>
      <w:r w:rsidR="00843146" w:rsidRPr="007F15B6">
        <w:rPr>
          <w:rFonts w:ascii="Times New Roman" w:hAnsi="Times New Roman" w:hint="eastAsia"/>
          <w:szCs w:val="21"/>
        </w:rPr>
        <w:t>’</w:t>
      </w:r>
      <w:r w:rsidRPr="007F15B6">
        <w:rPr>
          <w:rFonts w:ascii="Times New Roman" w:hAnsi="Times New Roman" w:hint="eastAsia"/>
          <w:szCs w:val="21"/>
        </w:rPr>
        <w:t xml:space="preserve">s name or chart number is included in the report. </w:t>
      </w:r>
    </w:p>
    <w:p w14:paraId="156FD099" w14:textId="77777777" w:rsidR="003D1AFE" w:rsidRPr="007F15B6" w:rsidRDefault="003D1AFE" w:rsidP="00C341E3">
      <w:pPr>
        <w:autoSpaceDE w:val="0"/>
        <w:autoSpaceDN w:val="0"/>
        <w:adjustRightInd w:val="0"/>
        <w:ind w:leftChars="270" w:left="567"/>
        <w:jc w:val="left"/>
        <w:rPr>
          <w:rFonts w:ascii="Times New Roman" w:hAnsi="Times New Roman"/>
          <w:kern w:val="0"/>
          <w:szCs w:val="21"/>
          <w:u w:val="single"/>
        </w:rPr>
      </w:pPr>
      <w:r w:rsidRPr="007F15B6">
        <w:rPr>
          <w:rFonts w:ascii="Times New Roman" w:hAnsi="Times New Roman" w:hint="eastAsia"/>
          <w:kern w:val="0"/>
          <w:szCs w:val="21"/>
          <w:u w:val="single"/>
        </w:rPr>
        <w:t>Primary reporting:</w:t>
      </w:r>
    </w:p>
    <w:p w14:paraId="7DA24CED" w14:textId="48542703" w:rsidR="003D1AFE" w:rsidRPr="007F15B6" w:rsidRDefault="003D1AFE" w:rsidP="00C341E3">
      <w:pPr>
        <w:autoSpaceDE w:val="0"/>
        <w:autoSpaceDN w:val="0"/>
        <w:adjustRightInd w:val="0"/>
        <w:ind w:leftChars="270" w:left="567" w:firstLineChars="100" w:firstLine="210"/>
        <w:jc w:val="left"/>
        <w:rPr>
          <w:rFonts w:ascii="Times New Roman" w:hAnsi="Times New Roman"/>
          <w:kern w:val="0"/>
          <w:szCs w:val="21"/>
        </w:rPr>
      </w:pPr>
      <w:r w:rsidRPr="007F15B6">
        <w:rPr>
          <w:rFonts w:ascii="Times New Roman" w:hAnsi="Times New Roman" w:hint="eastAsia"/>
          <w:kern w:val="0"/>
          <w:szCs w:val="21"/>
        </w:rPr>
        <w:t xml:space="preserve">The institution representative fills the </w:t>
      </w:r>
      <w:r w:rsidR="00843146" w:rsidRPr="007F15B6">
        <w:rPr>
          <w:rFonts w:ascii="Times New Roman" w:hAnsi="Times New Roman" w:hint="eastAsia"/>
          <w:kern w:val="0"/>
          <w:szCs w:val="21"/>
        </w:rPr>
        <w:t>“</w:t>
      </w:r>
      <w:r w:rsidRPr="007F15B6">
        <w:rPr>
          <w:rFonts w:ascii="Times New Roman" w:hAnsi="Times New Roman" w:hint="eastAsia"/>
          <w:kern w:val="0"/>
          <w:szCs w:val="21"/>
        </w:rPr>
        <w:t>adverse event report form</w:t>
      </w:r>
      <w:r w:rsidR="00843146" w:rsidRPr="007F15B6">
        <w:rPr>
          <w:rFonts w:ascii="Times New Roman" w:hAnsi="Times New Roman" w:hint="eastAsia"/>
          <w:kern w:val="0"/>
          <w:szCs w:val="21"/>
        </w:rPr>
        <w:t>”</w:t>
      </w:r>
      <w:r w:rsidRPr="007F15B6">
        <w:rPr>
          <w:rFonts w:ascii="Times New Roman" w:hAnsi="Times New Roman" w:hint="eastAsia"/>
          <w:kern w:val="0"/>
          <w:szCs w:val="21"/>
        </w:rPr>
        <w:t xml:space="preserve"> as much as possible and submits it to the Study Secretariat by e-mail, fax, or phone within 72 h</w:t>
      </w:r>
      <w:r w:rsidR="00672A70" w:rsidRPr="007F15B6">
        <w:rPr>
          <w:rFonts w:ascii="Times New Roman" w:hAnsi="Times New Roman"/>
          <w:kern w:val="0"/>
          <w:szCs w:val="21"/>
        </w:rPr>
        <w:t>ou</w:t>
      </w:r>
      <w:r w:rsidR="00562183" w:rsidRPr="007F15B6">
        <w:rPr>
          <w:rFonts w:ascii="Times New Roman" w:hAnsi="Times New Roman" w:hint="eastAsia"/>
          <w:kern w:val="0"/>
          <w:szCs w:val="21"/>
        </w:rPr>
        <w:t>r</w:t>
      </w:r>
      <w:r w:rsidRPr="007F15B6">
        <w:rPr>
          <w:rFonts w:ascii="Times New Roman" w:hAnsi="Times New Roman" w:hint="eastAsia"/>
          <w:kern w:val="0"/>
          <w:szCs w:val="21"/>
        </w:rPr>
        <w:t xml:space="preserve"> of learning about the occurrence of the adverse event. </w:t>
      </w:r>
    </w:p>
    <w:p w14:paraId="566E2E03" w14:textId="77777777" w:rsidR="003D1AFE" w:rsidRPr="007F15B6" w:rsidRDefault="003D1AFE" w:rsidP="00C341E3">
      <w:pPr>
        <w:autoSpaceDE w:val="0"/>
        <w:autoSpaceDN w:val="0"/>
        <w:adjustRightInd w:val="0"/>
        <w:ind w:leftChars="270" w:left="567"/>
        <w:jc w:val="left"/>
        <w:rPr>
          <w:rFonts w:ascii="Times New Roman" w:hAnsi="Times New Roman"/>
          <w:kern w:val="0"/>
          <w:szCs w:val="21"/>
          <w:u w:val="single"/>
        </w:rPr>
      </w:pPr>
      <w:r w:rsidRPr="007F15B6">
        <w:rPr>
          <w:rFonts w:ascii="Times New Roman" w:hAnsi="Times New Roman" w:hint="eastAsia"/>
          <w:kern w:val="0"/>
          <w:szCs w:val="21"/>
          <w:u w:val="single"/>
        </w:rPr>
        <w:t>Secondary reporting:</w:t>
      </w:r>
    </w:p>
    <w:p w14:paraId="5BE80420" w14:textId="2F1D2195" w:rsidR="003D1AFE" w:rsidRPr="007F15B6" w:rsidRDefault="003D1AFE" w:rsidP="00C341E3">
      <w:pPr>
        <w:ind w:leftChars="270" w:left="567" w:firstLineChars="100" w:firstLine="210"/>
        <w:rPr>
          <w:rFonts w:ascii="Times New Roman" w:hAnsi="Times New Roman"/>
          <w:kern w:val="0"/>
          <w:szCs w:val="21"/>
        </w:rPr>
      </w:pPr>
      <w:r w:rsidRPr="007F15B6">
        <w:rPr>
          <w:rFonts w:ascii="Times New Roman" w:hAnsi="Times New Roman" w:hint="eastAsia"/>
          <w:kern w:val="0"/>
          <w:szCs w:val="21"/>
        </w:rPr>
        <w:t xml:space="preserve">In addition, the institution representative fills in the </w:t>
      </w:r>
      <w:r w:rsidR="00843146" w:rsidRPr="007F15B6">
        <w:rPr>
          <w:rFonts w:ascii="Times New Roman" w:hAnsi="Times New Roman" w:hint="eastAsia"/>
          <w:kern w:val="0"/>
          <w:szCs w:val="21"/>
        </w:rPr>
        <w:t>“</w:t>
      </w:r>
      <w:r w:rsidRPr="007F15B6">
        <w:rPr>
          <w:rFonts w:ascii="Times New Roman" w:hAnsi="Times New Roman" w:hint="eastAsia"/>
          <w:kern w:val="0"/>
          <w:szCs w:val="21"/>
        </w:rPr>
        <w:t>adverse event report form</w:t>
      </w:r>
      <w:r w:rsidR="00843146" w:rsidRPr="007F15B6">
        <w:rPr>
          <w:rFonts w:ascii="Times New Roman" w:hAnsi="Times New Roman" w:hint="eastAsia"/>
          <w:kern w:val="0"/>
          <w:szCs w:val="21"/>
        </w:rPr>
        <w:t>”</w:t>
      </w:r>
      <w:r w:rsidRPr="007F15B6">
        <w:rPr>
          <w:rFonts w:ascii="Times New Roman" w:hAnsi="Times New Roman" w:hint="eastAsia"/>
          <w:kern w:val="0"/>
          <w:szCs w:val="21"/>
        </w:rPr>
        <w:t xml:space="preserve"> completely, and prepares a </w:t>
      </w:r>
      <w:r w:rsidR="00843146" w:rsidRPr="007F15B6">
        <w:rPr>
          <w:rFonts w:ascii="Times New Roman" w:hAnsi="Times New Roman" w:hint="eastAsia"/>
          <w:kern w:val="0"/>
          <w:szCs w:val="21"/>
        </w:rPr>
        <w:t>“</w:t>
      </w:r>
      <w:r w:rsidRPr="007F15B6">
        <w:rPr>
          <w:rFonts w:ascii="Times New Roman" w:hAnsi="Times New Roman" w:hint="eastAsia"/>
          <w:kern w:val="0"/>
          <w:szCs w:val="21"/>
        </w:rPr>
        <w:t>detailed report of the adverse event</w:t>
      </w:r>
      <w:r w:rsidR="00843146" w:rsidRPr="007F15B6">
        <w:rPr>
          <w:rFonts w:ascii="Times New Roman" w:hAnsi="Times New Roman" w:hint="eastAsia"/>
          <w:kern w:val="0"/>
          <w:szCs w:val="21"/>
        </w:rPr>
        <w:t>”</w:t>
      </w:r>
      <w:r w:rsidRPr="007F15B6">
        <w:rPr>
          <w:rFonts w:ascii="Times New Roman" w:hAnsi="Times New Roman" w:hint="eastAsia"/>
          <w:kern w:val="0"/>
          <w:szCs w:val="21"/>
        </w:rPr>
        <w:t xml:space="preserve"> with a more detailed description. He/She submits both the reports to the Study Secretariat by e-mail, fax, snail mail, or hand within 7 days of learning about the occurrence of the adverse event. If autopsy is performed, the autopsy report is attached in principle. </w:t>
      </w:r>
      <w:r w:rsidRPr="007F15B6">
        <w:rPr>
          <w:rFonts w:ascii="Times New Roman" w:hAnsi="Times New Roman" w:hint="eastAsia"/>
          <w:szCs w:val="21"/>
        </w:rPr>
        <w:t xml:space="preserve">When submitting the reports, attention is paid so that no </w:t>
      </w:r>
      <w:r w:rsidRPr="007F15B6">
        <w:rPr>
          <w:rFonts w:ascii="Times New Roman" w:hAnsi="Times New Roman" w:hint="eastAsia"/>
          <w:szCs w:val="21"/>
        </w:rPr>
        <w:lastRenderedPageBreak/>
        <w:t>personally identifiable information, such as the patient</w:t>
      </w:r>
      <w:r w:rsidR="00843146" w:rsidRPr="007F15B6">
        <w:rPr>
          <w:rFonts w:ascii="Times New Roman" w:hAnsi="Times New Roman" w:hint="eastAsia"/>
          <w:szCs w:val="21"/>
        </w:rPr>
        <w:t>’</w:t>
      </w:r>
      <w:r w:rsidRPr="007F15B6">
        <w:rPr>
          <w:rFonts w:ascii="Times New Roman" w:hAnsi="Times New Roman" w:hint="eastAsia"/>
          <w:szCs w:val="21"/>
        </w:rPr>
        <w:t>s name or chart number is</w:t>
      </w:r>
      <w:r w:rsidR="00843146" w:rsidRPr="007F15B6">
        <w:rPr>
          <w:rFonts w:ascii="Times New Roman" w:hAnsi="Times New Roman" w:hint="eastAsia"/>
          <w:szCs w:val="21"/>
        </w:rPr>
        <w:t xml:space="preserve"> </w:t>
      </w:r>
      <w:r w:rsidRPr="007F15B6">
        <w:rPr>
          <w:rFonts w:ascii="Times New Roman" w:hAnsi="Times New Roman" w:hint="eastAsia"/>
          <w:szCs w:val="21"/>
        </w:rPr>
        <w:t>included in the reports (the same hereinafter).</w:t>
      </w:r>
      <w:r w:rsidRPr="007F15B6">
        <w:rPr>
          <w:rFonts w:ascii="Times New Roman" w:hAnsi="Times New Roman" w:hint="eastAsia"/>
          <w:kern w:val="0"/>
          <w:szCs w:val="21"/>
        </w:rPr>
        <w:t xml:space="preserve"> </w:t>
      </w:r>
    </w:p>
    <w:p w14:paraId="6EF33410" w14:textId="77777777" w:rsidR="003D1AFE" w:rsidRPr="007F15B6" w:rsidRDefault="003D1AFE" w:rsidP="00C341E3">
      <w:pPr>
        <w:ind w:leftChars="270" w:left="567" w:firstLineChars="100" w:firstLine="210"/>
        <w:rPr>
          <w:rFonts w:ascii="Times New Roman" w:hAnsi="Times New Roman"/>
          <w:kern w:val="0"/>
          <w:szCs w:val="21"/>
        </w:rPr>
      </w:pPr>
    </w:p>
    <w:p w14:paraId="03212DFF" w14:textId="77777777" w:rsidR="003D1AFE" w:rsidRPr="007F15B6" w:rsidRDefault="003D1AFE" w:rsidP="00C341E3">
      <w:pPr>
        <w:autoSpaceDE w:val="0"/>
        <w:autoSpaceDN w:val="0"/>
        <w:adjustRightInd w:val="0"/>
        <w:ind w:leftChars="270" w:left="567"/>
        <w:jc w:val="left"/>
        <w:rPr>
          <w:rFonts w:ascii="Times New Roman" w:hAnsi="Times New Roman"/>
          <w:kern w:val="0"/>
          <w:szCs w:val="21"/>
          <w:u w:val="single"/>
        </w:rPr>
      </w:pPr>
      <w:r w:rsidRPr="007F15B6">
        <w:rPr>
          <w:rFonts w:ascii="Times New Roman" w:hAnsi="Times New Roman" w:hint="eastAsia"/>
          <w:kern w:val="0"/>
          <w:szCs w:val="21"/>
          <w:u w:val="single"/>
        </w:rPr>
        <w:t>Study Secretariat:</w:t>
      </w:r>
    </w:p>
    <w:p w14:paraId="2AEE3D92" w14:textId="21D83828" w:rsidR="003D1AFE" w:rsidRPr="007F15B6" w:rsidRDefault="003D1AFE" w:rsidP="00C341E3">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Masafumi Ikeda </w:t>
      </w:r>
    </w:p>
    <w:p w14:paraId="10BCCAC8" w14:textId="77777777" w:rsidR="003D1AFE" w:rsidRPr="007F15B6" w:rsidRDefault="003D1AFE" w:rsidP="00C341E3">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Department of Hepatobiliary and Pancreatic Oncology, </w:t>
      </w:r>
    </w:p>
    <w:p w14:paraId="35BC22BD" w14:textId="77777777" w:rsidR="003D1AFE" w:rsidRPr="007F15B6" w:rsidRDefault="003D1AFE" w:rsidP="00C341E3">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National Cancer Center Hospital East</w:t>
      </w:r>
    </w:p>
    <w:p w14:paraId="0D8D7C76" w14:textId="77777777" w:rsidR="003D1AFE" w:rsidRPr="007F15B6" w:rsidRDefault="003D1AFE" w:rsidP="00C341E3">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ab/>
        <w:t xml:space="preserve">TEL: </w:t>
      </w:r>
      <w:r w:rsidRPr="007F15B6">
        <w:rPr>
          <w:rFonts w:ascii="Times New Roman" w:hAnsi="Times New Roman" w:hint="eastAsia"/>
          <w:kern w:val="0"/>
          <w:szCs w:val="21"/>
          <w:highlight w:val="black"/>
        </w:rPr>
        <w:t>04-7133-1111</w:t>
      </w:r>
      <w:r w:rsidRPr="007F15B6">
        <w:rPr>
          <w:rFonts w:ascii="Times New Roman" w:hAnsi="Times New Roman" w:hint="eastAsia"/>
          <w:kern w:val="0"/>
          <w:szCs w:val="21"/>
          <w:highlight w:val="black"/>
        </w:rPr>
        <w:t xml:space="preserve">　</w:t>
      </w:r>
      <w:r w:rsidRPr="007F15B6">
        <w:rPr>
          <w:rFonts w:ascii="Times New Roman" w:hAnsi="Times New Roman" w:hint="eastAsia"/>
          <w:kern w:val="0"/>
          <w:szCs w:val="21"/>
          <w:highlight w:val="black"/>
        </w:rPr>
        <w:t>(PHS:91230)</w:t>
      </w:r>
    </w:p>
    <w:p w14:paraId="07EC7F81" w14:textId="77777777" w:rsidR="003D1AFE" w:rsidRPr="007F15B6" w:rsidRDefault="003D1AFE" w:rsidP="00C341E3">
      <w:pPr>
        <w:autoSpaceDE w:val="0"/>
        <w:autoSpaceDN w:val="0"/>
        <w:adjustRightInd w:val="0"/>
        <w:ind w:leftChars="270" w:left="567"/>
        <w:jc w:val="left"/>
        <w:rPr>
          <w:rFonts w:ascii="Times New Roman" w:hAnsi="Times New Roman"/>
          <w:kern w:val="0"/>
          <w:szCs w:val="21"/>
          <w:lang w:val="fr-FR"/>
        </w:rPr>
      </w:pPr>
      <w:r w:rsidRPr="007F15B6">
        <w:rPr>
          <w:rFonts w:ascii="Times New Roman" w:hAnsi="Times New Roman" w:hint="eastAsia"/>
          <w:kern w:val="0"/>
          <w:szCs w:val="21"/>
        </w:rPr>
        <w:tab/>
      </w:r>
      <w:r w:rsidRPr="007F15B6">
        <w:rPr>
          <w:rFonts w:ascii="Times New Roman" w:hAnsi="Times New Roman" w:hint="eastAsia"/>
          <w:kern w:val="0"/>
          <w:szCs w:val="21"/>
          <w:lang w:val="fr-FR"/>
        </w:rPr>
        <w:t xml:space="preserve">FAX: </w:t>
      </w:r>
      <w:r w:rsidRPr="007F15B6">
        <w:rPr>
          <w:rFonts w:ascii="Times New Roman" w:hAnsi="Times New Roman" w:hint="eastAsia"/>
          <w:kern w:val="0"/>
          <w:szCs w:val="21"/>
          <w:highlight w:val="black"/>
          <w:lang w:val="fr-FR"/>
        </w:rPr>
        <w:t>04-7133-0335</w:t>
      </w:r>
    </w:p>
    <w:p w14:paraId="16E43A07" w14:textId="77777777" w:rsidR="003D1AFE" w:rsidRPr="007F15B6" w:rsidRDefault="003D1AFE" w:rsidP="00C341E3">
      <w:pPr>
        <w:autoSpaceDE w:val="0"/>
        <w:autoSpaceDN w:val="0"/>
        <w:adjustRightInd w:val="0"/>
        <w:ind w:leftChars="270" w:left="567"/>
        <w:jc w:val="left"/>
        <w:rPr>
          <w:rFonts w:ascii="Times New Roman" w:hAnsi="Times New Roman"/>
          <w:kern w:val="0"/>
          <w:szCs w:val="21"/>
          <w:lang w:val="fr-FR"/>
        </w:rPr>
      </w:pPr>
      <w:r w:rsidRPr="007F15B6">
        <w:rPr>
          <w:rFonts w:ascii="Times New Roman" w:hAnsi="Times New Roman" w:hint="eastAsia"/>
          <w:kern w:val="0"/>
          <w:szCs w:val="21"/>
          <w:lang w:val="fr-FR"/>
        </w:rPr>
        <w:tab/>
        <w:t>E-mail</w:t>
      </w:r>
      <w:r w:rsidRPr="007F15B6">
        <w:rPr>
          <w:rFonts w:ascii="Times New Roman" w:hAnsi="Times New Roman" w:hint="eastAsia"/>
          <w:kern w:val="0"/>
          <w:szCs w:val="21"/>
          <w:lang w:val="fr-FR"/>
        </w:rPr>
        <w:t>：</w:t>
      </w:r>
      <w:hyperlink r:id="rId24" w:history="1">
        <w:r w:rsidRPr="007F15B6">
          <w:rPr>
            <w:rStyle w:val="ab"/>
            <w:rFonts w:ascii="Times New Roman" w:hAnsi="Times New Roman" w:hint="eastAsia"/>
            <w:color w:val="auto"/>
            <w:kern w:val="0"/>
            <w:szCs w:val="21"/>
            <w:highlight w:val="black"/>
            <w:lang w:val="fr-FR"/>
          </w:rPr>
          <w:t>masikeda@east.ncc.go.jp</w:t>
        </w:r>
      </w:hyperlink>
    </w:p>
    <w:p w14:paraId="4C92E0EE" w14:textId="77777777" w:rsidR="003D1AFE" w:rsidRPr="007F15B6" w:rsidRDefault="003D1AFE" w:rsidP="003D1AFE">
      <w:pPr>
        <w:autoSpaceDE w:val="0"/>
        <w:autoSpaceDN w:val="0"/>
        <w:adjustRightInd w:val="0"/>
        <w:ind w:left="0"/>
        <w:jc w:val="left"/>
        <w:rPr>
          <w:rFonts w:ascii="Times New Roman" w:hAnsi="Times New Roman"/>
          <w:kern w:val="0"/>
          <w:szCs w:val="21"/>
          <w:lang w:val="fr-FR"/>
        </w:rPr>
      </w:pPr>
    </w:p>
    <w:p w14:paraId="39CBE1C1" w14:textId="1D8839AA" w:rsidR="003D1AFE" w:rsidRPr="007F15B6" w:rsidRDefault="003D1AFE" w:rsidP="00C341E3">
      <w:pPr>
        <w:pStyle w:val="32"/>
        <w:tabs>
          <w:tab w:val="clear" w:pos="807"/>
          <w:tab w:val="num" w:pos="993"/>
        </w:tabs>
        <w:ind w:left="993" w:hanging="753"/>
        <w:rPr>
          <w:kern w:val="0"/>
          <w:szCs w:val="21"/>
        </w:rPr>
      </w:pPr>
      <w:r w:rsidRPr="007F15B6">
        <w:rPr>
          <w:rFonts w:hint="eastAsia"/>
          <w:kern w:val="0"/>
          <w:szCs w:val="21"/>
        </w:rPr>
        <w:t>Action of the head of the institution at which the adverse event has occurred</w:t>
      </w:r>
    </w:p>
    <w:p w14:paraId="5DA0740A" w14:textId="0E18F0A0" w:rsidR="003D1AFE" w:rsidRPr="007F15B6" w:rsidRDefault="003D1AFE" w:rsidP="005E2E43">
      <w:pPr>
        <w:ind w:left="567"/>
        <w:rPr>
          <w:rFonts w:ascii="Times New Roman" w:hAnsi="Times New Roman"/>
        </w:rPr>
      </w:pPr>
      <w:r w:rsidRPr="007F15B6">
        <w:rPr>
          <w:rFonts w:ascii="Times New Roman" w:hAnsi="Times New Roman" w:hint="eastAsia"/>
        </w:rPr>
        <w:t xml:space="preserve">When a serious adverse event that has a causal relationship with the protocol treatment occurs at a participating institution during implementation of this study, the head of the institution reports it to the Minister at the MHLW according to the provisions of the </w:t>
      </w:r>
      <w:r w:rsidR="00EC0D1B" w:rsidRPr="007F15B6">
        <w:rPr>
          <w:rFonts w:ascii="Times New Roman" w:hAnsi="Times New Roman" w:hint="eastAsia"/>
        </w:rPr>
        <w:t>“</w:t>
      </w:r>
      <w:r w:rsidRPr="007F15B6">
        <w:rPr>
          <w:rFonts w:ascii="Times New Roman" w:hAnsi="Times New Roman" w:hint="eastAsia"/>
          <w:kern w:val="0"/>
          <w:szCs w:val="21"/>
        </w:rPr>
        <w:t>Ethical Guidelines for Medical and Health Research Involving Human Subjects</w:t>
      </w:r>
      <w:r w:rsidR="005E2E43" w:rsidRPr="007F15B6">
        <w:rPr>
          <w:rFonts w:ascii="Times New Roman" w:hAnsi="Times New Roman" w:hint="eastAsia"/>
          <w:kern w:val="0"/>
          <w:szCs w:val="21"/>
        </w:rPr>
        <w:t>,</w:t>
      </w:r>
      <w:r w:rsidR="00EC0D1B" w:rsidRPr="007F15B6">
        <w:rPr>
          <w:rFonts w:ascii="Times New Roman" w:hAnsi="Times New Roman" w:hint="eastAsia"/>
          <w:kern w:val="0"/>
          <w:szCs w:val="21"/>
        </w:rPr>
        <w:t>”</w:t>
      </w:r>
      <w:r w:rsidRPr="007F15B6">
        <w:rPr>
          <w:rFonts w:ascii="Times New Roman" w:hAnsi="Times New Roman" w:hint="eastAsia"/>
          <w:kern w:val="0"/>
          <w:szCs w:val="21"/>
        </w:rPr>
        <w:t xml:space="preserve"> and announces the review results of the Institutional Review Board.</w:t>
      </w:r>
      <w:r w:rsidRPr="007F15B6">
        <w:rPr>
          <w:rFonts w:ascii="Times New Roman" w:hAnsi="Times New Roman" w:hint="eastAsia"/>
        </w:rPr>
        <w:t xml:space="preserve"> </w:t>
      </w:r>
    </w:p>
    <w:p w14:paraId="6F90960C" w14:textId="77777777" w:rsidR="003D1AFE" w:rsidRPr="007F15B6" w:rsidRDefault="003D1AFE" w:rsidP="003D1AFE">
      <w:pPr>
        <w:autoSpaceDE w:val="0"/>
        <w:autoSpaceDN w:val="0"/>
        <w:adjustRightInd w:val="0"/>
        <w:ind w:leftChars="269" w:left="565"/>
        <w:jc w:val="left"/>
        <w:rPr>
          <w:rFonts w:ascii="Times New Roman" w:hAnsi="Times New Roman"/>
          <w:kern w:val="0"/>
          <w:szCs w:val="21"/>
        </w:rPr>
      </w:pPr>
    </w:p>
    <w:p w14:paraId="18D93236" w14:textId="77777777" w:rsidR="003D1AFE" w:rsidRPr="007F15B6" w:rsidRDefault="003D1AFE" w:rsidP="003D1AFE">
      <w:pPr>
        <w:pStyle w:val="21"/>
        <w:ind w:left="426" w:hanging="426"/>
        <w:rPr>
          <w:rFonts w:eastAsiaTheme="minorEastAsia"/>
          <w:kern w:val="0"/>
        </w:rPr>
      </w:pPr>
      <w:r w:rsidRPr="007F15B6">
        <w:rPr>
          <w:rFonts w:eastAsiaTheme="minorEastAsia" w:hint="eastAsia"/>
          <w:kern w:val="0"/>
        </w:rPr>
        <w:t xml:space="preserve"> </w:t>
      </w:r>
      <w:bookmarkStart w:id="78" w:name="_Toc70855052"/>
      <w:r w:rsidRPr="007F15B6">
        <w:rPr>
          <w:rFonts w:eastAsiaTheme="minorEastAsia" w:hint="eastAsia"/>
          <w:kern w:val="0"/>
        </w:rPr>
        <w:t>Duties of the Principal Investigator/Study Secretariat</w:t>
      </w:r>
      <w:bookmarkEnd w:id="78"/>
    </w:p>
    <w:p w14:paraId="5F68122A" w14:textId="77777777" w:rsidR="003D1AFE" w:rsidRPr="007F15B6" w:rsidRDefault="003D1AFE" w:rsidP="003D1AFE">
      <w:pPr>
        <w:keepNext/>
        <w:numPr>
          <w:ilvl w:val="1"/>
          <w:numId w:val="29"/>
        </w:numPr>
        <w:outlineLvl w:val="0"/>
        <w:rPr>
          <w:rFonts w:ascii="Times New Roman" w:hAnsi="Times New Roman"/>
          <w:b/>
          <w:vanish/>
          <w:kern w:val="0"/>
          <w:sz w:val="24"/>
          <w:szCs w:val="20"/>
        </w:rPr>
      </w:pPr>
    </w:p>
    <w:p w14:paraId="368DB937" w14:textId="7C930261" w:rsidR="003D1AFE" w:rsidRPr="007F15B6" w:rsidRDefault="003D1AFE" w:rsidP="00C341E3">
      <w:pPr>
        <w:pStyle w:val="32"/>
        <w:numPr>
          <w:ilvl w:val="2"/>
          <w:numId w:val="29"/>
        </w:numPr>
        <w:tabs>
          <w:tab w:val="clear" w:pos="807"/>
          <w:tab w:val="num" w:pos="993"/>
        </w:tabs>
        <w:ind w:left="993" w:hanging="753"/>
      </w:pPr>
      <w:r w:rsidRPr="007F15B6">
        <w:rPr>
          <w:rFonts w:hint="eastAsia"/>
        </w:rPr>
        <w:t>Judgment on whether to suspend enrollment and to urgently notify the participating institutions</w:t>
      </w:r>
    </w:p>
    <w:p w14:paraId="7607324B" w14:textId="77777777" w:rsidR="003D1AFE" w:rsidRPr="007F15B6" w:rsidRDefault="003D1AFE" w:rsidP="00C341E3">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Upon receiving the report of the adverse reaction from the institution representative, the Study Secretariat will report it to the Principal Investigator, and consider the urgency, importance, and intensity of influence of the content of the report, in consultation with the Principal Investigator. Then, the Study Secretariat takes measures such as suspension of enrollment (notifying the Data Center and all participating institutions) and urgent notification of the information to the participating institutions, as needed. The information may be delivered to the Data Center or institutions by phone according to the degree of urgency, but it is also promptly followed by communication in writing (by e-mail, fax, snail mail, or hand). </w:t>
      </w:r>
    </w:p>
    <w:p w14:paraId="0D2153BF" w14:textId="77777777" w:rsidR="003D1AFE" w:rsidRPr="007F15B6" w:rsidRDefault="003D1AFE" w:rsidP="003D1AFE">
      <w:pPr>
        <w:autoSpaceDE w:val="0"/>
        <w:autoSpaceDN w:val="0"/>
        <w:adjustRightInd w:val="0"/>
        <w:ind w:leftChars="285" w:left="598" w:firstLineChars="100" w:firstLine="210"/>
        <w:jc w:val="left"/>
        <w:rPr>
          <w:rFonts w:ascii="Times New Roman" w:hAnsi="Times New Roman"/>
          <w:kern w:val="0"/>
          <w:szCs w:val="21"/>
        </w:rPr>
      </w:pPr>
    </w:p>
    <w:p w14:paraId="52967A76" w14:textId="3904953E" w:rsidR="003D1AFE" w:rsidRPr="007F15B6" w:rsidRDefault="003D1AFE" w:rsidP="00C341E3">
      <w:pPr>
        <w:pStyle w:val="32"/>
        <w:tabs>
          <w:tab w:val="clear" w:pos="807"/>
          <w:tab w:val="num" w:pos="993"/>
        </w:tabs>
        <w:ind w:left="993" w:hanging="753"/>
      </w:pPr>
      <w:r w:rsidRPr="007F15B6">
        <w:rPr>
          <w:rFonts w:hint="eastAsia"/>
        </w:rPr>
        <w:t>Reporting to the Efficacy and Safety Assessment Committee</w:t>
      </w:r>
    </w:p>
    <w:p w14:paraId="71E4E3EB" w14:textId="1E18736B" w:rsidR="003D1AFE" w:rsidRPr="007F15B6" w:rsidRDefault="003D1AFE" w:rsidP="00C341E3">
      <w:pPr>
        <w:autoSpaceDE w:val="0"/>
        <w:autoSpaceDN w:val="0"/>
        <w:adjustRightInd w:val="0"/>
        <w:ind w:left="598"/>
        <w:jc w:val="left"/>
        <w:rPr>
          <w:rFonts w:ascii="Times New Roman" w:hAnsi="Times New Roman"/>
          <w:kern w:val="0"/>
          <w:szCs w:val="21"/>
        </w:rPr>
      </w:pPr>
      <w:r w:rsidRPr="007F15B6">
        <w:rPr>
          <w:rFonts w:ascii="Times New Roman" w:hAnsi="Times New Roman" w:hint="eastAsia"/>
          <w:kern w:val="0"/>
          <w:szCs w:val="21"/>
        </w:rPr>
        <w:t xml:space="preserve">If the Study Secretariat deems that section </w:t>
      </w:r>
      <w:r w:rsidR="00A72DD0" w:rsidRPr="007F15B6">
        <w:rPr>
          <w:rFonts w:ascii="Times New Roman" w:hAnsi="Times New Roman" w:hint="eastAsia"/>
          <w:kern w:val="0"/>
          <w:szCs w:val="21"/>
        </w:rPr>
        <w:t>“</w:t>
      </w:r>
      <w:r w:rsidRPr="007F15B6">
        <w:rPr>
          <w:rFonts w:ascii="Times New Roman" w:hAnsi="Times New Roman" w:hint="eastAsia"/>
          <w:kern w:val="0"/>
          <w:szCs w:val="21"/>
        </w:rPr>
        <w:t>10.1. Serious adverse events</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is applicable to the adverse event reported from an institution as an expedited report or routine report, the Study Secretariat reports it in writing to the executive office of the Efficacy and Safety Assessment Committee, in consultation with Principal Investigator/Group Representative, within 15 days of learning about the occurrence of the adverse event. The Committee is simultaneously </w:t>
      </w:r>
      <w:r w:rsidRPr="007F15B6">
        <w:rPr>
          <w:rFonts w:ascii="Times New Roman" w:hAnsi="Times New Roman" w:hint="eastAsia"/>
          <w:kern w:val="0"/>
          <w:szCs w:val="21"/>
        </w:rPr>
        <w:lastRenderedPageBreak/>
        <w:t>required to review the propriety of the Principal Investigator</w:t>
      </w:r>
      <w:r w:rsidR="00CA4638" w:rsidRPr="007F15B6">
        <w:rPr>
          <w:rFonts w:ascii="Times New Roman" w:hAnsi="Times New Roman" w:hint="eastAsia"/>
          <w:kern w:val="0"/>
          <w:szCs w:val="21"/>
        </w:rPr>
        <w:t>’</w:t>
      </w:r>
      <w:r w:rsidRPr="007F15B6">
        <w:rPr>
          <w:rFonts w:ascii="Times New Roman" w:hAnsi="Times New Roman" w:hint="eastAsia"/>
          <w:kern w:val="0"/>
          <w:szCs w:val="21"/>
        </w:rPr>
        <w:t>s view and action about the adverse event in question.</w:t>
      </w:r>
    </w:p>
    <w:p w14:paraId="7508B384" w14:textId="1B3285E1" w:rsidR="003D1AFE" w:rsidRPr="007F15B6" w:rsidRDefault="003D1AFE" w:rsidP="00C341E3">
      <w:pPr>
        <w:autoSpaceDE w:val="0"/>
        <w:autoSpaceDN w:val="0"/>
        <w:adjustRightInd w:val="0"/>
        <w:ind w:leftChars="285" w:left="598" w:firstLineChars="120" w:firstLine="252"/>
        <w:jc w:val="left"/>
        <w:rPr>
          <w:rFonts w:ascii="Times New Roman" w:hAnsi="Times New Roman"/>
          <w:kern w:val="0"/>
          <w:szCs w:val="21"/>
        </w:rPr>
      </w:pPr>
      <w:r w:rsidRPr="007F15B6">
        <w:rPr>
          <w:rFonts w:ascii="Times New Roman" w:hAnsi="Times New Roman" w:hint="eastAsia"/>
          <w:kern w:val="0"/>
          <w:szCs w:val="21"/>
        </w:rPr>
        <w:t xml:space="preserve">At such instances, a written opinion of the Study Secretariat/Principal Investigator about considerations and countermeasures (including judgment about continuation/discontinuation of the study) is attached to the </w:t>
      </w:r>
      <w:r w:rsidR="00A72DD0" w:rsidRPr="007F15B6">
        <w:rPr>
          <w:rFonts w:ascii="Times New Roman" w:hAnsi="Times New Roman" w:hint="eastAsia"/>
          <w:kern w:val="0"/>
          <w:szCs w:val="21"/>
        </w:rPr>
        <w:t>“</w:t>
      </w:r>
      <w:r w:rsidRPr="007F15B6">
        <w:rPr>
          <w:rFonts w:ascii="Times New Roman" w:hAnsi="Times New Roman" w:hint="eastAsia"/>
          <w:kern w:val="0"/>
          <w:szCs w:val="21"/>
        </w:rPr>
        <w:t>adverse event report</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and </w:t>
      </w:r>
      <w:r w:rsidR="00A72DD0" w:rsidRPr="007F15B6">
        <w:rPr>
          <w:rFonts w:ascii="Times New Roman" w:hAnsi="Times New Roman" w:hint="eastAsia"/>
          <w:kern w:val="0"/>
          <w:szCs w:val="21"/>
        </w:rPr>
        <w:t>“</w:t>
      </w:r>
      <w:r w:rsidRPr="007F15B6">
        <w:rPr>
          <w:rFonts w:ascii="Times New Roman" w:hAnsi="Times New Roman" w:hint="eastAsia"/>
          <w:kern w:val="0"/>
          <w:szCs w:val="21"/>
        </w:rPr>
        <w:t>detailed report of the adverse event</w:t>
      </w:r>
      <w:r w:rsidR="005E2E43" w:rsidRPr="007F15B6">
        <w:rPr>
          <w:rFonts w:ascii="Times New Roman" w:hAnsi="Times New Roman" w:hint="eastAsia"/>
          <w:kern w:val="0"/>
          <w:szCs w:val="21"/>
        </w:rPr>
        <w:t>.</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Consideration about not only the course of illness in each patient, but also about whether or not the incidence rate is within the expected range is also included.</w:t>
      </w:r>
    </w:p>
    <w:p w14:paraId="69DBC69D" w14:textId="77777777" w:rsidR="003D1AFE" w:rsidRPr="007F15B6" w:rsidRDefault="003D1AFE" w:rsidP="003D1AFE">
      <w:pPr>
        <w:autoSpaceDE w:val="0"/>
        <w:autoSpaceDN w:val="0"/>
        <w:adjustRightInd w:val="0"/>
        <w:ind w:leftChars="285" w:left="598"/>
        <w:jc w:val="left"/>
        <w:rPr>
          <w:rFonts w:ascii="Times New Roman" w:hAnsi="Times New Roman"/>
          <w:kern w:val="0"/>
          <w:szCs w:val="21"/>
        </w:rPr>
      </w:pPr>
    </w:p>
    <w:p w14:paraId="2F5F5206" w14:textId="2E9A2B98" w:rsidR="003D1AFE" w:rsidRPr="007F15B6" w:rsidRDefault="003D1AFE" w:rsidP="00C341E3">
      <w:pPr>
        <w:pStyle w:val="32"/>
        <w:tabs>
          <w:tab w:val="clear" w:pos="807"/>
          <w:tab w:val="num" w:pos="993"/>
        </w:tabs>
        <w:ind w:left="993" w:hanging="753"/>
        <w:rPr>
          <w:kern w:val="0"/>
        </w:rPr>
      </w:pPr>
      <w:r w:rsidRPr="007F15B6">
        <w:rPr>
          <w:rFonts w:hint="eastAsia"/>
          <w:kern w:val="0"/>
        </w:rPr>
        <w:t>Notification to the investigators at each institution</w:t>
      </w:r>
    </w:p>
    <w:p w14:paraId="76DA739D" w14:textId="77777777" w:rsidR="003D1AFE" w:rsidRPr="007F15B6" w:rsidRDefault="003D1AFE" w:rsidP="00C341E3">
      <w:pPr>
        <w:autoSpaceDE w:val="0"/>
        <w:autoSpaceDN w:val="0"/>
        <w:adjustRightInd w:val="0"/>
        <w:ind w:left="567"/>
        <w:jc w:val="left"/>
        <w:rPr>
          <w:rFonts w:ascii="Times New Roman" w:hAnsi="Times New Roman"/>
          <w:kern w:val="0"/>
          <w:szCs w:val="21"/>
        </w:rPr>
      </w:pPr>
      <w:r w:rsidRPr="007F15B6">
        <w:rPr>
          <w:rFonts w:ascii="Times New Roman" w:hAnsi="Times New Roman" w:hint="eastAsia"/>
          <w:kern w:val="0"/>
          <w:szCs w:val="21"/>
        </w:rPr>
        <w:t>After reporting to the Efficacy and Safety Assessment Committee, Study Secretariat/Principal Investigator notifies the representatives of all the participating institutions about the contents of the review and recommendations of the committee in writing (e-mail is allowed).</w:t>
      </w:r>
    </w:p>
    <w:p w14:paraId="35923A28" w14:textId="77777777" w:rsidR="003D1AFE" w:rsidRPr="007F15B6" w:rsidRDefault="003D1AFE" w:rsidP="00C341E3">
      <w:pPr>
        <w:autoSpaceDE w:val="0"/>
        <w:autoSpaceDN w:val="0"/>
        <w:adjustRightInd w:val="0"/>
        <w:ind w:leftChars="285" w:left="598" w:firstLineChars="100" w:firstLine="210"/>
        <w:jc w:val="left"/>
        <w:rPr>
          <w:rFonts w:ascii="Times New Roman" w:hAnsi="Times New Roman"/>
          <w:kern w:val="0"/>
          <w:szCs w:val="21"/>
        </w:rPr>
      </w:pPr>
      <w:r w:rsidRPr="007F15B6">
        <w:rPr>
          <w:rFonts w:ascii="Times New Roman" w:hAnsi="Times New Roman" w:hint="eastAsia"/>
          <w:kern w:val="0"/>
          <w:szCs w:val="21"/>
        </w:rPr>
        <w:t xml:space="preserve">Even when no reporting to the Efficacy and Safety Assessment Committee is conducted, the Study Secretariat/Principal Investigator notifies the representative of the reporting institution about the judgment of the Study Secretariat/Principal Investigator in writing (e-mail is allowed). </w:t>
      </w:r>
    </w:p>
    <w:p w14:paraId="45CDEE91" w14:textId="77777777" w:rsidR="003D1AFE" w:rsidRPr="007F15B6" w:rsidRDefault="003D1AFE" w:rsidP="003D1AFE">
      <w:pPr>
        <w:autoSpaceDE w:val="0"/>
        <w:autoSpaceDN w:val="0"/>
        <w:adjustRightInd w:val="0"/>
        <w:ind w:leftChars="285" w:left="598" w:firstLineChars="100" w:firstLine="210"/>
        <w:jc w:val="left"/>
        <w:rPr>
          <w:rFonts w:ascii="Times New Roman" w:hAnsi="Times New Roman"/>
          <w:kern w:val="0"/>
          <w:szCs w:val="21"/>
        </w:rPr>
      </w:pPr>
    </w:p>
    <w:p w14:paraId="084608F2" w14:textId="3304F9AF" w:rsidR="003D1AFE" w:rsidRPr="007F15B6" w:rsidRDefault="003D1AFE" w:rsidP="00C341E3">
      <w:pPr>
        <w:pStyle w:val="32"/>
        <w:tabs>
          <w:tab w:val="clear" w:pos="807"/>
          <w:tab w:val="num" w:pos="993"/>
        </w:tabs>
        <w:ind w:left="993" w:hanging="753"/>
        <w:rPr>
          <w:kern w:val="0"/>
        </w:rPr>
      </w:pPr>
      <w:r w:rsidRPr="007F15B6">
        <w:rPr>
          <w:rFonts w:hint="eastAsia"/>
          <w:kern w:val="0"/>
        </w:rPr>
        <w:t>Consideration of adverse events by periodic monitoring</w:t>
      </w:r>
    </w:p>
    <w:p w14:paraId="01D1DE58" w14:textId="77777777" w:rsidR="003D1AFE" w:rsidRPr="007F15B6" w:rsidRDefault="003D1AFE" w:rsidP="005E2E43">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When performing periodic monitoring, the Study Secretariat/Principal Investigator carefully checks for adverse events reported in the form of the monitoring report to ensure that all adverse events are reported from the participating institutions. It is verified that there are no unreported adverse events. On the other hand, it is also verified that all the reported adverse events are listed in the periodic monitoring report. Presence/absence of unreported adverse events is specified in the report of the results of the group meeting about periodic monitoring reports. </w:t>
      </w:r>
    </w:p>
    <w:p w14:paraId="6B4B92CF" w14:textId="77777777" w:rsidR="003D1AFE" w:rsidRPr="007F15B6" w:rsidRDefault="003D1AFE" w:rsidP="003D1AFE">
      <w:pPr>
        <w:autoSpaceDE w:val="0"/>
        <w:autoSpaceDN w:val="0"/>
        <w:adjustRightInd w:val="0"/>
        <w:ind w:left="807" w:firstLineChars="100" w:firstLine="210"/>
        <w:jc w:val="left"/>
        <w:rPr>
          <w:rFonts w:ascii="Times New Roman" w:hAnsi="Times New Roman"/>
          <w:kern w:val="0"/>
          <w:szCs w:val="21"/>
        </w:rPr>
      </w:pPr>
    </w:p>
    <w:p w14:paraId="4D4BFBEC" w14:textId="66FFD5BE" w:rsidR="003D1AFE" w:rsidRPr="007F15B6" w:rsidRDefault="003D1AFE" w:rsidP="00C341E3">
      <w:pPr>
        <w:pStyle w:val="32"/>
        <w:tabs>
          <w:tab w:val="clear" w:pos="807"/>
          <w:tab w:val="num" w:pos="993"/>
        </w:tabs>
        <w:ind w:left="993" w:hanging="753"/>
        <w:rPr>
          <w:kern w:val="0"/>
        </w:rPr>
      </w:pPr>
      <w:r w:rsidRPr="007F15B6">
        <w:rPr>
          <w:rFonts w:hint="eastAsia"/>
          <w:kern w:val="0"/>
        </w:rPr>
        <w:t>Action of the representatives of the participating institutions (including the institution at which the event has occurred)</w:t>
      </w:r>
    </w:p>
    <w:p w14:paraId="770C6CB7" w14:textId="2739EF54" w:rsidR="003D1AFE" w:rsidRPr="007F15B6" w:rsidRDefault="003D1AFE" w:rsidP="00C341E3">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The representative of each participating institution in this study takes actions in accordance with the instructions of the Study Secretariat/Principal Investigator. The institution representative reports any </w:t>
      </w:r>
      <w:r w:rsidR="00A72DD0" w:rsidRPr="007F15B6">
        <w:rPr>
          <w:rFonts w:ascii="Times New Roman" w:hAnsi="Times New Roman" w:hint="eastAsia"/>
          <w:kern w:val="0"/>
          <w:szCs w:val="21"/>
        </w:rPr>
        <w:t>“</w:t>
      </w:r>
      <w:r w:rsidRPr="007F15B6">
        <w:rPr>
          <w:rFonts w:ascii="Times New Roman" w:hAnsi="Times New Roman" w:hint="eastAsia"/>
          <w:kern w:val="0"/>
          <w:szCs w:val="21"/>
        </w:rPr>
        <w:t>serious adverse events related to clinical research</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to the head of the institution in question, according to the rules of the institution. </w:t>
      </w:r>
    </w:p>
    <w:p w14:paraId="32B39C78" w14:textId="77777777" w:rsidR="003D1AFE" w:rsidRPr="007F15B6" w:rsidRDefault="003D1AFE" w:rsidP="003D1AFE">
      <w:pPr>
        <w:autoSpaceDE w:val="0"/>
        <w:autoSpaceDN w:val="0"/>
        <w:adjustRightInd w:val="0"/>
        <w:ind w:left="807" w:firstLineChars="100" w:firstLine="210"/>
        <w:jc w:val="left"/>
        <w:rPr>
          <w:rFonts w:ascii="Times New Roman" w:hAnsi="Times New Roman"/>
          <w:kern w:val="0"/>
          <w:szCs w:val="21"/>
        </w:rPr>
      </w:pPr>
    </w:p>
    <w:p w14:paraId="2F868854" w14:textId="4E1F1D14" w:rsidR="003D1AFE" w:rsidRPr="007F15B6" w:rsidRDefault="003D1AFE" w:rsidP="00C341E3">
      <w:pPr>
        <w:pStyle w:val="32"/>
        <w:tabs>
          <w:tab w:val="clear" w:pos="807"/>
          <w:tab w:val="num" w:pos="993"/>
        </w:tabs>
        <w:ind w:left="993" w:hanging="753"/>
        <w:rPr>
          <w:kern w:val="0"/>
        </w:rPr>
      </w:pPr>
      <w:r w:rsidRPr="007F15B6">
        <w:rPr>
          <w:rFonts w:hint="eastAsia"/>
          <w:kern w:val="0"/>
        </w:rPr>
        <w:t>Review by the Efficacy and Safety Assessment Committee</w:t>
      </w:r>
    </w:p>
    <w:p w14:paraId="5728C519" w14:textId="77777777" w:rsidR="003D1AFE" w:rsidRPr="007F15B6" w:rsidRDefault="003D1AFE" w:rsidP="00C341E3">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The Efficacy and Safety Assessment Committee reviews and discusses the contents of the report, and provides recommendations, in writing, about future actions, such as whether to </w:t>
      </w:r>
      <w:r w:rsidRPr="007F15B6">
        <w:rPr>
          <w:rFonts w:ascii="Times New Roman" w:hAnsi="Times New Roman" w:hint="eastAsia"/>
          <w:kern w:val="0"/>
          <w:szCs w:val="21"/>
        </w:rPr>
        <w:lastRenderedPageBreak/>
        <w:t xml:space="preserve">continue enrollment or whether to revise the protocol, to the Study Secretariat/Principal Investigator. </w:t>
      </w:r>
    </w:p>
    <w:p w14:paraId="521E2DF7" w14:textId="77777777" w:rsidR="003D1AFE" w:rsidRPr="007F15B6" w:rsidRDefault="003D1AFE" w:rsidP="003D1AFE">
      <w:pPr>
        <w:autoSpaceDE w:val="0"/>
        <w:autoSpaceDN w:val="0"/>
        <w:adjustRightInd w:val="0"/>
        <w:ind w:leftChars="285" w:left="598" w:firstLineChars="100" w:firstLine="210"/>
        <w:jc w:val="left"/>
        <w:rPr>
          <w:rFonts w:ascii="Times New Roman" w:hAnsi="Times New Roman"/>
          <w:kern w:val="0"/>
          <w:szCs w:val="21"/>
        </w:rPr>
      </w:pPr>
    </w:p>
    <w:p w14:paraId="6AD64D6C" w14:textId="77777777" w:rsidR="003D1AFE" w:rsidRPr="007F15B6" w:rsidRDefault="003D1AFE" w:rsidP="003D1AFE">
      <w:pPr>
        <w:pStyle w:val="10"/>
        <w:tabs>
          <w:tab w:val="clear" w:pos="2127"/>
          <w:tab w:val="num" w:pos="426"/>
        </w:tabs>
        <w:ind w:left="426" w:hanging="426"/>
      </w:pPr>
      <w:bookmarkStart w:id="79" w:name="_Toc70855053"/>
      <w:r w:rsidRPr="007F15B6">
        <w:rPr>
          <w:rFonts w:hint="eastAsia"/>
        </w:rPr>
        <w:t>Criteria for Study Discontinuation and Closure</w:t>
      </w:r>
      <w:bookmarkEnd w:id="79"/>
    </w:p>
    <w:p w14:paraId="3A650944" w14:textId="77777777" w:rsidR="003D1AFE" w:rsidRPr="007F15B6" w:rsidRDefault="003D1AFE" w:rsidP="003D1AFE">
      <w:pPr>
        <w:keepNext/>
        <w:numPr>
          <w:ilvl w:val="0"/>
          <w:numId w:val="32"/>
        </w:numPr>
        <w:outlineLvl w:val="1"/>
        <w:rPr>
          <w:rFonts w:ascii="Times New Roman" w:hAnsi="Times New Roman"/>
          <w:b/>
          <w:bCs/>
          <w:vanish/>
          <w:kern w:val="0"/>
        </w:rPr>
      </w:pPr>
    </w:p>
    <w:p w14:paraId="5121583C" w14:textId="77777777" w:rsidR="003D1AFE" w:rsidRPr="007F15B6" w:rsidRDefault="003D1AFE" w:rsidP="003D1AFE">
      <w:pPr>
        <w:pStyle w:val="21"/>
        <w:ind w:left="504" w:hanging="504"/>
        <w:rPr>
          <w:rFonts w:eastAsiaTheme="minorEastAsia"/>
          <w:kern w:val="0"/>
        </w:rPr>
      </w:pPr>
      <w:bookmarkStart w:id="80" w:name="_Toc70855054"/>
      <w:r w:rsidRPr="007F15B6">
        <w:rPr>
          <w:rFonts w:eastAsiaTheme="minorEastAsia" w:hint="eastAsia"/>
          <w:kern w:val="0"/>
        </w:rPr>
        <w:t>Criteria for discontinuation of a part of the study (discontinuation at a participating institution)</w:t>
      </w:r>
      <w:bookmarkEnd w:id="80"/>
    </w:p>
    <w:p w14:paraId="0742CA2B" w14:textId="319170CE" w:rsidR="003D1AFE" w:rsidRPr="007F15B6" w:rsidRDefault="003D1AFE" w:rsidP="00C341E3">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When it is considered that appropriate continuation of the study is interfered with by systematic or continuous nonadherence to the study protocol by an institution representative or a investigator, the Principal Investigator can discontinue the study at the concerned institution. In such a case, the Principal Investigator will notify the institution representative and the head of the concerned institution about discontinuation of the study at his/her institution.</w:t>
      </w:r>
    </w:p>
    <w:p w14:paraId="28529B54"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041DB8D7" w14:textId="77777777" w:rsidR="003D1AFE" w:rsidRPr="007F15B6" w:rsidRDefault="003D1AFE" w:rsidP="003D1AFE">
      <w:pPr>
        <w:pStyle w:val="21"/>
        <w:ind w:left="518" w:hanging="518"/>
        <w:rPr>
          <w:rFonts w:eastAsiaTheme="minorEastAsia"/>
          <w:kern w:val="0"/>
        </w:rPr>
      </w:pPr>
      <w:bookmarkStart w:id="81" w:name="_Toc70855055"/>
      <w:r w:rsidRPr="007F15B6">
        <w:rPr>
          <w:rFonts w:eastAsiaTheme="minorEastAsia" w:hint="eastAsia"/>
          <w:kern w:val="0"/>
        </w:rPr>
        <w:t>Criteria for discontinuation of the entire study</w:t>
      </w:r>
      <w:bookmarkEnd w:id="81"/>
    </w:p>
    <w:p w14:paraId="0348C2FC" w14:textId="77777777" w:rsidR="003D1AFE" w:rsidRPr="007F15B6" w:rsidRDefault="003D1AFE" w:rsidP="00C341E3">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When the Efficacy and Safety Assessment Committee recommends, or Principal Investigator decides, that the entire study should altogether</w:t>
      </w:r>
      <w:r w:rsidRPr="007F15B6" w:rsidDel="00EE6166">
        <w:rPr>
          <w:rFonts w:ascii="Times New Roman" w:hAnsi="Times New Roman" w:hint="eastAsia"/>
          <w:kern w:val="0"/>
          <w:szCs w:val="21"/>
        </w:rPr>
        <w:t xml:space="preserve"> </w:t>
      </w:r>
      <w:r w:rsidRPr="007F15B6">
        <w:rPr>
          <w:rFonts w:ascii="Times New Roman" w:hAnsi="Times New Roman" w:hint="eastAsia"/>
          <w:kern w:val="0"/>
          <w:szCs w:val="21"/>
        </w:rPr>
        <w:t>be discontinued, because there is a prominent threat to the participating patients, such as the possibility of serious adverse events, etc., during the course of the study, the Principal Investigator will promptly notify, in writing, the institution representatives and the heads of the institutions about the discontinuation of the study and the reasons behind it.</w:t>
      </w:r>
    </w:p>
    <w:p w14:paraId="196CFDD7" w14:textId="77777777" w:rsidR="003D1AFE" w:rsidRPr="007F15B6" w:rsidRDefault="003D1AFE" w:rsidP="003D1AFE">
      <w:pPr>
        <w:ind w:left="0"/>
        <w:rPr>
          <w:rFonts w:ascii="Times New Roman" w:hAnsi="Times New Roman"/>
          <w:szCs w:val="21"/>
        </w:rPr>
      </w:pPr>
    </w:p>
    <w:p w14:paraId="0552CEBE" w14:textId="77777777" w:rsidR="003D1AFE" w:rsidRPr="007F15B6" w:rsidRDefault="003D1AFE" w:rsidP="003D1AFE">
      <w:pPr>
        <w:pStyle w:val="10"/>
        <w:tabs>
          <w:tab w:val="clear" w:pos="2127"/>
          <w:tab w:val="num" w:pos="426"/>
        </w:tabs>
        <w:ind w:left="426" w:hanging="426"/>
      </w:pPr>
      <w:bookmarkStart w:id="82" w:name="_Toc70855056"/>
      <w:r w:rsidRPr="007F15B6">
        <w:rPr>
          <w:rFonts w:hint="eastAsia"/>
        </w:rPr>
        <w:t>Statistical Considerations</w:t>
      </w:r>
      <w:bookmarkEnd w:id="82"/>
    </w:p>
    <w:p w14:paraId="54D20AE4" w14:textId="77777777" w:rsidR="003D1AFE" w:rsidRPr="007F15B6" w:rsidRDefault="003D1AFE" w:rsidP="003D1AFE">
      <w:pPr>
        <w:keepNext/>
        <w:numPr>
          <w:ilvl w:val="0"/>
          <w:numId w:val="32"/>
        </w:numPr>
        <w:outlineLvl w:val="1"/>
        <w:rPr>
          <w:rFonts w:ascii="Times New Roman" w:hAnsi="Times New Roman"/>
          <w:b/>
          <w:vanish/>
        </w:rPr>
      </w:pPr>
    </w:p>
    <w:p w14:paraId="18F8ABB1" w14:textId="77777777" w:rsidR="003D1AFE" w:rsidRPr="007F15B6" w:rsidRDefault="003D1AFE" w:rsidP="003D1AFE">
      <w:pPr>
        <w:pStyle w:val="21"/>
        <w:rPr>
          <w:rFonts w:eastAsiaTheme="minorEastAsia"/>
        </w:rPr>
      </w:pPr>
      <w:bookmarkStart w:id="83" w:name="_Toc70855057"/>
      <w:r w:rsidRPr="007F15B6">
        <w:rPr>
          <w:rFonts w:eastAsiaTheme="minorEastAsia" w:hint="eastAsia"/>
        </w:rPr>
        <w:t>Definitions of populations for analyses</w:t>
      </w:r>
      <w:bookmarkEnd w:id="83"/>
    </w:p>
    <w:p w14:paraId="16DF5722" w14:textId="77777777" w:rsidR="003D1AFE" w:rsidRPr="007F15B6" w:rsidRDefault="003D1AFE" w:rsidP="00C341E3">
      <w:pPr>
        <w:ind w:leftChars="270" w:left="567"/>
        <w:rPr>
          <w:rFonts w:ascii="Times New Roman" w:hAnsi="Times New Roman"/>
        </w:rPr>
      </w:pPr>
      <w:r w:rsidRPr="007F15B6">
        <w:rPr>
          <w:rFonts w:ascii="Times New Roman" w:hAnsi="Times New Roman" w:hint="eastAsia"/>
        </w:rPr>
        <w:t>Populations for analyses in this study are defined as follows. If it is not possible to decide how to handle a certain patient according to the following criteria, handling of the patient will be decided in consultation with the Efficacy and Safety Assessment Committee before the data are locked.</w:t>
      </w:r>
    </w:p>
    <w:p w14:paraId="111E5ED0" w14:textId="77777777" w:rsidR="003D1AFE" w:rsidRPr="007F15B6" w:rsidRDefault="003D1AFE" w:rsidP="00C341E3">
      <w:pPr>
        <w:ind w:leftChars="270" w:left="567"/>
        <w:rPr>
          <w:rFonts w:ascii="Times New Roman" w:hAnsi="Times New Roman"/>
        </w:rPr>
      </w:pPr>
      <w:r w:rsidRPr="007F15B6">
        <w:rPr>
          <w:rFonts w:ascii="Times New Roman" w:eastAsia="ＭＳ 明朝" w:hAnsi="Times New Roman" w:hint="eastAsia"/>
        </w:rPr>
        <w:t>(1) All enrolled patients</w:t>
      </w:r>
    </w:p>
    <w:p w14:paraId="55281286" w14:textId="77777777" w:rsidR="003D1AFE" w:rsidRPr="007F15B6" w:rsidRDefault="003D1AFE" w:rsidP="00C341E3">
      <w:pPr>
        <w:ind w:leftChars="270" w:left="567" w:firstLineChars="135" w:firstLine="283"/>
        <w:rPr>
          <w:rFonts w:ascii="Times New Roman" w:hAnsi="Times New Roman"/>
        </w:rPr>
      </w:pPr>
      <w:r w:rsidRPr="007F15B6">
        <w:rPr>
          <w:rFonts w:ascii="Times New Roman" w:hAnsi="Times New Roman" w:hint="eastAsia"/>
          <w:kern w:val="0"/>
          <w:szCs w:val="21"/>
        </w:rPr>
        <w:t>All patients enrolled in this study.</w:t>
      </w:r>
    </w:p>
    <w:p w14:paraId="7D5B8B06" w14:textId="77777777" w:rsidR="003D1AFE" w:rsidRPr="007F15B6" w:rsidRDefault="003D1AFE" w:rsidP="00C341E3">
      <w:pPr>
        <w:ind w:leftChars="270" w:left="567"/>
        <w:rPr>
          <w:rFonts w:ascii="Times New Roman" w:hAnsi="Times New Roman"/>
        </w:rPr>
      </w:pPr>
      <w:r w:rsidRPr="007F15B6">
        <w:rPr>
          <w:rFonts w:ascii="Times New Roman" w:eastAsia="ＭＳ 明朝" w:hAnsi="Times New Roman" w:hint="eastAsia"/>
        </w:rPr>
        <w:t>(2) Full analysis set (</w:t>
      </w:r>
      <w:r w:rsidRPr="007F15B6">
        <w:rPr>
          <w:rFonts w:ascii="Times New Roman" w:hAnsi="Times New Roman" w:hint="eastAsia"/>
        </w:rPr>
        <w:t>FAS)</w:t>
      </w:r>
    </w:p>
    <w:p w14:paraId="3BF1580C" w14:textId="51FA72AE" w:rsidR="003D1AFE" w:rsidRPr="007F15B6" w:rsidRDefault="003D1AFE" w:rsidP="00C341E3">
      <w:pPr>
        <w:ind w:leftChars="270" w:left="567" w:firstLine="1"/>
        <w:rPr>
          <w:rFonts w:ascii="Times New Roman" w:hAnsi="Times New Roman"/>
        </w:rPr>
      </w:pPr>
      <w:r w:rsidRPr="007F15B6">
        <w:rPr>
          <w:rFonts w:ascii="Times New Roman" w:hAnsi="Times New Roman" w:hint="eastAsia"/>
        </w:rPr>
        <w:t xml:space="preserve">Population of all enrolled patients, excluding those who have received no protocol treatment, and those found to be </w:t>
      </w:r>
      <w:r w:rsidR="00EB24F8" w:rsidRPr="007F15B6">
        <w:rPr>
          <w:rFonts w:ascii="Times New Roman" w:hAnsi="Times New Roman" w:hint="eastAsia"/>
        </w:rPr>
        <w:t>in</w:t>
      </w:r>
      <w:r w:rsidRPr="007F15B6">
        <w:rPr>
          <w:rFonts w:ascii="Times New Roman" w:hAnsi="Times New Roman" w:hint="eastAsia"/>
        </w:rPr>
        <w:t>eligible after enrollment.</w:t>
      </w:r>
    </w:p>
    <w:p w14:paraId="34CB895F" w14:textId="77777777" w:rsidR="003D1AFE" w:rsidRPr="007F15B6" w:rsidRDefault="003D1AFE" w:rsidP="00C341E3">
      <w:pPr>
        <w:ind w:leftChars="270" w:left="567"/>
        <w:rPr>
          <w:rFonts w:ascii="Times New Roman" w:hAnsi="Times New Roman"/>
        </w:rPr>
      </w:pPr>
      <w:r w:rsidRPr="007F15B6">
        <w:rPr>
          <w:rFonts w:ascii="Times New Roman" w:eastAsia="ＭＳ 明朝" w:hAnsi="Times New Roman" w:hint="eastAsia"/>
        </w:rPr>
        <w:t xml:space="preserve">(3) </w:t>
      </w:r>
      <w:r w:rsidRPr="007F15B6">
        <w:rPr>
          <w:rFonts w:ascii="Times New Roman" w:hAnsi="Times New Roman" w:hint="eastAsia"/>
        </w:rPr>
        <w:t>Safety analysis set</w:t>
      </w:r>
    </w:p>
    <w:p w14:paraId="7F61C026" w14:textId="1F66E9B6" w:rsidR="003D1AFE" w:rsidRPr="007F15B6" w:rsidRDefault="003D1AFE" w:rsidP="00C341E3">
      <w:pPr>
        <w:ind w:leftChars="270" w:left="567" w:firstLineChars="135" w:firstLine="283"/>
        <w:rPr>
          <w:rFonts w:ascii="Times New Roman" w:hAnsi="Times New Roman"/>
        </w:rPr>
      </w:pPr>
      <w:r w:rsidRPr="007F15B6">
        <w:rPr>
          <w:rFonts w:ascii="Times New Roman" w:hAnsi="Times New Roman" w:hint="eastAsia"/>
        </w:rPr>
        <w:t>Population of all enrolled patients</w:t>
      </w:r>
      <w:r w:rsidR="00D240DC" w:rsidRPr="007F15B6">
        <w:rPr>
          <w:rFonts w:ascii="Times New Roman" w:hAnsi="Times New Roman" w:hint="eastAsia"/>
        </w:rPr>
        <w:t>,</w:t>
      </w:r>
      <w:r w:rsidRPr="007F15B6">
        <w:rPr>
          <w:rFonts w:ascii="Times New Roman" w:hAnsi="Times New Roman" w:hint="eastAsia"/>
        </w:rPr>
        <w:t xml:space="preserve"> excluding those for whom safety data are not available.</w:t>
      </w:r>
    </w:p>
    <w:p w14:paraId="64156C50" w14:textId="77777777" w:rsidR="003D1AFE" w:rsidRPr="007F15B6" w:rsidRDefault="003D1AFE" w:rsidP="003D1AFE">
      <w:pPr>
        <w:ind w:left="0"/>
        <w:rPr>
          <w:rFonts w:ascii="Times New Roman" w:hAnsi="Times New Roman"/>
          <w:szCs w:val="21"/>
        </w:rPr>
      </w:pPr>
    </w:p>
    <w:p w14:paraId="24E9124E" w14:textId="77777777" w:rsidR="003D1AFE" w:rsidRPr="007F15B6" w:rsidRDefault="003D1AFE" w:rsidP="003D1AFE">
      <w:pPr>
        <w:pStyle w:val="21"/>
        <w:ind w:left="532" w:hanging="532"/>
        <w:rPr>
          <w:rFonts w:eastAsiaTheme="minorEastAsia"/>
        </w:rPr>
      </w:pPr>
      <w:bookmarkStart w:id="84" w:name="_Toc70855058"/>
      <w:r w:rsidRPr="007F15B6">
        <w:rPr>
          <w:rFonts w:eastAsiaTheme="minorEastAsia" w:hint="eastAsia"/>
        </w:rPr>
        <w:lastRenderedPageBreak/>
        <w:t>Items and methods of analyses</w:t>
      </w:r>
      <w:bookmarkEnd w:id="84"/>
    </w:p>
    <w:p w14:paraId="1C6FFAA0" w14:textId="77777777" w:rsidR="003D1AFE" w:rsidRPr="007F15B6" w:rsidRDefault="003D1AFE" w:rsidP="003D1AFE">
      <w:pPr>
        <w:keepNext/>
        <w:numPr>
          <w:ilvl w:val="1"/>
          <w:numId w:val="4"/>
        </w:numPr>
        <w:outlineLvl w:val="0"/>
        <w:rPr>
          <w:rFonts w:ascii="Times New Roman" w:hAnsi="Times New Roman"/>
          <w:b/>
          <w:vanish/>
          <w:kern w:val="0"/>
          <w:sz w:val="24"/>
          <w:szCs w:val="20"/>
        </w:rPr>
      </w:pPr>
    </w:p>
    <w:p w14:paraId="0EEEA01F" w14:textId="77777777" w:rsidR="003D1AFE" w:rsidRPr="007F15B6" w:rsidRDefault="003D1AFE" w:rsidP="003D1AFE">
      <w:pPr>
        <w:keepNext/>
        <w:numPr>
          <w:ilvl w:val="1"/>
          <w:numId w:val="4"/>
        </w:numPr>
        <w:outlineLvl w:val="0"/>
        <w:rPr>
          <w:rFonts w:ascii="Times New Roman" w:hAnsi="Times New Roman"/>
          <w:b/>
          <w:vanish/>
          <w:kern w:val="0"/>
          <w:sz w:val="24"/>
          <w:szCs w:val="20"/>
        </w:rPr>
      </w:pPr>
    </w:p>
    <w:p w14:paraId="7381907D" w14:textId="6C4E02E8" w:rsidR="003D1AFE" w:rsidRPr="007F15B6" w:rsidRDefault="003D1AFE" w:rsidP="009C6FEA">
      <w:pPr>
        <w:pStyle w:val="32"/>
        <w:tabs>
          <w:tab w:val="clear" w:pos="807"/>
          <w:tab w:val="num" w:pos="993"/>
        </w:tabs>
        <w:ind w:left="993" w:hanging="753"/>
      </w:pPr>
      <w:r w:rsidRPr="007F15B6">
        <w:rPr>
          <w:rFonts w:hint="eastAsia"/>
        </w:rPr>
        <w:t>Primary endpoint</w:t>
      </w:r>
    </w:p>
    <w:p w14:paraId="4C90F356" w14:textId="58606BD5" w:rsidR="003D1AFE" w:rsidRPr="007F15B6" w:rsidRDefault="003D1AFE" w:rsidP="009C6FEA">
      <w:pPr>
        <w:ind w:left="567"/>
        <w:rPr>
          <w:rFonts w:ascii="Times New Roman" w:hAnsi="Times New Roman"/>
        </w:rPr>
      </w:pPr>
      <w:r w:rsidRPr="007F15B6">
        <w:rPr>
          <w:rFonts w:ascii="Times New Roman" w:hAnsi="Times New Roman" w:hint="eastAsia"/>
        </w:rPr>
        <w:t>The population for this analysis is the FAS. The treatment groups will be compared in regard to the CR rate at 3 months in the treated cancer nodule by Fisher</w:t>
      </w:r>
      <w:r w:rsidR="00932D12" w:rsidRPr="007F15B6">
        <w:rPr>
          <w:rFonts w:ascii="Times New Roman" w:hAnsi="Times New Roman" w:hint="eastAsia"/>
        </w:rPr>
        <w:t>’</w:t>
      </w:r>
      <w:r w:rsidRPr="007F15B6">
        <w:rPr>
          <w:rFonts w:ascii="Times New Roman" w:hAnsi="Times New Roman" w:hint="eastAsia"/>
        </w:rPr>
        <w:t>s exact test at a two-sided significance level of 5%. The estimated two-sided 95% confidence intervals for the response rate in each treatment group, the difference in the response rates, and the odds ratio will also be determined. The anticancer effects of the protocol treatments will be assessed according to the modified Response Evaluation Criteria in Solid Tumors (RECIST) (54).</w:t>
      </w:r>
      <w:r w:rsidR="0095259C" w:rsidRPr="007F15B6">
        <w:rPr>
          <w:rFonts w:ascii="Times New Roman" w:hAnsi="Times New Roman" w:hint="eastAsia"/>
        </w:rPr>
        <w:t xml:space="preserve"> </w:t>
      </w:r>
      <w:r w:rsidRPr="007F15B6">
        <w:rPr>
          <w:rFonts w:ascii="Times New Roman" w:hAnsi="Times New Roman" w:hint="eastAsia"/>
        </w:rPr>
        <w:t>The therapeutic efficacy will be assessed at 3 months</w:t>
      </w:r>
      <w:r w:rsidR="00D240DC" w:rsidRPr="007F15B6">
        <w:rPr>
          <w:rFonts w:ascii="Times New Roman" w:hAnsi="Times New Roman" w:hint="eastAsia"/>
        </w:rPr>
        <w:t xml:space="preserve"> </w:t>
      </w:r>
      <w:r w:rsidR="0095259C" w:rsidRPr="007F15B6">
        <w:rPr>
          <w:rFonts w:ascii="Times New Roman" w:hAnsi="Times New Roman" w:hint="eastAsia"/>
          <w:kern w:val="0"/>
          <w:szCs w:val="21"/>
        </w:rPr>
        <w:sym w:font="Symbol" w:char="F0B1"/>
      </w:r>
      <w:r w:rsidR="00D240DC" w:rsidRPr="007F15B6">
        <w:rPr>
          <w:rFonts w:ascii="Times New Roman" w:hAnsi="Times New Roman" w:hint="eastAsia"/>
        </w:rPr>
        <w:t xml:space="preserve"> </w:t>
      </w:r>
      <w:r w:rsidRPr="007F15B6">
        <w:rPr>
          <w:rFonts w:ascii="Times New Roman" w:hAnsi="Times New Roman" w:hint="eastAsia"/>
        </w:rPr>
        <w:t>2 weeks after the treatment</w:t>
      </w:r>
      <w:r w:rsidRPr="007F15B6" w:rsidDel="0082297E">
        <w:rPr>
          <w:rFonts w:ascii="Times New Roman" w:hAnsi="Times New Roman" w:hint="eastAsia"/>
        </w:rPr>
        <w:t xml:space="preserve"> </w:t>
      </w:r>
      <w:r w:rsidRPr="007F15B6">
        <w:rPr>
          <w:rFonts w:ascii="Times New Roman" w:hAnsi="Times New Roman" w:hint="eastAsia"/>
        </w:rPr>
        <w:t>by the findings on contrast-enhanced CT or MRI (intravenous bolus injection), the same modality as that used before the treatment. If contrast-enhanced CT or MRI is performed twice within 1 month</w:t>
      </w:r>
      <w:r w:rsidR="00D240DC" w:rsidRPr="007F15B6">
        <w:rPr>
          <w:rFonts w:ascii="Times New Roman" w:hAnsi="Times New Roman" w:hint="eastAsia"/>
        </w:rPr>
        <w:t xml:space="preserve"> </w:t>
      </w:r>
      <w:r w:rsidR="0095259C" w:rsidRPr="007F15B6">
        <w:rPr>
          <w:rFonts w:ascii="Times New Roman" w:hAnsi="Times New Roman" w:hint="eastAsia"/>
          <w:kern w:val="0"/>
          <w:szCs w:val="21"/>
        </w:rPr>
        <w:sym w:font="Symbol" w:char="F0B1"/>
      </w:r>
      <w:r w:rsidR="00D240DC" w:rsidRPr="007F15B6">
        <w:rPr>
          <w:rFonts w:ascii="Times New Roman" w:hAnsi="Times New Roman" w:hint="eastAsia"/>
        </w:rPr>
        <w:t xml:space="preserve"> </w:t>
      </w:r>
      <w:r w:rsidRPr="007F15B6">
        <w:rPr>
          <w:rFonts w:ascii="Times New Roman" w:hAnsi="Times New Roman" w:hint="eastAsia"/>
        </w:rPr>
        <w:t>2 weeks after the treatment, the results of the contrast-enhanced CT or MRI performed on the date closer to 3 months (90 days) after the treatment will be used.</w:t>
      </w:r>
      <w:r w:rsidR="00A513EB" w:rsidRPr="007F15B6">
        <w:rPr>
          <w:rFonts w:ascii="Times New Roman" w:hAnsi="Times New Roman" w:hint="eastAsia"/>
        </w:rPr>
        <w:t xml:space="preserve"> </w:t>
      </w:r>
      <w:r w:rsidRPr="007F15B6">
        <w:rPr>
          <w:rFonts w:ascii="Times New Roman" w:hAnsi="Times New Roman" w:hint="eastAsia"/>
        </w:rPr>
        <w:t>The efficacy assessment will focus only on the treated site, and will not include the effects in untreated sites. Assessment of efficacy at 3 months will only include patients who have achieved CR on contrast-enhanced CT or MRI (intravenous bolus injection) at 1 month after the treatment. However, patients without CR at 1 month after treatment will nevertheless be included in the denominator for calculation of the CR rate and the response rate at 3 months.</w:t>
      </w:r>
    </w:p>
    <w:p w14:paraId="6FD401AE" w14:textId="33A160F5" w:rsidR="003D1AFE" w:rsidRPr="007F15B6" w:rsidRDefault="003D1AFE" w:rsidP="009C6FEA">
      <w:pPr>
        <w:ind w:left="567" w:firstLineChars="100" w:firstLine="210"/>
        <w:rPr>
          <w:rFonts w:ascii="Times New Roman" w:hAnsi="Times New Roman"/>
          <w:szCs w:val="21"/>
        </w:rPr>
      </w:pPr>
      <w:r w:rsidRPr="007F15B6">
        <w:rPr>
          <w:rFonts w:ascii="Times New Roman" w:hAnsi="Times New Roman" w:hint="eastAsia"/>
        </w:rPr>
        <w:t>Assessment by the modified RECIST will be performed in the form of a central judgement</w:t>
      </w:r>
      <w:r w:rsidR="00672A70" w:rsidRPr="007F15B6">
        <w:rPr>
          <w:rFonts w:ascii="Times New Roman" w:hAnsi="Times New Roman"/>
        </w:rPr>
        <w:t xml:space="preserve"> by independent review committee</w:t>
      </w:r>
      <w:r w:rsidRPr="007F15B6">
        <w:rPr>
          <w:rFonts w:ascii="Times New Roman" w:hAnsi="Times New Roman" w:hint="eastAsia"/>
        </w:rPr>
        <w:t>. The final analysis results will be the results of the central judgment, while the results of judgment of each of the investigators will be adopted as reference data. Each investigator sends the CT or MRI data obtained at the baseline and at 1 and 3 months after the treatment of eligible patients with measurable lesions to the Study Secretariat, if requested by the Study Secretariat. Details of the central judgement will be specified in the central judgment protocol prepared before implementation of the central judgment.</w:t>
      </w:r>
    </w:p>
    <w:p w14:paraId="33516F71" w14:textId="77777777" w:rsidR="003D1AFE" w:rsidRPr="007F15B6" w:rsidRDefault="003D1AFE" w:rsidP="003D1AFE">
      <w:pPr>
        <w:ind w:left="567" w:firstLineChars="100" w:firstLine="210"/>
        <w:rPr>
          <w:rFonts w:ascii="Times New Roman" w:hAnsi="Times New Roman"/>
          <w:kern w:val="0"/>
          <w:szCs w:val="21"/>
        </w:rPr>
      </w:pPr>
    </w:p>
    <w:p w14:paraId="562D0602" w14:textId="77777777" w:rsidR="003D1AFE" w:rsidRPr="007F15B6" w:rsidRDefault="003D1AFE" w:rsidP="009C6FEA">
      <w:pPr>
        <w:pStyle w:val="32"/>
        <w:tabs>
          <w:tab w:val="clear" w:pos="807"/>
          <w:tab w:val="num" w:pos="993"/>
        </w:tabs>
        <w:ind w:left="993" w:hanging="753"/>
      </w:pPr>
      <w:r w:rsidRPr="007F15B6">
        <w:rPr>
          <w:rFonts w:hint="eastAsia"/>
        </w:rPr>
        <w:t>Secondary endpoints</w:t>
      </w:r>
    </w:p>
    <w:p w14:paraId="184C7144" w14:textId="77777777" w:rsidR="003D1AFE" w:rsidRPr="007F15B6" w:rsidRDefault="003D1AFE" w:rsidP="009C6FEA">
      <w:pPr>
        <w:numPr>
          <w:ilvl w:val="1"/>
          <w:numId w:val="40"/>
        </w:numPr>
        <w:ind w:leftChars="269" w:left="989" w:hangingChars="202" w:hanging="424"/>
        <w:rPr>
          <w:rFonts w:ascii="Times New Roman" w:hAnsi="Times New Roman"/>
        </w:rPr>
      </w:pPr>
      <w:r w:rsidRPr="007F15B6">
        <w:rPr>
          <w:rFonts w:ascii="Times New Roman" w:hAnsi="Times New Roman" w:hint="eastAsia"/>
        </w:rPr>
        <w:t>The local CR rate at 1 month in the treated cancer nodule</w:t>
      </w:r>
    </w:p>
    <w:p w14:paraId="47A1FED1" w14:textId="36ED1A8F" w:rsidR="003D1AFE" w:rsidRPr="007F15B6" w:rsidRDefault="003D1AFE" w:rsidP="009C6FEA">
      <w:pPr>
        <w:ind w:leftChars="470" w:left="987" w:firstLineChars="1" w:firstLine="2"/>
        <w:rPr>
          <w:rFonts w:ascii="Times New Roman" w:hAnsi="Times New Roman"/>
          <w:kern w:val="0"/>
          <w:szCs w:val="21"/>
        </w:rPr>
      </w:pPr>
      <w:r w:rsidRPr="007F15B6">
        <w:rPr>
          <w:rFonts w:ascii="Times New Roman" w:hAnsi="Times New Roman" w:hint="eastAsia"/>
        </w:rPr>
        <w:t>The population for this analysis is the FAS. The CR in the treatment groups will be compared by Fisher</w:t>
      </w:r>
      <w:r w:rsidR="00781DC2" w:rsidRPr="007F15B6">
        <w:rPr>
          <w:rFonts w:ascii="Times New Roman" w:hAnsi="Times New Roman" w:hint="eastAsia"/>
        </w:rPr>
        <w:t>’</w:t>
      </w:r>
      <w:r w:rsidRPr="007F15B6">
        <w:rPr>
          <w:rFonts w:ascii="Times New Roman" w:hAnsi="Times New Roman" w:hint="eastAsia"/>
        </w:rPr>
        <w:t>s exact test at a two-sided significance level of 5%. The estimated two-sided 95% confidence intervals for the response rate in each treatment group, the difference in the response rates, and the odds ratio will also be determined. The anticancer effect of the protocol treatment will be assessed according to the modified RECIST (</w:t>
      </w:r>
      <w:r w:rsidR="00F64E8F" w:rsidRPr="007F15B6">
        <w:rPr>
          <w:rFonts w:ascii="Times New Roman" w:hAnsi="Times New Roman" w:hint="eastAsia"/>
        </w:rPr>
        <w:t>54</w:t>
      </w:r>
      <w:r w:rsidRPr="007F15B6">
        <w:rPr>
          <w:rFonts w:ascii="Times New Roman" w:hAnsi="Times New Roman" w:hint="eastAsia"/>
        </w:rPr>
        <w:t>). The therapeutic efficacy will be assessed at 1 month</w:t>
      </w:r>
      <w:r w:rsidR="000F0453" w:rsidRPr="007F15B6">
        <w:rPr>
          <w:rFonts w:ascii="Times New Roman" w:hAnsi="Times New Roman" w:hint="eastAsia"/>
        </w:rPr>
        <w:t xml:space="preserve"> </w:t>
      </w:r>
      <w:r w:rsidR="0095259C" w:rsidRPr="007F15B6">
        <w:rPr>
          <w:rFonts w:ascii="Times New Roman" w:hAnsi="Times New Roman" w:hint="eastAsia"/>
          <w:kern w:val="0"/>
          <w:szCs w:val="21"/>
        </w:rPr>
        <w:sym w:font="Symbol" w:char="F0B1"/>
      </w:r>
      <w:r w:rsidR="000F0453" w:rsidRPr="007F15B6">
        <w:rPr>
          <w:rFonts w:ascii="Times New Roman" w:hAnsi="Times New Roman" w:hint="eastAsia"/>
        </w:rPr>
        <w:t xml:space="preserve"> </w:t>
      </w:r>
      <w:r w:rsidRPr="007F15B6">
        <w:rPr>
          <w:rFonts w:ascii="Times New Roman" w:hAnsi="Times New Roman" w:hint="eastAsia"/>
        </w:rPr>
        <w:t>2 weeks after the treatment</w:t>
      </w:r>
      <w:r w:rsidRPr="007F15B6" w:rsidDel="0082297E">
        <w:rPr>
          <w:rFonts w:ascii="Times New Roman" w:hAnsi="Times New Roman" w:hint="eastAsia"/>
        </w:rPr>
        <w:t xml:space="preserve"> </w:t>
      </w:r>
      <w:r w:rsidRPr="007F15B6">
        <w:rPr>
          <w:rFonts w:ascii="Times New Roman" w:hAnsi="Times New Roman" w:hint="eastAsia"/>
        </w:rPr>
        <w:t xml:space="preserve">by the findings on contrast-enhanced CT or MRI (intravenous bolus injection), the same modality as that used before the treatment. If contrast-enhanced CT or MRI is performed twice </w:t>
      </w:r>
      <w:r w:rsidRPr="007F15B6">
        <w:rPr>
          <w:rFonts w:ascii="Times New Roman" w:hAnsi="Times New Roman" w:hint="eastAsia"/>
        </w:rPr>
        <w:lastRenderedPageBreak/>
        <w:t>within 1 month</w:t>
      </w:r>
      <w:r w:rsidR="000F0453" w:rsidRPr="007F15B6">
        <w:rPr>
          <w:rFonts w:ascii="Times New Roman" w:hAnsi="Times New Roman" w:hint="eastAsia"/>
        </w:rPr>
        <w:t xml:space="preserve"> </w:t>
      </w:r>
      <w:r w:rsidR="0095259C" w:rsidRPr="007F15B6">
        <w:rPr>
          <w:rFonts w:ascii="Times New Roman" w:hAnsi="Times New Roman" w:hint="eastAsia"/>
          <w:kern w:val="0"/>
          <w:szCs w:val="21"/>
        </w:rPr>
        <w:sym w:font="Symbol" w:char="F0B1"/>
      </w:r>
      <w:r w:rsidR="000F0453" w:rsidRPr="007F15B6">
        <w:rPr>
          <w:rFonts w:ascii="Times New Roman" w:hAnsi="Times New Roman" w:hint="eastAsia"/>
        </w:rPr>
        <w:t xml:space="preserve"> </w:t>
      </w:r>
      <w:r w:rsidRPr="007F15B6">
        <w:rPr>
          <w:rFonts w:ascii="Times New Roman" w:hAnsi="Times New Roman" w:hint="eastAsia"/>
        </w:rPr>
        <w:t>2 weeks after the treatment, the results of the contrast-enhanced CT or MRI performed on the date closer to 30 days after treatment will be used.</w:t>
      </w:r>
    </w:p>
    <w:p w14:paraId="2CB96BD9" w14:textId="77777777" w:rsidR="003D1AFE" w:rsidRPr="007F15B6" w:rsidRDefault="003D1AFE" w:rsidP="009C6FEA">
      <w:pPr>
        <w:numPr>
          <w:ilvl w:val="1"/>
          <w:numId w:val="40"/>
        </w:numPr>
        <w:ind w:leftChars="269" w:left="989" w:hangingChars="202" w:hanging="424"/>
        <w:rPr>
          <w:rFonts w:ascii="Times New Roman" w:hAnsi="Times New Roman"/>
        </w:rPr>
      </w:pPr>
      <w:r w:rsidRPr="007F15B6">
        <w:rPr>
          <w:rFonts w:ascii="Times New Roman" w:hAnsi="Times New Roman" w:hint="eastAsia"/>
        </w:rPr>
        <w:t>Incidence rate of adverse events</w:t>
      </w:r>
    </w:p>
    <w:p w14:paraId="606B2817" w14:textId="7F80E12E" w:rsidR="003D1AFE" w:rsidRPr="007F15B6" w:rsidRDefault="003D1AFE" w:rsidP="009C6FEA">
      <w:pPr>
        <w:ind w:leftChars="470" w:left="987" w:firstLineChars="1" w:firstLine="2"/>
        <w:rPr>
          <w:rFonts w:ascii="Times New Roman" w:hAnsi="Times New Roman"/>
          <w:szCs w:val="21"/>
        </w:rPr>
      </w:pPr>
      <w:r w:rsidRPr="007F15B6">
        <w:rPr>
          <w:rFonts w:ascii="Times New Roman" w:hAnsi="Times New Roman" w:hint="eastAsia"/>
        </w:rPr>
        <w:t xml:space="preserve">The incidence rate will be calculated for each type of adverse event and for each treatment group. The population for this analysis is the safety analysis set. Adverse events will be assessed according to the </w:t>
      </w:r>
      <w:r w:rsidR="000F0453" w:rsidRPr="007F15B6">
        <w:rPr>
          <w:rFonts w:ascii="Times New Roman" w:hAnsi="Times New Roman" w:hint="eastAsia"/>
        </w:rPr>
        <w:t>“</w:t>
      </w:r>
      <w:r w:rsidRPr="007F15B6">
        <w:rPr>
          <w:rFonts w:ascii="Times New Roman" w:hAnsi="Times New Roman" w:hint="eastAsia"/>
        </w:rPr>
        <w:t>JCOG Japanese version of the NCI CTCAE v4.0</w:t>
      </w:r>
      <w:r w:rsidR="0095259C" w:rsidRPr="007F15B6">
        <w:rPr>
          <w:rFonts w:ascii="Times New Roman" w:hAnsi="Times New Roman" w:hint="eastAsia"/>
        </w:rPr>
        <w:t>.</w:t>
      </w:r>
      <w:r w:rsidR="000F0453" w:rsidRPr="007F15B6">
        <w:rPr>
          <w:rFonts w:ascii="Times New Roman" w:hAnsi="Times New Roman" w:hint="eastAsia"/>
        </w:rPr>
        <w:t>”</w:t>
      </w:r>
    </w:p>
    <w:p w14:paraId="09EDE668" w14:textId="77777777" w:rsidR="003D1AFE" w:rsidRPr="007F15B6" w:rsidRDefault="003D1AFE" w:rsidP="009C6FEA">
      <w:pPr>
        <w:numPr>
          <w:ilvl w:val="1"/>
          <w:numId w:val="40"/>
        </w:numPr>
        <w:ind w:leftChars="269" w:left="989" w:hangingChars="202" w:hanging="424"/>
        <w:rPr>
          <w:rFonts w:ascii="Times New Roman" w:hAnsi="Times New Roman"/>
        </w:rPr>
      </w:pPr>
      <w:r w:rsidRPr="007F15B6">
        <w:rPr>
          <w:rFonts w:ascii="Times New Roman" w:hAnsi="Times New Roman" w:hint="eastAsia"/>
        </w:rPr>
        <w:t>Incidence rate of serious adverse events</w:t>
      </w:r>
    </w:p>
    <w:p w14:paraId="06ACD46A" w14:textId="77777777" w:rsidR="003D1AFE" w:rsidRPr="007F15B6" w:rsidRDefault="003D1AFE" w:rsidP="009C6FEA">
      <w:pPr>
        <w:ind w:leftChars="470" w:left="987" w:firstLineChars="1" w:firstLine="2"/>
        <w:rPr>
          <w:rFonts w:ascii="Times New Roman" w:hAnsi="Times New Roman"/>
        </w:rPr>
      </w:pPr>
      <w:r w:rsidRPr="007F15B6">
        <w:rPr>
          <w:rFonts w:ascii="Times New Roman" w:hAnsi="Times New Roman" w:hint="eastAsia"/>
        </w:rPr>
        <w:t>The incidence rate of serious adverse events and its 95% confidence interval will be determined for each treatment group. The population for this analysis is the safety analysis set.</w:t>
      </w:r>
    </w:p>
    <w:p w14:paraId="2F5D9590" w14:textId="77777777" w:rsidR="003D1AFE" w:rsidRPr="007F15B6" w:rsidRDefault="003D1AFE" w:rsidP="003D1AFE">
      <w:pPr>
        <w:ind w:leftChars="338" w:left="710" w:firstLine="130"/>
        <w:rPr>
          <w:rFonts w:ascii="Times New Roman" w:hAnsi="Times New Roman"/>
        </w:rPr>
      </w:pPr>
    </w:p>
    <w:p w14:paraId="343F91DA" w14:textId="77777777" w:rsidR="003D1AFE" w:rsidRPr="007F15B6" w:rsidRDefault="003D1AFE" w:rsidP="009C6FEA">
      <w:pPr>
        <w:pStyle w:val="32"/>
        <w:tabs>
          <w:tab w:val="clear" w:pos="807"/>
          <w:tab w:val="num" w:pos="993"/>
        </w:tabs>
        <w:ind w:left="993" w:hanging="753"/>
      </w:pPr>
      <w:r w:rsidRPr="007F15B6">
        <w:rPr>
          <w:rFonts w:hint="eastAsia"/>
        </w:rPr>
        <w:t xml:space="preserve"> Method of assessment of the efficacy </w:t>
      </w:r>
    </w:p>
    <w:p w14:paraId="05CB1830" w14:textId="77777777" w:rsidR="003D1AFE" w:rsidRPr="007F15B6" w:rsidRDefault="003D1AFE" w:rsidP="009C6FEA">
      <w:pPr>
        <w:ind w:left="567"/>
        <w:rPr>
          <w:rFonts w:ascii="Times New Roman" w:hAnsi="Times New Roman"/>
          <w:b/>
          <w:szCs w:val="21"/>
          <w:u w:val="single"/>
        </w:rPr>
      </w:pPr>
      <w:r w:rsidRPr="007F15B6">
        <w:rPr>
          <w:rFonts w:ascii="Times New Roman" w:hAnsi="Times New Roman" w:hint="eastAsia"/>
          <w:b/>
          <w:szCs w:val="21"/>
          <w:u w:val="single"/>
        </w:rPr>
        <w:t xml:space="preserve">Modified RECIST </w:t>
      </w:r>
    </w:p>
    <w:p w14:paraId="5B6BA18F" w14:textId="778A55AF" w:rsidR="003D1AFE" w:rsidRPr="007F15B6" w:rsidRDefault="003D1AFE" w:rsidP="009C6FEA">
      <w:pPr>
        <w:ind w:left="567" w:firstLineChars="100" w:firstLine="210"/>
        <w:rPr>
          <w:rFonts w:ascii="Times New Roman" w:hAnsi="Times New Roman"/>
          <w:szCs w:val="21"/>
        </w:rPr>
      </w:pPr>
      <w:r w:rsidRPr="007F15B6">
        <w:rPr>
          <w:rFonts w:ascii="Times New Roman" w:hAnsi="Times New Roman" w:hint="eastAsia"/>
          <w:szCs w:val="21"/>
        </w:rPr>
        <w:t xml:space="preserve">This study uses the modified RECIST (54) for assessment of the tumor response to the protocol treatment. The results of a number of previous studies on </w:t>
      </w:r>
      <w:r w:rsidR="00D37360" w:rsidRPr="007F15B6">
        <w:rPr>
          <w:rFonts w:ascii="Times New Roman" w:hAnsi="Times New Roman" w:hint="eastAsia"/>
          <w:szCs w:val="21"/>
        </w:rPr>
        <w:t>HCC</w:t>
      </w:r>
      <w:r w:rsidRPr="007F15B6">
        <w:rPr>
          <w:rFonts w:ascii="Times New Roman" w:hAnsi="Times New Roman" w:hint="eastAsia"/>
          <w:szCs w:val="21"/>
        </w:rPr>
        <w:t xml:space="preserve"> have shown that the RECIST criteria do not appropriately reflect the tumor necrosis caused by TACE. Only viable tumors assessed by properly performed CT or MRI should be regarded as representing the amount of tumor tissue, and a viable tumor should be defined as a mass that enhances in the arterial phase of contrast imaging. Therefore, the modified RECIST has spread widely since it was first proposed by an expert panel. According to it, the diameter of the target lesion having viable tumor tissue should be based on measurement of the intrahepatic lesion</w:t>
      </w:r>
      <w:r w:rsidR="000F0453" w:rsidRPr="007F15B6">
        <w:rPr>
          <w:rFonts w:ascii="Times New Roman" w:hAnsi="Times New Roman" w:hint="eastAsia"/>
          <w:szCs w:val="21"/>
        </w:rPr>
        <w:t>.</w:t>
      </w:r>
    </w:p>
    <w:p w14:paraId="4B21C6A9" w14:textId="08D6CDFB" w:rsidR="003D1AFE" w:rsidRPr="007F15B6" w:rsidRDefault="003D1AFE" w:rsidP="009C6FEA">
      <w:pPr>
        <w:ind w:left="567" w:firstLineChars="100" w:firstLine="210"/>
        <w:rPr>
          <w:rFonts w:ascii="Times New Roman" w:hAnsi="Times New Roman"/>
          <w:szCs w:val="21"/>
        </w:rPr>
      </w:pPr>
      <w:r w:rsidRPr="007F15B6">
        <w:rPr>
          <w:rFonts w:ascii="Times New Roman" w:hAnsi="Times New Roman" w:hint="eastAsia"/>
          <w:szCs w:val="21"/>
        </w:rPr>
        <w:t xml:space="preserve">The modified RECIST is RECIST modified for efficacy assessment in </w:t>
      </w:r>
      <w:r w:rsidR="004B5381" w:rsidRPr="007F15B6">
        <w:rPr>
          <w:rFonts w:ascii="Times New Roman" w:hAnsi="Times New Roman" w:hint="eastAsia"/>
          <w:szCs w:val="21"/>
        </w:rPr>
        <w:t>patient</w:t>
      </w:r>
      <w:r w:rsidRPr="007F15B6">
        <w:rPr>
          <w:rFonts w:ascii="Times New Roman" w:hAnsi="Times New Roman" w:hint="eastAsia"/>
          <w:szCs w:val="21"/>
        </w:rPr>
        <w:t xml:space="preserve">s of </w:t>
      </w:r>
      <w:r w:rsidR="00D37360" w:rsidRPr="007F15B6">
        <w:rPr>
          <w:rFonts w:ascii="Times New Roman" w:hAnsi="Times New Roman" w:hint="eastAsia"/>
          <w:szCs w:val="21"/>
        </w:rPr>
        <w:t>HCC</w:t>
      </w:r>
      <w:r w:rsidRPr="007F15B6">
        <w:rPr>
          <w:rFonts w:ascii="Times New Roman" w:hAnsi="Times New Roman" w:hint="eastAsia"/>
          <w:szCs w:val="21"/>
        </w:rPr>
        <w:t xml:space="preserve">. According to it, efficacy assessment should be based on use of the same conditions (slice width, use of contrast medium, etc.) as those at baseline. Only when allergy to contrast medium is found midway as to make it difficult to use the same imaging modality again, use of plain </w:t>
      </w:r>
      <w:r w:rsidR="008B24A6" w:rsidRPr="007F15B6">
        <w:rPr>
          <w:rFonts w:ascii="Times New Roman" w:hAnsi="Times New Roman"/>
          <w:szCs w:val="21"/>
        </w:rPr>
        <w:t>CT</w:t>
      </w:r>
      <w:r w:rsidRPr="007F15B6">
        <w:rPr>
          <w:rFonts w:ascii="Times New Roman" w:hAnsi="Times New Roman" w:hint="eastAsia"/>
          <w:szCs w:val="21"/>
        </w:rPr>
        <w:t xml:space="preserve"> or contrast imaging using a different modality is permitted. In this situation, comprehensive judgment will be made in reference to the modified RECIST in </w:t>
      </w:r>
      <w:r w:rsidR="004B5381" w:rsidRPr="007F15B6">
        <w:rPr>
          <w:rFonts w:ascii="Times New Roman" w:hAnsi="Times New Roman" w:hint="eastAsia"/>
          <w:szCs w:val="21"/>
        </w:rPr>
        <w:t>patient</w:t>
      </w:r>
      <w:r w:rsidRPr="007F15B6">
        <w:rPr>
          <w:rFonts w:ascii="Times New Roman" w:hAnsi="Times New Roman" w:hint="eastAsia"/>
          <w:szCs w:val="21"/>
        </w:rPr>
        <w:t xml:space="preserve">s where contrast imaging is performed using a different modality, or evaluation is performed based on the tumor size in </w:t>
      </w:r>
      <w:r w:rsidR="004B5381" w:rsidRPr="007F15B6">
        <w:rPr>
          <w:rFonts w:ascii="Times New Roman" w:hAnsi="Times New Roman" w:hint="eastAsia"/>
          <w:szCs w:val="21"/>
        </w:rPr>
        <w:t>patient</w:t>
      </w:r>
      <w:r w:rsidRPr="007F15B6">
        <w:rPr>
          <w:rFonts w:ascii="Times New Roman" w:hAnsi="Times New Roman" w:hint="eastAsia"/>
          <w:szCs w:val="21"/>
        </w:rPr>
        <w:t xml:space="preserve">s of plain </w:t>
      </w:r>
      <w:r w:rsidR="008B24A6" w:rsidRPr="007F15B6">
        <w:rPr>
          <w:rFonts w:ascii="Times New Roman" w:hAnsi="Times New Roman"/>
          <w:szCs w:val="21"/>
        </w:rPr>
        <w:t>CT</w:t>
      </w:r>
      <w:r w:rsidRPr="007F15B6">
        <w:rPr>
          <w:rFonts w:ascii="Times New Roman" w:hAnsi="Times New Roman" w:hint="eastAsia"/>
          <w:szCs w:val="21"/>
        </w:rPr>
        <w:t xml:space="preserve"> or plain imaging using a different modality.</w:t>
      </w:r>
    </w:p>
    <w:p w14:paraId="69CF27D2" w14:textId="77777777" w:rsidR="003D1AFE" w:rsidRPr="007F15B6" w:rsidRDefault="003D1AFE" w:rsidP="009C6FEA">
      <w:pPr>
        <w:ind w:left="567" w:firstLineChars="100" w:firstLine="210"/>
        <w:rPr>
          <w:rFonts w:ascii="Times New Roman" w:hAnsi="Times New Roman"/>
          <w:szCs w:val="21"/>
        </w:rPr>
      </w:pPr>
      <w:r w:rsidRPr="007F15B6">
        <w:rPr>
          <w:rFonts w:ascii="Times New Roman" w:hAnsi="Times New Roman" w:hint="eastAsia"/>
          <w:szCs w:val="21"/>
        </w:rPr>
        <w:t>The CR rate will be calculated as the number of patients in whom the best overall response is CR as a proportion of eligible patients who have measurable lesions and who have received the protocol treatment.</w:t>
      </w:r>
    </w:p>
    <w:p w14:paraId="4B3788BE" w14:textId="77777777" w:rsidR="003D1AFE" w:rsidRPr="007F15B6" w:rsidRDefault="003D1AFE" w:rsidP="009C6FEA">
      <w:pPr>
        <w:numPr>
          <w:ilvl w:val="0"/>
          <w:numId w:val="30"/>
        </w:numPr>
        <w:ind w:leftChars="269" w:left="851" w:hangingChars="136" w:hanging="286"/>
        <w:rPr>
          <w:rFonts w:ascii="Times New Roman" w:hAnsi="Times New Roman"/>
          <w:szCs w:val="21"/>
        </w:rPr>
      </w:pPr>
      <w:r w:rsidRPr="007F15B6">
        <w:rPr>
          <w:rFonts w:ascii="Times New Roman" w:hAnsi="Times New Roman" w:hint="eastAsia"/>
          <w:szCs w:val="21"/>
        </w:rPr>
        <w:t>Definition of measurable lesions</w:t>
      </w:r>
    </w:p>
    <w:p w14:paraId="2C85B89E" w14:textId="77777777" w:rsidR="003D1AFE" w:rsidRPr="007F15B6" w:rsidRDefault="003D1AFE" w:rsidP="009C6FEA">
      <w:pPr>
        <w:ind w:leftChars="269" w:left="565" w:firstLineChars="200" w:firstLine="420"/>
        <w:rPr>
          <w:rFonts w:ascii="Times New Roman" w:hAnsi="Times New Roman"/>
          <w:szCs w:val="21"/>
        </w:rPr>
      </w:pPr>
      <w:r w:rsidRPr="007F15B6">
        <w:rPr>
          <w:rFonts w:ascii="Times New Roman" w:hAnsi="Times New Roman" w:hint="eastAsia"/>
          <w:szCs w:val="21"/>
        </w:rPr>
        <w:t>A lesion that satisfies the following two conditions is defined as a measurable lesion.</w:t>
      </w:r>
    </w:p>
    <w:p w14:paraId="210845D7" w14:textId="77777777" w:rsidR="003D1AFE" w:rsidRPr="007F15B6" w:rsidRDefault="003D1AFE" w:rsidP="009C6FEA">
      <w:pPr>
        <w:numPr>
          <w:ilvl w:val="0"/>
          <w:numId w:val="31"/>
        </w:numPr>
        <w:ind w:leftChars="269" w:left="851" w:hangingChars="136" w:hanging="286"/>
        <w:rPr>
          <w:rFonts w:ascii="Times New Roman" w:hAnsi="Times New Roman"/>
          <w:szCs w:val="21"/>
        </w:rPr>
      </w:pPr>
      <w:r w:rsidRPr="007F15B6">
        <w:rPr>
          <w:rFonts w:ascii="Times New Roman" w:hAnsi="Times New Roman" w:hint="eastAsia"/>
          <w:szCs w:val="21"/>
        </w:rPr>
        <w:t>Size: maximum diameter 10 mm or more.</w:t>
      </w:r>
    </w:p>
    <w:p w14:paraId="556C04AC" w14:textId="77777777" w:rsidR="003D1AFE" w:rsidRPr="007F15B6" w:rsidRDefault="003D1AFE" w:rsidP="009C6FEA">
      <w:pPr>
        <w:numPr>
          <w:ilvl w:val="0"/>
          <w:numId w:val="31"/>
        </w:numPr>
        <w:ind w:leftChars="269" w:left="851" w:hangingChars="136" w:hanging="286"/>
        <w:rPr>
          <w:rFonts w:ascii="Times New Roman" w:hAnsi="Times New Roman"/>
          <w:szCs w:val="21"/>
        </w:rPr>
      </w:pPr>
      <w:r w:rsidRPr="007F15B6">
        <w:rPr>
          <w:rFonts w:ascii="Times New Roman" w:hAnsi="Times New Roman" w:hint="eastAsia"/>
          <w:szCs w:val="21"/>
        </w:rPr>
        <w:t xml:space="preserve">Contrast-enhanced images of the intrahepatic lesion should essentially be obtained in the </w:t>
      </w:r>
      <w:r w:rsidRPr="007F15B6">
        <w:rPr>
          <w:rFonts w:ascii="Times New Roman" w:hAnsi="Times New Roman" w:hint="eastAsia"/>
          <w:szCs w:val="21"/>
        </w:rPr>
        <w:lastRenderedPageBreak/>
        <w:t xml:space="preserve">arterial phase of dynamic CT or dynamic MRI. </w:t>
      </w:r>
    </w:p>
    <w:p w14:paraId="2BFC23D6" w14:textId="77777777" w:rsidR="003D1AFE" w:rsidRPr="007F15B6" w:rsidRDefault="003D1AFE" w:rsidP="009C6FEA">
      <w:pPr>
        <w:numPr>
          <w:ilvl w:val="0"/>
          <w:numId w:val="30"/>
        </w:numPr>
        <w:ind w:leftChars="269" w:left="851" w:hangingChars="136" w:hanging="286"/>
        <w:rPr>
          <w:rFonts w:ascii="Times New Roman" w:hAnsi="Times New Roman"/>
          <w:szCs w:val="21"/>
        </w:rPr>
      </w:pPr>
      <w:r w:rsidRPr="007F15B6">
        <w:rPr>
          <w:rFonts w:ascii="Times New Roman" w:hAnsi="Times New Roman" w:hint="eastAsia"/>
          <w:szCs w:val="21"/>
        </w:rPr>
        <w:t>Selection and recording of the target lesion</w:t>
      </w:r>
    </w:p>
    <w:p w14:paraId="02F78B0F" w14:textId="77777777" w:rsidR="003D1AFE" w:rsidRPr="007F15B6" w:rsidRDefault="003D1AFE" w:rsidP="009C6FEA">
      <w:pPr>
        <w:ind w:leftChars="399" w:left="838" w:firstLineChars="100" w:firstLine="210"/>
        <w:rPr>
          <w:rFonts w:ascii="Times New Roman" w:hAnsi="Times New Roman"/>
          <w:szCs w:val="21"/>
        </w:rPr>
      </w:pPr>
      <w:r w:rsidRPr="007F15B6">
        <w:rPr>
          <w:rFonts w:ascii="Times New Roman" w:hAnsi="Times New Roman" w:hint="eastAsia"/>
          <w:szCs w:val="21"/>
        </w:rPr>
        <w:t>Among the measurable lesions to be treated, lesions with the five greatest diameters are chosen as the target lesions. The location, method of examination, date of examination, longest diameter, and sum of the longest diameters of all five lesions are recorded in the record form.</w:t>
      </w:r>
    </w:p>
    <w:p w14:paraId="6D9E6868" w14:textId="77777777" w:rsidR="003D1AFE" w:rsidRPr="007F15B6" w:rsidRDefault="003D1AFE" w:rsidP="009C6FEA">
      <w:pPr>
        <w:numPr>
          <w:ilvl w:val="0"/>
          <w:numId w:val="30"/>
        </w:numPr>
        <w:ind w:leftChars="269" w:left="851" w:hangingChars="136" w:hanging="286"/>
        <w:rPr>
          <w:rFonts w:ascii="Times New Roman" w:hAnsi="Times New Roman"/>
          <w:szCs w:val="21"/>
        </w:rPr>
      </w:pPr>
      <w:r w:rsidRPr="007F15B6">
        <w:rPr>
          <w:rFonts w:ascii="Times New Roman" w:hAnsi="Times New Roman" w:hint="eastAsia"/>
          <w:szCs w:val="21"/>
        </w:rPr>
        <w:t>Criteria for efficacy assessment in target lesions (baseline)</w:t>
      </w:r>
    </w:p>
    <w:p w14:paraId="71185332" w14:textId="5ABA6D8A" w:rsidR="003D1AFE" w:rsidRPr="007F15B6" w:rsidRDefault="003D1AFE" w:rsidP="009C6FEA">
      <w:pPr>
        <w:ind w:leftChars="399" w:left="838" w:firstLineChars="100" w:firstLine="210"/>
        <w:rPr>
          <w:rFonts w:ascii="Times New Roman" w:hAnsi="Times New Roman"/>
          <w:szCs w:val="21"/>
        </w:rPr>
      </w:pPr>
      <w:r w:rsidRPr="007F15B6">
        <w:rPr>
          <w:rFonts w:ascii="Times New Roman" w:hAnsi="Times New Roman" w:hint="eastAsia"/>
          <w:szCs w:val="21"/>
        </w:rPr>
        <w:t xml:space="preserve">The sum of the longest diameters of all the five target lesions is calculated and recorded as the baseline sum of the longest diameter (BSLD). The </w:t>
      </w:r>
      <w:r w:rsidR="00D22655" w:rsidRPr="007F15B6">
        <w:rPr>
          <w:rFonts w:ascii="Times New Roman" w:hAnsi="Times New Roman" w:hint="eastAsia"/>
          <w:szCs w:val="21"/>
        </w:rPr>
        <w:t>BSLD</w:t>
      </w:r>
      <w:r w:rsidRPr="007F15B6">
        <w:rPr>
          <w:rFonts w:ascii="Times New Roman" w:hAnsi="Times New Roman" w:hint="eastAsia"/>
          <w:szCs w:val="21"/>
        </w:rPr>
        <w:t xml:space="preserve"> of the target lesions is used as the reference for determining the tumor-reducing effect of the protocol treatment. The minimum sum recorded after observation of the initial tumor-reducing effect is used as the reference for determining disease progression.</w:t>
      </w:r>
    </w:p>
    <w:p w14:paraId="4D3C87D8" w14:textId="03A4290C" w:rsidR="003D1AFE" w:rsidRPr="007F15B6" w:rsidRDefault="003D1AFE" w:rsidP="009C6FEA">
      <w:pPr>
        <w:numPr>
          <w:ilvl w:val="0"/>
          <w:numId w:val="30"/>
        </w:numPr>
        <w:ind w:leftChars="269" w:left="851" w:hangingChars="136" w:hanging="286"/>
        <w:rPr>
          <w:rFonts w:ascii="Times New Roman" w:hAnsi="Times New Roman"/>
          <w:szCs w:val="21"/>
        </w:rPr>
      </w:pPr>
      <w:r w:rsidRPr="007F15B6">
        <w:rPr>
          <w:rFonts w:ascii="Times New Roman" w:hAnsi="Times New Roman" w:hint="eastAsia"/>
          <w:szCs w:val="21"/>
        </w:rPr>
        <w:t xml:space="preserve">Definition of the anticancer effect on the target </w:t>
      </w:r>
      <w:r w:rsidR="00D22655" w:rsidRPr="007F15B6">
        <w:rPr>
          <w:rFonts w:ascii="Times New Roman" w:hAnsi="Times New Roman" w:hint="eastAsia"/>
          <w:szCs w:val="21"/>
        </w:rPr>
        <w:t>lesions</w:t>
      </w:r>
    </w:p>
    <w:p w14:paraId="26344BDA" w14:textId="77777777" w:rsidR="003D1AFE" w:rsidRPr="007F15B6" w:rsidRDefault="003D1AFE" w:rsidP="009C6FEA">
      <w:pPr>
        <w:ind w:leftChars="399" w:left="838" w:firstLineChars="100" w:firstLine="210"/>
        <w:rPr>
          <w:rFonts w:ascii="Times New Roman" w:hAnsi="Times New Roman"/>
          <w:szCs w:val="21"/>
        </w:rPr>
      </w:pPr>
      <w:r w:rsidRPr="007F15B6">
        <w:rPr>
          <w:rFonts w:ascii="Times New Roman" w:hAnsi="Times New Roman" w:hint="eastAsia"/>
          <w:szCs w:val="21"/>
        </w:rPr>
        <w:t>The best overall response during the course of the study is determined in each participating patient. An outline is given below. The area of the intrahepatic measurable lesion that shows contrast enhancement in the arterial phase of dynamic CT or dynamic MRI is assessed as a viable tumor.</w:t>
      </w:r>
    </w:p>
    <w:p w14:paraId="3F4EB0A1" w14:textId="77777777" w:rsidR="003D1AFE" w:rsidRPr="007F15B6" w:rsidRDefault="003D1AFE" w:rsidP="009C6FEA">
      <w:pPr>
        <w:numPr>
          <w:ilvl w:val="0"/>
          <w:numId w:val="31"/>
        </w:numPr>
        <w:ind w:leftChars="269" w:left="851" w:hangingChars="136" w:hanging="286"/>
        <w:rPr>
          <w:rFonts w:ascii="Times New Roman" w:hAnsi="Times New Roman"/>
          <w:szCs w:val="21"/>
        </w:rPr>
      </w:pPr>
      <w:r w:rsidRPr="007F15B6">
        <w:rPr>
          <w:rFonts w:ascii="Times New Roman" w:hAnsi="Times New Roman" w:hint="eastAsia"/>
          <w:szCs w:val="21"/>
        </w:rPr>
        <w:t>CR: Complete Response</w:t>
      </w:r>
    </w:p>
    <w:p w14:paraId="48DAE070" w14:textId="77777777" w:rsidR="003D1AFE" w:rsidRPr="007F15B6" w:rsidRDefault="003D1AFE" w:rsidP="009C6FEA">
      <w:pPr>
        <w:ind w:leftChars="269" w:left="565" w:firstLineChars="200" w:firstLine="420"/>
        <w:rPr>
          <w:rFonts w:ascii="Times New Roman" w:hAnsi="Times New Roman"/>
          <w:szCs w:val="21"/>
        </w:rPr>
      </w:pPr>
      <w:r w:rsidRPr="007F15B6">
        <w:rPr>
          <w:rFonts w:ascii="Times New Roman" w:hAnsi="Times New Roman" w:hint="eastAsia"/>
          <w:szCs w:val="21"/>
        </w:rPr>
        <w:t>Disappearance of all the target lesions.</w:t>
      </w:r>
    </w:p>
    <w:p w14:paraId="0FE0FB43" w14:textId="77777777" w:rsidR="003D1AFE" w:rsidRPr="007F15B6" w:rsidRDefault="003D1AFE" w:rsidP="009C6FEA">
      <w:pPr>
        <w:numPr>
          <w:ilvl w:val="0"/>
          <w:numId w:val="31"/>
        </w:numPr>
        <w:ind w:leftChars="269" w:left="851" w:hangingChars="136" w:hanging="286"/>
        <w:rPr>
          <w:rFonts w:ascii="Times New Roman" w:hAnsi="Times New Roman"/>
          <w:szCs w:val="21"/>
        </w:rPr>
      </w:pPr>
      <w:r w:rsidRPr="007F15B6">
        <w:rPr>
          <w:rFonts w:ascii="Times New Roman" w:hAnsi="Times New Roman" w:hint="eastAsia"/>
          <w:szCs w:val="21"/>
        </w:rPr>
        <w:t>PR: Partial Response</w:t>
      </w:r>
    </w:p>
    <w:p w14:paraId="4513F342" w14:textId="77777777" w:rsidR="003D1AFE" w:rsidRPr="007F15B6" w:rsidRDefault="003D1AFE" w:rsidP="009C6FEA">
      <w:pPr>
        <w:ind w:leftChars="269" w:left="565" w:firstLineChars="200" w:firstLine="420"/>
        <w:rPr>
          <w:rFonts w:ascii="Times New Roman" w:hAnsi="Times New Roman"/>
          <w:szCs w:val="21"/>
        </w:rPr>
      </w:pPr>
      <w:r w:rsidRPr="007F15B6">
        <w:rPr>
          <w:rFonts w:ascii="Times New Roman" w:hAnsi="Times New Roman" w:hint="eastAsia"/>
          <w:szCs w:val="21"/>
        </w:rPr>
        <w:t>A reduction by 30% or more of the sum of the longest diameters of the target lesions as compared to the BSLD.</w:t>
      </w:r>
    </w:p>
    <w:p w14:paraId="2968147A" w14:textId="77777777" w:rsidR="003D1AFE" w:rsidRPr="007F15B6" w:rsidRDefault="003D1AFE" w:rsidP="009C6FEA">
      <w:pPr>
        <w:numPr>
          <w:ilvl w:val="0"/>
          <w:numId w:val="31"/>
        </w:numPr>
        <w:ind w:leftChars="269" w:left="851" w:hangingChars="136" w:hanging="286"/>
        <w:rPr>
          <w:rFonts w:ascii="Times New Roman" w:hAnsi="Times New Roman"/>
          <w:szCs w:val="21"/>
        </w:rPr>
      </w:pPr>
      <w:r w:rsidRPr="007F15B6">
        <w:rPr>
          <w:rFonts w:ascii="Times New Roman" w:hAnsi="Times New Roman" w:hint="eastAsia"/>
          <w:szCs w:val="21"/>
        </w:rPr>
        <w:t>SD: Stable Disease</w:t>
      </w:r>
    </w:p>
    <w:p w14:paraId="18E65C92" w14:textId="77777777" w:rsidR="003D1AFE" w:rsidRPr="007F15B6" w:rsidRDefault="003D1AFE" w:rsidP="009C6FEA">
      <w:pPr>
        <w:ind w:leftChars="269" w:left="565" w:firstLineChars="200" w:firstLine="420"/>
        <w:rPr>
          <w:rFonts w:ascii="Times New Roman" w:hAnsi="Times New Roman"/>
          <w:szCs w:val="21"/>
        </w:rPr>
      </w:pPr>
      <w:r w:rsidRPr="007F15B6">
        <w:rPr>
          <w:rFonts w:ascii="Times New Roman" w:hAnsi="Times New Roman" w:hint="eastAsia"/>
          <w:szCs w:val="21"/>
        </w:rPr>
        <w:t>Not meeting the criteria of CR or PR and showing no PD.</w:t>
      </w:r>
    </w:p>
    <w:p w14:paraId="587A151E" w14:textId="77777777" w:rsidR="003D1AFE" w:rsidRPr="007F15B6" w:rsidRDefault="003D1AFE" w:rsidP="009C6FEA">
      <w:pPr>
        <w:numPr>
          <w:ilvl w:val="0"/>
          <w:numId w:val="31"/>
        </w:numPr>
        <w:ind w:leftChars="269" w:left="851" w:hangingChars="136" w:hanging="286"/>
        <w:rPr>
          <w:rFonts w:ascii="Times New Roman" w:hAnsi="Times New Roman"/>
          <w:szCs w:val="21"/>
        </w:rPr>
      </w:pPr>
      <w:r w:rsidRPr="007F15B6">
        <w:rPr>
          <w:rFonts w:ascii="Times New Roman" w:hAnsi="Times New Roman" w:hint="eastAsia"/>
          <w:szCs w:val="21"/>
        </w:rPr>
        <w:t>PD: Progressive Disease</w:t>
      </w:r>
    </w:p>
    <w:p w14:paraId="5E89160F" w14:textId="77777777" w:rsidR="003D1AFE" w:rsidRPr="007F15B6" w:rsidRDefault="003D1AFE" w:rsidP="009C6FEA">
      <w:pPr>
        <w:ind w:leftChars="369" w:left="775" w:firstLineChars="100" w:firstLine="210"/>
        <w:rPr>
          <w:rFonts w:ascii="Times New Roman" w:hAnsi="Times New Roman"/>
          <w:szCs w:val="21"/>
        </w:rPr>
      </w:pPr>
      <w:r w:rsidRPr="007F15B6">
        <w:rPr>
          <w:rFonts w:ascii="Times New Roman" w:hAnsi="Times New Roman" w:hint="eastAsia"/>
          <w:szCs w:val="21"/>
        </w:rPr>
        <w:t>An increase by 20% or more of the sum of the longest diameters of the target lesions as compared to the previously obtained minimum sum.</w:t>
      </w:r>
    </w:p>
    <w:p w14:paraId="4C202872" w14:textId="77777777" w:rsidR="003D1AFE" w:rsidRPr="007F15B6" w:rsidRDefault="003D1AFE" w:rsidP="009C6FEA">
      <w:pPr>
        <w:numPr>
          <w:ilvl w:val="0"/>
          <w:numId w:val="31"/>
        </w:numPr>
        <w:ind w:leftChars="269" w:left="851" w:hangingChars="136" w:hanging="286"/>
        <w:rPr>
          <w:rFonts w:ascii="Times New Roman" w:hAnsi="Times New Roman"/>
          <w:szCs w:val="21"/>
        </w:rPr>
      </w:pPr>
      <w:r w:rsidRPr="007F15B6">
        <w:rPr>
          <w:rFonts w:ascii="Times New Roman" w:hAnsi="Times New Roman" w:hint="eastAsia"/>
          <w:szCs w:val="21"/>
        </w:rPr>
        <w:t>NE: Not Evaluable</w:t>
      </w:r>
    </w:p>
    <w:p w14:paraId="08BC85F1" w14:textId="77777777" w:rsidR="003D1AFE" w:rsidRPr="007F15B6" w:rsidRDefault="003D1AFE" w:rsidP="009C6FEA">
      <w:pPr>
        <w:ind w:leftChars="399" w:left="838" w:firstLineChars="100" w:firstLine="210"/>
        <w:rPr>
          <w:rFonts w:ascii="Times New Roman" w:hAnsi="Times New Roman"/>
          <w:szCs w:val="21"/>
        </w:rPr>
      </w:pPr>
      <w:r w:rsidRPr="007F15B6">
        <w:rPr>
          <w:rFonts w:ascii="Times New Roman" w:hAnsi="Times New Roman" w:hint="eastAsia"/>
          <w:szCs w:val="21"/>
        </w:rPr>
        <w:t xml:space="preserve">When examination cannot be performed for some reason, or when the therapeutic effect cannot be not judged as CR, PR, SD, or PD. </w:t>
      </w:r>
    </w:p>
    <w:p w14:paraId="436B30F0" w14:textId="700A8A82" w:rsidR="003D1AFE" w:rsidRPr="007F15B6" w:rsidRDefault="003D1AFE" w:rsidP="009C6FEA">
      <w:pPr>
        <w:ind w:leftChars="399" w:left="838" w:firstLineChars="100" w:firstLine="210"/>
        <w:rPr>
          <w:rFonts w:ascii="Times New Roman" w:hAnsi="Times New Roman"/>
          <w:szCs w:val="21"/>
        </w:rPr>
      </w:pPr>
      <w:r w:rsidRPr="007F15B6">
        <w:rPr>
          <w:rFonts w:ascii="Times New Roman" w:hAnsi="Times New Roman" w:hint="eastAsia"/>
          <w:szCs w:val="21"/>
        </w:rPr>
        <w:t>Efficacy assessment is performed at 1 month</w:t>
      </w:r>
      <w:r w:rsidR="00FD090A" w:rsidRPr="007F15B6">
        <w:rPr>
          <w:rFonts w:ascii="Times New Roman" w:hAnsi="Times New Roman" w:hint="eastAsia"/>
          <w:szCs w:val="21"/>
        </w:rPr>
        <w:t xml:space="preserve"> </w:t>
      </w:r>
      <w:r w:rsidR="0095259C" w:rsidRPr="007F15B6">
        <w:rPr>
          <w:rFonts w:ascii="Times New Roman" w:hAnsi="Times New Roman" w:hint="eastAsia"/>
          <w:kern w:val="0"/>
          <w:szCs w:val="21"/>
        </w:rPr>
        <w:sym w:font="Symbol" w:char="F0B1"/>
      </w:r>
      <w:r w:rsidR="00FD090A" w:rsidRPr="007F15B6">
        <w:rPr>
          <w:rFonts w:ascii="Times New Roman" w:hAnsi="Times New Roman" w:hint="eastAsia"/>
          <w:szCs w:val="21"/>
        </w:rPr>
        <w:t xml:space="preserve"> </w:t>
      </w:r>
      <w:r w:rsidRPr="007F15B6">
        <w:rPr>
          <w:rFonts w:ascii="Times New Roman" w:hAnsi="Times New Roman" w:hint="eastAsia"/>
          <w:szCs w:val="21"/>
        </w:rPr>
        <w:t>2 weeks and 3 months</w:t>
      </w:r>
      <w:r w:rsidR="00FD090A" w:rsidRPr="007F15B6">
        <w:rPr>
          <w:rFonts w:ascii="Times New Roman" w:hAnsi="Times New Roman" w:hint="eastAsia"/>
          <w:szCs w:val="21"/>
        </w:rPr>
        <w:t xml:space="preserve"> </w:t>
      </w:r>
      <w:r w:rsidR="0095259C" w:rsidRPr="007F15B6">
        <w:rPr>
          <w:rFonts w:ascii="Times New Roman" w:hAnsi="Times New Roman" w:hint="eastAsia"/>
          <w:kern w:val="0"/>
          <w:szCs w:val="21"/>
        </w:rPr>
        <w:sym w:font="Symbol" w:char="F0B1"/>
      </w:r>
      <w:r w:rsidR="00FD090A" w:rsidRPr="007F15B6">
        <w:rPr>
          <w:rFonts w:ascii="Times New Roman" w:hAnsi="Times New Roman" w:hint="eastAsia"/>
          <w:szCs w:val="21"/>
        </w:rPr>
        <w:t xml:space="preserve"> </w:t>
      </w:r>
      <w:r w:rsidRPr="007F15B6">
        <w:rPr>
          <w:rFonts w:ascii="Times New Roman" w:hAnsi="Times New Roman" w:hint="eastAsia"/>
          <w:szCs w:val="21"/>
        </w:rPr>
        <w:t xml:space="preserve">2 weeks after TACE. When assessment of the images is not possible because of evident </w:t>
      </w:r>
      <w:r w:rsidR="008B24A6" w:rsidRPr="007F15B6">
        <w:rPr>
          <w:rFonts w:ascii="Times New Roman" w:hAnsi="Times New Roman"/>
          <w:szCs w:val="21"/>
        </w:rPr>
        <w:t>progression</w:t>
      </w:r>
      <w:r w:rsidRPr="007F15B6">
        <w:rPr>
          <w:rFonts w:ascii="Times New Roman" w:hAnsi="Times New Roman" w:hint="eastAsia"/>
          <w:szCs w:val="21"/>
        </w:rPr>
        <w:t xml:space="preserve"> of the patient</w:t>
      </w:r>
      <w:r w:rsidRPr="007F15B6">
        <w:rPr>
          <w:rFonts w:ascii="Times New Roman" w:hAnsi="Times New Roman" w:hint="eastAsia"/>
          <w:szCs w:val="21"/>
        </w:rPr>
        <w:t>’</w:t>
      </w:r>
      <w:r w:rsidRPr="007F15B6">
        <w:rPr>
          <w:rFonts w:ascii="Times New Roman" w:hAnsi="Times New Roman" w:hint="eastAsia"/>
          <w:szCs w:val="21"/>
        </w:rPr>
        <w:t>s condition or death of the patient due to disease progression prior to the assessment at 1 month</w:t>
      </w:r>
      <w:r w:rsidR="00FD090A" w:rsidRPr="007F15B6">
        <w:rPr>
          <w:rFonts w:ascii="Times New Roman" w:hAnsi="Times New Roman" w:hint="eastAsia"/>
          <w:szCs w:val="21"/>
        </w:rPr>
        <w:t xml:space="preserve"> </w:t>
      </w:r>
      <w:r w:rsidR="0095259C" w:rsidRPr="007F15B6">
        <w:rPr>
          <w:rFonts w:ascii="Times New Roman" w:hAnsi="Times New Roman" w:hint="eastAsia"/>
          <w:kern w:val="0"/>
          <w:szCs w:val="21"/>
        </w:rPr>
        <w:sym w:font="Symbol" w:char="F0B1"/>
      </w:r>
      <w:r w:rsidR="00FD090A" w:rsidRPr="007F15B6">
        <w:rPr>
          <w:rFonts w:ascii="Times New Roman" w:hAnsi="Times New Roman" w:hint="eastAsia"/>
          <w:szCs w:val="21"/>
        </w:rPr>
        <w:t xml:space="preserve"> </w:t>
      </w:r>
      <w:r w:rsidRPr="007F15B6">
        <w:rPr>
          <w:rFonts w:ascii="Times New Roman" w:hAnsi="Times New Roman" w:hint="eastAsia"/>
          <w:szCs w:val="21"/>
        </w:rPr>
        <w:t xml:space="preserve">2 weeks after TACE, the </w:t>
      </w:r>
      <w:r w:rsidR="008B24A6" w:rsidRPr="007F15B6">
        <w:rPr>
          <w:rFonts w:ascii="Times New Roman" w:hAnsi="Times New Roman"/>
          <w:szCs w:val="21"/>
        </w:rPr>
        <w:t>patient</w:t>
      </w:r>
      <w:r w:rsidRPr="007F15B6">
        <w:rPr>
          <w:rFonts w:ascii="Times New Roman" w:hAnsi="Times New Roman" w:hint="eastAsia"/>
          <w:szCs w:val="21"/>
        </w:rPr>
        <w:t xml:space="preserve"> is regarded as showing PD. When assessment of the images is not possible because of treatment discontinuation as a result of toxicity, patient refusal, or death due to causes other than disease progression (e.g., ruptured varices), </w:t>
      </w:r>
      <w:r w:rsidRPr="007F15B6">
        <w:rPr>
          <w:rFonts w:ascii="Times New Roman" w:hAnsi="Times New Roman" w:hint="eastAsia"/>
          <w:szCs w:val="21"/>
        </w:rPr>
        <w:lastRenderedPageBreak/>
        <w:t xml:space="preserve">the </w:t>
      </w:r>
      <w:r w:rsidR="004B5381" w:rsidRPr="007F15B6">
        <w:rPr>
          <w:rFonts w:ascii="Times New Roman" w:hAnsi="Times New Roman" w:hint="eastAsia"/>
          <w:szCs w:val="21"/>
        </w:rPr>
        <w:t>patient</w:t>
      </w:r>
      <w:r w:rsidRPr="007F15B6">
        <w:rPr>
          <w:rFonts w:ascii="Times New Roman" w:hAnsi="Times New Roman" w:hint="eastAsia"/>
          <w:szCs w:val="21"/>
        </w:rPr>
        <w:t xml:space="preserve"> is regarded as NE.</w:t>
      </w:r>
    </w:p>
    <w:p w14:paraId="02413E7C" w14:textId="77777777" w:rsidR="003D1AFE" w:rsidRPr="007F15B6" w:rsidRDefault="003D1AFE" w:rsidP="003D1AFE">
      <w:pPr>
        <w:ind w:leftChars="338" w:left="710" w:firstLine="130"/>
        <w:rPr>
          <w:rFonts w:ascii="Times New Roman" w:hAnsi="Times New Roman"/>
        </w:rPr>
      </w:pPr>
    </w:p>
    <w:p w14:paraId="1C06BF9D" w14:textId="210BFAD5" w:rsidR="003D1AFE" w:rsidRPr="007F15B6" w:rsidRDefault="003D1AFE" w:rsidP="003D1AFE">
      <w:pPr>
        <w:pStyle w:val="21"/>
        <w:ind w:left="518" w:hanging="518"/>
        <w:rPr>
          <w:rFonts w:eastAsiaTheme="minorEastAsia"/>
        </w:rPr>
      </w:pPr>
      <w:bookmarkStart w:id="85" w:name="_Toc70855059"/>
      <w:r w:rsidRPr="007F15B6">
        <w:rPr>
          <w:rFonts w:eastAsiaTheme="minorEastAsia" w:hint="eastAsia"/>
          <w:szCs w:val="21"/>
        </w:rPr>
        <w:t xml:space="preserve">Allocation </w:t>
      </w:r>
      <w:r w:rsidR="008B24A6" w:rsidRPr="007F15B6">
        <w:rPr>
          <w:rFonts w:eastAsiaTheme="minorEastAsia"/>
          <w:szCs w:val="21"/>
        </w:rPr>
        <w:t>stratification</w:t>
      </w:r>
      <w:r w:rsidRPr="007F15B6">
        <w:rPr>
          <w:rFonts w:eastAsiaTheme="minorEastAsia" w:hint="eastAsia"/>
          <w:szCs w:val="21"/>
        </w:rPr>
        <w:t xml:space="preserve"> factors</w:t>
      </w:r>
      <w:bookmarkEnd w:id="85"/>
    </w:p>
    <w:p w14:paraId="49F1B617" w14:textId="7BA4F3B9" w:rsidR="003D1AFE" w:rsidRPr="007F15B6" w:rsidRDefault="00A72DD0" w:rsidP="009C6FEA">
      <w:pPr>
        <w:ind w:leftChars="270" w:left="567"/>
        <w:rPr>
          <w:rFonts w:ascii="Times New Roman" w:hAnsi="Times New Roman"/>
        </w:rPr>
      </w:pPr>
      <w:r w:rsidRPr="007F15B6">
        <w:rPr>
          <w:rFonts w:ascii="Times New Roman" w:hAnsi="Times New Roman" w:hint="eastAsia"/>
          <w:kern w:val="0"/>
          <w:szCs w:val="21"/>
        </w:rPr>
        <w:t>“</w:t>
      </w:r>
      <w:r w:rsidR="003D1AFE" w:rsidRPr="007F15B6">
        <w:rPr>
          <w:rFonts w:ascii="Times New Roman" w:hAnsi="Times New Roman" w:hint="eastAsia"/>
          <w:kern w:val="0"/>
          <w:szCs w:val="21"/>
        </w:rPr>
        <w:t>Maximum tumor diameter of the target cancer nodule (</w:t>
      </w:r>
      <w:r w:rsidR="00824530" w:rsidRPr="007F15B6">
        <w:rPr>
          <w:rFonts w:ascii="Times New Roman" w:hAnsi="Times New Roman" w:hint="eastAsia"/>
          <w:szCs w:val="21"/>
        </w:rPr>
        <w:sym w:font="Symbol" w:char="F0A3"/>
      </w:r>
      <w:r w:rsidR="00824530" w:rsidRPr="007F15B6">
        <w:rPr>
          <w:rFonts w:ascii="Times New Roman" w:hAnsi="Times New Roman" w:hint="eastAsia"/>
          <w:szCs w:val="21"/>
        </w:rPr>
        <w:t xml:space="preserve"> </w:t>
      </w:r>
      <w:r w:rsidR="003D1AFE" w:rsidRPr="007F15B6">
        <w:rPr>
          <w:rFonts w:ascii="Times New Roman" w:hAnsi="Times New Roman" w:hint="eastAsia"/>
          <w:kern w:val="0"/>
          <w:szCs w:val="21"/>
        </w:rPr>
        <w:t>3 cm/&gt;</w:t>
      </w:r>
      <w:r w:rsidR="00824530" w:rsidRPr="007F15B6">
        <w:rPr>
          <w:rFonts w:ascii="Times New Roman" w:hAnsi="Times New Roman" w:hint="eastAsia"/>
          <w:kern w:val="0"/>
          <w:szCs w:val="21"/>
        </w:rPr>
        <w:t xml:space="preserve"> </w:t>
      </w:r>
      <w:r w:rsidR="003D1AFE" w:rsidRPr="007F15B6">
        <w:rPr>
          <w:rFonts w:ascii="Times New Roman" w:hAnsi="Times New Roman" w:hint="eastAsia"/>
          <w:kern w:val="0"/>
          <w:szCs w:val="21"/>
        </w:rPr>
        <w:t>3 cm)</w:t>
      </w:r>
      <w:r w:rsidR="0095259C" w:rsidRPr="007F15B6">
        <w:rPr>
          <w:rFonts w:ascii="Times New Roman" w:hAnsi="Times New Roman" w:hint="eastAsia"/>
          <w:kern w:val="0"/>
          <w:szCs w:val="21"/>
        </w:rPr>
        <w:t>,</w:t>
      </w:r>
      <w:r w:rsidRPr="007F15B6">
        <w:rPr>
          <w:rFonts w:ascii="Times New Roman" w:hAnsi="Times New Roman" w:hint="eastAsia"/>
          <w:kern w:val="0"/>
          <w:szCs w:val="21"/>
        </w:rPr>
        <w:t>”</w:t>
      </w:r>
      <w:r w:rsidR="003D1AFE" w:rsidRPr="007F15B6">
        <w:rPr>
          <w:rFonts w:ascii="Times New Roman" w:hAnsi="Times New Roman" w:hint="eastAsia"/>
          <w:kern w:val="0"/>
          <w:szCs w:val="21"/>
        </w:rPr>
        <w:t xml:space="preserve"> </w:t>
      </w:r>
      <w:r w:rsidRPr="007F15B6">
        <w:rPr>
          <w:rFonts w:ascii="Times New Roman" w:hAnsi="Times New Roman" w:hint="eastAsia"/>
          <w:kern w:val="0"/>
          <w:szCs w:val="21"/>
        </w:rPr>
        <w:t>“</w:t>
      </w:r>
      <w:r w:rsidR="003D1AFE" w:rsidRPr="007F15B6">
        <w:rPr>
          <w:rFonts w:ascii="Times New Roman" w:hAnsi="Times New Roman" w:hint="eastAsia"/>
          <w:kern w:val="0"/>
          <w:szCs w:val="21"/>
        </w:rPr>
        <w:t>number of tumors (single tumor/multiple tumors)</w:t>
      </w:r>
      <w:r w:rsidR="0095259C" w:rsidRPr="007F15B6">
        <w:rPr>
          <w:rFonts w:ascii="Times New Roman" w:hAnsi="Times New Roman" w:hint="eastAsia"/>
          <w:kern w:val="0"/>
          <w:szCs w:val="21"/>
        </w:rPr>
        <w:t>,</w:t>
      </w:r>
      <w:r w:rsidRPr="007F15B6">
        <w:rPr>
          <w:rFonts w:ascii="Times New Roman" w:hAnsi="Times New Roman" w:hint="eastAsia"/>
          <w:kern w:val="0"/>
          <w:szCs w:val="21"/>
        </w:rPr>
        <w:t>”</w:t>
      </w:r>
      <w:r w:rsidR="003D1AFE" w:rsidRPr="007F15B6">
        <w:rPr>
          <w:rFonts w:ascii="Times New Roman" w:hAnsi="Times New Roman" w:hint="eastAsia"/>
          <w:kern w:val="0"/>
          <w:szCs w:val="21"/>
        </w:rPr>
        <w:t xml:space="preserve"> and </w:t>
      </w:r>
      <w:r w:rsidRPr="007F15B6">
        <w:rPr>
          <w:rFonts w:ascii="Times New Roman" w:hAnsi="Times New Roman" w:hint="eastAsia"/>
          <w:kern w:val="0"/>
          <w:szCs w:val="21"/>
        </w:rPr>
        <w:t>“</w:t>
      </w:r>
      <w:r w:rsidR="003D1AFE" w:rsidRPr="007F15B6">
        <w:rPr>
          <w:rFonts w:ascii="Times New Roman" w:hAnsi="Times New Roman" w:hint="eastAsia"/>
          <w:kern w:val="0"/>
          <w:szCs w:val="21"/>
        </w:rPr>
        <w:t>the institution</w:t>
      </w:r>
      <w:r w:rsidRPr="007F15B6">
        <w:rPr>
          <w:rFonts w:ascii="Times New Roman" w:hAnsi="Times New Roman" w:hint="eastAsia"/>
          <w:kern w:val="0"/>
          <w:szCs w:val="21"/>
        </w:rPr>
        <w:t>”</w:t>
      </w:r>
      <w:r w:rsidR="003D1AFE" w:rsidRPr="007F15B6">
        <w:rPr>
          <w:rFonts w:ascii="Times New Roman" w:hAnsi="Times New Roman" w:hint="eastAsia"/>
          <w:kern w:val="0"/>
          <w:szCs w:val="21"/>
        </w:rPr>
        <w:t xml:space="preserve"> are used as allocation </w:t>
      </w:r>
      <w:r w:rsidR="004B5381" w:rsidRPr="007F15B6">
        <w:rPr>
          <w:rFonts w:ascii="Times New Roman" w:hAnsi="Times New Roman" w:hint="eastAsia"/>
          <w:kern w:val="0"/>
          <w:szCs w:val="21"/>
        </w:rPr>
        <w:t>stratification</w:t>
      </w:r>
      <w:r w:rsidR="003D1AFE" w:rsidRPr="007F15B6">
        <w:rPr>
          <w:rFonts w:ascii="Times New Roman" w:hAnsi="Times New Roman" w:hint="eastAsia"/>
          <w:kern w:val="0"/>
          <w:szCs w:val="21"/>
        </w:rPr>
        <w:t xml:space="preserve"> factors. Random allocation is performed by the minimization method. See section 2.4.</w:t>
      </w:r>
      <w:r w:rsidR="005E64F0" w:rsidRPr="007F15B6">
        <w:rPr>
          <w:rFonts w:ascii="Times New Roman" w:hAnsi="Times New Roman" w:hint="eastAsia"/>
          <w:kern w:val="0"/>
          <w:szCs w:val="21"/>
        </w:rPr>
        <w:t>3</w:t>
      </w:r>
      <w:r w:rsidR="003D1AFE" w:rsidRPr="007F15B6">
        <w:rPr>
          <w:rFonts w:ascii="Times New Roman" w:hAnsi="Times New Roman" w:hint="eastAsia"/>
          <w:kern w:val="0"/>
          <w:szCs w:val="21"/>
        </w:rPr>
        <w:t xml:space="preserve"> for the rationale for setting the number of cases.</w:t>
      </w:r>
    </w:p>
    <w:p w14:paraId="58E368D8" w14:textId="77777777" w:rsidR="003D1AFE" w:rsidRPr="007F15B6" w:rsidRDefault="003D1AFE" w:rsidP="003D1AFE">
      <w:pPr>
        <w:ind w:leftChars="338" w:left="710" w:firstLine="130"/>
        <w:rPr>
          <w:rFonts w:ascii="Times New Roman" w:hAnsi="Times New Roman"/>
        </w:rPr>
      </w:pPr>
    </w:p>
    <w:p w14:paraId="273A142A" w14:textId="77777777" w:rsidR="003D1AFE" w:rsidRPr="007F15B6" w:rsidRDefault="003D1AFE" w:rsidP="003D1AFE">
      <w:pPr>
        <w:pStyle w:val="21"/>
        <w:ind w:left="518" w:hanging="518"/>
        <w:rPr>
          <w:rFonts w:eastAsiaTheme="minorEastAsia"/>
        </w:rPr>
      </w:pPr>
      <w:bookmarkStart w:id="86" w:name="_Toc70855060"/>
      <w:r w:rsidRPr="007F15B6">
        <w:rPr>
          <w:rFonts w:eastAsiaTheme="minorEastAsia" w:hint="eastAsia"/>
        </w:rPr>
        <w:t>Interim analysis</w:t>
      </w:r>
      <w:bookmarkEnd w:id="86"/>
    </w:p>
    <w:p w14:paraId="7A246619" w14:textId="77777777" w:rsidR="003D1AFE" w:rsidRPr="007F15B6" w:rsidRDefault="003D1AFE" w:rsidP="009C6FEA">
      <w:pPr>
        <w:ind w:leftChars="270" w:left="567"/>
        <w:rPr>
          <w:rFonts w:ascii="Times New Roman" w:hAnsi="Times New Roman"/>
          <w:szCs w:val="21"/>
        </w:rPr>
      </w:pPr>
      <w:r w:rsidRPr="007F15B6">
        <w:rPr>
          <w:rFonts w:ascii="Times New Roman" w:hAnsi="Times New Roman" w:hint="eastAsia"/>
          <w:szCs w:val="21"/>
        </w:rPr>
        <w:t>No interim analysis is planned for this study.</w:t>
      </w:r>
    </w:p>
    <w:p w14:paraId="616DBAED"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49A8FB07" w14:textId="77777777" w:rsidR="003D1AFE" w:rsidRPr="007F15B6" w:rsidRDefault="003D1AFE" w:rsidP="003D1AFE">
      <w:pPr>
        <w:pStyle w:val="21"/>
        <w:ind w:left="518" w:hanging="518"/>
        <w:rPr>
          <w:rFonts w:eastAsiaTheme="minorEastAsia"/>
        </w:rPr>
      </w:pPr>
      <w:bookmarkStart w:id="87" w:name="_Toc70855061"/>
      <w:r w:rsidRPr="007F15B6">
        <w:rPr>
          <w:rFonts w:eastAsiaTheme="minorEastAsia" w:hint="eastAsia"/>
        </w:rPr>
        <w:t>Final analysis</w:t>
      </w:r>
      <w:bookmarkEnd w:id="87"/>
    </w:p>
    <w:p w14:paraId="72B308B7" w14:textId="66E12063" w:rsidR="003D1AFE" w:rsidRPr="007F15B6" w:rsidRDefault="003D1AFE" w:rsidP="009C6FEA">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The final analysis of this study will be performed promptly after assessment of the therapeutic efficacy at 3 months after the treatment in the last enrolled patient, as described in section </w:t>
      </w:r>
      <w:r w:rsidR="00A72DD0" w:rsidRPr="007F15B6">
        <w:rPr>
          <w:rFonts w:ascii="Times New Roman" w:hAnsi="Times New Roman" w:hint="eastAsia"/>
          <w:kern w:val="0"/>
          <w:szCs w:val="21"/>
        </w:rPr>
        <w:t>“</w:t>
      </w:r>
      <w:r w:rsidRPr="007F15B6">
        <w:rPr>
          <w:rFonts w:ascii="Times New Roman" w:hAnsi="Times New Roman" w:hint="eastAsia"/>
          <w:kern w:val="0"/>
          <w:szCs w:val="21"/>
        </w:rPr>
        <w:t>12.2. Items and methods of analyses</w:t>
      </w:r>
      <w:r w:rsidR="0095259C" w:rsidRPr="007F15B6">
        <w:rPr>
          <w:rFonts w:ascii="Times New Roman" w:hAnsi="Times New Roman" w:hint="eastAsia"/>
          <w:kern w:val="0"/>
          <w:szCs w:val="21"/>
        </w:rPr>
        <w:t>.</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The Principal Investigator/Study Secretariat will provide an</w:t>
      </w:r>
      <w:r w:rsidR="001F121F" w:rsidRPr="007F15B6">
        <w:rPr>
          <w:rFonts w:ascii="Times New Roman" w:hAnsi="Times New Roman" w:hint="eastAsia"/>
          <w:i/>
          <w:iCs/>
          <w:kern w:val="0"/>
          <w:szCs w:val="21"/>
        </w:rPr>
        <w:t xml:space="preserve"> </w:t>
      </w:r>
      <w:r w:rsidRPr="007F15B6">
        <w:rPr>
          <w:rFonts w:ascii="Times New Roman" w:hAnsi="Times New Roman" w:hint="eastAsia"/>
          <w:kern w:val="0"/>
          <w:szCs w:val="21"/>
        </w:rPr>
        <w:t xml:space="preserve">overview of the contents of the final analysis report, prepare a </w:t>
      </w:r>
      <w:r w:rsidR="001F121F" w:rsidRPr="007F15B6">
        <w:rPr>
          <w:rFonts w:ascii="Times New Roman" w:hAnsi="Times New Roman" w:hint="eastAsia"/>
          <w:kern w:val="0"/>
          <w:szCs w:val="21"/>
        </w:rPr>
        <w:t>“</w:t>
      </w:r>
      <w:r w:rsidRPr="007F15B6">
        <w:rPr>
          <w:rFonts w:ascii="Times New Roman" w:hAnsi="Times New Roman" w:hint="eastAsia"/>
          <w:kern w:val="0"/>
          <w:szCs w:val="21"/>
        </w:rPr>
        <w:t>Clinical Study Report</w:t>
      </w:r>
      <w:r w:rsidR="001F121F" w:rsidRPr="007F15B6">
        <w:rPr>
          <w:rFonts w:ascii="Times New Roman" w:hAnsi="Times New Roman" w:hint="eastAsia"/>
          <w:kern w:val="0"/>
          <w:szCs w:val="21"/>
        </w:rPr>
        <w:t>”</w:t>
      </w:r>
      <w:r w:rsidRPr="007F15B6">
        <w:rPr>
          <w:rFonts w:ascii="Times New Roman" w:hAnsi="Times New Roman" w:hint="eastAsia"/>
          <w:kern w:val="0"/>
          <w:szCs w:val="21"/>
        </w:rPr>
        <w:t xml:space="preserve"> containing the conclusion of the study as a whole, the problems encountered, interpretation of the results, results of discussion of the results, future policies, etc., formulated mainly fr</w:t>
      </w:r>
      <w:r w:rsidR="001F121F" w:rsidRPr="007F15B6">
        <w:rPr>
          <w:rFonts w:ascii="Times New Roman" w:hAnsi="Times New Roman" w:hint="eastAsia"/>
          <w:kern w:val="0"/>
          <w:szCs w:val="21"/>
        </w:rPr>
        <w:t>o</w:t>
      </w:r>
      <w:r w:rsidRPr="007F15B6">
        <w:rPr>
          <w:rFonts w:ascii="Times New Roman" w:hAnsi="Times New Roman" w:hint="eastAsia"/>
          <w:kern w:val="0"/>
          <w:szCs w:val="21"/>
        </w:rPr>
        <w:t xml:space="preserve">m the clinical standpoint, and submit it to the Efficacy and Safety Assessment Committee after obtaining the approval of the Group Representative. The study will be considered as </w:t>
      </w:r>
      <w:r w:rsidR="00CF01BA" w:rsidRPr="007F15B6">
        <w:rPr>
          <w:rFonts w:ascii="Times New Roman" w:hAnsi="Times New Roman" w:hint="eastAsia"/>
          <w:kern w:val="0"/>
          <w:szCs w:val="21"/>
        </w:rPr>
        <w:t>“</w:t>
      </w:r>
      <w:r w:rsidRPr="007F15B6">
        <w:rPr>
          <w:rFonts w:ascii="Times New Roman" w:hAnsi="Times New Roman" w:hint="eastAsia"/>
          <w:kern w:val="0"/>
          <w:szCs w:val="21"/>
        </w:rPr>
        <w:t>completed</w:t>
      </w:r>
      <w:r w:rsidR="00CF01BA" w:rsidRPr="007F15B6">
        <w:rPr>
          <w:rFonts w:ascii="Times New Roman" w:hAnsi="Times New Roman" w:hint="eastAsia"/>
          <w:kern w:val="0"/>
          <w:szCs w:val="21"/>
        </w:rPr>
        <w:t>”</w:t>
      </w:r>
      <w:r w:rsidRPr="007F15B6">
        <w:rPr>
          <w:rFonts w:ascii="Times New Roman" w:hAnsi="Times New Roman" w:hint="eastAsia"/>
          <w:kern w:val="0"/>
          <w:szCs w:val="21"/>
        </w:rPr>
        <w:t xml:space="preserve"> after the Clinical Study Report is approved by the Efficacy and Safety Assessment Committee.</w:t>
      </w:r>
    </w:p>
    <w:p w14:paraId="59625821" w14:textId="77777777" w:rsidR="003D1AFE" w:rsidRPr="007F15B6" w:rsidRDefault="003D1AFE" w:rsidP="009C6FEA">
      <w:pPr>
        <w:autoSpaceDE w:val="0"/>
        <w:autoSpaceDN w:val="0"/>
        <w:adjustRightInd w:val="0"/>
        <w:ind w:leftChars="270" w:left="567"/>
        <w:jc w:val="left"/>
        <w:rPr>
          <w:rFonts w:ascii="Times New Roman" w:hAnsi="Times New Roman"/>
          <w:b/>
          <w:bCs/>
          <w:kern w:val="0"/>
          <w:szCs w:val="21"/>
        </w:rPr>
      </w:pPr>
    </w:p>
    <w:p w14:paraId="2CDBC960" w14:textId="7D0CA573" w:rsidR="003D1AFE" w:rsidRPr="007F15B6" w:rsidRDefault="003D1AFE" w:rsidP="003D1AFE">
      <w:pPr>
        <w:pStyle w:val="10"/>
        <w:tabs>
          <w:tab w:val="clear" w:pos="2127"/>
          <w:tab w:val="num" w:pos="426"/>
        </w:tabs>
        <w:ind w:left="426" w:hanging="426"/>
      </w:pPr>
      <w:bookmarkStart w:id="88" w:name="_Toc70855062"/>
      <w:r w:rsidRPr="007F15B6">
        <w:rPr>
          <w:rFonts w:hint="eastAsia"/>
        </w:rPr>
        <w:t xml:space="preserve">Target Number of </w:t>
      </w:r>
      <w:r w:rsidR="004B5381" w:rsidRPr="007F15B6">
        <w:rPr>
          <w:rFonts w:hint="eastAsia"/>
        </w:rPr>
        <w:t>Patient</w:t>
      </w:r>
      <w:r w:rsidRPr="007F15B6">
        <w:rPr>
          <w:rFonts w:hint="eastAsia"/>
        </w:rPr>
        <w:t>s and Study Period</w:t>
      </w:r>
      <w:bookmarkEnd w:id="88"/>
    </w:p>
    <w:p w14:paraId="06C9241F" w14:textId="77777777" w:rsidR="003D1AFE" w:rsidRPr="007F15B6" w:rsidRDefault="003D1AFE" w:rsidP="003D1AFE">
      <w:pPr>
        <w:keepNext/>
        <w:numPr>
          <w:ilvl w:val="0"/>
          <w:numId w:val="32"/>
        </w:numPr>
        <w:outlineLvl w:val="1"/>
        <w:rPr>
          <w:rFonts w:ascii="Times New Roman" w:hAnsi="Times New Roman"/>
          <w:b/>
          <w:vanish/>
        </w:rPr>
      </w:pPr>
    </w:p>
    <w:p w14:paraId="6D7B6E3C" w14:textId="0E52F187" w:rsidR="003D1AFE" w:rsidRPr="007F15B6" w:rsidRDefault="003D1AFE" w:rsidP="003D1AFE">
      <w:pPr>
        <w:pStyle w:val="21"/>
        <w:ind w:left="518" w:hanging="518"/>
        <w:rPr>
          <w:rFonts w:eastAsiaTheme="minorEastAsia"/>
        </w:rPr>
      </w:pPr>
      <w:bookmarkStart w:id="89" w:name="_Toc70855063"/>
      <w:r w:rsidRPr="007F15B6">
        <w:rPr>
          <w:rFonts w:eastAsiaTheme="minorEastAsia" w:hint="eastAsia"/>
        </w:rPr>
        <w:t xml:space="preserve">Target number of </w:t>
      </w:r>
      <w:r w:rsidR="004B5381" w:rsidRPr="007F15B6">
        <w:rPr>
          <w:rFonts w:eastAsiaTheme="minorEastAsia" w:hint="eastAsia"/>
        </w:rPr>
        <w:t>patient</w:t>
      </w:r>
      <w:r w:rsidRPr="007F15B6">
        <w:rPr>
          <w:rFonts w:eastAsiaTheme="minorEastAsia" w:hint="eastAsia"/>
        </w:rPr>
        <w:t>s</w:t>
      </w:r>
      <w:bookmarkEnd w:id="89"/>
    </w:p>
    <w:p w14:paraId="3340DDBF" w14:textId="31E65A85" w:rsidR="003D1AFE" w:rsidRPr="007F15B6" w:rsidRDefault="003D1AFE" w:rsidP="009C6FEA">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200 </w:t>
      </w:r>
      <w:r w:rsidR="008B24A6" w:rsidRPr="007F15B6">
        <w:rPr>
          <w:rFonts w:ascii="Times New Roman" w:hAnsi="Times New Roman"/>
          <w:kern w:val="0"/>
          <w:szCs w:val="21"/>
        </w:rPr>
        <w:t>patients</w:t>
      </w:r>
      <w:r w:rsidRPr="007F15B6">
        <w:rPr>
          <w:rFonts w:ascii="Times New Roman" w:hAnsi="Times New Roman" w:hint="eastAsia"/>
          <w:kern w:val="0"/>
          <w:szCs w:val="21"/>
        </w:rPr>
        <w:t xml:space="preserve"> (100 </w:t>
      </w:r>
      <w:r w:rsidR="00983A9F" w:rsidRPr="007F15B6">
        <w:rPr>
          <w:rFonts w:ascii="Times New Roman" w:hAnsi="Times New Roman"/>
          <w:kern w:val="0"/>
          <w:szCs w:val="21"/>
        </w:rPr>
        <w:t>patients</w:t>
      </w:r>
      <w:r w:rsidRPr="007F15B6">
        <w:rPr>
          <w:rFonts w:ascii="Times New Roman" w:hAnsi="Times New Roman" w:hint="eastAsia"/>
          <w:kern w:val="0"/>
          <w:szCs w:val="21"/>
        </w:rPr>
        <w:t xml:space="preserve"> per group)</w:t>
      </w:r>
    </w:p>
    <w:p w14:paraId="5A87BC3B" w14:textId="022C4C50" w:rsidR="003D1AFE" w:rsidRPr="007F15B6" w:rsidRDefault="003D1AFE" w:rsidP="009C6FEA">
      <w:pPr>
        <w:autoSpaceDE w:val="0"/>
        <w:autoSpaceDN w:val="0"/>
        <w:adjustRightInd w:val="0"/>
        <w:ind w:leftChars="270" w:left="567"/>
        <w:jc w:val="left"/>
        <w:rPr>
          <w:rFonts w:ascii="Times New Roman" w:hAnsi="Times New Roman"/>
          <w:b/>
          <w:bCs/>
          <w:kern w:val="0"/>
          <w:szCs w:val="21"/>
        </w:rPr>
      </w:pPr>
      <w:r w:rsidRPr="007F15B6">
        <w:rPr>
          <w:rFonts w:ascii="Times New Roman" w:hAnsi="Times New Roman" w:hint="eastAsia"/>
          <w:szCs w:val="21"/>
        </w:rPr>
        <w:t xml:space="preserve">See section 2.4.3 for the rationale for setting the number of </w:t>
      </w:r>
      <w:r w:rsidR="00983A9F" w:rsidRPr="007F15B6">
        <w:rPr>
          <w:rFonts w:ascii="Times New Roman" w:hAnsi="Times New Roman"/>
          <w:szCs w:val="21"/>
        </w:rPr>
        <w:t>patients</w:t>
      </w:r>
      <w:r w:rsidRPr="007F15B6">
        <w:rPr>
          <w:rFonts w:ascii="Times New Roman" w:hAnsi="Times New Roman" w:hint="eastAsia"/>
          <w:szCs w:val="21"/>
        </w:rPr>
        <w:t>.</w:t>
      </w:r>
    </w:p>
    <w:p w14:paraId="244D0717" w14:textId="77777777" w:rsidR="003D1AFE" w:rsidRPr="007F15B6" w:rsidRDefault="003D1AFE" w:rsidP="003D1AFE">
      <w:pPr>
        <w:autoSpaceDE w:val="0"/>
        <w:autoSpaceDN w:val="0"/>
        <w:adjustRightInd w:val="0"/>
        <w:ind w:left="0"/>
        <w:jc w:val="left"/>
        <w:rPr>
          <w:rFonts w:ascii="Times New Roman" w:hAnsi="Times New Roman"/>
          <w:b/>
          <w:bCs/>
          <w:kern w:val="0"/>
          <w:szCs w:val="21"/>
        </w:rPr>
      </w:pPr>
    </w:p>
    <w:p w14:paraId="3A15C729" w14:textId="77777777" w:rsidR="003D1AFE" w:rsidRPr="007F15B6" w:rsidRDefault="003D1AFE" w:rsidP="003D1AFE">
      <w:pPr>
        <w:pStyle w:val="21"/>
        <w:ind w:left="518" w:hanging="518"/>
        <w:rPr>
          <w:rFonts w:eastAsiaTheme="minorEastAsia"/>
        </w:rPr>
      </w:pPr>
      <w:bookmarkStart w:id="90" w:name="_Toc70855064"/>
      <w:r w:rsidRPr="007F15B6">
        <w:rPr>
          <w:rFonts w:eastAsiaTheme="minorEastAsia" w:hint="eastAsia"/>
        </w:rPr>
        <w:t>Expected patient enrollment</w:t>
      </w:r>
      <w:bookmarkEnd w:id="90"/>
    </w:p>
    <w:p w14:paraId="70864682" w14:textId="77777777" w:rsidR="003D1AFE" w:rsidRPr="007F15B6" w:rsidRDefault="003D1AFE" w:rsidP="009C6FEA">
      <w:pPr>
        <w:ind w:leftChars="270" w:left="567"/>
        <w:rPr>
          <w:rFonts w:ascii="Times New Roman" w:hAnsi="Times New Roman"/>
          <w:szCs w:val="21"/>
        </w:rPr>
      </w:pPr>
      <w:r w:rsidRPr="007F15B6">
        <w:rPr>
          <w:rFonts w:ascii="Times New Roman" w:hAnsi="Times New Roman" w:hint="eastAsia"/>
        </w:rPr>
        <w:t>See section 2.4.4 for expected patient enrollment.</w:t>
      </w:r>
    </w:p>
    <w:p w14:paraId="6A4BE887" w14:textId="77777777" w:rsidR="003D1AFE" w:rsidRPr="007F15B6" w:rsidRDefault="003D1AFE" w:rsidP="003D1AFE">
      <w:pPr>
        <w:ind w:left="0" w:firstLine="142"/>
        <w:rPr>
          <w:rFonts w:ascii="Times New Roman" w:hAnsi="Times New Roman"/>
          <w:szCs w:val="21"/>
        </w:rPr>
      </w:pPr>
    </w:p>
    <w:p w14:paraId="7D247442" w14:textId="77777777" w:rsidR="003D1AFE" w:rsidRPr="007F15B6" w:rsidRDefault="003D1AFE" w:rsidP="003D1AFE">
      <w:pPr>
        <w:pStyle w:val="21"/>
        <w:ind w:left="504" w:hanging="504"/>
        <w:rPr>
          <w:rFonts w:eastAsiaTheme="minorEastAsia"/>
        </w:rPr>
      </w:pPr>
      <w:bookmarkStart w:id="91" w:name="_Toc70855065"/>
      <w:r w:rsidRPr="007F15B6">
        <w:rPr>
          <w:rFonts w:eastAsiaTheme="minorEastAsia" w:hint="eastAsia"/>
        </w:rPr>
        <w:t>Study period</w:t>
      </w:r>
      <w:bookmarkEnd w:id="91"/>
    </w:p>
    <w:p w14:paraId="7A8CF36C" w14:textId="77777777" w:rsidR="003D1AFE" w:rsidRPr="007F15B6" w:rsidRDefault="003D1AFE" w:rsidP="009C6FEA">
      <w:pPr>
        <w:ind w:leftChars="270" w:left="567"/>
        <w:rPr>
          <w:rFonts w:ascii="Times New Roman" w:hAnsi="Times New Roman"/>
          <w:szCs w:val="21"/>
        </w:rPr>
      </w:pPr>
      <w:r w:rsidRPr="007F15B6">
        <w:rPr>
          <w:rFonts w:ascii="Times New Roman" w:hAnsi="Times New Roman" w:hint="eastAsia"/>
          <w:szCs w:val="21"/>
        </w:rPr>
        <w:t>Enrollment period</w:t>
      </w:r>
      <w:r w:rsidRPr="007F15B6">
        <w:rPr>
          <w:rFonts w:ascii="Times New Roman" w:hAnsi="Times New Roman" w:hint="eastAsia"/>
          <w:szCs w:val="21"/>
        </w:rPr>
        <w:tab/>
        <w:t>4.0 years</w:t>
      </w:r>
    </w:p>
    <w:p w14:paraId="0C63625C" w14:textId="77777777" w:rsidR="003D1AFE" w:rsidRPr="007F15B6" w:rsidRDefault="003D1AFE" w:rsidP="009C6FEA">
      <w:pPr>
        <w:ind w:leftChars="270" w:left="567"/>
        <w:rPr>
          <w:rFonts w:ascii="Times New Roman" w:hAnsi="Times New Roman"/>
          <w:szCs w:val="21"/>
        </w:rPr>
      </w:pPr>
      <w:r w:rsidRPr="007F15B6">
        <w:rPr>
          <w:rFonts w:ascii="Times New Roman" w:hAnsi="Times New Roman" w:hint="eastAsia"/>
          <w:szCs w:val="21"/>
        </w:rPr>
        <w:t>Follow-up period</w:t>
      </w:r>
      <w:r w:rsidRPr="007F15B6">
        <w:rPr>
          <w:rFonts w:ascii="Times New Roman" w:hAnsi="Times New Roman" w:hint="eastAsia"/>
          <w:szCs w:val="21"/>
        </w:rPr>
        <w:tab/>
        <w:t>6 months</w:t>
      </w:r>
    </w:p>
    <w:p w14:paraId="5BC11B18" w14:textId="77777777" w:rsidR="003D1AFE" w:rsidRPr="007F15B6" w:rsidRDefault="003D1AFE" w:rsidP="009C6FEA">
      <w:pPr>
        <w:ind w:leftChars="270" w:left="567"/>
        <w:rPr>
          <w:rFonts w:ascii="Times New Roman" w:hAnsi="Times New Roman"/>
          <w:szCs w:val="21"/>
        </w:rPr>
      </w:pPr>
      <w:r w:rsidRPr="007F15B6">
        <w:rPr>
          <w:rFonts w:ascii="Times New Roman" w:hAnsi="Times New Roman" w:hint="eastAsia"/>
          <w:szCs w:val="21"/>
        </w:rPr>
        <w:t>Total study period</w:t>
      </w:r>
      <w:r w:rsidRPr="007F15B6">
        <w:rPr>
          <w:rFonts w:ascii="Times New Roman" w:hAnsi="Times New Roman" w:hint="eastAsia"/>
          <w:szCs w:val="21"/>
        </w:rPr>
        <w:tab/>
        <w:t>4.5 years</w:t>
      </w:r>
    </w:p>
    <w:p w14:paraId="1A393FFD" w14:textId="77777777" w:rsidR="003D1AFE" w:rsidRPr="007F15B6" w:rsidRDefault="003D1AFE" w:rsidP="009C6FEA">
      <w:pPr>
        <w:ind w:leftChars="270" w:left="567"/>
        <w:rPr>
          <w:rFonts w:ascii="Times New Roman" w:hAnsi="Times New Roman"/>
          <w:sz w:val="20"/>
          <w:szCs w:val="20"/>
        </w:rPr>
      </w:pPr>
      <w:r w:rsidRPr="007F15B6">
        <w:rPr>
          <w:rFonts w:ascii="Times New Roman" w:hAnsi="Times New Roman" w:hint="eastAsia"/>
          <w:sz w:val="20"/>
          <w:szCs w:val="20"/>
        </w:rPr>
        <w:t xml:space="preserve">The protocol revision procedure need not be followed for extension of the enrollment period by up </w:t>
      </w:r>
      <w:r w:rsidRPr="007F15B6">
        <w:rPr>
          <w:rFonts w:ascii="Times New Roman" w:hAnsi="Times New Roman" w:hint="eastAsia"/>
          <w:sz w:val="20"/>
          <w:szCs w:val="20"/>
        </w:rPr>
        <w:lastRenderedPageBreak/>
        <w:t>to 6 months.</w:t>
      </w:r>
    </w:p>
    <w:p w14:paraId="21587F57" w14:textId="77777777" w:rsidR="003D1AFE" w:rsidRPr="007F15B6" w:rsidRDefault="003D1AFE" w:rsidP="009C6FEA">
      <w:pPr>
        <w:ind w:leftChars="270" w:left="567"/>
        <w:rPr>
          <w:rFonts w:ascii="Times New Roman" w:hAnsi="Times New Roman"/>
          <w:szCs w:val="21"/>
        </w:rPr>
      </w:pPr>
    </w:p>
    <w:p w14:paraId="5B19E972" w14:textId="77777777" w:rsidR="003D1AFE" w:rsidRPr="007F15B6" w:rsidRDefault="003D1AFE" w:rsidP="003D1AFE">
      <w:pPr>
        <w:pStyle w:val="10"/>
        <w:tabs>
          <w:tab w:val="clear" w:pos="2127"/>
          <w:tab w:val="num" w:pos="426"/>
        </w:tabs>
        <w:ind w:left="426" w:hanging="426"/>
      </w:pPr>
      <w:r w:rsidRPr="007F15B6">
        <w:rPr>
          <w:rFonts w:hint="eastAsia"/>
        </w:rPr>
        <w:t xml:space="preserve"> </w:t>
      </w:r>
      <w:bookmarkStart w:id="92" w:name="_Toc70855066"/>
      <w:r w:rsidRPr="007F15B6">
        <w:rPr>
          <w:rFonts w:hint="eastAsia"/>
        </w:rPr>
        <w:t>Ethical Considerations</w:t>
      </w:r>
      <w:bookmarkEnd w:id="92"/>
    </w:p>
    <w:p w14:paraId="0C1DA723" w14:textId="77777777" w:rsidR="003D1AFE" w:rsidRPr="007F15B6" w:rsidRDefault="003D1AFE" w:rsidP="003D1AFE">
      <w:pPr>
        <w:keepNext/>
        <w:numPr>
          <w:ilvl w:val="0"/>
          <w:numId w:val="32"/>
        </w:numPr>
        <w:outlineLvl w:val="1"/>
        <w:rPr>
          <w:rFonts w:ascii="Times New Roman" w:hAnsi="Times New Roman"/>
          <w:b/>
          <w:vanish/>
        </w:rPr>
      </w:pPr>
    </w:p>
    <w:p w14:paraId="68A1B2B1" w14:textId="77777777" w:rsidR="003D1AFE" w:rsidRPr="007F15B6" w:rsidRDefault="003D1AFE" w:rsidP="003D1AFE">
      <w:pPr>
        <w:pStyle w:val="21"/>
        <w:ind w:left="504" w:hanging="504"/>
        <w:rPr>
          <w:rFonts w:eastAsiaTheme="minorEastAsia"/>
        </w:rPr>
      </w:pPr>
      <w:bookmarkStart w:id="93" w:name="_Toc70855067"/>
      <w:r w:rsidRPr="007F15B6">
        <w:rPr>
          <w:rFonts w:eastAsiaTheme="minorEastAsia" w:hint="eastAsia"/>
        </w:rPr>
        <w:t>Protection of patients</w:t>
      </w:r>
      <w:bookmarkEnd w:id="93"/>
    </w:p>
    <w:p w14:paraId="1E512D5C" w14:textId="2613D1FC" w:rsidR="003D1AFE" w:rsidRPr="007F15B6" w:rsidRDefault="003D1AFE" w:rsidP="009C6FEA">
      <w:pPr>
        <w:autoSpaceDE w:val="0"/>
        <w:autoSpaceDN w:val="0"/>
        <w:adjustRightInd w:val="0"/>
        <w:ind w:leftChars="270" w:left="567"/>
        <w:jc w:val="left"/>
        <w:rPr>
          <w:rFonts w:ascii="Times New Roman" w:hAnsi="Times New Roman"/>
          <w:kern w:val="0"/>
          <w:sz w:val="20"/>
          <w:szCs w:val="21"/>
        </w:rPr>
      </w:pPr>
      <w:r w:rsidRPr="007F15B6">
        <w:rPr>
          <w:rFonts w:ascii="Times New Roman" w:hAnsi="Times New Roman" w:hint="eastAsia"/>
          <w:kern w:val="0"/>
          <w:szCs w:val="21"/>
        </w:rPr>
        <w:t xml:space="preserve">All investigators involved in this study should implement the study in accordance with the </w:t>
      </w:r>
      <w:r w:rsidR="00CF01BA" w:rsidRPr="007F15B6">
        <w:rPr>
          <w:rFonts w:ascii="Times New Roman" w:hAnsi="Times New Roman" w:hint="eastAsia"/>
          <w:kern w:val="0"/>
          <w:szCs w:val="21"/>
        </w:rPr>
        <w:t>“</w:t>
      </w:r>
      <w:r w:rsidRPr="007F15B6">
        <w:rPr>
          <w:rFonts w:ascii="Times New Roman" w:hAnsi="Times New Roman" w:hint="eastAsia"/>
          <w:kern w:val="0"/>
          <w:szCs w:val="21"/>
        </w:rPr>
        <w:t>Declaration of Helsinki</w:t>
      </w:r>
      <w:r w:rsidR="00CF01BA" w:rsidRPr="007F15B6">
        <w:rPr>
          <w:rFonts w:ascii="Times New Roman" w:hAnsi="Times New Roman" w:hint="eastAsia"/>
          <w:kern w:val="0"/>
          <w:szCs w:val="21"/>
        </w:rPr>
        <w:t>”</w:t>
      </w:r>
      <w:r w:rsidRPr="007F15B6">
        <w:rPr>
          <w:rFonts w:ascii="Times New Roman" w:hAnsi="Times New Roman" w:hint="eastAsia"/>
          <w:kern w:val="0"/>
          <w:szCs w:val="21"/>
        </w:rPr>
        <w:t xml:space="preserve"> and the </w:t>
      </w:r>
      <w:r w:rsidR="00CF01BA" w:rsidRPr="007F15B6">
        <w:rPr>
          <w:rFonts w:ascii="Times New Roman" w:hAnsi="Times New Roman" w:hint="eastAsia"/>
          <w:kern w:val="0"/>
          <w:szCs w:val="21"/>
        </w:rPr>
        <w:t>“</w:t>
      </w:r>
      <w:r w:rsidRPr="007F15B6">
        <w:rPr>
          <w:rFonts w:ascii="Times New Roman" w:hAnsi="Times New Roman" w:hint="eastAsia"/>
          <w:kern w:val="0"/>
          <w:szCs w:val="21"/>
        </w:rPr>
        <w:t>Ethical Guidelines for Medical and Health Research Involving Human Subjects (MEXT/MHLW Notification No. 3, 2014)</w:t>
      </w:r>
      <w:r w:rsidR="0095259C" w:rsidRPr="007F15B6">
        <w:rPr>
          <w:rFonts w:ascii="Times New Roman" w:hAnsi="Times New Roman" w:hint="eastAsia"/>
          <w:kern w:val="0"/>
          <w:szCs w:val="21"/>
        </w:rPr>
        <w:t>.</w:t>
      </w:r>
      <w:r w:rsidR="00CF01BA" w:rsidRPr="007F15B6">
        <w:rPr>
          <w:rFonts w:ascii="Times New Roman" w:hAnsi="Times New Roman" w:hint="eastAsia"/>
          <w:kern w:val="0"/>
          <w:szCs w:val="21"/>
        </w:rPr>
        <w:t>”</w:t>
      </w:r>
      <w:r w:rsidRPr="007F15B6">
        <w:rPr>
          <w:rFonts w:ascii="Times New Roman" w:hAnsi="Times New Roman" w:hint="eastAsia"/>
          <w:kern w:val="0"/>
          <w:szCs w:val="21"/>
        </w:rPr>
        <w:t xml:space="preserve"> If these guidelines are revised or amended, the updated guidelines should be followed, as needed.</w:t>
      </w:r>
    </w:p>
    <w:p w14:paraId="2B45DBF8"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32147FC1" w14:textId="77777777" w:rsidR="003D1AFE" w:rsidRPr="007F15B6" w:rsidRDefault="003D1AFE" w:rsidP="003D1AFE">
      <w:pPr>
        <w:pStyle w:val="21"/>
        <w:ind w:left="504" w:hanging="504"/>
        <w:rPr>
          <w:rFonts w:eastAsiaTheme="minorEastAsia"/>
        </w:rPr>
      </w:pPr>
      <w:bookmarkStart w:id="94" w:name="_Toc70855068"/>
      <w:r w:rsidRPr="007F15B6">
        <w:rPr>
          <w:rFonts w:eastAsiaTheme="minorEastAsia" w:hint="eastAsia"/>
        </w:rPr>
        <w:t>Informed consent</w:t>
      </w:r>
      <w:bookmarkEnd w:id="94"/>
    </w:p>
    <w:p w14:paraId="5775CD9A" w14:textId="77777777" w:rsidR="003D1AFE" w:rsidRPr="007F15B6" w:rsidRDefault="003D1AFE" w:rsidP="003D1AFE">
      <w:pPr>
        <w:keepNext/>
        <w:numPr>
          <w:ilvl w:val="1"/>
          <w:numId w:val="4"/>
        </w:numPr>
        <w:outlineLvl w:val="0"/>
        <w:rPr>
          <w:rFonts w:ascii="Times New Roman" w:hAnsi="Times New Roman"/>
          <w:b/>
          <w:vanish/>
          <w:kern w:val="0"/>
          <w:sz w:val="24"/>
          <w:szCs w:val="20"/>
        </w:rPr>
      </w:pPr>
    </w:p>
    <w:p w14:paraId="5D5D7984" w14:textId="77777777" w:rsidR="003D1AFE" w:rsidRPr="007F15B6" w:rsidRDefault="003D1AFE" w:rsidP="003D1AFE">
      <w:pPr>
        <w:keepNext/>
        <w:numPr>
          <w:ilvl w:val="1"/>
          <w:numId w:val="4"/>
        </w:numPr>
        <w:outlineLvl w:val="0"/>
        <w:rPr>
          <w:rFonts w:ascii="Times New Roman" w:hAnsi="Times New Roman"/>
          <w:b/>
          <w:vanish/>
          <w:kern w:val="0"/>
          <w:sz w:val="24"/>
          <w:szCs w:val="20"/>
        </w:rPr>
      </w:pPr>
    </w:p>
    <w:p w14:paraId="660B9E5C" w14:textId="396AF304" w:rsidR="003D1AFE" w:rsidRPr="007F15B6" w:rsidRDefault="003D1AFE" w:rsidP="009C6FEA">
      <w:pPr>
        <w:pStyle w:val="32"/>
        <w:tabs>
          <w:tab w:val="clear" w:pos="807"/>
          <w:tab w:val="num" w:pos="993"/>
        </w:tabs>
        <w:ind w:left="993" w:hanging="753"/>
      </w:pPr>
      <w:r w:rsidRPr="007F15B6">
        <w:rPr>
          <w:rFonts w:hint="eastAsia"/>
        </w:rPr>
        <w:t>Explanation to patients</w:t>
      </w:r>
    </w:p>
    <w:p w14:paraId="66C70E5B" w14:textId="511173D7" w:rsidR="003D1AFE" w:rsidRPr="007F15B6" w:rsidRDefault="003D1AFE" w:rsidP="00A04DB4">
      <w:pPr>
        <w:autoSpaceDE w:val="0"/>
        <w:autoSpaceDN w:val="0"/>
        <w:adjustRightInd w:val="0"/>
        <w:ind w:leftChars="269" w:left="565"/>
        <w:jc w:val="left"/>
        <w:rPr>
          <w:rFonts w:ascii="Times New Roman" w:hAnsi="Times New Roman"/>
          <w:kern w:val="0"/>
          <w:szCs w:val="21"/>
        </w:rPr>
      </w:pPr>
      <w:r w:rsidRPr="007F15B6">
        <w:rPr>
          <w:rFonts w:ascii="Times New Roman" w:hAnsi="Times New Roman" w:hint="eastAsia"/>
          <w:kern w:val="0"/>
          <w:szCs w:val="21"/>
        </w:rPr>
        <w:t>Prior to enrollment, the investigator should provide the patient with an explanatory document (the explanatory document in the Appendix or an explanatory document modified by the institution) approved by the Institutional Review Board (IRB) at each participating institution, and provide a detailed verbal explanation to the patient about the following issues.</w:t>
      </w:r>
    </w:p>
    <w:p w14:paraId="7D7E9837" w14:textId="3B7EABE7" w:rsidR="003D1AFE" w:rsidRPr="007F15B6" w:rsidRDefault="00A72DD0" w:rsidP="009C6FEA">
      <w:pPr>
        <w:autoSpaceDE w:val="0"/>
        <w:autoSpaceDN w:val="0"/>
        <w:adjustRightInd w:val="0"/>
        <w:ind w:leftChars="270" w:left="850" w:hangingChars="135" w:hanging="283"/>
        <w:jc w:val="left"/>
        <w:rPr>
          <w:rFonts w:ascii="Times New Roman" w:hAnsi="Times New Roman"/>
          <w:kern w:val="0"/>
          <w:szCs w:val="21"/>
        </w:rPr>
      </w:pPr>
      <w:r w:rsidRPr="007F15B6">
        <w:rPr>
          <w:rFonts w:ascii="Times New Roman" w:hAnsi="Times New Roman" w:hint="eastAsia"/>
          <w:kern w:val="0"/>
          <w:szCs w:val="21"/>
        </w:rPr>
        <w:t>“</w:t>
      </w:r>
      <w:r w:rsidR="003D1AFE" w:rsidRPr="007F15B6">
        <w:rPr>
          <w:rFonts w:ascii="Times New Roman" w:hAnsi="Times New Roman" w:hint="eastAsia"/>
          <w:kern w:val="0"/>
          <w:szCs w:val="21"/>
        </w:rPr>
        <w:t>Approval of the institution</w:t>
      </w:r>
      <w:r w:rsidRPr="007F15B6">
        <w:rPr>
          <w:rFonts w:ascii="Times New Roman" w:hAnsi="Times New Roman" w:hint="eastAsia"/>
          <w:kern w:val="0"/>
          <w:szCs w:val="21"/>
        </w:rPr>
        <w:t>”</w:t>
      </w:r>
      <w:r w:rsidR="003D1AFE" w:rsidRPr="007F15B6">
        <w:rPr>
          <w:rFonts w:ascii="Times New Roman" w:hAnsi="Times New Roman" w:hint="eastAsia"/>
          <w:kern w:val="0"/>
          <w:szCs w:val="21"/>
        </w:rPr>
        <w:t xml:space="preserve"> in this protocol applies to one of the following.</w:t>
      </w:r>
    </w:p>
    <w:p w14:paraId="7CA26A0B" w14:textId="3AC8D720" w:rsidR="003D1AFE" w:rsidRPr="007F15B6" w:rsidRDefault="003D1AFE" w:rsidP="009C6FEA">
      <w:pPr>
        <w:autoSpaceDE w:val="0"/>
        <w:autoSpaceDN w:val="0"/>
        <w:adjustRightInd w:val="0"/>
        <w:ind w:leftChars="270" w:left="850" w:hangingChars="135" w:hanging="283"/>
        <w:jc w:val="left"/>
        <w:rPr>
          <w:rFonts w:ascii="Times New Roman" w:hAnsi="Times New Roman"/>
          <w:kern w:val="0"/>
          <w:szCs w:val="21"/>
        </w:rPr>
      </w:pPr>
      <w:r w:rsidRPr="007F15B6">
        <w:rPr>
          <w:rFonts w:ascii="Times New Roman" w:hAnsi="Times New Roman" w:hint="eastAsia"/>
          <w:kern w:val="0"/>
          <w:szCs w:val="21"/>
        </w:rPr>
        <w:t>1</w:t>
      </w:r>
      <w:r w:rsidR="00664A5A" w:rsidRPr="007F15B6">
        <w:rPr>
          <w:rFonts w:ascii="Times New Roman" w:hAnsi="Times New Roman" w:hint="eastAsia"/>
          <w:kern w:val="0"/>
          <w:szCs w:val="21"/>
        </w:rPr>
        <w:t xml:space="preserve">. </w:t>
      </w:r>
      <w:r w:rsidRPr="007F15B6">
        <w:rPr>
          <w:rFonts w:ascii="Times New Roman" w:hAnsi="Times New Roman" w:hint="eastAsia"/>
          <w:kern w:val="0"/>
          <w:szCs w:val="21"/>
        </w:rPr>
        <w:t>When the certificate of approval addressed to the applying investigator is issued by the head of the institution, after discussion with the IRB, in response to the request of the head of the institution.</w:t>
      </w:r>
    </w:p>
    <w:p w14:paraId="7DCB0FC5" w14:textId="52D2EE1F" w:rsidR="003D1AFE" w:rsidRPr="007F15B6" w:rsidRDefault="003D1AFE" w:rsidP="009C6FEA">
      <w:pPr>
        <w:autoSpaceDE w:val="0"/>
        <w:autoSpaceDN w:val="0"/>
        <w:adjustRightInd w:val="0"/>
        <w:ind w:leftChars="270" w:left="850" w:hangingChars="135" w:hanging="283"/>
        <w:jc w:val="left"/>
        <w:rPr>
          <w:rFonts w:ascii="Times New Roman" w:hAnsi="Times New Roman"/>
          <w:kern w:val="0"/>
          <w:szCs w:val="21"/>
        </w:rPr>
      </w:pPr>
      <w:r w:rsidRPr="007F15B6">
        <w:rPr>
          <w:rFonts w:ascii="Times New Roman" w:hAnsi="Times New Roman" w:hint="eastAsia"/>
          <w:kern w:val="0"/>
          <w:szCs w:val="21"/>
        </w:rPr>
        <w:t>2</w:t>
      </w:r>
      <w:r w:rsidR="00664A5A" w:rsidRPr="007F15B6">
        <w:rPr>
          <w:rFonts w:ascii="Times New Roman" w:hAnsi="Times New Roman" w:hint="eastAsia"/>
          <w:kern w:val="0"/>
          <w:szCs w:val="21"/>
        </w:rPr>
        <w:t xml:space="preserve">. </w:t>
      </w:r>
      <w:r w:rsidRPr="007F15B6">
        <w:rPr>
          <w:rFonts w:ascii="Times New Roman" w:hAnsi="Times New Roman" w:hint="eastAsia"/>
          <w:kern w:val="0"/>
          <w:szCs w:val="21"/>
        </w:rPr>
        <w:t>When the certificate of approval addressed to the applying investigator is issued by the IRB, after discussion by the IRB, in response to the request of the head of the institution.</w:t>
      </w:r>
    </w:p>
    <w:p w14:paraId="7228E86E" w14:textId="0776C174" w:rsidR="003D1AFE" w:rsidRPr="007F15B6" w:rsidRDefault="003D1AFE" w:rsidP="00A04DB4">
      <w:pPr>
        <w:autoSpaceDE w:val="0"/>
        <w:autoSpaceDN w:val="0"/>
        <w:adjustRightInd w:val="0"/>
        <w:spacing w:after="64"/>
        <w:ind w:leftChars="404" w:left="850" w:hanging="2"/>
        <w:jc w:val="left"/>
        <w:rPr>
          <w:rFonts w:ascii="Times New Roman" w:hAnsi="Times New Roman"/>
          <w:kern w:val="0"/>
          <w:szCs w:val="21"/>
        </w:rPr>
      </w:pPr>
      <w:r w:rsidRPr="007F15B6">
        <w:rPr>
          <w:rFonts w:ascii="Times New Roman" w:hAnsi="Times New Roman" w:hint="eastAsia"/>
          <w:kern w:val="0"/>
          <w:szCs w:val="21"/>
        </w:rPr>
        <w:t>1) Disease, stage, and expected prognosis</w:t>
      </w:r>
    </w:p>
    <w:p w14:paraId="2669CB82" w14:textId="77777777" w:rsidR="003D1AFE" w:rsidRPr="007F15B6" w:rsidRDefault="003D1AFE" w:rsidP="00A04DB4">
      <w:pPr>
        <w:autoSpaceDE w:val="0"/>
        <w:autoSpaceDN w:val="0"/>
        <w:adjustRightInd w:val="0"/>
        <w:spacing w:after="64"/>
        <w:ind w:leftChars="405" w:left="852" w:hanging="2"/>
        <w:jc w:val="left"/>
        <w:rPr>
          <w:rFonts w:ascii="Times New Roman" w:hAnsi="Times New Roman"/>
          <w:kern w:val="0"/>
          <w:szCs w:val="21"/>
        </w:rPr>
      </w:pPr>
      <w:r w:rsidRPr="007F15B6">
        <w:rPr>
          <w:rFonts w:ascii="Times New Roman" w:hAnsi="Times New Roman" w:hint="eastAsia"/>
          <w:kern w:val="0"/>
          <w:szCs w:val="21"/>
        </w:rPr>
        <w:t>2) That this study is a clinical trial.</w:t>
      </w:r>
    </w:p>
    <w:p w14:paraId="43B10455" w14:textId="0A627C82" w:rsidR="003D1AFE" w:rsidRPr="007F15B6" w:rsidRDefault="003D1AFE" w:rsidP="00A04DB4">
      <w:pPr>
        <w:autoSpaceDE w:val="0"/>
        <w:autoSpaceDN w:val="0"/>
        <w:adjustRightInd w:val="0"/>
        <w:spacing w:after="64"/>
        <w:ind w:leftChars="404" w:left="991" w:hanging="143"/>
        <w:jc w:val="left"/>
        <w:rPr>
          <w:rFonts w:ascii="Times New Roman" w:hAnsi="Times New Roman"/>
          <w:kern w:val="0"/>
          <w:szCs w:val="21"/>
        </w:rPr>
      </w:pPr>
      <w:r w:rsidRPr="007F15B6">
        <w:rPr>
          <w:rFonts w:ascii="Times New Roman" w:hAnsi="Times New Roman" w:hint="eastAsia"/>
          <w:kern w:val="0"/>
          <w:szCs w:val="21"/>
        </w:rPr>
        <w:t>3) The design and rationale of this study (</w:t>
      </w:r>
      <w:r w:rsidR="00983A9F" w:rsidRPr="007F15B6">
        <w:rPr>
          <w:rFonts w:ascii="Times New Roman" w:hAnsi="Times New Roman"/>
          <w:kern w:val="0"/>
          <w:szCs w:val="21"/>
        </w:rPr>
        <w:t>importance</w:t>
      </w:r>
      <w:r w:rsidRPr="007F15B6">
        <w:rPr>
          <w:rFonts w:ascii="Times New Roman" w:hAnsi="Times New Roman" w:hint="eastAsia"/>
          <w:kern w:val="0"/>
          <w:szCs w:val="21"/>
        </w:rPr>
        <w:t>, number of enrollments, necessity, purpose, allocation, etc.)</w:t>
      </w:r>
    </w:p>
    <w:p w14:paraId="78FFFD01" w14:textId="77777777" w:rsidR="003D1AFE" w:rsidRPr="007F15B6" w:rsidRDefault="003D1AFE" w:rsidP="00A04DB4">
      <w:pPr>
        <w:autoSpaceDE w:val="0"/>
        <w:autoSpaceDN w:val="0"/>
        <w:adjustRightInd w:val="0"/>
        <w:ind w:leftChars="405" w:left="852" w:hanging="2"/>
        <w:jc w:val="left"/>
        <w:rPr>
          <w:rFonts w:ascii="Times New Roman" w:hAnsi="Times New Roman"/>
          <w:kern w:val="0"/>
          <w:szCs w:val="21"/>
        </w:rPr>
      </w:pPr>
      <w:r w:rsidRPr="007F15B6">
        <w:rPr>
          <w:rFonts w:ascii="Times New Roman" w:hAnsi="Times New Roman" w:hint="eastAsia"/>
          <w:kern w:val="0"/>
          <w:szCs w:val="21"/>
        </w:rPr>
        <w:t xml:space="preserve">4) The contents of the protocol treatment </w:t>
      </w:r>
    </w:p>
    <w:p w14:paraId="0F99FE2F" w14:textId="77777777" w:rsidR="003D1AFE" w:rsidRPr="007F15B6" w:rsidRDefault="003D1AFE" w:rsidP="00A04DB4">
      <w:pPr>
        <w:autoSpaceDE w:val="0"/>
        <w:autoSpaceDN w:val="0"/>
        <w:adjustRightInd w:val="0"/>
        <w:ind w:leftChars="471" w:left="991" w:hanging="2"/>
        <w:jc w:val="left"/>
        <w:rPr>
          <w:rFonts w:ascii="Times New Roman" w:hAnsi="Times New Roman"/>
          <w:kern w:val="0"/>
          <w:szCs w:val="21"/>
        </w:rPr>
      </w:pPr>
      <w:r w:rsidRPr="007F15B6">
        <w:rPr>
          <w:rFonts w:ascii="Times New Roman" w:hAnsi="Times New Roman" w:hint="eastAsia"/>
          <w:kern w:val="0"/>
          <w:szCs w:val="21"/>
        </w:rPr>
        <w:t>Drug names, dosage, details of protocol treatments, etc.</w:t>
      </w:r>
    </w:p>
    <w:p w14:paraId="21B91D6E" w14:textId="77777777" w:rsidR="003D1AFE" w:rsidRPr="007F15B6" w:rsidRDefault="003D1AFE" w:rsidP="00A04DB4">
      <w:pPr>
        <w:autoSpaceDE w:val="0"/>
        <w:autoSpaceDN w:val="0"/>
        <w:adjustRightInd w:val="0"/>
        <w:ind w:leftChars="405" w:left="852" w:hanging="2"/>
        <w:jc w:val="left"/>
        <w:rPr>
          <w:rFonts w:ascii="Times New Roman" w:hAnsi="Times New Roman"/>
          <w:kern w:val="0"/>
          <w:szCs w:val="21"/>
        </w:rPr>
      </w:pPr>
      <w:r w:rsidRPr="007F15B6">
        <w:rPr>
          <w:rFonts w:ascii="Times New Roman" w:hAnsi="Times New Roman" w:hint="eastAsia"/>
          <w:kern w:val="0"/>
          <w:szCs w:val="21"/>
        </w:rPr>
        <w:t xml:space="preserve">5) Expected effects of the protocol treatment </w:t>
      </w:r>
    </w:p>
    <w:p w14:paraId="55AABBF5" w14:textId="77777777" w:rsidR="003D1AFE" w:rsidRPr="007F15B6" w:rsidRDefault="003D1AFE" w:rsidP="00A04DB4">
      <w:pPr>
        <w:autoSpaceDE w:val="0"/>
        <w:autoSpaceDN w:val="0"/>
        <w:adjustRightInd w:val="0"/>
        <w:ind w:leftChars="472" w:left="991"/>
        <w:jc w:val="left"/>
        <w:rPr>
          <w:rFonts w:ascii="Times New Roman" w:hAnsi="Times New Roman"/>
          <w:kern w:val="0"/>
          <w:szCs w:val="21"/>
        </w:rPr>
      </w:pPr>
      <w:r w:rsidRPr="007F15B6">
        <w:rPr>
          <w:rFonts w:ascii="Times New Roman" w:hAnsi="Times New Roman" w:hint="eastAsia"/>
          <w:kern w:val="0"/>
          <w:szCs w:val="21"/>
        </w:rPr>
        <w:t>Tumor reduction, life prolongation, etc.</w:t>
      </w:r>
    </w:p>
    <w:p w14:paraId="11F98C49" w14:textId="77777777" w:rsidR="003D1AFE" w:rsidRPr="007F15B6" w:rsidRDefault="003D1AFE" w:rsidP="00A04DB4">
      <w:pPr>
        <w:autoSpaceDE w:val="0"/>
        <w:autoSpaceDN w:val="0"/>
        <w:adjustRightInd w:val="0"/>
        <w:ind w:leftChars="405" w:left="852" w:hanging="2"/>
        <w:jc w:val="left"/>
        <w:rPr>
          <w:rFonts w:ascii="Times New Roman" w:hAnsi="Times New Roman"/>
          <w:kern w:val="0"/>
          <w:szCs w:val="21"/>
        </w:rPr>
      </w:pPr>
      <w:r w:rsidRPr="007F15B6">
        <w:rPr>
          <w:rFonts w:ascii="Times New Roman" w:hAnsi="Times New Roman" w:hint="eastAsia"/>
          <w:kern w:val="0"/>
          <w:szCs w:val="21"/>
        </w:rPr>
        <w:t xml:space="preserve">6) Expected adverse events, complications, sequelae, and how to manage them </w:t>
      </w:r>
    </w:p>
    <w:p w14:paraId="2D877DAD" w14:textId="77777777" w:rsidR="003D1AFE" w:rsidRPr="007F15B6" w:rsidRDefault="003D1AFE" w:rsidP="00A04DB4">
      <w:pPr>
        <w:autoSpaceDE w:val="0"/>
        <w:autoSpaceDN w:val="0"/>
        <w:adjustRightInd w:val="0"/>
        <w:ind w:leftChars="471" w:left="991" w:hanging="2"/>
        <w:jc w:val="left"/>
        <w:rPr>
          <w:rFonts w:ascii="Times New Roman" w:hAnsi="Times New Roman"/>
          <w:kern w:val="0"/>
          <w:szCs w:val="21"/>
        </w:rPr>
      </w:pPr>
      <w:r w:rsidRPr="007F15B6">
        <w:rPr>
          <w:rFonts w:ascii="Times New Roman" w:hAnsi="Times New Roman" w:hint="eastAsia"/>
          <w:kern w:val="0"/>
          <w:szCs w:val="21"/>
        </w:rPr>
        <w:t>The severity and frequency of the expected adverse events, including complications, sequelae, and treatment-related death, and how to manage them when they occur.</w:t>
      </w:r>
    </w:p>
    <w:p w14:paraId="41ED0F51" w14:textId="77777777" w:rsidR="003D1AFE" w:rsidRPr="007F15B6" w:rsidRDefault="003D1AFE" w:rsidP="00A04DB4">
      <w:pPr>
        <w:autoSpaceDE w:val="0"/>
        <w:autoSpaceDN w:val="0"/>
        <w:adjustRightInd w:val="0"/>
        <w:ind w:leftChars="405" w:left="852" w:hanging="2"/>
        <w:jc w:val="left"/>
        <w:rPr>
          <w:rFonts w:ascii="Times New Roman" w:hAnsi="Times New Roman"/>
          <w:kern w:val="0"/>
          <w:szCs w:val="21"/>
        </w:rPr>
      </w:pPr>
      <w:r w:rsidRPr="007F15B6">
        <w:rPr>
          <w:rFonts w:ascii="Times New Roman" w:hAnsi="Times New Roman" w:hint="eastAsia"/>
          <w:kern w:val="0"/>
          <w:szCs w:val="21"/>
        </w:rPr>
        <w:t>7) Cost burden and compensation</w:t>
      </w:r>
    </w:p>
    <w:p w14:paraId="3E717C7B" w14:textId="52C62FEA" w:rsidR="003D1AFE" w:rsidRPr="007F15B6" w:rsidRDefault="003D1AFE" w:rsidP="00A04DB4">
      <w:pPr>
        <w:autoSpaceDE w:val="0"/>
        <w:autoSpaceDN w:val="0"/>
        <w:adjustRightInd w:val="0"/>
        <w:ind w:leftChars="471" w:left="991" w:hanging="2"/>
        <w:jc w:val="left"/>
        <w:rPr>
          <w:rFonts w:ascii="Times New Roman" w:hAnsi="Times New Roman"/>
          <w:kern w:val="0"/>
          <w:szCs w:val="21"/>
        </w:rPr>
      </w:pPr>
      <w:r w:rsidRPr="007F15B6">
        <w:rPr>
          <w:rFonts w:ascii="Times New Roman" w:hAnsi="Times New Roman" w:hint="eastAsia"/>
          <w:kern w:val="0"/>
          <w:szCs w:val="21"/>
        </w:rPr>
        <w:t>Treatment will be provided in the same manner as in general practice. More specifically, the cost of treatment will be covered by the National Health Insurance system</w:t>
      </w:r>
      <w:r w:rsidR="00983A9F" w:rsidRPr="007F15B6">
        <w:rPr>
          <w:rFonts w:ascii="Times New Roman" w:hAnsi="Times New Roman"/>
          <w:kern w:val="0"/>
          <w:szCs w:val="21"/>
        </w:rPr>
        <w:t xml:space="preserve"> in Japan</w:t>
      </w:r>
      <w:r w:rsidRPr="007F15B6">
        <w:rPr>
          <w:rFonts w:ascii="Times New Roman" w:hAnsi="Times New Roman" w:hint="eastAsia"/>
          <w:kern w:val="0"/>
          <w:szCs w:val="21"/>
        </w:rPr>
        <w:t xml:space="preserve">, and compensation for health hazards, if any, will be dealt with in the same manner as in </w:t>
      </w:r>
      <w:r w:rsidRPr="007F15B6">
        <w:rPr>
          <w:rFonts w:ascii="Times New Roman" w:hAnsi="Times New Roman" w:hint="eastAsia"/>
          <w:kern w:val="0"/>
          <w:szCs w:val="21"/>
        </w:rPr>
        <w:lastRenderedPageBreak/>
        <w:t>general practice.</w:t>
      </w:r>
    </w:p>
    <w:p w14:paraId="22C13D4C" w14:textId="77777777" w:rsidR="003D1AFE" w:rsidRPr="007F15B6" w:rsidRDefault="003D1AFE" w:rsidP="00A04DB4">
      <w:pPr>
        <w:autoSpaceDE w:val="0"/>
        <w:autoSpaceDN w:val="0"/>
        <w:adjustRightInd w:val="0"/>
        <w:ind w:leftChars="405" w:left="852" w:hanging="2"/>
        <w:jc w:val="left"/>
        <w:rPr>
          <w:rFonts w:ascii="Times New Roman" w:hAnsi="Times New Roman"/>
          <w:kern w:val="0"/>
          <w:szCs w:val="21"/>
        </w:rPr>
      </w:pPr>
      <w:r w:rsidRPr="007F15B6">
        <w:rPr>
          <w:rFonts w:ascii="Times New Roman" w:hAnsi="Times New Roman" w:hint="eastAsia"/>
          <w:kern w:val="0"/>
          <w:szCs w:val="21"/>
        </w:rPr>
        <w:t xml:space="preserve">8) Alternative treatment </w:t>
      </w:r>
    </w:p>
    <w:p w14:paraId="6A595271" w14:textId="77777777" w:rsidR="003D1AFE" w:rsidRPr="007F15B6" w:rsidRDefault="003D1AFE" w:rsidP="00A04DB4">
      <w:pPr>
        <w:autoSpaceDE w:val="0"/>
        <w:autoSpaceDN w:val="0"/>
        <w:adjustRightInd w:val="0"/>
        <w:ind w:leftChars="471" w:left="991" w:hanging="2"/>
        <w:jc w:val="left"/>
        <w:rPr>
          <w:rFonts w:ascii="Times New Roman" w:hAnsi="Times New Roman"/>
          <w:kern w:val="0"/>
          <w:szCs w:val="21"/>
        </w:rPr>
      </w:pPr>
      <w:r w:rsidRPr="007F15B6">
        <w:rPr>
          <w:rFonts w:ascii="Times New Roman" w:hAnsi="Times New Roman" w:hint="eastAsia"/>
          <w:kern w:val="0"/>
          <w:szCs w:val="21"/>
        </w:rPr>
        <w:t xml:space="preserve">Alternative treatment will be provided to </w:t>
      </w:r>
      <w:r w:rsidRPr="007F15B6">
        <w:rPr>
          <w:rFonts w:ascii="Times New Roman" w:hAnsi="Times New Roman" w:hint="eastAsia"/>
        </w:rPr>
        <w:t>the patient if he/she</w:t>
      </w:r>
      <w:r w:rsidRPr="007F15B6">
        <w:rPr>
          <w:rFonts w:ascii="Times New Roman" w:hAnsi="Times New Roman" w:hint="eastAsia"/>
          <w:kern w:val="0"/>
          <w:szCs w:val="21"/>
        </w:rPr>
        <w:t xml:space="preserve"> will not participate in the study.</w:t>
      </w:r>
    </w:p>
    <w:p w14:paraId="7FBC9DFA" w14:textId="77777777" w:rsidR="003D1AFE" w:rsidRPr="007F15B6" w:rsidRDefault="003D1AFE" w:rsidP="00A04DB4">
      <w:pPr>
        <w:autoSpaceDE w:val="0"/>
        <w:autoSpaceDN w:val="0"/>
        <w:adjustRightInd w:val="0"/>
        <w:ind w:leftChars="405" w:left="852" w:hanging="2"/>
        <w:jc w:val="left"/>
        <w:rPr>
          <w:rFonts w:ascii="Times New Roman" w:hAnsi="Times New Roman"/>
          <w:kern w:val="0"/>
          <w:szCs w:val="21"/>
        </w:rPr>
      </w:pPr>
      <w:r w:rsidRPr="007F15B6">
        <w:rPr>
          <w:rFonts w:ascii="Times New Roman" w:hAnsi="Times New Roman" w:hint="eastAsia"/>
          <w:kern w:val="0"/>
          <w:szCs w:val="21"/>
        </w:rPr>
        <w:t xml:space="preserve">9) Expected advantages and possible disadvantages </w:t>
      </w:r>
    </w:p>
    <w:p w14:paraId="0205735D" w14:textId="77777777" w:rsidR="003D1AFE" w:rsidRPr="007F15B6" w:rsidRDefault="003D1AFE" w:rsidP="00A04DB4">
      <w:pPr>
        <w:autoSpaceDE w:val="0"/>
        <w:autoSpaceDN w:val="0"/>
        <w:adjustRightInd w:val="0"/>
        <w:ind w:leftChars="471" w:left="991" w:hanging="2"/>
        <w:jc w:val="left"/>
        <w:rPr>
          <w:rFonts w:ascii="Times New Roman" w:hAnsi="Times New Roman"/>
          <w:kern w:val="0"/>
          <w:szCs w:val="21"/>
        </w:rPr>
      </w:pPr>
      <w:r w:rsidRPr="007F15B6">
        <w:rPr>
          <w:rFonts w:ascii="Times New Roman" w:hAnsi="Times New Roman" w:hint="eastAsia"/>
          <w:kern w:val="0"/>
          <w:szCs w:val="21"/>
        </w:rPr>
        <w:t xml:space="preserve">Advantages and disadvantage that may result from participating in the study </w:t>
      </w:r>
    </w:p>
    <w:p w14:paraId="26276DDC" w14:textId="77777777" w:rsidR="003D1AFE" w:rsidRPr="007F15B6" w:rsidRDefault="003D1AFE" w:rsidP="00A04DB4">
      <w:pPr>
        <w:autoSpaceDE w:val="0"/>
        <w:autoSpaceDN w:val="0"/>
        <w:adjustRightInd w:val="0"/>
        <w:ind w:leftChars="405" w:left="852" w:hanging="2"/>
        <w:jc w:val="left"/>
        <w:rPr>
          <w:rFonts w:ascii="Times New Roman" w:hAnsi="Times New Roman"/>
          <w:kern w:val="0"/>
          <w:szCs w:val="21"/>
        </w:rPr>
      </w:pPr>
      <w:r w:rsidRPr="007F15B6">
        <w:rPr>
          <w:rFonts w:ascii="Times New Roman" w:hAnsi="Times New Roman" w:hint="eastAsia"/>
          <w:kern w:val="0"/>
          <w:szCs w:val="21"/>
        </w:rPr>
        <w:t>10) Direct access to medical records</w:t>
      </w:r>
    </w:p>
    <w:p w14:paraId="51AE57CE" w14:textId="749F2F1F" w:rsidR="003D1AFE" w:rsidRPr="007F15B6" w:rsidRDefault="003D1AFE" w:rsidP="00A04DB4">
      <w:pPr>
        <w:autoSpaceDE w:val="0"/>
        <w:autoSpaceDN w:val="0"/>
        <w:adjustRightInd w:val="0"/>
        <w:ind w:leftChars="471" w:left="991" w:hanging="2"/>
        <w:jc w:val="left"/>
        <w:rPr>
          <w:rFonts w:ascii="Times New Roman" w:hAnsi="Times New Roman"/>
          <w:kern w:val="0"/>
          <w:szCs w:val="21"/>
        </w:rPr>
      </w:pPr>
      <w:r w:rsidRPr="007F15B6">
        <w:rPr>
          <w:rFonts w:ascii="Times New Roman" w:hAnsi="Times New Roman" w:hint="eastAsia"/>
          <w:kern w:val="0"/>
          <w:szCs w:val="21"/>
        </w:rPr>
        <w:t xml:space="preserve">Audit should be accepted, with the understanding that </w:t>
      </w:r>
      <w:r w:rsidR="005000E5" w:rsidRPr="007F15B6">
        <w:rPr>
          <w:rFonts w:ascii="Times New Roman" w:hAnsi="Times New Roman" w:hint="eastAsia"/>
          <w:kern w:val="0"/>
          <w:szCs w:val="21"/>
        </w:rPr>
        <w:t>“</w:t>
      </w:r>
      <w:r w:rsidRPr="007F15B6">
        <w:rPr>
          <w:rFonts w:ascii="Times New Roman" w:hAnsi="Times New Roman" w:hint="eastAsia"/>
          <w:kern w:val="0"/>
          <w:szCs w:val="21"/>
        </w:rPr>
        <w:t>healthcare professionals in other institutions will have direct access to the patients</w:t>
      </w:r>
      <w:r w:rsidR="005000E5" w:rsidRPr="007F15B6">
        <w:rPr>
          <w:rFonts w:ascii="Times New Roman" w:hAnsi="Times New Roman" w:hint="eastAsia"/>
          <w:kern w:val="0"/>
          <w:szCs w:val="21"/>
        </w:rPr>
        <w:t>’</w:t>
      </w:r>
      <w:r w:rsidRPr="007F15B6">
        <w:rPr>
          <w:rFonts w:ascii="Times New Roman" w:hAnsi="Times New Roman" w:hint="eastAsia"/>
          <w:kern w:val="0"/>
          <w:szCs w:val="21"/>
        </w:rPr>
        <w:t xml:space="preserve"> medical records by permission of the head of </w:t>
      </w:r>
      <w:r w:rsidR="00983A9F" w:rsidRPr="007F15B6">
        <w:rPr>
          <w:rFonts w:ascii="Times New Roman" w:hAnsi="Times New Roman"/>
          <w:kern w:val="0"/>
          <w:szCs w:val="21"/>
        </w:rPr>
        <w:t xml:space="preserve">each </w:t>
      </w:r>
      <w:r w:rsidRPr="007F15B6">
        <w:rPr>
          <w:rFonts w:ascii="Times New Roman" w:hAnsi="Times New Roman" w:hint="eastAsia"/>
          <w:kern w:val="0"/>
          <w:szCs w:val="21"/>
        </w:rPr>
        <w:t>institution</w:t>
      </w:r>
      <w:r w:rsidR="0095259C" w:rsidRPr="007F15B6">
        <w:rPr>
          <w:rFonts w:ascii="Times New Roman" w:hAnsi="Times New Roman" w:hint="eastAsia"/>
          <w:kern w:val="0"/>
          <w:szCs w:val="21"/>
        </w:rPr>
        <w:t>.</w:t>
      </w:r>
      <w:r w:rsidR="005000E5" w:rsidRPr="007F15B6">
        <w:rPr>
          <w:rFonts w:ascii="Times New Roman" w:hAnsi="Times New Roman" w:hint="eastAsia"/>
          <w:kern w:val="0"/>
          <w:szCs w:val="21"/>
        </w:rPr>
        <w:t>”</w:t>
      </w:r>
    </w:p>
    <w:p w14:paraId="286B643C" w14:textId="77777777" w:rsidR="003D1AFE" w:rsidRPr="007F15B6" w:rsidRDefault="003D1AFE" w:rsidP="00A04DB4">
      <w:pPr>
        <w:autoSpaceDE w:val="0"/>
        <w:autoSpaceDN w:val="0"/>
        <w:adjustRightInd w:val="0"/>
        <w:ind w:leftChars="405" w:left="852" w:hanging="2"/>
        <w:jc w:val="left"/>
        <w:rPr>
          <w:rFonts w:ascii="Times New Roman" w:hAnsi="Times New Roman"/>
          <w:kern w:val="0"/>
          <w:szCs w:val="21"/>
        </w:rPr>
      </w:pPr>
      <w:r w:rsidRPr="007F15B6">
        <w:rPr>
          <w:rFonts w:ascii="Times New Roman" w:hAnsi="Times New Roman" w:hint="eastAsia"/>
          <w:kern w:val="0"/>
          <w:szCs w:val="21"/>
        </w:rPr>
        <w:t xml:space="preserve">11) Refusal and withdrawal of consent </w:t>
      </w:r>
    </w:p>
    <w:p w14:paraId="3AF128F0" w14:textId="77777777" w:rsidR="003D1AFE" w:rsidRPr="007F15B6" w:rsidRDefault="003D1AFE" w:rsidP="00A04DB4">
      <w:pPr>
        <w:autoSpaceDE w:val="0"/>
        <w:autoSpaceDN w:val="0"/>
        <w:adjustRightInd w:val="0"/>
        <w:ind w:leftChars="471" w:left="991" w:hanging="2"/>
        <w:jc w:val="left"/>
        <w:rPr>
          <w:rFonts w:ascii="Times New Roman" w:hAnsi="Times New Roman"/>
          <w:kern w:val="0"/>
          <w:szCs w:val="21"/>
        </w:rPr>
      </w:pPr>
      <w:r w:rsidRPr="007F15B6">
        <w:rPr>
          <w:rFonts w:ascii="Times New Roman" w:hAnsi="Times New Roman" w:hint="eastAsia"/>
          <w:kern w:val="0"/>
          <w:szCs w:val="21"/>
        </w:rPr>
        <w:t>Patients can freely refuse consent for participation prior to the start of the study, and can withdraw consent for participation at any time, without any disadvantages accruing to them in terms of treatment.</w:t>
      </w:r>
    </w:p>
    <w:p w14:paraId="50BC628B" w14:textId="77777777" w:rsidR="003D1AFE" w:rsidRPr="007F15B6" w:rsidRDefault="003D1AFE" w:rsidP="00A04DB4">
      <w:pPr>
        <w:autoSpaceDE w:val="0"/>
        <w:autoSpaceDN w:val="0"/>
        <w:adjustRightInd w:val="0"/>
        <w:ind w:leftChars="471" w:left="991" w:hanging="2"/>
        <w:jc w:val="left"/>
        <w:rPr>
          <w:rFonts w:ascii="Times New Roman" w:hAnsi="Times New Roman"/>
          <w:kern w:val="0"/>
          <w:szCs w:val="21"/>
        </w:rPr>
      </w:pPr>
      <w:r w:rsidRPr="007F15B6">
        <w:rPr>
          <w:rFonts w:ascii="Times New Roman" w:hAnsi="Times New Roman" w:hint="eastAsia"/>
          <w:kern w:val="0"/>
          <w:szCs w:val="21"/>
        </w:rPr>
        <w:t>*Withdrawal of consent means withdrawal of consent for participation in the study (the following items (2) and (3)). If withdrawal of consent is pronounced by the patient, the withdrawal should be clarified to be (2) or (3), and promptly notified to the Data Center. If it corresponds to (3), the data of the patient in question should be deleted from the database.</w:t>
      </w:r>
    </w:p>
    <w:p w14:paraId="661D42CA" w14:textId="77777777" w:rsidR="003D1AFE" w:rsidRPr="007F15B6" w:rsidRDefault="003D1AFE" w:rsidP="00A04DB4">
      <w:pPr>
        <w:autoSpaceDE w:val="0"/>
        <w:autoSpaceDN w:val="0"/>
        <w:adjustRightInd w:val="0"/>
        <w:spacing w:after="62"/>
        <w:ind w:leftChars="471" w:left="991" w:hanging="2"/>
        <w:jc w:val="left"/>
        <w:rPr>
          <w:rFonts w:ascii="Times New Roman" w:hAnsi="Times New Roman"/>
          <w:kern w:val="0"/>
          <w:szCs w:val="21"/>
        </w:rPr>
      </w:pPr>
      <w:r w:rsidRPr="007F15B6">
        <w:rPr>
          <w:rFonts w:ascii="Times New Roman" w:eastAsia="ＭＳ 明朝" w:hAnsi="Times New Roman" w:hint="eastAsia"/>
          <w:kern w:val="0"/>
          <w:szCs w:val="21"/>
        </w:rPr>
        <w:t>(1)</w:t>
      </w:r>
      <w:r w:rsidRPr="007F15B6">
        <w:rPr>
          <w:rFonts w:ascii="Times New Roman" w:hAnsi="Times New Roman" w:hint="eastAsia"/>
          <w:kern w:val="0"/>
          <w:szCs w:val="21"/>
        </w:rPr>
        <w:t xml:space="preserve"> Patient refusal: refusal of protocol treatment (follow-up is continued).</w:t>
      </w:r>
    </w:p>
    <w:p w14:paraId="0B98267D" w14:textId="77777777" w:rsidR="003D1AFE" w:rsidRPr="007F15B6" w:rsidRDefault="003D1AFE" w:rsidP="00A04DB4">
      <w:pPr>
        <w:autoSpaceDE w:val="0"/>
        <w:autoSpaceDN w:val="0"/>
        <w:adjustRightInd w:val="0"/>
        <w:spacing w:after="62"/>
        <w:ind w:leftChars="471" w:left="991" w:hanging="2"/>
        <w:jc w:val="left"/>
        <w:rPr>
          <w:rFonts w:ascii="Times New Roman" w:hAnsi="Times New Roman"/>
          <w:kern w:val="0"/>
          <w:szCs w:val="21"/>
        </w:rPr>
      </w:pPr>
      <w:r w:rsidRPr="007F15B6">
        <w:rPr>
          <w:rFonts w:ascii="Times New Roman" w:eastAsia="ＭＳ 明朝" w:hAnsi="Times New Roman" w:hint="eastAsia"/>
          <w:kern w:val="0"/>
          <w:szCs w:val="21"/>
        </w:rPr>
        <w:t>(2)</w:t>
      </w:r>
      <w:r w:rsidRPr="007F15B6">
        <w:rPr>
          <w:rFonts w:ascii="Times New Roman" w:hAnsi="Times New Roman" w:hint="eastAsia"/>
          <w:kern w:val="0"/>
          <w:szCs w:val="21"/>
        </w:rPr>
        <w:t xml:space="preserve"> Withdrawal of consent: The patient withdraws consent for participation in the study, and all subsequent follow-up procedures according to the protocol will be disapproved. Data obtained before withdrawal of consent may be used for the study.</w:t>
      </w:r>
    </w:p>
    <w:p w14:paraId="67093A7C" w14:textId="77777777" w:rsidR="003D1AFE" w:rsidRPr="007F15B6" w:rsidRDefault="003D1AFE" w:rsidP="00A04DB4">
      <w:pPr>
        <w:pStyle w:val="Default"/>
        <w:ind w:leftChars="471" w:left="991" w:hanging="2"/>
        <w:rPr>
          <w:rFonts w:ascii="Times New Roman" w:hAnsi="Times New Roman" w:cs="Times New Roman"/>
          <w:color w:val="auto"/>
          <w:sz w:val="21"/>
          <w:szCs w:val="21"/>
        </w:rPr>
      </w:pPr>
      <w:r w:rsidRPr="007F15B6">
        <w:rPr>
          <w:rFonts w:ascii="Times New Roman" w:eastAsia="ＭＳ 明朝" w:hAnsi="Times New Roman" w:cs="Times New Roman" w:hint="eastAsia"/>
          <w:color w:val="auto"/>
          <w:sz w:val="21"/>
          <w:szCs w:val="21"/>
        </w:rPr>
        <w:t>(3)</w:t>
      </w:r>
      <w:r w:rsidRPr="007F15B6">
        <w:rPr>
          <w:rFonts w:ascii="Times New Roman" w:hAnsi="Times New Roman" w:cs="Times New Roman" w:hint="eastAsia"/>
          <w:color w:val="auto"/>
          <w:sz w:val="21"/>
          <w:szCs w:val="21"/>
        </w:rPr>
        <w:t xml:space="preserve"> Total withdrawal of consent: The patient withdraws consent to participate in the study, and none of the data obtained, that is, from the initial participation in the study, including information provided at the time of enrollment, can be used.</w:t>
      </w:r>
    </w:p>
    <w:p w14:paraId="6815A646" w14:textId="77777777" w:rsidR="003D1AFE" w:rsidRPr="007F15B6" w:rsidRDefault="003D1AFE" w:rsidP="00A04DB4">
      <w:pPr>
        <w:autoSpaceDE w:val="0"/>
        <w:autoSpaceDN w:val="0"/>
        <w:adjustRightInd w:val="0"/>
        <w:ind w:leftChars="405" w:left="852" w:hanging="2"/>
        <w:jc w:val="left"/>
        <w:rPr>
          <w:rFonts w:ascii="Times New Roman" w:hAnsi="Times New Roman"/>
          <w:kern w:val="0"/>
          <w:szCs w:val="21"/>
        </w:rPr>
      </w:pPr>
      <w:r w:rsidRPr="007F15B6">
        <w:rPr>
          <w:rFonts w:ascii="Times New Roman" w:hAnsi="Times New Roman" w:hint="eastAsia"/>
          <w:kern w:val="0"/>
          <w:szCs w:val="21"/>
        </w:rPr>
        <w:t xml:space="preserve">12) Protection of human rights </w:t>
      </w:r>
    </w:p>
    <w:p w14:paraId="2198B59B" w14:textId="77777777" w:rsidR="003D1AFE" w:rsidRPr="007F15B6" w:rsidRDefault="003D1AFE" w:rsidP="00A04DB4">
      <w:pPr>
        <w:autoSpaceDE w:val="0"/>
        <w:autoSpaceDN w:val="0"/>
        <w:adjustRightInd w:val="0"/>
        <w:ind w:leftChars="539" w:left="1134" w:hanging="2"/>
        <w:jc w:val="left"/>
        <w:rPr>
          <w:rFonts w:ascii="Times New Roman" w:hAnsi="Times New Roman"/>
          <w:kern w:val="0"/>
          <w:szCs w:val="21"/>
        </w:rPr>
      </w:pPr>
      <w:r w:rsidRPr="007F15B6">
        <w:rPr>
          <w:rFonts w:ascii="Times New Roman" w:hAnsi="Times New Roman" w:hint="eastAsia"/>
          <w:kern w:val="0"/>
          <w:szCs w:val="21"/>
        </w:rPr>
        <w:t>Maximum effort will be made to protect patient confidentiality (name and personal information).</w:t>
      </w:r>
    </w:p>
    <w:p w14:paraId="7A7BBD8B" w14:textId="77777777" w:rsidR="003D1AFE" w:rsidRPr="007F15B6" w:rsidRDefault="003D1AFE" w:rsidP="00A04DB4">
      <w:pPr>
        <w:autoSpaceDE w:val="0"/>
        <w:autoSpaceDN w:val="0"/>
        <w:adjustRightInd w:val="0"/>
        <w:ind w:leftChars="405" w:left="852" w:hanging="2"/>
        <w:jc w:val="left"/>
        <w:rPr>
          <w:rFonts w:ascii="Times New Roman" w:hAnsi="Times New Roman"/>
          <w:kern w:val="0"/>
          <w:szCs w:val="21"/>
        </w:rPr>
      </w:pPr>
      <w:r w:rsidRPr="007F15B6">
        <w:rPr>
          <w:rFonts w:ascii="Times New Roman" w:hAnsi="Times New Roman" w:hint="eastAsia"/>
          <w:kern w:val="0"/>
          <w:szCs w:val="21"/>
        </w:rPr>
        <w:t xml:space="preserve">13) Secondary use of data </w:t>
      </w:r>
    </w:p>
    <w:p w14:paraId="78236D36" w14:textId="0F263B9B" w:rsidR="003D1AFE" w:rsidRPr="007F15B6" w:rsidRDefault="003D1AFE" w:rsidP="00A04DB4">
      <w:pPr>
        <w:autoSpaceDE w:val="0"/>
        <w:autoSpaceDN w:val="0"/>
        <w:adjustRightInd w:val="0"/>
        <w:ind w:leftChars="539" w:left="1134" w:hanging="2"/>
        <w:jc w:val="left"/>
        <w:rPr>
          <w:rFonts w:ascii="Times New Roman" w:hAnsi="Times New Roman"/>
          <w:kern w:val="0"/>
          <w:szCs w:val="21"/>
        </w:rPr>
      </w:pPr>
      <w:bookmarkStart w:id="95" w:name="_Hlk48915380"/>
      <w:r w:rsidRPr="007F15B6">
        <w:rPr>
          <w:rFonts w:ascii="Times New Roman" w:hAnsi="Times New Roman" w:hint="eastAsia"/>
          <w:kern w:val="0"/>
          <w:szCs w:val="21"/>
        </w:rPr>
        <w:t>Secondary use of the data (e.g., in meta-analysis) will be permitted only if approval is obtained from the IRB, in a form not linked to personally identifiable information.</w:t>
      </w:r>
    </w:p>
    <w:bookmarkEnd w:id="95"/>
    <w:p w14:paraId="0221AA3B" w14:textId="77777777" w:rsidR="003D1AFE" w:rsidRPr="007F15B6" w:rsidRDefault="003D1AFE" w:rsidP="00A04DB4">
      <w:pPr>
        <w:autoSpaceDE w:val="0"/>
        <w:autoSpaceDN w:val="0"/>
        <w:adjustRightInd w:val="0"/>
        <w:ind w:leftChars="405" w:left="852" w:hanging="2"/>
        <w:jc w:val="left"/>
        <w:rPr>
          <w:rFonts w:ascii="Times New Roman" w:hAnsi="Times New Roman"/>
          <w:kern w:val="0"/>
          <w:szCs w:val="21"/>
        </w:rPr>
      </w:pPr>
      <w:r w:rsidRPr="007F15B6">
        <w:rPr>
          <w:rFonts w:ascii="Times New Roman" w:hAnsi="Times New Roman" w:hint="eastAsia"/>
          <w:kern w:val="0"/>
          <w:szCs w:val="21"/>
        </w:rPr>
        <w:t xml:space="preserve">14) Freedom to ask questions </w:t>
      </w:r>
    </w:p>
    <w:p w14:paraId="608C456A" w14:textId="2998C3AE" w:rsidR="003D1AFE" w:rsidRPr="007F15B6" w:rsidRDefault="003D1AFE" w:rsidP="00A04DB4">
      <w:pPr>
        <w:autoSpaceDE w:val="0"/>
        <w:autoSpaceDN w:val="0"/>
        <w:adjustRightInd w:val="0"/>
        <w:ind w:leftChars="539" w:left="1134" w:hanging="2"/>
        <w:jc w:val="left"/>
        <w:rPr>
          <w:rFonts w:ascii="Times New Roman" w:hAnsi="Times New Roman"/>
          <w:kern w:val="0"/>
          <w:szCs w:val="21"/>
        </w:rPr>
      </w:pPr>
      <w:r w:rsidRPr="007F15B6">
        <w:rPr>
          <w:rFonts w:ascii="Times New Roman" w:hAnsi="Times New Roman" w:hint="eastAsia"/>
          <w:kern w:val="0"/>
          <w:szCs w:val="21"/>
        </w:rPr>
        <w:t xml:space="preserve">The patient is given written contact information of not only the investigator, but also the representative of the institution, the Principal Investigator (or the Study Secretariat), and is free to ask any questions about the contents of the study and the </w:t>
      </w:r>
      <w:r w:rsidRPr="007F15B6">
        <w:rPr>
          <w:rFonts w:ascii="Times New Roman" w:hAnsi="Times New Roman" w:hint="eastAsia"/>
          <w:kern w:val="0"/>
          <w:szCs w:val="21"/>
        </w:rPr>
        <w:lastRenderedPageBreak/>
        <w:t>treatment.</w:t>
      </w:r>
    </w:p>
    <w:p w14:paraId="004FE541" w14:textId="77777777" w:rsidR="003D1AFE" w:rsidRPr="007F15B6" w:rsidRDefault="003D1AFE" w:rsidP="009C6FEA">
      <w:pPr>
        <w:autoSpaceDE w:val="0"/>
        <w:autoSpaceDN w:val="0"/>
        <w:adjustRightInd w:val="0"/>
        <w:ind w:leftChars="270" w:left="850" w:hangingChars="135" w:hanging="283"/>
        <w:jc w:val="left"/>
        <w:rPr>
          <w:rFonts w:ascii="Times New Roman" w:hAnsi="Times New Roman"/>
          <w:kern w:val="0"/>
          <w:szCs w:val="21"/>
        </w:rPr>
      </w:pPr>
    </w:p>
    <w:p w14:paraId="141AAEC1" w14:textId="6BA77AFA" w:rsidR="003D1AFE" w:rsidRPr="007F15B6" w:rsidRDefault="003D1AFE" w:rsidP="00A04DB4">
      <w:pPr>
        <w:pStyle w:val="32"/>
        <w:tabs>
          <w:tab w:val="clear" w:pos="807"/>
          <w:tab w:val="num" w:pos="993"/>
        </w:tabs>
        <w:ind w:left="993" w:hanging="753"/>
      </w:pPr>
      <w:r w:rsidRPr="007F15B6">
        <w:rPr>
          <w:rFonts w:hint="eastAsia"/>
        </w:rPr>
        <w:t>Informed consent</w:t>
      </w:r>
    </w:p>
    <w:p w14:paraId="5EAEE82C" w14:textId="328B3742" w:rsidR="003D1AFE" w:rsidRPr="007F15B6" w:rsidRDefault="003D1AFE" w:rsidP="00A04DB4">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After ensuring that the patient has obtained a good understanding of the contents of the study based on the explanation given, the patient is asked about his/her willingness to participate in the study. If the patient him- or herself gives consent to participate in the study, the informed consent document will be prepared using the informed consent form in Appendix or the informed consent form available at the institution. The informed consent document, containing the name of the </w:t>
      </w:r>
      <w:r w:rsidR="00983A9F" w:rsidRPr="007F15B6">
        <w:rPr>
          <w:rFonts w:ascii="Times New Roman" w:hAnsi="Times New Roman"/>
          <w:kern w:val="0"/>
          <w:szCs w:val="21"/>
        </w:rPr>
        <w:t>investigator</w:t>
      </w:r>
      <w:r w:rsidRPr="007F15B6">
        <w:rPr>
          <w:rFonts w:ascii="Times New Roman" w:hAnsi="Times New Roman" w:hint="eastAsia"/>
          <w:kern w:val="0"/>
          <w:szCs w:val="21"/>
        </w:rPr>
        <w:t xml:space="preserve"> who gave the explanation, name of the patient who received the explanation and whose consent is being sought, date of provision of the explanation, and date of obtaining the informed consent, is signed by the </w:t>
      </w:r>
      <w:r w:rsidR="00983A9F" w:rsidRPr="007F15B6">
        <w:rPr>
          <w:rFonts w:ascii="Times New Roman" w:hAnsi="Times New Roman"/>
          <w:kern w:val="0"/>
          <w:szCs w:val="21"/>
        </w:rPr>
        <w:t>investigator</w:t>
      </w:r>
      <w:r w:rsidR="00983A9F" w:rsidRPr="007F15B6">
        <w:rPr>
          <w:rFonts w:ascii="Times New Roman" w:hAnsi="Times New Roman" w:hint="eastAsia"/>
          <w:kern w:val="0"/>
          <w:szCs w:val="21"/>
        </w:rPr>
        <w:t xml:space="preserve"> </w:t>
      </w:r>
      <w:r w:rsidRPr="007F15B6">
        <w:rPr>
          <w:rFonts w:ascii="Times New Roman" w:hAnsi="Times New Roman" w:hint="eastAsia"/>
          <w:kern w:val="0"/>
          <w:szCs w:val="21"/>
        </w:rPr>
        <w:t>and the patient.</w:t>
      </w:r>
    </w:p>
    <w:p w14:paraId="770DC1D2" w14:textId="24178403" w:rsidR="003D1AFE" w:rsidRPr="007F15B6" w:rsidRDefault="003D1AFE" w:rsidP="00A04DB4">
      <w:pPr>
        <w:autoSpaceDE w:val="0"/>
        <w:autoSpaceDN w:val="0"/>
        <w:adjustRightInd w:val="0"/>
        <w:ind w:leftChars="270" w:left="567" w:firstLineChars="100" w:firstLine="210"/>
        <w:jc w:val="left"/>
        <w:rPr>
          <w:rFonts w:ascii="Times New Roman" w:hAnsi="Times New Roman"/>
          <w:kern w:val="0"/>
          <w:szCs w:val="21"/>
        </w:rPr>
      </w:pPr>
      <w:r w:rsidRPr="007F15B6">
        <w:rPr>
          <w:rFonts w:ascii="Times New Roman" w:hAnsi="Times New Roman" w:hint="eastAsia"/>
          <w:kern w:val="0"/>
          <w:szCs w:val="21"/>
        </w:rPr>
        <w:t>A copy of the informed consent document is given to the patient by hand, and another copy is kept in the patient</w:t>
      </w:r>
      <w:r w:rsidR="008F2073" w:rsidRPr="007F15B6">
        <w:rPr>
          <w:rFonts w:ascii="Times New Roman" w:hAnsi="Times New Roman" w:hint="eastAsia"/>
          <w:kern w:val="0"/>
          <w:szCs w:val="21"/>
        </w:rPr>
        <w:t>’</w:t>
      </w:r>
      <w:r w:rsidRPr="007F15B6">
        <w:rPr>
          <w:rFonts w:ascii="Times New Roman" w:hAnsi="Times New Roman" w:hint="eastAsia"/>
          <w:kern w:val="0"/>
          <w:szCs w:val="21"/>
        </w:rPr>
        <w:t>s chart. If electronic charts are used at the concerned institution, the document is stored according to the rules of the institution.</w:t>
      </w:r>
    </w:p>
    <w:p w14:paraId="65D17F89" w14:textId="77777777" w:rsidR="003D1AFE" w:rsidRPr="007F15B6" w:rsidRDefault="003D1AFE" w:rsidP="003D1AFE">
      <w:pPr>
        <w:autoSpaceDE w:val="0"/>
        <w:autoSpaceDN w:val="0"/>
        <w:adjustRightInd w:val="0"/>
        <w:ind w:leftChars="270" w:left="567" w:firstLineChars="100" w:firstLine="210"/>
        <w:jc w:val="left"/>
        <w:rPr>
          <w:rFonts w:ascii="Times New Roman" w:hAnsi="Times New Roman"/>
          <w:kern w:val="0"/>
          <w:szCs w:val="21"/>
        </w:rPr>
      </w:pPr>
    </w:p>
    <w:p w14:paraId="31169A7D" w14:textId="77777777" w:rsidR="003D1AFE" w:rsidRPr="007F15B6" w:rsidRDefault="003D1AFE" w:rsidP="003D1AFE">
      <w:pPr>
        <w:pStyle w:val="21"/>
        <w:ind w:left="518" w:hanging="518"/>
        <w:rPr>
          <w:rFonts w:eastAsiaTheme="minorEastAsia"/>
        </w:rPr>
      </w:pPr>
      <w:bookmarkStart w:id="96" w:name="_Toc70855069"/>
      <w:r w:rsidRPr="007F15B6">
        <w:rPr>
          <w:rFonts w:eastAsiaTheme="minorEastAsia" w:hint="eastAsia"/>
        </w:rPr>
        <w:t>Laws and norms to follow</w:t>
      </w:r>
      <w:bookmarkEnd w:id="96"/>
    </w:p>
    <w:p w14:paraId="4B318095" w14:textId="77777777" w:rsidR="003D1AFE" w:rsidRPr="007F15B6" w:rsidRDefault="003D1AFE" w:rsidP="00A04DB4">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In principle, implementation of this study is in accordance with the following laws or norms. If laws, norms, policies other than the following become applicable, the study should also follow such rules.</w:t>
      </w:r>
    </w:p>
    <w:p w14:paraId="451E9F6F" w14:textId="77777777" w:rsidR="003D1AFE" w:rsidRPr="007F15B6" w:rsidRDefault="003D1AFE" w:rsidP="00A04DB4">
      <w:pPr>
        <w:autoSpaceDE w:val="0"/>
        <w:autoSpaceDN w:val="0"/>
        <w:adjustRightInd w:val="0"/>
        <w:spacing w:after="64"/>
        <w:ind w:leftChars="270" w:left="850" w:hangingChars="135" w:hanging="283"/>
        <w:jc w:val="left"/>
        <w:rPr>
          <w:rFonts w:ascii="Times New Roman" w:hAnsi="Times New Roman"/>
          <w:kern w:val="0"/>
          <w:szCs w:val="21"/>
        </w:rPr>
      </w:pPr>
      <w:r w:rsidRPr="007F15B6">
        <w:rPr>
          <w:rFonts w:ascii="Times New Roman" w:hAnsi="Times New Roman" w:hint="eastAsia"/>
          <w:kern w:val="0"/>
          <w:szCs w:val="21"/>
        </w:rPr>
        <w:t>・</w:t>
      </w:r>
      <w:r w:rsidRPr="007F15B6">
        <w:rPr>
          <w:rFonts w:ascii="Times New Roman" w:hAnsi="Times New Roman" w:hint="eastAsia"/>
          <w:kern w:val="0"/>
          <w:szCs w:val="21"/>
        </w:rPr>
        <w:t xml:space="preserve"> Act on the Protection of Personal Information (Act No. 57 of May 30, 2003, Final revision: Act No. 119 of July 16, 2003)</w:t>
      </w:r>
    </w:p>
    <w:p w14:paraId="42D72DDB" w14:textId="77777777" w:rsidR="003D1AFE" w:rsidRPr="007F15B6" w:rsidRDefault="003D1AFE" w:rsidP="00A04DB4">
      <w:pPr>
        <w:autoSpaceDE w:val="0"/>
        <w:autoSpaceDN w:val="0"/>
        <w:adjustRightInd w:val="0"/>
        <w:spacing w:after="64"/>
        <w:ind w:leftChars="270" w:left="567"/>
        <w:jc w:val="left"/>
        <w:rPr>
          <w:rFonts w:ascii="Times New Roman" w:hAnsi="Times New Roman"/>
          <w:kern w:val="0"/>
          <w:szCs w:val="21"/>
        </w:rPr>
      </w:pPr>
      <w:r w:rsidRPr="007F15B6">
        <w:rPr>
          <w:rFonts w:ascii="Times New Roman" w:hAnsi="Times New Roman" w:hint="eastAsia"/>
          <w:kern w:val="0"/>
          <w:szCs w:val="21"/>
        </w:rPr>
        <w:t>・</w:t>
      </w:r>
      <w:r w:rsidRPr="007F15B6">
        <w:rPr>
          <w:rFonts w:ascii="Times New Roman" w:hAnsi="Times New Roman" w:hint="eastAsia"/>
          <w:kern w:val="0"/>
          <w:szCs w:val="21"/>
        </w:rPr>
        <w:t xml:space="preserve"> Declaration of Helsinki (Japanese translation by Japan Medical Association)</w:t>
      </w:r>
    </w:p>
    <w:p w14:paraId="5406FDCE" w14:textId="77777777" w:rsidR="003D1AFE" w:rsidRPr="007F15B6" w:rsidRDefault="003D1AFE" w:rsidP="00A04DB4">
      <w:pPr>
        <w:autoSpaceDE w:val="0"/>
        <w:autoSpaceDN w:val="0"/>
        <w:adjustRightInd w:val="0"/>
        <w:ind w:leftChars="270" w:left="850" w:hangingChars="135" w:hanging="283"/>
        <w:jc w:val="left"/>
        <w:rPr>
          <w:rFonts w:ascii="Times New Roman" w:hAnsi="Times New Roman"/>
          <w:kern w:val="0"/>
          <w:szCs w:val="21"/>
        </w:rPr>
      </w:pPr>
      <w:r w:rsidRPr="007F15B6">
        <w:rPr>
          <w:rFonts w:ascii="Times New Roman" w:hAnsi="Times New Roman" w:hint="eastAsia"/>
          <w:kern w:val="0"/>
          <w:szCs w:val="21"/>
        </w:rPr>
        <w:t>・</w:t>
      </w:r>
      <w:r w:rsidRPr="007F15B6">
        <w:rPr>
          <w:rFonts w:ascii="Times New Roman" w:hAnsi="Times New Roman" w:hint="eastAsia"/>
          <w:kern w:val="0"/>
          <w:szCs w:val="21"/>
        </w:rPr>
        <w:t xml:space="preserve"> </w:t>
      </w:r>
      <w:r w:rsidRPr="007F15B6">
        <w:rPr>
          <w:rFonts w:ascii="Times New Roman" w:hAnsi="Times New Roman" w:hint="eastAsia"/>
          <w:kern w:val="0"/>
        </w:rPr>
        <w:t>Ethical Guidelines for Medical and Health Research Involving Human Subjects (MEXT/MHLW Notification No. 3 of December 22, 2014)</w:t>
      </w:r>
    </w:p>
    <w:p w14:paraId="2B439A1C"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5B7BE894" w14:textId="77777777" w:rsidR="003D1AFE" w:rsidRPr="007F15B6" w:rsidRDefault="003D1AFE" w:rsidP="003D1AFE">
      <w:pPr>
        <w:pStyle w:val="21"/>
        <w:ind w:left="504" w:hanging="504"/>
        <w:rPr>
          <w:rFonts w:eastAsiaTheme="minorEastAsia"/>
        </w:rPr>
      </w:pPr>
      <w:bookmarkStart w:id="97" w:name="_Toc70855070"/>
      <w:r w:rsidRPr="007F15B6">
        <w:rPr>
          <w:rFonts w:eastAsiaTheme="minorEastAsia" w:hint="eastAsia"/>
        </w:rPr>
        <w:t>Protection of personal information</w:t>
      </w:r>
      <w:bookmarkEnd w:id="97"/>
      <w:r w:rsidRPr="007F15B6">
        <w:rPr>
          <w:rFonts w:eastAsiaTheme="minorEastAsia" w:hint="eastAsia"/>
        </w:rPr>
        <w:t xml:space="preserve"> </w:t>
      </w:r>
    </w:p>
    <w:p w14:paraId="3B966FC0" w14:textId="2595DAF8" w:rsidR="003D1AFE" w:rsidRPr="007F15B6" w:rsidRDefault="003D1AFE" w:rsidP="00A04DB4">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In this study, the patient</w:t>
      </w:r>
      <w:r w:rsidR="008F2073" w:rsidRPr="007F15B6">
        <w:rPr>
          <w:rFonts w:ascii="Times New Roman" w:hAnsi="Times New Roman" w:hint="eastAsia"/>
          <w:kern w:val="0"/>
          <w:szCs w:val="21"/>
        </w:rPr>
        <w:t>’</w:t>
      </w:r>
      <w:r w:rsidRPr="007F15B6">
        <w:rPr>
          <w:rFonts w:ascii="Times New Roman" w:hAnsi="Times New Roman" w:hint="eastAsia"/>
          <w:kern w:val="0"/>
          <w:szCs w:val="21"/>
        </w:rPr>
        <w:t>s initials, date of birth, age, chart number, name of the institution, and name of the investigator are used for web enrollment (5.1. Enrollment procedure), to maintain the scientific reliability. However, only the study number and patient enrollment number are used for operation of the CRFs, and there is no risk of leakage of the patients</w:t>
      </w:r>
      <w:r w:rsidR="00EA5888" w:rsidRPr="007F15B6">
        <w:rPr>
          <w:rFonts w:ascii="Times New Roman" w:hAnsi="Times New Roman" w:hint="eastAsia"/>
          <w:kern w:val="0"/>
          <w:szCs w:val="21"/>
        </w:rPr>
        <w:t>’</w:t>
      </w:r>
      <w:r w:rsidRPr="007F15B6">
        <w:rPr>
          <w:rFonts w:ascii="Times New Roman" w:hAnsi="Times New Roman" w:hint="eastAsia"/>
          <w:kern w:val="0"/>
          <w:szCs w:val="21"/>
        </w:rPr>
        <w:t xml:space="preserve"> personal information through transmission of patient data via the CRFs. If the name of the patient is transmitted by error, the CRF is stored only after it is appropriately processed to make the name illegible.</w:t>
      </w:r>
    </w:p>
    <w:p w14:paraId="1549E781" w14:textId="3428069E" w:rsidR="003D1AFE" w:rsidRPr="007F15B6" w:rsidRDefault="003D1AFE" w:rsidP="00A04DB4">
      <w:pPr>
        <w:autoSpaceDE w:val="0"/>
        <w:autoSpaceDN w:val="0"/>
        <w:adjustRightInd w:val="0"/>
        <w:ind w:leftChars="270" w:left="567" w:firstLineChars="100" w:firstLine="210"/>
        <w:jc w:val="left"/>
        <w:rPr>
          <w:rFonts w:ascii="Times New Roman" w:hAnsi="Times New Roman"/>
          <w:kern w:val="0"/>
          <w:szCs w:val="21"/>
        </w:rPr>
      </w:pPr>
      <w:r w:rsidRPr="007F15B6">
        <w:rPr>
          <w:rFonts w:ascii="Times New Roman" w:hAnsi="Times New Roman" w:hint="eastAsia"/>
          <w:kern w:val="0"/>
          <w:szCs w:val="21"/>
        </w:rPr>
        <w:t>Per</w:t>
      </w:r>
      <w:r w:rsidR="00EA5888" w:rsidRPr="007F15B6">
        <w:rPr>
          <w:rFonts w:ascii="Times New Roman" w:hAnsi="Times New Roman" w:hint="eastAsia"/>
          <w:kern w:val="0"/>
          <w:szCs w:val="21"/>
        </w:rPr>
        <w:t>s</w:t>
      </w:r>
      <w:r w:rsidRPr="007F15B6">
        <w:rPr>
          <w:rFonts w:ascii="Times New Roman" w:hAnsi="Times New Roman" w:hint="eastAsia"/>
          <w:kern w:val="0"/>
          <w:szCs w:val="21"/>
        </w:rPr>
        <w:t>onal information about the patients used for web enrollment is stored in a database server protected by measures against unauthorized access (</w:t>
      </w:r>
      <w:r w:rsidR="00490A2E" w:rsidRPr="007F15B6">
        <w:rPr>
          <w:rFonts w:ascii="Times New Roman" w:hAnsi="Times New Roman" w:hint="eastAsia"/>
          <w:kern w:val="0"/>
          <w:szCs w:val="21"/>
        </w:rPr>
        <w:t>5</w:t>
      </w:r>
      <w:r w:rsidRPr="007F15B6">
        <w:rPr>
          <w:rFonts w:ascii="Times New Roman" w:hAnsi="Times New Roman" w:hint="eastAsia"/>
          <w:kern w:val="0"/>
          <w:szCs w:val="21"/>
        </w:rPr>
        <w:t xml:space="preserve">.1.6. Security of data in web </w:t>
      </w:r>
      <w:r w:rsidRPr="007F15B6">
        <w:rPr>
          <w:rFonts w:ascii="Times New Roman" w:hAnsi="Times New Roman" w:hint="eastAsia"/>
          <w:kern w:val="0"/>
          <w:szCs w:val="21"/>
        </w:rPr>
        <w:lastRenderedPageBreak/>
        <w:t>enrollment). Only specific users at the concerned institution, the Study Secretariat, the Principal Investigator, the Group Representative, and the person in charge at the Data Center are authorized access to this database. The patient enrollment number and/or patient personal information is accessed only when persons authorized to access the data deem the information as being necessary for implementation of the study, and such access is recorded to allow verification. Secondary use of the data from this study for another purpose is allowed only if the IRB approves of such use. In such a case, none of the patient personal information used for web enrollment will be used.</w:t>
      </w:r>
    </w:p>
    <w:p w14:paraId="4F42EFAB" w14:textId="77777777" w:rsidR="003D1AFE" w:rsidRPr="007F15B6" w:rsidRDefault="003D1AFE" w:rsidP="003D1AFE">
      <w:pPr>
        <w:autoSpaceDE w:val="0"/>
        <w:autoSpaceDN w:val="0"/>
        <w:adjustRightInd w:val="0"/>
        <w:ind w:left="0" w:firstLineChars="100" w:firstLine="210"/>
        <w:jc w:val="left"/>
        <w:rPr>
          <w:rFonts w:ascii="Times New Roman" w:hAnsi="Times New Roman"/>
          <w:kern w:val="0"/>
          <w:szCs w:val="21"/>
        </w:rPr>
      </w:pPr>
    </w:p>
    <w:p w14:paraId="55F1489D" w14:textId="77777777" w:rsidR="003D1AFE" w:rsidRPr="007F15B6" w:rsidRDefault="003D1AFE" w:rsidP="003D1AFE">
      <w:pPr>
        <w:pStyle w:val="21"/>
        <w:rPr>
          <w:rFonts w:eastAsiaTheme="minorEastAsia"/>
        </w:rPr>
      </w:pPr>
      <w:bookmarkStart w:id="98" w:name="_Toc70855071"/>
      <w:r w:rsidRPr="007F15B6">
        <w:rPr>
          <w:rFonts w:eastAsiaTheme="minorEastAsia" w:hint="eastAsia"/>
        </w:rPr>
        <w:t>Adherence to the protocol</w:t>
      </w:r>
      <w:bookmarkEnd w:id="98"/>
    </w:p>
    <w:p w14:paraId="247B928B" w14:textId="77777777" w:rsidR="003D1AFE" w:rsidRPr="007F15B6" w:rsidRDefault="003D1AFE" w:rsidP="00A04DB4">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Investigators participating in this study should adhere to the protocol of this study as far as the safety and human rights of the patients are secured.</w:t>
      </w:r>
    </w:p>
    <w:p w14:paraId="33B19A5D" w14:textId="77777777" w:rsidR="003D1AFE" w:rsidRPr="007F15B6" w:rsidRDefault="003D1AFE" w:rsidP="00A04DB4">
      <w:pPr>
        <w:autoSpaceDE w:val="0"/>
        <w:autoSpaceDN w:val="0"/>
        <w:adjustRightInd w:val="0"/>
        <w:ind w:leftChars="270" w:left="567"/>
        <w:jc w:val="left"/>
        <w:rPr>
          <w:rFonts w:ascii="Times New Roman" w:hAnsi="Times New Roman"/>
          <w:kern w:val="0"/>
          <w:szCs w:val="21"/>
        </w:rPr>
      </w:pPr>
    </w:p>
    <w:p w14:paraId="3F7BC0A5" w14:textId="77777777" w:rsidR="003D1AFE" w:rsidRPr="007F15B6" w:rsidRDefault="003D1AFE" w:rsidP="003D1AFE">
      <w:pPr>
        <w:pStyle w:val="21"/>
        <w:ind w:left="518" w:hanging="518"/>
        <w:rPr>
          <w:rFonts w:eastAsiaTheme="minorEastAsia"/>
        </w:rPr>
      </w:pPr>
      <w:bookmarkStart w:id="99" w:name="_Toc70855072"/>
      <w:r w:rsidRPr="007F15B6">
        <w:rPr>
          <w:rFonts w:eastAsiaTheme="minorEastAsia" w:hint="eastAsia"/>
        </w:rPr>
        <w:t>Approval by the Institutional Review Board</w:t>
      </w:r>
      <w:bookmarkEnd w:id="99"/>
    </w:p>
    <w:p w14:paraId="099A5223" w14:textId="19DFAEA7" w:rsidR="003D1AFE" w:rsidRPr="007F15B6" w:rsidRDefault="003D1AFE" w:rsidP="00A04DB4">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For participation in this study, it is necessary for the protocol and the explanatory document for the patient to be approved by the</w:t>
      </w:r>
      <w:r w:rsidR="00A9023C" w:rsidRPr="007F15B6">
        <w:rPr>
          <w:rFonts w:ascii="Times New Roman" w:hAnsi="Times New Roman" w:hint="eastAsia"/>
          <w:kern w:val="0"/>
          <w:szCs w:val="21"/>
        </w:rPr>
        <w:t xml:space="preserve"> </w:t>
      </w:r>
      <w:r w:rsidRPr="007F15B6">
        <w:rPr>
          <w:rFonts w:ascii="Times New Roman" w:hAnsi="Times New Roman" w:hint="eastAsia"/>
          <w:kern w:val="0"/>
          <w:szCs w:val="21"/>
        </w:rPr>
        <w:t>IRB of the concerned institution. After obtaining the approval of the IRB, the representative of the institution should send a copy of the IRB approval document to the Study Secretariat. The original IRB approval document will be kept by the institution representative, and a copy of the approval document will be kept by the Study Secretariat.</w:t>
      </w:r>
    </w:p>
    <w:p w14:paraId="004DB42D" w14:textId="353BEFD8" w:rsidR="003D1AFE" w:rsidRPr="007F15B6" w:rsidRDefault="003D1AFE" w:rsidP="00A04DB4">
      <w:pPr>
        <w:autoSpaceDE w:val="0"/>
        <w:autoSpaceDN w:val="0"/>
        <w:adjustRightInd w:val="0"/>
        <w:ind w:leftChars="270" w:left="567" w:firstLineChars="100" w:firstLine="210"/>
        <w:jc w:val="left"/>
        <w:rPr>
          <w:rFonts w:ascii="Times New Roman" w:hAnsi="Times New Roman"/>
          <w:szCs w:val="21"/>
        </w:rPr>
      </w:pPr>
      <w:r w:rsidRPr="007F15B6">
        <w:rPr>
          <w:rFonts w:ascii="Times New Roman" w:hAnsi="Times New Roman" w:hint="eastAsia"/>
          <w:kern w:val="0"/>
          <w:szCs w:val="21"/>
        </w:rPr>
        <w:t>It is permitted for the explanatory document to be modified by each institution after obtaining approval from the institution, as long as it does not result in significant deviations from the point of view of the clinical research. However, no modification of the content of the protocol is permitted by any participating institution. The protocol is common to all participating institutions. Any alteration, revision or amendment of the protocol will be common for all institutions. Therefore, if there is a request from a institution for modifying the text of the protocol, the institution representative should contact the Study Secretariat.</w:t>
      </w:r>
    </w:p>
    <w:p w14:paraId="4005E350" w14:textId="77777777" w:rsidR="003D1AFE" w:rsidRPr="007F15B6" w:rsidRDefault="003D1AFE" w:rsidP="003D1AFE">
      <w:pPr>
        <w:autoSpaceDE w:val="0"/>
        <w:autoSpaceDN w:val="0"/>
        <w:adjustRightInd w:val="0"/>
        <w:ind w:left="0" w:firstLineChars="100" w:firstLine="210"/>
        <w:jc w:val="left"/>
        <w:rPr>
          <w:rFonts w:ascii="Times New Roman" w:hAnsi="Times New Roman"/>
          <w:kern w:val="0"/>
          <w:szCs w:val="21"/>
        </w:rPr>
      </w:pPr>
    </w:p>
    <w:p w14:paraId="3CEE3A0C" w14:textId="77777777" w:rsidR="003D1AFE" w:rsidRPr="007F15B6" w:rsidRDefault="003D1AFE" w:rsidP="003D1AFE">
      <w:pPr>
        <w:pStyle w:val="21"/>
        <w:rPr>
          <w:rFonts w:eastAsiaTheme="minorEastAsia"/>
        </w:rPr>
      </w:pPr>
      <w:bookmarkStart w:id="100" w:name="_Toc70855073"/>
      <w:r w:rsidRPr="007F15B6">
        <w:rPr>
          <w:rFonts w:eastAsiaTheme="minorEastAsia" w:hint="eastAsia"/>
        </w:rPr>
        <w:t>Alterations to the protocol content</w:t>
      </w:r>
      <w:bookmarkEnd w:id="100"/>
    </w:p>
    <w:p w14:paraId="1A35B940" w14:textId="77777777" w:rsidR="003D1AFE" w:rsidRPr="007F15B6" w:rsidRDefault="003D1AFE" w:rsidP="003D1AFE">
      <w:pPr>
        <w:keepNext/>
        <w:numPr>
          <w:ilvl w:val="1"/>
          <w:numId w:val="4"/>
        </w:numPr>
        <w:outlineLvl w:val="0"/>
        <w:rPr>
          <w:rFonts w:ascii="Times New Roman" w:hAnsi="Times New Roman"/>
          <w:b/>
          <w:vanish/>
          <w:kern w:val="0"/>
          <w:sz w:val="24"/>
          <w:szCs w:val="20"/>
        </w:rPr>
      </w:pPr>
    </w:p>
    <w:p w14:paraId="1A108C64" w14:textId="77777777" w:rsidR="003D1AFE" w:rsidRPr="007F15B6" w:rsidRDefault="003D1AFE" w:rsidP="003D1AFE">
      <w:pPr>
        <w:keepNext/>
        <w:numPr>
          <w:ilvl w:val="1"/>
          <w:numId w:val="4"/>
        </w:numPr>
        <w:outlineLvl w:val="0"/>
        <w:rPr>
          <w:rFonts w:ascii="Times New Roman" w:hAnsi="Times New Roman"/>
          <w:b/>
          <w:vanish/>
          <w:kern w:val="0"/>
          <w:sz w:val="24"/>
          <w:szCs w:val="20"/>
        </w:rPr>
      </w:pPr>
    </w:p>
    <w:p w14:paraId="07E69E64" w14:textId="77777777" w:rsidR="003D1AFE" w:rsidRPr="007F15B6" w:rsidRDefault="003D1AFE" w:rsidP="003D1AFE">
      <w:pPr>
        <w:keepNext/>
        <w:numPr>
          <w:ilvl w:val="1"/>
          <w:numId w:val="4"/>
        </w:numPr>
        <w:outlineLvl w:val="0"/>
        <w:rPr>
          <w:rFonts w:ascii="Times New Roman" w:hAnsi="Times New Roman"/>
          <w:b/>
          <w:vanish/>
          <w:kern w:val="0"/>
          <w:sz w:val="24"/>
          <w:szCs w:val="20"/>
        </w:rPr>
      </w:pPr>
    </w:p>
    <w:p w14:paraId="35570F70" w14:textId="77777777" w:rsidR="003D1AFE" w:rsidRPr="007F15B6" w:rsidRDefault="003D1AFE" w:rsidP="003D1AFE">
      <w:pPr>
        <w:keepNext/>
        <w:numPr>
          <w:ilvl w:val="1"/>
          <w:numId w:val="4"/>
        </w:numPr>
        <w:outlineLvl w:val="0"/>
        <w:rPr>
          <w:rFonts w:ascii="Times New Roman" w:hAnsi="Times New Roman"/>
          <w:b/>
          <w:vanish/>
          <w:kern w:val="0"/>
          <w:sz w:val="24"/>
          <w:szCs w:val="20"/>
        </w:rPr>
      </w:pPr>
    </w:p>
    <w:p w14:paraId="67F7FC80" w14:textId="77777777" w:rsidR="003D1AFE" w:rsidRPr="007F15B6" w:rsidRDefault="003D1AFE" w:rsidP="003D1AFE">
      <w:pPr>
        <w:keepNext/>
        <w:numPr>
          <w:ilvl w:val="1"/>
          <w:numId w:val="4"/>
        </w:numPr>
        <w:outlineLvl w:val="0"/>
        <w:rPr>
          <w:rFonts w:ascii="Times New Roman" w:hAnsi="Times New Roman"/>
          <w:b/>
          <w:vanish/>
          <w:kern w:val="0"/>
          <w:sz w:val="24"/>
          <w:szCs w:val="20"/>
        </w:rPr>
      </w:pPr>
    </w:p>
    <w:p w14:paraId="2F9E98E9" w14:textId="77777777" w:rsidR="003D1AFE" w:rsidRPr="007F15B6" w:rsidRDefault="003D1AFE" w:rsidP="008441BF">
      <w:pPr>
        <w:pStyle w:val="32"/>
        <w:tabs>
          <w:tab w:val="clear" w:pos="807"/>
          <w:tab w:val="num" w:pos="993"/>
        </w:tabs>
        <w:ind w:left="993" w:hanging="753"/>
      </w:pPr>
      <w:r w:rsidRPr="007F15B6">
        <w:rPr>
          <w:rFonts w:hint="eastAsia"/>
        </w:rPr>
        <w:t xml:space="preserve"> Classification of alterations to the protocol content</w:t>
      </w:r>
    </w:p>
    <w:p w14:paraId="725CF763" w14:textId="4E86B49B" w:rsidR="003D1AFE" w:rsidRPr="007F15B6" w:rsidRDefault="003D1AFE" w:rsidP="008441BF">
      <w:pPr>
        <w:ind w:left="567"/>
        <w:rPr>
          <w:rFonts w:ascii="Times New Roman" w:hAnsi="Times New Roman"/>
          <w:szCs w:val="21"/>
        </w:rPr>
      </w:pPr>
      <w:r w:rsidRPr="007F15B6">
        <w:rPr>
          <w:rFonts w:ascii="Times New Roman" w:hAnsi="Times New Roman" w:hint="eastAsia"/>
          <w:szCs w:val="21"/>
        </w:rPr>
        <w:t xml:space="preserve">When making any alterations to the protocol content, an </w:t>
      </w:r>
      <w:r w:rsidR="00BA1318" w:rsidRPr="007F15B6">
        <w:rPr>
          <w:rFonts w:ascii="Times New Roman" w:hAnsi="Times New Roman" w:hint="eastAsia"/>
          <w:szCs w:val="21"/>
        </w:rPr>
        <w:t>“</w:t>
      </w:r>
      <w:r w:rsidRPr="007F15B6">
        <w:rPr>
          <w:rFonts w:ascii="Times New Roman" w:hAnsi="Times New Roman" w:hint="eastAsia"/>
          <w:szCs w:val="21"/>
        </w:rPr>
        <w:t>application for protocol revision</w:t>
      </w:r>
      <w:r w:rsidR="00BA1318" w:rsidRPr="007F15B6">
        <w:rPr>
          <w:rFonts w:ascii="Times New Roman" w:hAnsi="Times New Roman" w:hint="eastAsia"/>
          <w:szCs w:val="21"/>
        </w:rPr>
        <w:t>”</w:t>
      </w:r>
      <w:r w:rsidRPr="007F15B6">
        <w:rPr>
          <w:rFonts w:ascii="Times New Roman" w:hAnsi="Times New Roman" w:hint="eastAsia"/>
          <w:szCs w:val="21"/>
        </w:rPr>
        <w:t xml:space="preserve"> should be submitted to the Efficacy and Safety Assessment Committee (hereinafter simply, Committee) to obtain the approval of this Committee prior to activation of the altered content. However, this protocol revision procedure need not be followed for extension of the enrollment period by up to 6 months.</w:t>
      </w:r>
    </w:p>
    <w:p w14:paraId="738B7B83" w14:textId="77777777" w:rsidR="003D1AFE" w:rsidRPr="007F15B6" w:rsidRDefault="003D1AFE" w:rsidP="008441BF">
      <w:pPr>
        <w:ind w:left="567" w:firstLineChars="100" w:firstLine="210"/>
        <w:rPr>
          <w:rFonts w:ascii="Times New Roman" w:hAnsi="Times New Roman"/>
          <w:szCs w:val="21"/>
        </w:rPr>
      </w:pPr>
      <w:r w:rsidRPr="007F15B6">
        <w:rPr>
          <w:rFonts w:ascii="Times New Roman" w:hAnsi="Times New Roman" w:hint="eastAsia"/>
          <w:szCs w:val="21"/>
        </w:rPr>
        <w:t xml:space="preserve">Alteration of the protocol content after obtaining the approval of the Committee falls under </w:t>
      </w:r>
      <w:r w:rsidRPr="007F15B6">
        <w:rPr>
          <w:rFonts w:ascii="Times New Roman" w:hAnsi="Times New Roman" w:hint="eastAsia"/>
          <w:szCs w:val="21"/>
        </w:rPr>
        <w:lastRenderedPageBreak/>
        <w:t>2 classes (amendment and revision). Distinction between amendment and revision is made by the Committee. Addition of supplementary explanation, which does not correspond to alteration of the protocol content, is handled separately as a memorandum. The definitions of these terms and handling of the classes are as follows.</w:t>
      </w:r>
    </w:p>
    <w:p w14:paraId="490E35D1" w14:textId="77777777" w:rsidR="003D1AFE" w:rsidRPr="007F15B6" w:rsidRDefault="003D1AFE" w:rsidP="008441BF">
      <w:pPr>
        <w:numPr>
          <w:ilvl w:val="0"/>
          <w:numId w:val="28"/>
        </w:numPr>
        <w:ind w:left="993" w:hanging="284"/>
        <w:rPr>
          <w:rFonts w:ascii="Times New Roman" w:hAnsi="Times New Roman"/>
          <w:szCs w:val="21"/>
        </w:rPr>
      </w:pPr>
      <w:r w:rsidRPr="007F15B6">
        <w:rPr>
          <w:rFonts w:ascii="Times New Roman" w:hAnsi="Times New Roman" w:hint="eastAsia"/>
          <w:szCs w:val="21"/>
        </w:rPr>
        <w:t>Amendment</w:t>
      </w:r>
    </w:p>
    <w:p w14:paraId="41337C0D" w14:textId="22460F2E" w:rsidR="003D1AFE" w:rsidRPr="007F15B6" w:rsidRDefault="003D1AFE" w:rsidP="008441BF">
      <w:pPr>
        <w:ind w:left="993" w:firstLineChars="100" w:firstLine="210"/>
        <w:rPr>
          <w:rFonts w:ascii="Times New Roman" w:hAnsi="Times New Roman"/>
          <w:szCs w:val="21"/>
        </w:rPr>
      </w:pPr>
      <w:r w:rsidRPr="007F15B6">
        <w:rPr>
          <w:rFonts w:ascii="Times New Roman" w:hAnsi="Times New Roman" w:hint="eastAsia"/>
          <w:szCs w:val="21"/>
        </w:rPr>
        <w:t xml:space="preserve">Amendment is a partial alteration of the protocol which may increase the risk to the participating patients or which is related to the primary endpoint of the study. This requires approval of the Committee and of each institution. Before an application is made to the Committee, approval by the Principal Investigator is required. Date of approval from the Committee should be specified on the cover page. If enrollment is ongoing at the time that the Committee has judged that the alteration of the protocol content corresponds to </w:t>
      </w:r>
      <w:r w:rsidR="00A72DD0" w:rsidRPr="007F15B6">
        <w:rPr>
          <w:rFonts w:ascii="Times New Roman" w:hAnsi="Times New Roman" w:hint="eastAsia"/>
          <w:szCs w:val="21"/>
        </w:rPr>
        <w:t>“</w:t>
      </w:r>
      <w:r w:rsidRPr="007F15B6">
        <w:rPr>
          <w:rFonts w:ascii="Times New Roman" w:hAnsi="Times New Roman" w:hint="eastAsia"/>
          <w:szCs w:val="21"/>
        </w:rPr>
        <w:t>amendment,</w:t>
      </w:r>
      <w:r w:rsidR="00A72DD0" w:rsidRPr="007F15B6">
        <w:rPr>
          <w:rFonts w:ascii="Times New Roman" w:hAnsi="Times New Roman" w:hint="eastAsia"/>
          <w:szCs w:val="21"/>
        </w:rPr>
        <w:t>”</w:t>
      </w:r>
      <w:r w:rsidRPr="007F15B6">
        <w:rPr>
          <w:rFonts w:ascii="Times New Roman" w:hAnsi="Times New Roman" w:hint="eastAsia"/>
          <w:szCs w:val="21"/>
        </w:rPr>
        <w:t xml:space="preserve"> patient enrollment should be suspended temporarily, and approval for the alteration should be obtained from each institution. After approval is obtained, the representative from each institution should send a copy of the approval document of the institution to the Study Secretariat. Enrollment shall be resumed in the order of precedence of institutions for which the approval document is confirmed.</w:t>
      </w:r>
    </w:p>
    <w:p w14:paraId="6F2AD27D" w14:textId="77777777" w:rsidR="003D1AFE" w:rsidRPr="007F15B6" w:rsidRDefault="003D1AFE" w:rsidP="008441BF">
      <w:pPr>
        <w:numPr>
          <w:ilvl w:val="0"/>
          <w:numId w:val="28"/>
        </w:numPr>
        <w:ind w:left="993" w:hanging="284"/>
        <w:rPr>
          <w:rFonts w:ascii="Times New Roman" w:hAnsi="Times New Roman"/>
          <w:szCs w:val="21"/>
        </w:rPr>
      </w:pPr>
      <w:r w:rsidRPr="007F15B6">
        <w:rPr>
          <w:rFonts w:ascii="Times New Roman" w:hAnsi="Times New Roman" w:hint="eastAsia"/>
          <w:szCs w:val="21"/>
        </w:rPr>
        <w:t>Revision</w:t>
      </w:r>
    </w:p>
    <w:p w14:paraId="58DA0875" w14:textId="77BE996D" w:rsidR="003D1AFE" w:rsidRPr="007F15B6" w:rsidRDefault="003D1AFE" w:rsidP="008441BF">
      <w:pPr>
        <w:ind w:left="993" w:firstLineChars="100" w:firstLine="210"/>
        <w:rPr>
          <w:rFonts w:ascii="Times New Roman" w:hAnsi="Times New Roman"/>
          <w:sz w:val="20"/>
          <w:szCs w:val="20"/>
        </w:rPr>
      </w:pPr>
      <w:r w:rsidRPr="007F15B6">
        <w:rPr>
          <w:rFonts w:ascii="Times New Roman" w:hAnsi="Times New Roman" w:hint="eastAsia"/>
          <w:szCs w:val="21"/>
        </w:rPr>
        <w:t xml:space="preserve">Revision is an alteration of the protocol content that has no potential to increase the risk to the participating patients and that is not related to the primary endpoint of the study. This also requires approval of the Efficacy and Safety Assessment Committee. Whether the revision is handled by ordinary review or by prompt review at the concerned institution is left to the judgment of the institution. In principle, patient enrollment is not suspended during </w:t>
      </w:r>
      <w:r w:rsidR="00A72DD0" w:rsidRPr="007F15B6">
        <w:rPr>
          <w:rFonts w:ascii="Times New Roman" w:hAnsi="Times New Roman" w:hint="eastAsia"/>
          <w:szCs w:val="21"/>
        </w:rPr>
        <w:t>“</w:t>
      </w:r>
      <w:r w:rsidRPr="007F15B6">
        <w:rPr>
          <w:rFonts w:ascii="Times New Roman" w:hAnsi="Times New Roman" w:hint="eastAsia"/>
          <w:szCs w:val="21"/>
        </w:rPr>
        <w:t>revision</w:t>
      </w:r>
      <w:r w:rsidR="00A72DD0" w:rsidRPr="007F15B6">
        <w:rPr>
          <w:rFonts w:ascii="Times New Roman" w:hAnsi="Times New Roman" w:hint="eastAsia"/>
          <w:szCs w:val="21"/>
        </w:rPr>
        <w:t>”</w:t>
      </w:r>
      <w:r w:rsidRPr="007F15B6">
        <w:rPr>
          <w:rFonts w:ascii="Times New Roman" w:hAnsi="Times New Roman" w:hint="eastAsia"/>
          <w:szCs w:val="21"/>
        </w:rPr>
        <w:t xml:space="preserve"> of the protocol.</w:t>
      </w:r>
    </w:p>
    <w:p w14:paraId="3F8364DE" w14:textId="77777777" w:rsidR="003D1AFE" w:rsidRPr="007F15B6" w:rsidRDefault="003D1AFE" w:rsidP="008441BF">
      <w:pPr>
        <w:ind w:left="993" w:firstLineChars="100" w:firstLine="210"/>
        <w:rPr>
          <w:rFonts w:ascii="Times New Roman" w:hAnsi="Times New Roman"/>
          <w:szCs w:val="21"/>
        </w:rPr>
      </w:pPr>
      <w:r w:rsidRPr="007F15B6">
        <w:rPr>
          <w:rFonts w:ascii="Times New Roman" w:hAnsi="Times New Roman" w:hint="eastAsia"/>
          <w:szCs w:val="21"/>
        </w:rPr>
        <w:t>Approval of the Principal Investigator is necessary before application is made to the Committee. Review and approval by the IRB are implemented according to the agreement at each institution. Date of approval from the Committee should be specified on the cover page.</w:t>
      </w:r>
    </w:p>
    <w:p w14:paraId="2EC175DC" w14:textId="77777777" w:rsidR="003D1AFE" w:rsidRPr="007F15B6" w:rsidRDefault="003D1AFE" w:rsidP="008441BF">
      <w:pPr>
        <w:numPr>
          <w:ilvl w:val="0"/>
          <w:numId w:val="28"/>
        </w:numPr>
        <w:ind w:left="993" w:hanging="284"/>
        <w:rPr>
          <w:rFonts w:ascii="Times New Roman" w:hAnsi="Times New Roman"/>
          <w:szCs w:val="21"/>
        </w:rPr>
      </w:pPr>
      <w:r w:rsidRPr="007F15B6">
        <w:rPr>
          <w:rFonts w:ascii="Times New Roman" w:hAnsi="Times New Roman" w:hint="eastAsia"/>
          <w:szCs w:val="21"/>
        </w:rPr>
        <w:t>Memorandum</w:t>
      </w:r>
    </w:p>
    <w:p w14:paraId="4ED35143" w14:textId="7FB7FD13" w:rsidR="003D1AFE" w:rsidRPr="007F15B6" w:rsidRDefault="003D1AFE" w:rsidP="008441BF">
      <w:pPr>
        <w:ind w:left="993"/>
        <w:rPr>
          <w:rFonts w:ascii="Times New Roman" w:hAnsi="Times New Roman"/>
          <w:szCs w:val="21"/>
        </w:rPr>
      </w:pPr>
      <w:r w:rsidRPr="007F15B6">
        <w:rPr>
          <w:rFonts w:ascii="Times New Roman" w:hAnsi="Times New Roman" w:hint="eastAsia"/>
          <w:szCs w:val="21"/>
        </w:rPr>
        <w:t xml:space="preserve">Memorandum is not an alteration of the protocol content, but supplementary explanation of the protocol. </w:t>
      </w:r>
      <w:r w:rsidR="00B73266" w:rsidRPr="007F15B6">
        <w:rPr>
          <w:rFonts w:ascii="Times New Roman" w:hAnsi="Times New Roman" w:hint="eastAsia"/>
          <w:szCs w:val="21"/>
        </w:rPr>
        <w:t xml:space="preserve">A memorandum is distributed by the Principal Investigator/Study Secretariat to the persons involved in the study for the purpose of reducing variations of interpretation of the protocol and promoting their awareness. </w:t>
      </w:r>
      <w:r w:rsidRPr="007F15B6">
        <w:rPr>
          <w:rFonts w:ascii="Times New Roman" w:hAnsi="Times New Roman" w:hint="eastAsia"/>
          <w:szCs w:val="21"/>
        </w:rPr>
        <w:t>There are no restrictions in its format. Approval of the Principal Investigator is necessary before it is distributed. A report should be made to the Committee before or immediately after it is distributed. No statement about a memorandum is required on the cover page of the protocol.</w:t>
      </w:r>
    </w:p>
    <w:p w14:paraId="1BE1571A" w14:textId="77777777" w:rsidR="003D1AFE" w:rsidRPr="007F15B6" w:rsidRDefault="003D1AFE" w:rsidP="003D1AFE">
      <w:pPr>
        <w:ind w:left="1260" w:firstLineChars="100" w:firstLine="210"/>
        <w:rPr>
          <w:rFonts w:ascii="Times New Roman" w:hAnsi="Times New Roman"/>
          <w:szCs w:val="21"/>
        </w:rPr>
      </w:pPr>
    </w:p>
    <w:p w14:paraId="2ED7392B" w14:textId="74C10D22" w:rsidR="003D1AFE" w:rsidRPr="007F15B6" w:rsidRDefault="003D1AFE" w:rsidP="008441BF">
      <w:pPr>
        <w:pStyle w:val="32"/>
        <w:tabs>
          <w:tab w:val="clear" w:pos="807"/>
          <w:tab w:val="num" w:pos="993"/>
        </w:tabs>
        <w:ind w:left="993" w:hanging="753"/>
      </w:pPr>
      <w:r w:rsidRPr="007F15B6">
        <w:rPr>
          <w:rFonts w:hint="eastAsia"/>
          <w:szCs w:val="21"/>
        </w:rPr>
        <w:lastRenderedPageBreak/>
        <w:t>Approval of the institution for protocol amendment/revision</w:t>
      </w:r>
    </w:p>
    <w:p w14:paraId="11B8ED5B" w14:textId="77777777" w:rsidR="003D1AFE" w:rsidRPr="007F15B6" w:rsidRDefault="003D1AFE" w:rsidP="002F5067">
      <w:pPr>
        <w:ind w:left="565"/>
        <w:rPr>
          <w:rFonts w:ascii="Times New Roman" w:hAnsi="Times New Roman"/>
          <w:szCs w:val="21"/>
        </w:rPr>
      </w:pPr>
      <w:r w:rsidRPr="007F15B6">
        <w:rPr>
          <w:rFonts w:ascii="Times New Roman" w:hAnsi="Times New Roman" w:hint="eastAsia"/>
          <w:szCs w:val="21"/>
        </w:rPr>
        <w:t>When the protocol of the study or the explanatory document for patients is amended or revised during the study with the approval of the Efficacy and Safety Assessment Committee, the amended/revised protocol or explanatory document should be approved by the IRB of each institution. When approval of the amendment/revision is obtained from the IRB, the representative of each institution will send a copy of the IRB approval document to the Study Secretariat. The original IRB approval document will be kept by the institution representative, and a copy of the approval document will be kept by the Study Secretariat.</w:t>
      </w:r>
    </w:p>
    <w:p w14:paraId="7E768183" w14:textId="77777777" w:rsidR="003D1AFE" w:rsidRPr="007F15B6" w:rsidRDefault="003D1AFE" w:rsidP="003D1AFE">
      <w:pPr>
        <w:ind w:left="565" w:firstLineChars="100" w:firstLine="210"/>
        <w:rPr>
          <w:rFonts w:ascii="Times New Roman" w:hAnsi="Times New Roman"/>
          <w:szCs w:val="21"/>
        </w:rPr>
      </w:pPr>
    </w:p>
    <w:p w14:paraId="23538D68" w14:textId="1FEDDBB9" w:rsidR="003D1AFE" w:rsidRPr="007F15B6" w:rsidRDefault="003D1AFE" w:rsidP="008441BF">
      <w:pPr>
        <w:pStyle w:val="32"/>
        <w:tabs>
          <w:tab w:val="clear" w:pos="807"/>
          <w:tab w:val="num" w:pos="993"/>
        </w:tabs>
        <w:ind w:left="993" w:hanging="753"/>
      </w:pPr>
      <w:r w:rsidRPr="007F15B6">
        <w:rPr>
          <w:rFonts w:hint="eastAsia"/>
          <w:szCs w:val="21"/>
        </w:rPr>
        <w:t>Report of the study implementation status to the head of the institution</w:t>
      </w:r>
    </w:p>
    <w:p w14:paraId="57648A59" w14:textId="14BE72E4" w:rsidR="003D1AFE" w:rsidRPr="007F15B6" w:rsidRDefault="003D1AFE" w:rsidP="002F5067">
      <w:pPr>
        <w:ind w:left="565"/>
        <w:rPr>
          <w:rFonts w:ascii="Times New Roman" w:hAnsi="Times New Roman"/>
          <w:szCs w:val="21"/>
        </w:rPr>
      </w:pPr>
      <w:r w:rsidRPr="007F15B6">
        <w:rPr>
          <w:rFonts w:ascii="Times New Roman" w:hAnsi="Times New Roman" w:hint="eastAsia"/>
          <w:szCs w:val="21"/>
        </w:rPr>
        <w:t xml:space="preserve">The implementation status of the study, including the </w:t>
      </w:r>
      <w:r w:rsidR="004B5381" w:rsidRPr="007F15B6">
        <w:rPr>
          <w:rFonts w:ascii="Times New Roman" w:hAnsi="Times New Roman" w:hint="eastAsia"/>
          <w:szCs w:val="21"/>
        </w:rPr>
        <w:t>patient</w:t>
      </w:r>
      <w:r w:rsidRPr="007F15B6">
        <w:rPr>
          <w:rFonts w:ascii="Times New Roman" w:hAnsi="Times New Roman" w:hint="eastAsia"/>
          <w:szCs w:val="21"/>
        </w:rPr>
        <w:t xml:space="preserve"> accumulation status and frequency of adverse events, should be reported to the head of the institution at least once a year.</w:t>
      </w:r>
    </w:p>
    <w:p w14:paraId="471C61AE" w14:textId="77777777" w:rsidR="003D1AFE" w:rsidRPr="007F15B6" w:rsidRDefault="003D1AFE" w:rsidP="003D1AFE">
      <w:pPr>
        <w:ind w:left="565" w:firstLineChars="100" w:firstLine="210"/>
        <w:rPr>
          <w:rFonts w:ascii="Times New Roman" w:hAnsi="Times New Roman"/>
          <w:szCs w:val="21"/>
        </w:rPr>
      </w:pPr>
    </w:p>
    <w:p w14:paraId="26DC38E3" w14:textId="77777777" w:rsidR="003D1AFE" w:rsidRPr="007F15B6" w:rsidRDefault="003D1AFE" w:rsidP="008441BF">
      <w:pPr>
        <w:pStyle w:val="32"/>
        <w:tabs>
          <w:tab w:val="clear" w:pos="807"/>
          <w:tab w:val="num" w:pos="993"/>
        </w:tabs>
        <w:ind w:left="993" w:hanging="753"/>
      </w:pPr>
      <w:r w:rsidRPr="007F15B6">
        <w:rPr>
          <w:rFonts w:hint="eastAsia"/>
          <w:szCs w:val="21"/>
        </w:rPr>
        <w:t xml:space="preserve"> Correction of a CRF</w:t>
      </w:r>
    </w:p>
    <w:p w14:paraId="697F2CC9" w14:textId="2D21BEC0" w:rsidR="003D1AFE" w:rsidRPr="007F15B6" w:rsidRDefault="003D1AFE" w:rsidP="002F5067">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If any flaw, such as missing data on a necessary item or inappropriate categorization, is found after the beginning of the study, the CRF is corrected based on a consensus between the Principal Investigator and the Study Secretariat, provided that the correction of the CRF does not exceed the extent of data collection prescribed in section </w:t>
      </w:r>
      <w:r w:rsidR="00A72DD0" w:rsidRPr="007F15B6">
        <w:rPr>
          <w:rFonts w:ascii="Times New Roman" w:hAnsi="Times New Roman" w:hint="eastAsia"/>
          <w:kern w:val="0"/>
          <w:szCs w:val="21"/>
        </w:rPr>
        <w:t>“</w:t>
      </w:r>
      <w:r w:rsidRPr="007F15B6">
        <w:rPr>
          <w:rFonts w:ascii="Times New Roman" w:hAnsi="Times New Roman" w:hint="eastAsia"/>
          <w:kern w:val="0"/>
          <w:szCs w:val="21"/>
        </w:rPr>
        <w:t>8. Assessment items, laboratory tests, and assessment schedule,</w:t>
      </w:r>
      <w:r w:rsidR="00A72DD0" w:rsidRPr="007F15B6">
        <w:rPr>
          <w:rFonts w:ascii="Times New Roman" w:hAnsi="Times New Roman" w:hint="eastAsia"/>
          <w:kern w:val="0"/>
          <w:szCs w:val="21"/>
        </w:rPr>
        <w:t>”</w:t>
      </w:r>
      <w:r w:rsidRPr="007F15B6">
        <w:rPr>
          <w:rFonts w:ascii="Times New Roman" w:hAnsi="Times New Roman" w:hint="eastAsia"/>
          <w:kern w:val="0"/>
          <w:szCs w:val="21"/>
        </w:rPr>
        <w:t xml:space="preserve"> and that it is judged that the correction of the CRF would cause no increase in the medical or financial burden of the enrolled patient. </w:t>
      </w:r>
      <w:bookmarkStart w:id="101" w:name="_Hlk48915071"/>
      <w:r w:rsidRPr="007F15B6">
        <w:rPr>
          <w:rFonts w:ascii="Times New Roman" w:hAnsi="Times New Roman" w:hint="eastAsia"/>
          <w:kern w:val="0"/>
          <w:szCs w:val="21"/>
        </w:rPr>
        <w:t>Correction of a CRF requiring no correction in the text of the protocol is not regarded as protocol revision</w:t>
      </w:r>
      <w:bookmarkEnd w:id="101"/>
      <w:r w:rsidRPr="007F15B6">
        <w:rPr>
          <w:rFonts w:ascii="Times New Roman" w:hAnsi="Times New Roman" w:hint="eastAsia"/>
          <w:kern w:val="0"/>
          <w:szCs w:val="21"/>
        </w:rPr>
        <w:t>. How to report correction of a CRF to the head of the institution and whether an application needs to be made for amendment are in accordance with the rules of the participating institution.</w:t>
      </w:r>
    </w:p>
    <w:p w14:paraId="4EE6106E" w14:textId="77777777" w:rsidR="003D1AFE" w:rsidRPr="007F15B6" w:rsidRDefault="003D1AFE" w:rsidP="003D1AFE">
      <w:pPr>
        <w:autoSpaceDE w:val="0"/>
        <w:autoSpaceDN w:val="0"/>
        <w:adjustRightInd w:val="0"/>
        <w:ind w:left="0" w:firstLineChars="100" w:firstLine="210"/>
        <w:jc w:val="left"/>
        <w:rPr>
          <w:rFonts w:ascii="Times New Roman" w:hAnsi="Times New Roman"/>
          <w:kern w:val="0"/>
          <w:szCs w:val="21"/>
        </w:rPr>
      </w:pPr>
    </w:p>
    <w:p w14:paraId="6B113E00" w14:textId="77777777" w:rsidR="003D1AFE" w:rsidRPr="007F15B6" w:rsidRDefault="003D1AFE" w:rsidP="003D1AFE">
      <w:pPr>
        <w:pStyle w:val="21"/>
        <w:ind w:left="532" w:hanging="532"/>
        <w:rPr>
          <w:rFonts w:eastAsiaTheme="minorEastAsia"/>
          <w:kern w:val="0"/>
          <w:szCs w:val="21"/>
        </w:rPr>
      </w:pPr>
      <w:bookmarkStart w:id="102" w:name="_Toc70855074"/>
      <w:r w:rsidRPr="007F15B6">
        <w:rPr>
          <w:rFonts w:eastAsiaTheme="minorEastAsia" w:hint="eastAsia"/>
        </w:rPr>
        <w:t>Secondary use of data</w:t>
      </w:r>
      <w:bookmarkEnd w:id="102"/>
    </w:p>
    <w:p w14:paraId="0F847160" w14:textId="11A30B9D" w:rsidR="003D1AFE" w:rsidRPr="007F15B6" w:rsidRDefault="003D1AFE" w:rsidP="008441BF">
      <w:pPr>
        <w:pStyle w:val="af"/>
        <w:ind w:leftChars="270" w:left="567"/>
        <w:rPr>
          <w:rFonts w:ascii="Times New Roman" w:eastAsiaTheme="minorEastAsia" w:hAnsi="Times New Roman"/>
          <w:color w:val="auto"/>
          <w:sz w:val="21"/>
          <w:szCs w:val="21"/>
        </w:rPr>
      </w:pPr>
      <w:bookmarkStart w:id="103" w:name="_Hlk48915393"/>
      <w:r w:rsidRPr="007F15B6">
        <w:rPr>
          <w:rFonts w:ascii="Times New Roman" w:eastAsiaTheme="minorEastAsia" w:hAnsi="Times New Roman" w:hint="eastAsia"/>
          <w:color w:val="auto"/>
          <w:sz w:val="21"/>
          <w:szCs w:val="21"/>
        </w:rPr>
        <w:t>Secondary use of data obtained from this study will be allowed only with the approval of the IRB, (e.g. in meta-analysis), in a form not linked to personally identifiable information.</w:t>
      </w:r>
    </w:p>
    <w:bookmarkEnd w:id="103"/>
    <w:p w14:paraId="66FE2E97" w14:textId="77777777" w:rsidR="003D1AFE" w:rsidRPr="007F15B6" w:rsidRDefault="003D1AFE" w:rsidP="003D1AFE">
      <w:pPr>
        <w:pStyle w:val="af"/>
        <w:ind w:firstLineChars="50" w:firstLine="105"/>
        <w:rPr>
          <w:rFonts w:ascii="Times New Roman" w:eastAsiaTheme="minorEastAsia" w:hAnsi="Times New Roman"/>
          <w:color w:val="auto"/>
          <w:sz w:val="21"/>
          <w:szCs w:val="21"/>
        </w:rPr>
      </w:pPr>
    </w:p>
    <w:p w14:paraId="404E31F8" w14:textId="77777777" w:rsidR="003D1AFE" w:rsidRPr="007F15B6" w:rsidRDefault="003D1AFE" w:rsidP="003D1AFE">
      <w:pPr>
        <w:pStyle w:val="21"/>
        <w:ind w:left="532" w:hanging="532"/>
        <w:rPr>
          <w:rFonts w:eastAsiaTheme="minorEastAsia"/>
          <w:kern w:val="0"/>
          <w:szCs w:val="21"/>
        </w:rPr>
      </w:pPr>
      <w:bookmarkStart w:id="104" w:name="_Toc70855075"/>
      <w:r w:rsidRPr="007F15B6">
        <w:rPr>
          <w:rFonts w:eastAsiaTheme="minorEastAsia" w:hint="eastAsia"/>
        </w:rPr>
        <w:t>Storage and disposal of data</w:t>
      </w:r>
      <w:bookmarkEnd w:id="104"/>
    </w:p>
    <w:p w14:paraId="12DFCC24" w14:textId="426C8807" w:rsidR="003D1AFE" w:rsidRPr="007F15B6" w:rsidRDefault="003D1AFE" w:rsidP="008441BF">
      <w:pPr>
        <w:pStyle w:val="af"/>
        <w:ind w:leftChars="270" w:left="567"/>
        <w:rPr>
          <w:rFonts w:ascii="Times New Roman" w:eastAsiaTheme="minorEastAsia" w:hAnsi="Times New Roman"/>
          <w:color w:val="auto"/>
          <w:kern w:val="0"/>
          <w:sz w:val="21"/>
          <w:szCs w:val="21"/>
        </w:rPr>
      </w:pPr>
      <w:r w:rsidRPr="007F15B6">
        <w:rPr>
          <w:rFonts w:ascii="Times New Roman" w:eastAsiaTheme="minorEastAsia" w:hAnsi="Times New Roman" w:hint="eastAsia"/>
          <w:color w:val="auto"/>
          <w:kern w:val="0"/>
          <w:sz w:val="21"/>
          <w:szCs w:val="21"/>
        </w:rPr>
        <w:t xml:space="preserve">Data related to this study will be stored </w:t>
      </w:r>
      <w:r w:rsidR="00560F20" w:rsidRPr="007F15B6">
        <w:rPr>
          <w:rFonts w:ascii="Times New Roman" w:eastAsiaTheme="minorEastAsia" w:hAnsi="Times New Roman" w:hint="eastAsia"/>
          <w:color w:val="auto"/>
          <w:kern w:val="0"/>
          <w:sz w:val="21"/>
          <w:szCs w:val="21"/>
        </w:rPr>
        <w:t xml:space="preserve">at least </w:t>
      </w:r>
      <w:r w:rsidRPr="007F15B6">
        <w:rPr>
          <w:rFonts w:ascii="Times New Roman" w:eastAsiaTheme="minorEastAsia" w:hAnsi="Times New Roman" w:hint="eastAsia"/>
          <w:color w:val="auto"/>
          <w:kern w:val="0"/>
          <w:sz w:val="21"/>
          <w:szCs w:val="21"/>
        </w:rPr>
        <w:t>until the end of 5 years after the date of reporting completion/termination of this study or until 3 years after the date of final publication of the results of this study, whichever is later, and the Principal Investigator or Study Secretariat will assume responsibility for disposing off the data after that period.</w:t>
      </w:r>
    </w:p>
    <w:p w14:paraId="2EA73AC6" w14:textId="77777777" w:rsidR="003D1AFE" w:rsidRPr="007F15B6" w:rsidRDefault="003D1AFE" w:rsidP="008441BF">
      <w:pPr>
        <w:pStyle w:val="affff4"/>
        <w:ind w:leftChars="270" w:left="567" w:firstLineChars="0" w:firstLine="0"/>
        <w:rPr>
          <w:rFonts w:ascii="Times New Roman" w:eastAsiaTheme="minorEastAsia" w:hAnsi="Times New Roman"/>
        </w:rPr>
      </w:pPr>
    </w:p>
    <w:p w14:paraId="60869286" w14:textId="77777777" w:rsidR="003D1AFE" w:rsidRPr="007F15B6" w:rsidRDefault="003D1AFE" w:rsidP="003D1AFE">
      <w:pPr>
        <w:pStyle w:val="21"/>
        <w:rPr>
          <w:rFonts w:eastAsiaTheme="minorEastAsia"/>
        </w:rPr>
      </w:pPr>
      <w:bookmarkStart w:id="105" w:name="_Toc70855076"/>
      <w:r w:rsidRPr="007F15B6">
        <w:rPr>
          <w:rFonts w:eastAsiaTheme="minorEastAsia" w:hint="eastAsia"/>
          <w:szCs w:val="21"/>
        </w:rPr>
        <w:lastRenderedPageBreak/>
        <w:t>Compensation and entry in insurance</w:t>
      </w:r>
      <w:bookmarkEnd w:id="105"/>
    </w:p>
    <w:p w14:paraId="25AFFB4B" w14:textId="108D1401" w:rsidR="003D1AFE" w:rsidRPr="007F15B6" w:rsidRDefault="003D1AFE" w:rsidP="008441BF">
      <w:pPr>
        <w:pStyle w:val="af"/>
        <w:ind w:leftChars="270" w:left="567"/>
        <w:rPr>
          <w:rFonts w:ascii="Times New Roman" w:eastAsiaTheme="minorEastAsia" w:hAnsi="Times New Roman"/>
          <w:color w:val="auto"/>
          <w:sz w:val="21"/>
          <w:szCs w:val="21"/>
        </w:rPr>
      </w:pPr>
      <w:r w:rsidRPr="007F15B6">
        <w:rPr>
          <w:rFonts w:ascii="Times New Roman" w:eastAsiaTheme="minorEastAsia" w:hAnsi="Times New Roman" w:hint="eastAsia"/>
          <w:color w:val="auto"/>
          <w:sz w:val="21"/>
          <w:szCs w:val="21"/>
        </w:rPr>
        <w:t xml:space="preserve">There is no entry in </w:t>
      </w:r>
      <w:r w:rsidR="00560F20" w:rsidRPr="007F15B6">
        <w:rPr>
          <w:rFonts w:ascii="Times New Roman" w:eastAsiaTheme="minorEastAsia" w:hAnsi="Times New Roman" w:hint="eastAsia"/>
          <w:color w:val="auto"/>
          <w:sz w:val="21"/>
          <w:szCs w:val="21"/>
        </w:rPr>
        <w:t xml:space="preserve">liability </w:t>
      </w:r>
      <w:r w:rsidRPr="007F15B6">
        <w:rPr>
          <w:rFonts w:ascii="Times New Roman" w:eastAsiaTheme="minorEastAsia" w:hAnsi="Times New Roman" w:hint="eastAsia"/>
          <w:color w:val="auto"/>
          <w:sz w:val="21"/>
          <w:szCs w:val="21"/>
        </w:rPr>
        <w:t>insurance to compensate for health hazards that may occur in patients. If a health hazard related to this study occurs in a patient, the concerned institution will provide appropriate treatment to the patient in the same manner as in usual clinical practice. The cost for such treatment will be paid by the patient</w:t>
      </w:r>
      <w:r w:rsidRPr="007F15B6">
        <w:rPr>
          <w:rFonts w:ascii="Times New Roman" w:eastAsiaTheme="minorEastAsia" w:hAnsi="Times New Roman" w:hint="eastAsia"/>
          <w:color w:val="auto"/>
          <w:sz w:val="21"/>
          <w:szCs w:val="21"/>
        </w:rPr>
        <w:t>’</w:t>
      </w:r>
      <w:r w:rsidRPr="007F15B6">
        <w:rPr>
          <w:rFonts w:ascii="Times New Roman" w:eastAsiaTheme="minorEastAsia" w:hAnsi="Times New Roman" w:hint="eastAsia"/>
          <w:color w:val="auto"/>
          <w:sz w:val="21"/>
          <w:szCs w:val="21"/>
        </w:rPr>
        <w:t>s insurance or self-paid by the patient. Compensation in this study is provision of medical care, and no medical expenses, medical allowance, or compensation money will be paid. This compensation rule does not interfere with the participating patients</w:t>
      </w:r>
      <w:r w:rsidR="00560F20" w:rsidRPr="007F15B6">
        <w:rPr>
          <w:rFonts w:ascii="Times New Roman" w:eastAsiaTheme="minorEastAsia" w:hAnsi="Times New Roman" w:hint="eastAsia"/>
          <w:color w:val="auto"/>
          <w:sz w:val="21"/>
          <w:szCs w:val="21"/>
        </w:rPr>
        <w:t>’</w:t>
      </w:r>
      <w:r w:rsidRPr="007F15B6">
        <w:rPr>
          <w:rFonts w:ascii="Times New Roman" w:eastAsiaTheme="minorEastAsia" w:hAnsi="Times New Roman" w:hint="eastAsia"/>
          <w:color w:val="auto"/>
          <w:sz w:val="21"/>
          <w:szCs w:val="21"/>
        </w:rPr>
        <w:t xml:space="preserve"> right to claim compensation for damage.</w:t>
      </w:r>
    </w:p>
    <w:p w14:paraId="6B483333" w14:textId="77777777" w:rsidR="003D1AFE" w:rsidRPr="007F15B6" w:rsidRDefault="003D1AFE" w:rsidP="003D1AFE">
      <w:pPr>
        <w:pStyle w:val="af"/>
        <w:ind w:firstLineChars="100" w:firstLine="210"/>
        <w:rPr>
          <w:rFonts w:ascii="Times New Roman" w:eastAsiaTheme="minorEastAsia" w:hAnsi="Times New Roman"/>
          <w:color w:val="auto"/>
          <w:sz w:val="21"/>
          <w:szCs w:val="21"/>
        </w:rPr>
      </w:pPr>
    </w:p>
    <w:p w14:paraId="4BE12C41" w14:textId="77777777" w:rsidR="003D1AFE" w:rsidRPr="007F15B6" w:rsidRDefault="003D1AFE" w:rsidP="003D1AFE">
      <w:pPr>
        <w:pStyle w:val="21"/>
        <w:rPr>
          <w:rFonts w:eastAsiaTheme="minorEastAsia"/>
        </w:rPr>
      </w:pPr>
      <w:bookmarkStart w:id="106" w:name="_Toc70855077"/>
      <w:r w:rsidRPr="007F15B6">
        <w:rPr>
          <w:rFonts w:eastAsiaTheme="minorEastAsia" w:hint="eastAsia"/>
        </w:rPr>
        <w:t>Management of conflict of interest (COI)</w:t>
      </w:r>
      <w:bookmarkEnd w:id="106"/>
    </w:p>
    <w:p w14:paraId="186B95DA" w14:textId="029F86B9" w:rsidR="003D1AFE" w:rsidRPr="007F15B6" w:rsidRDefault="003D1AFE" w:rsidP="008441BF">
      <w:pPr>
        <w:pStyle w:val="af"/>
        <w:ind w:leftChars="270" w:left="567"/>
        <w:rPr>
          <w:rFonts w:ascii="Times New Roman" w:eastAsiaTheme="minorEastAsia" w:hAnsi="Times New Roman"/>
          <w:color w:val="auto"/>
          <w:sz w:val="21"/>
          <w:szCs w:val="21"/>
        </w:rPr>
      </w:pPr>
      <w:r w:rsidRPr="007F15B6">
        <w:rPr>
          <w:rFonts w:ascii="Times New Roman" w:eastAsiaTheme="minorEastAsia" w:hAnsi="Times New Roman" w:hint="eastAsia"/>
          <w:color w:val="auto"/>
          <w:sz w:val="21"/>
          <w:szCs w:val="21"/>
        </w:rPr>
        <w:t>Because this clinical study is not financed by any particular organization and was not conducted with free drugs or other materials, there is no possible COI in the overall study organization. Therefore, we declare that</w:t>
      </w:r>
      <w:r w:rsidR="00A1257F" w:rsidRPr="007F15B6">
        <w:rPr>
          <w:rFonts w:ascii="Times New Roman" w:eastAsiaTheme="minorEastAsia" w:hAnsi="Times New Roman" w:hint="eastAsia"/>
          <w:color w:val="auto"/>
          <w:sz w:val="21"/>
          <w:szCs w:val="21"/>
        </w:rPr>
        <w:t xml:space="preserve">, </w:t>
      </w:r>
      <w:r w:rsidR="009A457A" w:rsidRPr="007F15B6">
        <w:rPr>
          <w:rFonts w:ascii="Times New Roman" w:eastAsiaTheme="minorEastAsia" w:hAnsi="Times New Roman" w:hint="eastAsia"/>
          <w:color w:val="auto"/>
          <w:sz w:val="21"/>
          <w:szCs w:val="21"/>
        </w:rPr>
        <w:t>during planning, implementing, and reporting of this study</w:t>
      </w:r>
      <w:r w:rsidR="00A1257F" w:rsidRPr="007F15B6">
        <w:rPr>
          <w:rFonts w:ascii="Times New Roman" w:eastAsiaTheme="minorEastAsia" w:hAnsi="Times New Roman" w:hint="eastAsia"/>
          <w:color w:val="auto"/>
          <w:sz w:val="21"/>
          <w:szCs w:val="21"/>
        </w:rPr>
        <w:t>,</w:t>
      </w:r>
      <w:r w:rsidRPr="007F15B6">
        <w:rPr>
          <w:rFonts w:ascii="Times New Roman" w:eastAsiaTheme="minorEastAsia" w:hAnsi="Times New Roman" w:hint="eastAsia"/>
          <w:color w:val="auto"/>
          <w:sz w:val="21"/>
          <w:szCs w:val="21"/>
        </w:rPr>
        <w:t xml:space="preserve"> there is no </w:t>
      </w:r>
      <w:r w:rsidR="00560F20" w:rsidRPr="007F15B6">
        <w:rPr>
          <w:rFonts w:ascii="Times New Roman" w:eastAsiaTheme="minorEastAsia" w:hAnsi="Times New Roman" w:hint="eastAsia"/>
          <w:color w:val="auto"/>
          <w:sz w:val="21"/>
          <w:szCs w:val="21"/>
        </w:rPr>
        <w:t>“</w:t>
      </w:r>
      <w:r w:rsidRPr="007F15B6">
        <w:rPr>
          <w:rFonts w:ascii="Times New Roman" w:eastAsiaTheme="minorEastAsia" w:hAnsi="Times New Roman" w:hint="eastAsia"/>
          <w:color w:val="auto"/>
          <w:sz w:val="21"/>
          <w:szCs w:val="21"/>
        </w:rPr>
        <w:t>potential COI</w:t>
      </w:r>
      <w:r w:rsidR="00560F20" w:rsidRPr="007F15B6">
        <w:rPr>
          <w:rFonts w:ascii="Times New Roman" w:eastAsiaTheme="minorEastAsia" w:hAnsi="Times New Roman" w:hint="eastAsia"/>
          <w:color w:val="auto"/>
          <w:sz w:val="21"/>
          <w:szCs w:val="21"/>
        </w:rPr>
        <w:t>”</w:t>
      </w:r>
      <w:r w:rsidRPr="007F15B6">
        <w:rPr>
          <w:rFonts w:ascii="Times New Roman" w:eastAsiaTheme="minorEastAsia" w:hAnsi="Times New Roman" w:hint="eastAsia"/>
          <w:color w:val="auto"/>
          <w:sz w:val="21"/>
          <w:szCs w:val="21"/>
        </w:rPr>
        <w:t xml:space="preserve"> that could affect the results or the interpretation of the results of the study, and that implementation of the study will not compromise patients</w:t>
      </w:r>
      <w:r w:rsidR="00560F20" w:rsidRPr="007F15B6">
        <w:rPr>
          <w:rFonts w:ascii="Times New Roman" w:eastAsiaTheme="minorEastAsia" w:hAnsi="Times New Roman" w:hint="eastAsia"/>
          <w:color w:val="auto"/>
          <w:sz w:val="21"/>
          <w:szCs w:val="21"/>
        </w:rPr>
        <w:t>’</w:t>
      </w:r>
      <w:r w:rsidRPr="007F15B6">
        <w:rPr>
          <w:rFonts w:ascii="Times New Roman" w:eastAsiaTheme="minorEastAsia" w:hAnsi="Times New Roman" w:hint="eastAsia"/>
          <w:color w:val="auto"/>
          <w:sz w:val="21"/>
          <w:szCs w:val="21"/>
        </w:rPr>
        <w:t xml:space="preserve"> rights of benefits. The </w:t>
      </w:r>
      <w:r w:rsidR="00FF78C2" w:rsidRPr="007F15B6">
        <w:rPr>
          <w:rFonts w:ascii="Times New Roman" w:eastAsiaTheme="minorEastAsia" w:hAnsi="Times New Roman" w:hint="eastAsia"/>
          <w:color w:val="auto"/>
          <w:sz w:val="21"/>
          <w:szCs w:val="21"/>
        </w:rPr>
        <w:t>COI</w:t>
      </w:r>
      <w:r w:rsidR="000356CA" w:rsidRPr="007F15B6">
        <w:rPr>
          <w:rFonts w:ascii="Times New Roman" w:eastAsiaTheme="minorEastAsia" w:hAnsi="Times New Roman" w:hint="eastAsia"/>
          <w:color w:val="auto"/>
          <w:sz w:val="21"/>
          <w:szCs w:val="21"/>
        </w:rPr>
        <w:t>s</w:t>
      </w:r>
      <w:r w:rsidRPr="007F15B6">
        <w:rPr>
          <w:rFonts w:ascii="Times New Roman" w:eastAsiaTheme="minorEastAsia" w:hAnsi="Times New Roman" w:hint="eastAsia"/>
          <w:color w:val="auto"/>
          <w:sz w:val="21"/>
          <w:szCs w:val="21"/>
        </w:rPr>
        <w:t xml:space="preserve"> of the Principal Investigator, Study Secretariat, and others involved in this study are managed appropriately according to the rules at each of the participant institutions.</w:t>
      </w:r>
    </w:p>
    <w:p w14:paraId="726096AC" w14:textId="77777777" w:rsidR="003D1AFE" w:rsidRPr="007F15B6" w:rsidRDefault="003D1AFE" w:rsidP="003D1AFE">
      <w:pPr>
        <w:pStyle w:val="af"/>
        <w:ind w:firstLineChars="50" w:firstLine="105"/>
        <w:rPr>
          <w:rFonts w:ascii="Times New Roman" w:eastAsiaTheme="minorEastAsia" w:hAnsi="Times New Roman"/>
          <w:color w:val="auto"/>
          <w:sz w:val="21"/>
          <w:szCs w:val="21"/>
        </w:rPr>
      </w:pPr>
    </w:p>
    <w:p w14:paraId="7E813373" w14:textId="1D1EDC40" w:rsidR="003D1AFE" w:rsidRPr="007F15B6" w:rsidRDefault="003D1AFE" w:rsidP="003D1AFE">
      <w:pPr>
        <w:pStyle w:val="21"/>
        <w:rPr>
          <w:rFonts w:eastAsiaTheme="minorEastAsia"/>
          <w:kern w:val="0"/>
        </w:rPr>
      </w:pPr>
      <w:bookmarkStart w:id="107" w:name="_Toc70855078"/>
      <w:r w:rsidRPr="007F15B6">
        <w:rPr>
          <w:rFonts w:eastAsiaTheme="minorEastAsia" w:hint="eastAsia"/>
          <w:kern w:val="0"/>
        </w:rPr>
        <w:t>Intellectual propert</w:t>
      </w:r>
      <w:r w:rsidR="00560F20" w:rsidRPr="007F15B6">
        <w:rPr>
          <w:rFonts w:eastAsiaTheme="minorEastAsia" w:hint="eastAsia"/>
          <w:kern w:val="0"/>
        </w:rPr>
        <w:t>y</w:t>
      </w:r>
      <w:r w:rsidRPr="007F15B6">
        <w:rPr>
          <w:rFonts w:eastAsiaTheme="minorEastAsia" w:hint="eastAsia"/>
          <w:kern w:val="0"/>
        </w:rPr>
        <w:t xml:space="preserve"> rights</w:t>
      </w:r>
      <w:bookmarkEnd w:id="107"/>
    </w:p>
    <w:p w14:paraId="3D9FC36E" w14:textId="2B564457" w:rsidR="003D1AFE" w:rsidRPr="007F15B6" w:rsidRDefault="003D1AFE" w:rsidP="008441BF">
      <w:pPr>
        <w:pStyle w:val="af"/>
        <w:ind w:leftChars="270" w:left="567"/>
        <w:rPr>
          <w:rFonts w:ascii="Times New Roman" w:eastAsiaTheme="minorEastAsia" w:hAnsi="Times New Roman"/>
          <w:color w:val="auto"/>
          <w:kern w:val="0"/>
          <w:sz w:val="21"/>
          <w:szCs w:val="21"/>
        </w:rPr>
      </w:pPr>
      <w:r w:rsidRPr="007F15B6">
        <w:rPr>
          <w:rFonts w:ascii="Times New Roman" w:eastAsiaTheme="minorEastAsia" w:hAnsi="Times New Roman" w:hint="eastAsia"/>
          <w:color w:val="auto"/>
          <w:kern w:val="0"/>
          <w:sz w:val="21"/>
          <w:szCs w:val="21"/>
        </w:rPr>
        <w:t xml:space="preserve">The results, data, and intellectual property rights related to this study belong to the Principal Investigator/JIVROSG Group Representative, the Study Secretariat, and </w:t>
      </w:r>
      <w:bookmarkStart w:id="108" w:name="_Hlk48316911"/>
      <w:r w:rsidRPr="007F15B6">
        <w:rPr>
          <w:rFonts w:ascii="Times New Roman" w:eastAsiaTheme="minorEastAsia" w:hAnsi="Times New Roman" w:hint="eastAsia"/>
          <w:color w:val="auto"/>
          <w:kern w:val="0"/>
          <w:sz w:val="21"/>
          <w:szCs w:val="21"/>
        </w:rPr>
        <w:t>institution of affiliation</w:t>
      </w:r>
      <w:bookmarkEnd w:id="108"/>
      <w:r w:rsidRPr="007F15B6">
        <w:rPr>
          <w:rFonts w:ascii="Times New Roman" w:eastAsiaTheme="minorEastAsia" w:hAnsi="Times New Roman" w:hint="eastAsia"/>
          <w:color w:val="auto"/>
          <w:kern w:val="0"/>
          <w:sz w:val="21"/>
          <w:szCs w:val="21"/>
        </w:rPr>
        <w:t xml:space="preserve">. Specific handling procedures and distribution of the intellectual property rights will be decided by conference among these four parties. Whether intellectual property rights related to the Principal Investigator/JIVROSG Group Representative and Study Secretariat belongs to the </w:t>
      </w:r>
      <w:r w:rsidR="004B5381" w:rsidRPr="007F15B6">
        <w:rPr>
          <w:rFonts w:ascii="Times New Roman" w:eastAsiaTheme="minorEastAsia" w:hAnsi="Times New Roman" w:hint="eastAsia"/>
          <w:color w:val="auto"/>
          <w:kern w:val="0"/>
          <w:sz w:val="21"/>
          <w:szCs w:val="21"/>
        </w:rPr>
        <w:t>investigator</w:t>
      </w:r>
      <w:r w:rsidRPr="007F15B6">
        <w:rPr>
          <w:rFonts w:ascii="Times New Roman" w:eastAsiaTheme="minorEastAsia" w:hAnsi="Times New Roman" w:hint="eastAsia"/>
          <w:color w:val="auto"/>
          <w:kern w:val="0"/>
          <w:sz w:val="21"/>
          <w:szCs w:val="21"/>
        </w:rPr>
        <w:t xml:space="preserve"> or the institution of affiliation</w:t>
      </w:r>
      <w:r w:rsidRPr="007F15B6" w:rsidDel="00084478">
        <w:rPr>
          <w:rFonts w:ascii="Times New Roman" w:eastAsiaTheme="minorEastAsia" w:hAnsi="Times New Roman" w:hint="eastAsia"/>
          <w:color w:val="auto"/>
          <w:kern w:val="0"/>
          <w:sz w:val="21"/>
          <w:szCs w:val="21"/>
        </w:rPr>
        <w:t xml:space="preserve"> </w:t>
      </w:r>
      <w:r w:rsidRPr="007F15B6">
        <w:rPr>
          <w:rFonts w:ascii="Times New Roman" w:eastAsiaTheme="minorEastAsia" w:hAnsi="Times New Roman" w:hint="eastAsia"/>
          <w:color w:val="auto"/>
          <w:kern w:val="0"/>
          <w:sz w:val="21"/>
          <w:szCs w:val="21"/>
        </w:rPr>
        <w:t>will conform to the regulations of the institution of affiliation.</w:t>
      </w:r>
    </w:p>
    <w:p w14:paraId="35192828" w14:textId="77777777" w:rsidR="003D1AFE" w:rsidRPr="007F15B6" w:rsidRDefault="003D1AFE" w:rsidP="003D1AFE">
      <w:pPr>
        <w:pStyle w:val="af"/>
        <w:ind w:firstLineChars="100" w:firstLine="210"/>
        <w:rPr>
          <w:rFonts w:ascii="Times New Roman" w:eastAsiaTheme="minorEastAsia" w:hAnsi="Times New Roman"/>
          <w:color w:val="auto"/>
          <w:sz w:val="21"/>
          <w:szCs w:val="21"/>
        </w:rPr>
      </w:pPr>
    </w:p>
    <w:p w14:paraId="21264E2A" w14:textId="77777777" w:rsidR="003D1AFE" w:rsidRPr="007F15B6" w:rsidRDefault="003D1AFE" w:rsidP="003D1AFE">
      <w:pPr>
        <w:pStyle w:val="21"/>
        <w:rPr>
          <w:rFonts w:eastAsiaTheme="minorEastAsia"/>
          <w:kern w:val="0"/>
        </w:rPr>
      </w:pPr>
      <w:bookmarkStart w:id="109" w:name="_Toc70855079"/>
      <w:r w:rsidRPr="007F15B6">
        <w:rPr>
          <w:rFonts w:eastAsiaTheme="minorEastAsia" w:hint="eastAsia"/>
          <w:kern w:val="0"/>
        </w:rPr>
        <w:t>Disclosure of study-related information</w:t>
      </w:r>
      <w:bookmarkEnd w:id="109"/>
    </w:p>
    <w:p w14:paraId="55916D9C" w14:textId="42836FA3" w:rsidR="003D1AFE" w:rsidRPr="007F15B6" w:rsidRDefault="003D1AFE" w:rsidP="008441BF">
      <w:pPr>
        <w:ind w:leftChars="270" w:left="567"/>
        <w:rPr>
          <w:rFonts w:ascii="Times New Roman" w:hAnsi="Times New Roman"/>
        </w:rPr>
      </w:pPr>
      <w:r w:rsidRPr="007F15B6">
        <w:rPr>
          <w:rFonts w:ascii="Times New Roman" w:hAnsi="Times New Roman" w:hint="eastAsia"/>
        </w:rPr>
        <w:t xml:space="preserve">This study is registered in the University hospital Medical Information Network (UMIN) and </w:t>
      </w:r>
      <w:r w:rsidR="00F104D7" w:rsidRPr="007F15B6">
        <w:rPr>
          <w:rFonts w:ascii="Times New Roman" w:hAnsi="Times New Roman" w:hint="eastAsia"/>
        </w:rPr>
        <w:t xml:space="preserve">is </w:t>
      </w:r>
      <w:r w:rsidRPr="007F15B6">
        <w:rPr>
          <w:rFonts w:ascii="Times New Roman" w:hAnsi="Times New Roman" w:hint="eastAsia"/>
        </w:rPr>
        <w:t>disclosed in the network prior to the beginning of the clinical trial. The Principal Investigator and Study Secretariat are in charge of providing responses to inquiries.</w:t>
      </w:r>
    </w:p>
    <w:p w14:paraId="4726D708" w14:textId="77777777" w:rsidR="003D1AFE" w:rsidRPr="007F15B6" w:rsidRDefault="003D1AFE" w:rsidP="003D1AFE">
      <w:pPr>
        <w:pStyle w:val="af"/>
        <w:ind w:firstLineChars="100" w:firstLine="210"/>
        <w:rPr>
          <w:rFonts w:ascii="Times New Roman" w:eastAsiaTheme="minorEastAsia" w:hAnsi="Times New Roman"/>
          <w:color w:val="auto"/>
          <w:sz w:val="21"/>
          <w:szCs w:val="21"/>
        </w:rPr>
      </w:pPr>
    </w:p>
    <w:p w14:paraId="3814342F" w14:textId="77777777" w:rsidR="003D1AFE" w:rsidRPr="007F15B6" w:rsidRDefault="003D1AFE" w:rsidP="003D1AFE">
      <w:pPr>
        <w:pStyle w:val="10"/>
        <w:tabs>
          <w:tab w:val="clear" w:pos="2127"/>
          <w:tab w:val="num" w:pos="426"/>
        </w:tabs>
        <w:ind w:left="426" w:hanging="426"/>
      </w:pPr>
      <w:r w:rsidRPr="007F15B6">
        <w:rPr>
          <w:rFonts w:hint="eastAsia"/>
          <w:bCs/>
        </w:rPr>
        <w:t xml:space="preserve"> </w:t>
      </w:r>
      <w:bookmarkStart w:id="110" w:name="_Toc70855080"/>
      <w:r w:rsidRPr="007F15B6">
        <w:rPr>
          <w:rFonts w:hint="eastAsia"/>
        </w:rPr>
        <w:t>Monitoring and Audit</w:t>
      </w:r>
      <w:bookmarkEnd w:id="110"/>
    </w:p>
    <w:p w14:paraId="7A22C696" w14:textId="77777777" w:rsidR="003D1AFE" w:rsidRPr="007F15B6" w:rsidRDefault="003D1AFE" w:rsidP="003D1AFE">
      <w:pPr>
        <w:keepNext/>
        <w:numPr>
          <w:ilvl w:val="0"/>
          <w:numId w:val="32"/>
        </w:numPr>
        <w:outlineLvl w:val="1"/>
        <w:rPr>
          <w:rFonts w:ascii="Times New Roman" w:hAnsi="Times New Roman"/>
          <w:b/>
          <w:bCs/>
          <w:vanish/>
        </w:rPr>
      </w:pPr>
    </w:p>
    <w:p w14:paraId="23296EB1" w14:textId="77777777" w:rsidR="003D1AFE" w:rsidRPr="007F15B6" w:rsidRDefault="003D1AFE" w:rsidP="003D1AFE">
      <w:pPr>
        <w:pStyle w:val="21"/>
        <w:ind w:left="504" w:hanging="504"/>
        <w:rPr>
          <w:rFonts w:eastAsiaTheme="minorEastAsia"/>
        </w:rPr>
      </w:pPr>
      <w:bookmarkStart w:id="111" w:name="_Toc70855081"/>
      <w:r w:rsidRPr="007F15B6">
        <w:rPr>
          <w:rFonts w:eastAsiaTheme="minorEastAsia" w:hint="eastAsia"/>
        </w:rPr>
        <w:t>Periodic monitoring</w:t>
      </w:r>
      <w:bookmarkEnd w:id="111"/>
    </w:p>
    <w:p w14:paraId="07883C12" w14:textId="1168DF66" w:rsidR="003D1AFE" w:rsidRPr="007F15B6" w:rsidRDefault="003D1AFE" w:rsidP="008441BF">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Periodic monitoring is performed to confirm that the study is implemented safely according to the protocol, that the data are collected with accuracy, and that there are no obstacles to </w:t>
      </w:r>
      <w:r w:rsidRPr="007F15B6">
        <w:rPr>
          <w:rFonts w:ascii="Times New Roman" w:hAnsi="Times New Roman" w:hint="eastAsia"/>
          <w:kern w:val="0"/>
          <w:szCs w:val="21"/>
        </w:rPr>
        <w:lastRenderedPageBreak/>
        <w:t>continuation of the study. Periodic monitoring is performed twice a year, in principle, on the basis of periodic monitoring reports prepared by the Study Secretariat, through discussions at the JIVROSG general meeting that is attended by the Principal Investigator, the Study Secretariat, members of the Committee, and all or some representatives of the participating institutions.</w:t>
      </w:r>
    </w:p>
    <w:p w14:paraId="107521C2" w14:textId="77777777" w:rsidR="003D1AFE" w:rsidRPr="007F15B6" w:rsidRDefault="003D1AFE" w:rsidP="003D1AFE">
      <w:pPr>
        <w:autoSpaceDE w:val="0"/>
        <w:autoSpaceDN w:val="0"/>
        <w:adjustRightInd w:val="0"/>
        <w:ind w:left="0" w:firstLineChars="100" w:firstLine="210"/>
        <w:jc w:val="left"/>
        <w:rPr>
          <w:rFonts w:ascii="Times New Roman" w:hAnsi="Times New Roman"/>
          <w:kern w:val="0"/>
          <w:szCs w:val="21"/>
        </w:rPr>
      </w:pPr>
    </w:p>
    <w:p w14:paraId="789CD130" w14:textId="33650B4F" w:rsidR="003D1AFE" w:rsidRPr="007F15B6" w:rsidRDefault="003D1AFE" w:rsidP="008441BF">
      <w:pPr>
        <w:pStyle w:val="32"/>
        <w:tabs>
          <w:tab w:val="clear" w:pos="807"/>
          <w:tab w:val="num" w:pos="993"/>
        </w:tabs>
        <w:ind w:left="993" w:hanging="753"/>
      </w:pPr>
      <w:r w:rsidRPr="007F15B6">
        <w:rPr>
          <w:rFonts w:hint="eastAsia"/>
          <w:bCs/>
        </w:rPr>
        <w:t>Items monitored</w:t>
      </w:r>
    </w:p>
    <w:p w14:paraId="331203BE" w14:textId="63A79447" w:rsidR="003D1AFE" w:rsidRPr="007F15B6" w:rsidRDefault="004B5381" w:rsidP="008441BF">
      <w:pPr>
        <w:numPr>
          <w:ilvl w:val="0"/>
          <w:numId w:val="26"/>
        </w:numPr>
        <w:autoSpaceDE w:val="0"/>
        <w:autoSpaceDN w:val="0"/>
        <w:adjustRightInd w:val="0"/>
        <w:ind w:left="851" w:hanging="284"/>
        <w:jc w:val="left"/>
        <w:rPr>
          <w:rFonts w:ascii="Times New Roman" w:hAnsi="Times New Roman"/>
          <w:kern w:val="0"/>
          <w:szCs w:val="21"/>
        </w:rPr>
      </w:pPr>
      <w:r w:rsidRPr="007F15B6">
        <w:rPr>
          <w:rFonts w:ascii="Times New Roman" w:hAnsi="Times New Roman" w:hint="eastAsia"/>
          <w:kern w:val="0"/>
          <w:szCs w:val="21"/>
        </w:rPr>
        <w:t>Patient</w:t>
      </w:r>
      <w:r w:rsidR="003D1AFE" w:rsidRPr="007F15B6">
        <w:rPr>
          <w:rFonts w:ascii="Times New Roman" w:hAnsi="Times New Roman" w:hint="eastAsia"/>
          <w:kern w:val="0"/>
          <w:szCs w:val="21"/>
        </w:rPr>
        <w:t xml:space="preserve"> accumulation status: Number of enrolled patients - accumulation/by period, all institutions/by institution</w:t>
      </w:r>
    </w:p>
    <w:p w14:paraId="552659AD" w14:textId="5A5A157F" w:rsidR="003D1AFE" w:rsidRPr="007F15B6" w:rsidRDefault="003D1AFE" w:rsidP="008441BF">
      <w:pPr>
        <w:numPr>
          <w:ilvl w:val="0"/>
          <w:numId w:val="26"/>
        </w:numPr>
        <w:autoSpaceDE w:val="0"/>
        <w:autoSpaceDN w:val="0"/>
        <w:adjustRightInd w:val="0"/>
        <w:ind w:left="851" w:hanging="284"/>
        <w:jc w:val="left"/>
        <w:rPr>
          <w:rFonts w:ascii="Times New Roman" w:hAnsi="Times New Roman"/>
          <w:kern w:val="0"/>
          <w:szCs w:val="21"/>
        </w:rPr>
      </w:pPr>
      <w:r w:rsidRPr="007F15B6">
        <w:rPr>
          <w:rFonts w:ascii="Times New Roman" w:hAnsi="Times New Roman" w:hint="eastAsia"/>
          <w:kern w:val="0"/>
          <w:szCs w:val="21"/>
        </w:rPr>
        <w:t xml:space="preserve">Eligibility: Ineligible </w:t>
      </w:r>
      <w:r w:rsidR="004B5381" w:rsidRPr="007F15B6">
        <w:rPr>
          <w:rFonts w:ascii="Times New Roman" w:hAnsi="Times New Roman" w:hint="eastAsia"/>
          <w:kern w:val="0"/>
          <w:szCs w:val="21"/>
        </w:rPr>
        <w:t>patient</w:t>
      </w:r>
      <w:r w:rsidRPr="007F15B6">
        <w:rPr>
          <w:rFonts w:ascii="Times New Roman" w:hAnsi="Times New Roman" w:hint="eastAsia"/>
          <w:kern w:val="0"/>
          <w:szCs w:val="21"/>
        </w:rPr>
        <w:t xml:space="preserve">s/possibly ineligible </w:t>
      </w:r>
      <w:r w:rsidR="004B5381" w:rsidRPr="007F15B6">
        <w:rPr>
          <w:rFonts w:ascii="Times New Roman" w:hAnsi="Times New Roman" w:hint="eastAsia"/>
          <w:kern w:val="0"/>
          <w:szCs w:val="21"/>
        </w:rPr>
        <w:t>patient</w:t>
      </w:r>
      <w:r w:rsidRPr="007F15B6">
        <w:rPr>
          <w:rFonts w:ascii="Times New Roman" w:hAnsi="Times New Roman" w:hint="eastAsia"/>
          <w:kern w:val="0"/>
          <w:szCs w:val="21"/>
        </w:rPr>
        <w:t>s (institutions)</w:t>
      </w:r>
    </w:p>
    <w:p w14:paraId="3B4B30E4" w14:textId="77777777" w:rsidR="003D1AFE" w:rsidRPr="007F15B6" w:rsidRDefault="003D1AFE" w:rsidP="008441BF">
      <w:pPr>
        <w:numPr>
          <w:ilvl w:val="0"/>
          <w:numId w:val="26"/>
        </w:numPr>
        <w:autoSpaceDE w:val="0"/>
        <w:autoSpaceDN w:val="0"/>
        <w:adjustRightInd w:val="0"/>
        <w:ind w:left="851" w:hanging="284"/>
        <w:jc w:val="left"/>
        <w:rPr>
          <w:rFonts w:ascii="Times New Roman" w:hAnsi="Times New Roman"/>
          <w:kern w:val="0"/>
          <w:szCs w:val="21"/>
        </w:rPr>
      </w:pPr>
      <w:r w:rsidRPr="007F15B6">
        <w:rPr>
          <w:rFonts w:ascii="Times New Roman" w:hAnsi="Times New Roman" w:hint="eastAsia"/>
          <w:kern w:val="0"/>
          <w:szCs w:val="21"/>
        </w:rPr>
        <w:t>During/after protocol treatment, reason for discontinuation/closure (institutions)</w:t>
      </w:r>
    </w:p>
    <w:p w14:paraId="4E9F7C02" w14:textId="77777777" w:rsidR="003D1AFE" w:rsidRPr="007F15B6" w:rsidRDefault="003D1AFE" w:rsidP="008441BF">
      <w:pPr>
        <w:numPr>
          <w:ilvl w:val="0"/>
          <w:numId w:val="26"/>
        </w:numPr>
        <w:autoSpaceDE w:val="0"/>
        <w:autoSpaceDN w:val="0"/>
        <w:adjustRightInd w:val="0"/>
        <w:ind w:left="851" w:hanging="284"/>
        <w:jc w:val="left"/>
        <w:rPr>
          <w:rFonts w:ascii="Times New Roman" w:hAnsi="Times New Roman"/>
          <w:kern w:val="0"/>
          <w:szCs w:val="21"/>
        </w:rPr>
      </w:pPr>
      <w:r w:rsidRPr="007F15B6">
        <w:rPr>
          <w:rFonts w:ascii="Times New Roman" w:hAnsi="Times New Roman" w:hint="eastAsia"/>
          <w:kern w:val="0"/>
          <w:szCs w:val="21"/>
        </w:rPr>
        <w:t>Pretreatment background factors</w:t>
      </w:r>
    </w:p>
    <w:p w14:paraId="5765491E" w14:textId="77777777" w:rsidR="003D1AFE" w:rsidRPr="007F15B6" w:rsidRDefault="003D1AFE" w:rsidP="008441BF">
      <w:pPr>
        <w:numPr>
          <w:ilvl w:val="0"/>
          <w:numId w:val="26"/>
        </w:numPr>
        <w:autoSpaceDE w:val="0"/>
        <w:autoSpaceDN w:val="0"/>
        <w:adjustRightInd w:val="0"/>
        <w:ind w:left="851" w:hanging="284"/>
        <w:jc w:val="left"/>
        <w:rPr>
          <w:rFonts w:ascii="Times New Roman" w:hAnsi="Times New Roman"/>
          <w:kern w:val="0"/>
          <w:szCs w:val="21"/>
        </w:rPr>
      </w:pPr>
      <w:r w:rsidRPr="007F15B6">
        <w:rPr>
          <w:rFonts w:ascii="Times New Roman" w:hAnsi="Times New Roman" w:hint="eastAsia"/>
          <w:kern w:val="0"/>
          <w:szCs w:val="21"/>
        </w:rPr>
        <w:t>Serious adverse events</w:t>
      </w:r>
    </w:p>
    <w:p w14:paraId="63B2EF6B" w14:textId="77777777" w:rsidR="003D1AFE" w:rsidRPr="007F15B6" w:rsidRDefault="003D1AFE" w:rsidP="008441BF">
      <w:pPr>
        <w:numPr>
          <w:ilvl w:val="0"/>
          <w:numId w:val="26"/>
        </w:numPr>
        <w:autoSpaceDE w:val="0"/>
        <w:autoSpaceDN w:val="0"/>
        <w:adjustRightInd w:val="0"/>
        <w:ind w:left="851" w:hanging="284"/>
        <w:jc w:val="left"/>
        <w:rPr>
          <w:rFonts w:ascii="Times New Roman" w:hAnsi="Times New Roman"/>
          <w:kern w:val="0"/>
          <w:szCs w:val="21"/>
        </w:rPr>
      </w:pPr>
      <w:r w:rsidRPr="007F15B6">
        <w:rPr>
          <w:rFonts w:ascii="Times New Roman" w:hAnsi="Times New Roman" w:hint="eastAsia"/>
          <w:kern w:val="0"/>
          <w:szCs w:val="21"/>
        </w:rPr>
        <w:t>Adverse events</w:t>
      </w:r>
    </w:p>
    <w:p w14:paraId="6297CECF" w14:textId="77777777" w:rsidR="003D1AFE" w:rsidRPr="007F15B6" w:rsidRDefault="003D1AFE" w:rsidP="008441BF">
      <w:pPr>
        <w:numPr>
          <w:ilvl w:val="0"/>
          <w:numId w:val="26"/>
        </w:numPr>
        <w:autoSpaceDE w:val="0"/>
        <w:autoSpaceDN w:val="0"/>
        <w:adjustRightInd w:val="0"/>
        <w:ind w:left="851" w:hanging="284"/>
        <w:jc w:val="left"/>
        <w:rPr>
          <w:rFonts w:ascii="Times New Roman" w:hAnsi="Times New Roman"/>
          <w:kern w:val="0"/>
          <w:szCs w:val="21"/>
        </w:rPr>
      </w:pPr>
      <w:r w:rsidRPr="007F15B6">
        <w:rPr>
          <w:rFonts w:ascii="Times New Roman" w:hAnsi="Times New Roman" w:hint="eastAsia"/>
          <w:kern w:val="0"/>
          <w:szCs w:val="21"/>
        </w:rPr>
        <w:t>Protocol deviation</w:t>
      </w:r>
    </w:p>
    <w:p w14:paraId="74E5CD76" w14:textId="77777777" w:rsidR="003D1AFE" w:rsidRPr="007F15B6" w:rsidRDefault="003D1AFE" w:rsidP="008441BF">
      <w:pPr>
        <w:numPr>
          <w:ilvl w:val="0"/>
          <w:numId w:val="26"/>
        </w:numPr>
        <w:autoSpaceDE w:val="0"/>
        <w:autoSpaceDN w:val="0"/>
        <w:adjustRightInd w:val="0"/>
        <w:ind w:left="851" w:hanging="284"/>
        <w:jc w:val="left"/>
        <w:rPr>
          <w:rFonts w:ascii="Times New Roman" w:hAnsi="Times New Roman"/>
          <w:kern w:val="0"/>
          <w:szCs w:val="21"/>
        </w:rPr>
      </w:pPr>
      <w:r w:rsidRPr="007F15B6">
        <w:rPr>
          <w:rFonts w:ascii="Times New Roman" w:hAnsi="Times New Roman" w:hint="eastAsia"/>
          <w:kern w:val="0"/>
          <w:szCs w:val="21"/>
        </w:rPr>
        <w:t>Other issues related to the progress and safety of the study</w:t>
      </w:r>
    </w:p>
    <w:p w14:paraId="2F082825" w14:textId="77777777" w:rsidR="003D1AFE" w:rsidRPr="007F15B6" w:rsidRDefault="003D1AFE" w:rsidP="003D1AFE">
      <w:pPr>
        <w:autoSpaceDE w:val="0"/>
        <w:autoSpaceDN w:val="0"/>
        <w:adjustRightInd w:val="0"/>
        <w:ind w:left="987"/>
        <w:jc w:val="left"/>
        <w:rPr>
          <w:rFonts w:ascii="Times New Roman" w:hAnsi="Times New Roman"/>
          <w:kern w:val="0"/>
          <w:szCs w:val="21"/>
        </w:rPr>
      </w:pPr>
    </w:p>
    <w:p w14:paraId="66F8EC14" w14:textId="6A4011DF" w:rsidR="003D1AFE" w:rsidRPr="007F15B6" w:rsidRDefault="003D1AFE" w:rsidP="008441BF">
      <w:pPr>
        <w:pStyle w:val="32"/>
        <w:tabs>
          <w:tab w:val="clear" w:pos="807"/>
          <w:tab w:val="num" w:pos="993"/>
        </w:tabs>
        <w:ind w:left="993" w:hanging="753"/>
      </w:pPr>
      <w:r w:rsidRPr="007F15B6">
        <w:rPr>
          <w:rFonts w:hint="eastAsia"/>
        </w:rPr>
        <w:t>Protocol deviation and violation</w:t>
      </w:r>
    </w:p>
    <w:p w14:paraId="7685B6E5" w14:textId="50A1A8E3" w:rsidR="003D1AFE" w:rsidRPr="007F15B6" w:rsidRDefault="003D1AFE" w:rsidP="008441BF">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 xml:space="preserve">Protocol deviation is an act of nonadherence to the protocol in relation to the protocol treatment, laboratory tests, assessment of adverse events, etc. </w:t>
      </w:r>
      <w:r w:rsidR="004B5381" w:rsidRPr="007F15B6">
        <w:rPr>
          <w:rFonts w:ascii="Times New Roman" w:hAnsi="Times New Roman" w:hint="eastAsia"/>
          <w:kern w:val="0"/>
          <w:szCs w:val="21"/>
        </w:rPr>
        <w:t>Patient</w:t>
      </w:r>
      <w:r w:rsidRPr="007F15B6">
        <w:rPr>
          <w:rFonts w:ascii="Times New Roman" w:hAnsi="Times New Roman" w:hint="eastAsia"/>
          <w:kern w:val="0"/>
          <w:szCs w:val="21"/>
        </w:rPr>
        <w:t>s of protocol deviation are classified into one of the following categories after investigation by the Study Secretariat and the Study Group.</w:t>
      </w:r>
    </w:p>
    <w:p w14:paraId="02C66429" w14:textId="77777777" w:rsidR="003D1AFE" w:rsidRPr="007F15B6" w:rsidRDefault="003D1AFE" w:rsidP="008441BF">
      <w:pPr>
        <w:autoSpaceDE w:val="0"/>
        <w:autoSpaceDN w:val="0"/>
        <w:adjustRightInd w:val="0"/>
        <w:ind w:left="0" w:firstLineChars="270" w:firstLine="567"/>
        <w:jc w:val="left"/>
        <w:rPr>
          <w:rFonts w:ascii="Times New Roman" w:hAnsi="Times New Roman"/>
          <w:kern w:val="0"/>
          <w:szCs w:val="21"/>
        </w:rPr>
      </w:pPr>
      <w:r w:rsidRPr="007F15B6">
        <w:rPr>
          <w:rFonts w:ascii="Times New Roman" w:hAnsi="Times New Roman" w:hint="eastAsia"/>
          <w:kern w:val="0"/>
          <w:szCs w:val="21"/>
        </w:rPr>
        <w:t>1) Violation</w:t>
      </w:r>
    </w:p>
    <w:p w14:paraId="0FFD1AD7" w14:textId="6E6A22A1" w:rsidR="003D1AFE" w:rsidRPr="007F15B6" w:rsidRDefault="003D1AFE" w:rsidP="008441BF">
      <w:pPr>
        <w:autoSpaceDE w:val="0"/>
        <w:autoSpaceDN w:val="0"/>
        <w:adjustRightInd w:val="0"/>
        <w:ind w:leftChars="404" w:left="848"/>
        <w:jc w:val="left"/>
        <w:rPr>
          <w:rFonts w:ascii="Times New Roman" w:hAnsi="Times New Roman"/>
          <w:kern w:val="0"/>
          <w:szCs w:val="21"/>
        </w:rPr>
      </w:pPr>
      <w:r w:rsidRPr="007F15B6">
        <w:rPr>
          <w:rFonts w:ascii="Times New Roman" w:hAnsi="Times New Roman" w:hint="eastAsia"/>
          <w:kern w:val="0"/>
          <w:szCs w:val="21"/>
        </w:rPr>
        <w:t xml:space="preserve">In principle, a </w:t>
      </w:r>
      <w:r w:rsidR="004B5381" w:rsidRPr="007F15B6">
        <w:rPr>
          <w:rFonts w:ascii="Times New Roman" w:hAnsi="Times New Roman" w:hint="eastAsia"/>
          <w:kern w:val="0"/>
          <w:szCs w:val="21"/>
        </w:rPr>
        <w:t>patient</w:t>
      </w:r>
      <w:r w:rsidRPr="007F15B6">
        <w:rPr>
          <w:rFonts w:ascii="Times New Roman" w:hAnsi="Times New Roman" w:hint="eastAsia"/>
          <w:kern w:val="0"/>
          <w:szCs w:val="21"/>
        </w:rPr>
        <w:t xml:space="preserve"> of nonadherence to the protocol that meets at least two of the following items is defined as </w:t>
      </w:r>
      <w:r w:rsidR="00A72DD0" w:rsidRPr="007F15B6">
        <w:rPr>
          <w:rFonts w:ascii="Times New Roman" w:hAnsi="Times New Roman" w:hint="eastAsia"/>
          <w:kern w:val="0"/>
          <w:szCs w:val="21"/>
        </w:rPr>
        <w:t>“</w:t>
      </w:r>
      <w:r w:rsidRPr="007F15B6">
        <w:rPr>
          <w:rFonts w:ascii="Times New Roman" w:hAnsi="Times New Roman" w:hint="eastAsia"/>
          <w:kern w:val="0"/>
          <w:szCs w:val="21"/>
        </w:rPr>
        <w:t>violation</w:t>
      </w:r>
      <w:r w:rsidR="002F5067" w:rsidRPr="007F15B6">
        <w:rPr>
          <w:rFonts w:ascii="Times New Roman" w:hAnsi="Times New Roman" w:hint="eastAsia"/>
          <w:kern w:val="0"/>
          <w:szCs w:val="21"/>
        </w:rPr>
        <w:t>.</w:t>
      </w:r>
      <w:r w:rsidR="00A72DD0" w:rsidRPr="007F15B6">
        <w:rPr>
          <w:rFonts w:ascii="Times New Roman" w:hAnsi="Times New Roman" w:hint="eastAsia"/>
          <w:kern w:val="0"/>
          <w:szCs w:val="21"/>
        </w:rPr>
        <w:t>”</w:t>
      </w:r>
    </w:p>
    <w:p w14:paraId="7BFB6872" w14:textId="77777777" w:rsidR="003D1AFE" w:rsidRPr="007F15B6" w:rsidRDefault="003D1AFE" w:rsidP="008441BF">
      <w:pPr>
        <w:autoSpaceDE w:val="0"/>
        <w:autoSpaceDN w:val="0"/>
        <w:adjustRightInd w:val="0"/>
        <w:ind w:leftChars="270" w:left="991" w:hangingChars="202" w:hanging="424"/>
        <w:jc w:val="left"/>
        <w:rPr>
          <w:rFonts w:ascii="Times New Roman" w:eastAsia="ＭＳ 明朝" w:hAnsi="Times New Roman"/>
          <w:kern w:val="0"/>
          <w:szCs w:val="21"/>
        </w:rPr>
      </w:pPr>
      <w:r w:rsidRPr="007F15B6">
        <w:rPr>
          <w:rFonts w:ascii="Times New Roman" w:eastAsia="ＭＳ 明朝" w:hAnsi="Times New Roman" w:hint="eastAsia"/>
          <w:kern w:val="0"/>
          <w:szCs w:val="21"/>
        </w:rPr>
        <w:t xml:space="preserve">(1) Affects assessment of the study endpoints </w:t>
      </w:r>
    </w:p>
    <w:p w14:paraId="76E2D30C" w14:textId="00FE2A19" w:rsidR="003D1AFE" w:rsidRPr="007F15B6" w:rsidRDefault="003D1AFE" w:rsidP="008441BF">
      <w:pPr>
        <w:autoSpaceDE w:val="0"/>
        <w:autoSpaceDN w:val="0"/>
        <w:adjustRightInd w:val="0"/>
        <w:ind w:leftChars="270" w:left="991" w:hangingChars="202" w:hanging="424"/>
        <w:jc w:val="left"/>
        <w:rPr>
          <w:rFonts w:ascii="Times New Roman" w:eastAsia="ＭＳ 明朝" w:hAnsi="Times New Roman"/>
          <w:kern w:val="0"/>
          <w:szCs w:val="21"/>
        </w:rPr>
      </w:pPr>
      <w:r w:rsidRPr="007F15B6">
        <w:rPr>
          <w:rFonts w:ascii="Times New Roman" w:eastAsia="ＭＳ 明朝" w:hAnsi="Times New Roman" w:hint="eastAsia"/>
          <w:kern w:val="0"/>
          <w:szCs w:val="21"/>
        </w:rPr>
        <w:t>(2) Attributable to the investigator/institution</w:t>
      </w:r>
    </w:p>
    <w:p w14:paraId="76C77A74" w14:textId="77777777" w:rsidR="003D1AFE" w:rsidRPr="007F15B6" w:rsidRDefault="003D1AFE" w:rsidP="008441BF">
      <w:pPr>
        <w:autoSpaceDE w:val="0"/>
        <w:autoSpaceDN w:val="0"/>
        <w:adjustRightInd w:val="0"/>
        <w:ind w:leftChars="270" w:left="991" w:hangingChars="202" w:hanging="424"/>
        <w:jc w:val="left"/>
        <w:rPr>
          <w:rFonts w:ascii="Times New Roman" w:eastAsia="ＭＳ 明朝" w:hAnsi="Times New Roman"/>
          <w:kern w:val="0"/>
          <w:szCs w:val="21"/>
        </w:rPr>
      </w:pPr>
      <w:r w:rsidRPr="007F15B6">
        <w:rPr>
          <w:rFonts w:ascii="Times New Roman" w:eastAsia="ＭＳ 明朝" w:hAnsi="Times New Roman" w:hint="eastAsia"/>
          <w:kern w:val="0"/>
          <w:szCs w:val="21"/>
        </w:rPr>
        <w:t>(3) Intentional or systematic</w:t>
      </w:r>
    </w:p>
    <w:p w14:paraId="5DB1A129" w14:textId="77777777" w:rsidR="003D1AFE" w:rsidRPr="007F15B6" w:rsidRDefault="003D1AFE" w:rsidP="008441BF">
      <w:pPr>
        <w:autoSpaceDE w:val="0"/>
        <w:autoSpaceDN w:val="0"/>
        <w:adjustRightInd w:val="0"/>
        <w:ind w:leftChars="270" w:left="991" w:hangingChars="202" w:hanging="424"/>
        <w:jc w:val="left"/>
        <w:rPr>
          <w:rFonts w:ascii="Times New Roman" w:eastAsia="ＭＳ 明朝" w:hAnsi="Times New Roman"/>
          <w:kern w:val="0"/>
          <w:szCs w:val="21"/>
        </w:rPr>
      </w:pPr>
      <w:r w:rsidRPr="007F15B6">
        <w:rPr>
          <w:rFonts w:ascii="Times New Roman" w:eastAsia="ＭＳ 明朝" w:hAnsi="Times New Roman" w:hint="eastAsia"/>
          <w:kern w:val="0"/>
          <w:szCs w:val="21"/>
        </w:rPr>
        <w:t>(4) Dangerous or marked deviation</w:t>
      </w:r>
    </w:p>
    <w:p w14:paraId="028086D4" w14:textId="77777777" w:rsidR="003D1AFE" w:rsidRPr="007F15B6" w:rsidRDefault="003D1AFE" w:rsidP="008441BF">
      <w:pPr>
        <w:autoSpaceDE w:val="0"/>
        <w:autoSpaceDN w:val="0"/>
        <w:adjustRightInd w:val="0"/>
        <w:ind w:leftChars="270" w:left="991" w:hangingChars="202" w:hanging="424"/>
        <w:jc w:val="left"/>
        <w:rPr>
          <w:rFonts w:ascii="Times New Roman" w:eastAsia="ＭＳ 明朝" w:hAnsi="Times New Roman"/>
          <w:kern w:val="0"/>
          <w:szCs w:val="21"/>
        </w:rPr>
      </w:pPr>
      <w:r w:rsidRPr="007F15B6">
        <w:rPr>
          <w:rFonts w:ascii="Times New Roman" w:eastAsia="ＭＳ 明朝" w:hAnsi="Times New Roman" w:hint="eastAsia"/>
          <w:kern w:val="0"/>
          <w:szCs w:val="21"/>
        </w:rPr>
        <w:t>(5) Clinically inappropriate</w:t>
      </w:r>
    </w:p>
    <w:p w14:paraId="17C119D5" w14:textId="61B38E00" w:rsidR="003D1AFE" w:rsidRPr="007F15B6" w:rsidRDefault="003D1AFE" w:rsidP="008441BF">
      <w:pPr>
        <w:autoSpaceDE w:val="0"/>
        <w:autoSpaceDN w:val="0"/>
        <w:adjustRightInd w:val="0"/>
        <w:ind w:leftChars="337" w:left="708" w:firstLineChars="68" w:firstLine="143"/>
        <w:jc w:val="left"/>
        <w:rPr>
          <w:rFonts w:ascii="Times New Roman" w:hAnsi="Times New Roman"/>
          <w:kern w:val="0"/>
          <w:szCs w:val="21"/>
        </w:rPr>
      </w:pPr>
      <w:r w:rsidRPr="007F15B6">
        <w:rPr>
          <w:rFonts w:ascii="Times New Roman" w:eastAsia="ＭＳ 明朝" w:hAnsi="Times New Roman" w:hint="eastAsia"/>
          <w:kern w:val="0"/>
          <w:szCs w:val="21"/>
        </w:rPr>
        <w:t xml:space="preserve">In principle, the details of each </w:t>
      </w:r>
      <w:r w:rsidR="004B5381" w:rsidRPr="007F15B6">
        <w:rPr>
          <w:rFonts w:ascii="Times New Roman" w:eastAsia="ＭＳ 明朝" w:hAnsi="Times New Roman" w:hint="eastAsia"/>
          <w:kern w:val="0"/>
          <w:szCs w:val="21"/>
        </w:rPr>
        <w:t>patient</w:t>
      </w:r>
      <w:r w:rsidRPr="007F15B6">
        <w:rPr>
          <w:rFonts w:ascii="Times New Roman" w:eastAsia="ＭＳ 明朝" w:hAnsi="Times New Roman" w:hint="eastAsia"/>
          <w:kern w:val="0"/>
          <w:szCs w:val="21"/>
        </w:rPr>
        <w:t xml:space="preserve"> of </w:t>
      </w:r>
      <w:r w:rsidR="00A72DD0" w:rsidRPr="007F15B6">
        <w:rPr>
          <w:rFonts w:ascii="Times New Roman" w:eastAsia="ＭＳ 明朝" w:hAnsi="Times New Roman" w:hint="eastAsia"/>
          <w:kern w:val="0"/>
          <w:szCs w:val="21"/>
        </w:rPr>
        <w:t>“</w:t>
      </w:r>
      <w:r w:rsidRPr="007F15B6">
        <w:rPr>
          <w:rFonts w:ascii="Times New Roman" w:eastAsia="ＭＳ 明朝" w:hAnsi="Times New Roman" w:hint="eastAsia"/>
          <w:kern w:val="0"/>
          <w:szCs w:val="21"/>
        </w:rPr>
        <w:t>violation</w:t>
      </w:r>
      <w:r w:rsidR="00A72DD0" w:rsidRPr="007F15B6">
        <w:rPr>
          <w:rFonts w:ascii="Times New Roman" w:eastAsia="ＭＳ 明朝" w:hAnsi="Times New Roman" w:hint="eastAsia"/>
          <w:kern w:val="0"/>
          <w:szCs w:val="21"/>
        </w:rPr>
        <w:t>”</w:t>
      </w:r>
      <w:r w:rsidRPr="007F15B6">
        <w:rPr>
          <w:rFonts w:ascii="Times New Roman" w:eastAsia="ＭＳ 明朝" w:hAnsi="Times New Roman" w:hint="eastAsia"/>
          <w:kern w:val="0"/>
          <w:szCs w:val="21"/>
        </w:rPr>
        <w:t xml:space="preserve"> will be described when the research paper is published.</w:t>
      </w:r>
    </w:p>
    <w:p w14:paraId="6608B74D" w14:textId="77777777" w:rsidR="003D1AFE" w:rsidRPr="007F15B6" w:rsidRDefault="003D1AFE" w:rsidP="008441BF">
      <w:pPr>
        <w:autoSpaceDE w:val="0"/>
        <w:autoSpaceDN w:val="0"/>
        <w:adjustRightInd w:val="0"/>
        <w:ind w:left="0" w:firstLineChars="270" w:firstLine="567"/>
        <w:jc w:val="left"/>
        <w:rPr>
          <w:rFonts w:ascii="Times New Roman" w:hAnsi="Times New Roman"/>
          <w:kern w:val="0"/>
          <w:szCs w:val="21"/>
        </w:rPr>
      </w:pPr>
      <w:r w:rsidRPr="007F15B6">
        <w:rPr>
          <w:rFonts w:ascii="Times New Roman" w:hAnsi="Times New Roman" w:hint="eastAsia"/>
          <w:kern w:val="0"/>
          <w:szCs w:val="21"/>
        </w:rPr>
        <w:t>2) Deviation</w:t>
      </w:r>
    </w:p>
    <w:p w14:paraId="776CFB48" w14:textId="77777777" w:rsidR="003D1AFE" w:rsidRPr="007F15B6" w:rsidRDefault="003D1AFE" w:rsidP="008441BF">
      <w:pPr>
        <w:autoSpaceDE w:val="0"/>
        <w:autoSpaceDN w:val="0"/>
        <w:adjustRightInd w:val="0"/>
        <w:ind w:left="0" w:firstLineChars="405" w:firstLine="850"/>
        <w:jc w:val="left"/>
        <w:rPr>
          <w:rFonts w:ascii="Times New Roman" w:hAnsi="Times New Roman"/>
          <w:kern w:val="0"/>
          <w:szCs w:val="21"/>
        </w:rPr>
      </w:pPr>
      <w:r w:rsidRPr="007F15B6">
        <w:rPr>
          <w:rFonts w:ascii="Times New Roman" w:hAnsi="Times New Roman" w:hint="eastAsia"/>
          <w:kern w:val="0"/>
          <w:szCs w:val="21"/>
        </w:rPr>
        <w:t>Deviations not defined as 1) Violation or 3) Acceptable deviation.</w:t>
      </w:r>
    </w:p>
    <w:p w14:paraId="2AF0F218" w14:textId="77777777" w:rsidR="003D1AFE" w:rsidRPr="007F15B6" w:rsidRDefault="003D1AFE" w:rsidP="008441BF">
      <w:pPr>
        <w:autoSpaceDE w:val="0"/>
        <w:autoSpaceDN w:val="0"/>
        <w:adjustRightInd w:val="0"/>
        <w:ind w:leftChars="337" w:left="708" w:firstLineChars="68" w:firstLine="143"/>
        <w:jc w:val="left"/>
        <w:rPr>
          <w:rFonts w:ascii="Times New Roman" w:hAnsi="Times New Roman"/>
          <w:kern w:val="0"/>
          <w:szCs w:val="21"/>
        </w:rPr>
      </w:pPr>
      <w:r w:rsidRPr="007F15B6">
        <w:rPr>
          <w:rFonts w:ascii="Times New Roman" w:hAnsi="Times New Roman" w:hint="eastAsia"/>
          <w:kern w:val="0"/>
          <w:szCs w:val="21"/>
        </w:rPr>
        <w:t>If there are many deviations of a particular type, they will be described when the research paper is published.</w:t>
      </w:r>
    </w:p>
    <w:p w14:paraId="78843CC9" w14:textId="77777777" w:rsidR="003D1AFE" w:rsidRPr="007F15B6" w:rsidRDefault="003D1AFE" w:rsidP="008441BF">
      <w:pPr>
        <w:autoSpaceDE w:val="0"/>
        <w:autoSpaceDN w:val="0"/>
        <w:adjustRightInd w:val="0"/>
        <w:ind w:left="0" w:firstLineChars="270" w:firstLine="567"/>
        <w:jc w:val="left"/>
        <w:rPr>
          <w:rFonts w:ascii="Times New Roman" w:hAnsi="Times New Roman"/>
          <w:kern w:val="0"/>
          <w:szCs w:val="21"/>
        </w:rPr>
      </w:pPr>
      <w:r w:rsidRPr="007F15B6">
        <w:rPr>
          <w:rFonts w:ascii="Times New Roman" w:hAnsi="Times New Roman" w:hint="eastAsia"/>
          <w:kern w:val="0"/>
          <w:szCs w:val="21"/>
        </w:rPr>
        <w:lastRenderedPageBreak/>
        <w:t>3) Acceptable deviation</w:t>
      </w:r>
    </w:p>
    <w:p w14:paraId="041CE276" w14:textId="77777777" w:rsidR="003D1AFE" w:rsidRPr="007F15B6" w:rsidRDefault="003D1AFE" w:rsidP="008441BF">
      <w:pPr>
        <w:autoSpaceDE w:val="0"/>
        <w:autoSpaceDN w:val="0"/>
        <w:adjustRightInd w:val="0"/>
        <w:ind w:left="851"/>
        <w:jc w:val="left"/>
        <w:rPr>
          <w:rFonts w:ascii="Times New Roman" w:hAnsi="Times New Roman"/>
          <w:kern w:val="0"/>
          <w:szCs w:val="21"/>
        </w:rPr>
      </w:pPr>
      <w:r w:rsidRPr="007F15B6">
        <w:rPr>
          <w:rFonts w:ascii="Times New Roman" w:hAnsi="Times New Roman" w:hint="eastAsia"/>
          <w:kern w:val="0"/>
          <w:szCs w:val="21"/>
        </w:rPr>
        <w:t>Deviations from the protocol that are within the allowable range set ex ante or ex post through discussions by the study group.</w:t>
      </w:r>
    </w:p>
    <w:p w14:paraId="63286AA8" w14:textId="77777777" w:rsidR="003D1AFE" w:rsidRPr="007F15B6" w:rsidRDefault="003D1AFE" w:rsidP="003D1AFE">
      <w:pPr>
        <w:autoSpaceDE w:val="0"/>
        <w:autoSpaceDN w:val="0"/>
        <w:adjustRightInd w:val="0"/>
        <w:ind w:left="567"/>
        <w:jc w:val="left"/>
        <w:rPr>
          <w:rFonts w:ascii="Times New Roman" w:hAnsi="Times New Roman"/>
          <w:kern w:val="0"/>
          <w:szCs w:val="21"/>
        </w:rPr>
      </w:pPr>
    </w:p>
    <w:p w14:paraId="2090AC2A" w14:textId="77777777" w:rsidR="003D1AFE" w:rsidRPr="007F15B6" w:rsidRDefault="003D1AFE" w:rsidP="003D1AFE">
      <w:pPr>
        <w:pStyle w:val="21"/>
        <w:ind w:left="504" w:hanging="504"/>
        <w:rPr>
          <w:rFonts w:eastAsiaTheme="minorEastAsia"/>
        </w:rPr>
      </w:pPr>
      <w:bookmarkStart w:id="112" w:name="_Toc70855082"/>
      <w:r w:rsidRPr="007F15B6">
        <w:rPr>
          <w:rFonts w:eastAsiaTheme="minorEastAsia" w:hint="eastAsia"/>
        </w:rPr>
        <w:t>On-site audit</w:t>
      </w:r>
      <w:bookmarkEnd w:id="112"/>
    </w:p>
    <w:p w14:paraId="692987C5" w14:textId="77777777" w:rsidR="003D1AFE" w:rsidRPr="007F15B6" w:rsidRDefault="003D1AFE" w:rsidP="008441BF">
      <w:pPr>
        <w:autoSpaceDE w:val="0"/>
        <w:autoSpaceDN w:val="0"/>
        <w:adjustRightInd w:val="0"/>
        <w:ind w:leftChars="270" w:left="567"/>
        <w:jc w:val="left"/>
        <w:rPr>
          <w:rFonts w:ascii="Times New Roman" w:hAnsi="Times New Roman"/>
          <w:kern w:val="0"/>
          <w:szCs w:val="21"/>
        </w:rPr>
      </w:pPr>
      <w:r w:rsidRPr="007F15B6">
        <w:rPr>
          <w:rFonts w:ascii="Times New Roman" w:hAnsi="Times New Roman" w:hint="eastAsia"/>
          <w:kern w:val="0"/>
          <w:szCs w:val="21"/>
        </w:rPr>
        <w:t>The JIVROSG performs on-site audit, aimed at education as well as improvement of the scientific and ethical quality of research conducted by the group.</w:t>
      </w:r>
    </w:p>
    <w:p w14:paraId="794A7976" w14:textId="6723376D" w:rsidR="003D1AFE" w:rsidRPr="007F15B6" w:rsidRDefault="003D1AFE" w:rsidP="008441BF">
      <w:pPr>
        <w:autoSpaceDE w:val="0"/>
        <w:autoSpaceDN w:val="0"/>
        <w:adjustRightInd w:val="0"/>
        <w:ind w:leftChars="270" w:left="567" w:firstLineChars="67" w:firstLine="141"/>
        <w:jc w:val="left"/>
        <w:rPr>
          <w:rFonts w:ascii="Times New Roman" w:hAnsi="Times New Roman"/>
          <w:kern w:val="0"/>
          <w:szCs w:val="21"/>
        </w:rPr>
      </w:pPr>
      <w:r w:rsidRPr="007F15B6">
        <w:rPr>
          <w:rFonts w:ascii="Times New Roman" w:hAnsi="Times New Roman" w:hint="eastAsia"/>
          <w:kern w:val="0"/>
          <w:szCs w:val="21"/>
        </w:rPr>
        <w:t>The on-site audit group is composed of 1 chief auditor responsible for the on-site audit, and 2 or more member auditors. The chief auditor is selected from among members of the JIVROSG Protocol Committee, and the member auditors are selected from among the investigators at the institutions participating in this study conducted by the JIVROSG, by the JIVRO</w:t>
      </w:r>
      <w:r w:rsidR="00AB263F" w:rsidRPr="007F15B6">
        <w:rPr>
          <w:rFonts w:ascii="Times New Roman" w:hAnsi="Times New Roman" w:hint="eastAsia"/>
          <w:kern w:val="0"/>
          <w:szCs w:val="21"/>
        </w:rPr>
        <w:t>S</w:t>
      </w:r>
      <w:r w:rsidRPr="007F15B6">
        <w:rPr>
          <w:rFonts w:ascii="Times New Roman" w:hAnsi="Times New Roman" w:hint="eastAsia"/>
          <w:kern w:val="0"/>
          <w:szCs w:val="21"/>
        </w:rPr>
        <w:t xml:space="preserve">G group representative. </w:t>
      </w:r>
      <w:r w:rsidR="00AB263F" w:rsidRPr="007F15B6">
        <w:rPr>
          <w:rFonts w:ascii="Times New Roman" w:hAnsi="Times New Roman" w:hint="eastAsia"/>
          <w:kern w:val="0"/>
          <w:szCs w:val="21"/>
        </w:rPr>
        <w:t>The on-site audit group visits the participating institutions to confirm the IRB approval document and patients</w:t>
      </w:r>
      <w:r w:rsidR="00AB263F" w:rsidRPr="007F15B6">
        <w:rPr>
          <w:rFonts w:ascii="Times New Roman" w:hAnsi="Times New Roman" w:hint="eastAsia"/>
          <w:kern w:val="0"/>
          <w:szCs w:val="21"/>
        </w:rPr>
        <w:t>’</w:t>
      </w:r>
      <w:r w:rsidR="00AB263F" w:rsidRPr="007F15B6">
        <w:rPr>
          <w:rFonts w:ascii="Times New Roman" w:hAnsi="Times New Roman" w:hint="eastAsia"/>
          <w:kern w:val="0"/>
          <w:szCs w:val="21"/>
        </w:rPr>
        <w:t xml:space="preserve"> informed consent documents, and to check the patients</w:t>
      </w:r>
      <w:r w:rsidR="00AB263F" w:rsidRPr="007F15B6">
        <w:rPr>
          <w:rFonts w:ascii="Times New Roman" w:hAnsi="Times New Roman" w:hint="eastAsia"/>
          <w:kern w:val="0"/>
          <w:szCs w:val="21"/>
        </w:rPr>
        <w:t>’</w:t>
      </w:r>
      <w:r w:rsidR="00AB263F" w:rsidRPr="007F15B6">
        <w:rPr>
          <w:rFonts w:ascii="Times New Roman" w:hAnsi="Times New Roman" w:hint="eastAsia"/>
          <w:kern w:val="0"/>
          <w:szCs w:val="21"/>
        </w:rPr>
        <w:t xml:space="preserve"> charts against the data recorded on the forms submitted to the Study Secretariat (direct access to source material) in accordance with the procedure laid out in the JIVROSG on-site audit manual. </w:t>
      </w:r>
      <w:r w:rsidRPr="007F15B6">
        <w:rPr>
          <w:rFonts w:ascii="Times New Roman" w:hAnsi="Times New Roman" w:hint="eastAsia"/>
          <w:kern w:val="0"/>
          <w:szCs w:val="21"/>
        </w:rPr>
        <w:t>The chief auditor and member auditors are selected from among members other than the Principal Investigator, Study Secretariat, and the investigators at the target institution of the on-site audit. The results of the audit at each institution will be reported to the representative of the concerned institution and at the JIVROSG general meeting, and used as educational material for improving the quality of the researches conducted by the JIVROSG. If any obvious impropriety or irregularity is found during the on-site audit, the issue, including the propriety of participation of the concerned institution in the study, is discussed separately at the JIVROSG general meeting,</w:t>
      </w:r>
    </w:p>
    <w:p w14:paraId="3922AF76"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02B204A2" w14:textId="6A6102AB" w:rsidR="003D1AFE" w:rsidRPr="007F15B6" w:rsidRDefault="003D1AFE" w:rsidP="003D1AFE">
      <w:pPr>
        <w:pStyle w:val="21"/>
        <w:rPr>
          <w:rFonts w:eastAsiaTheme="minorEastAsia"/>
        </w:rPr>
      </w:pPr>
      <w:bookmarkStart w:id="113" w:name="_Toc70855083"/>
      <w:r w:rsidRPr="007F15B6">
        <w:rPr>
          <w:rFonts w:eastAsiaTheme="minorEastAsia" w:hint="eastAsia"/>
        </w:rPr>
        <w:t xml:space="preserve">Spot inspection by the Institutional Review Board, Efficacy and Safety Assessment Committee, and </w:t>
      </w:r>
      <w:r w:rsidR="00A9023C" w:rsidRPr="007F15B6">
        <w:rPr>
          <w:rFonts w:hint="eastAsia"/>
          <w:kern w:val="0"/>
          <w:szCs w:val="21"/>
        </w:rPr>
        <w:t>MHLW</w:t>
      </w:r>
      <w:bookmarkEnd w:id="113"/>
    </w:p>
    <w:p w14:paraId="02686843" w14:textId="3D0018CF" w:rsidR="003D1AFE" w:rsidRPr="007F15B6" w:rsidRDefault="003D1AFE" w:rsidP="008441BF">
      <w:pPr>
        <w:autoSpaceDE w:val="0"/>
        <w:autoSpaceDN w:val="0"/>
        <w:adjustRightInd w:val="0"/>
        <w:ind w:left="567"/>
        <w:jc w:val="left"/>
        <w:rPr>
          <w:rFonts w:ascii="Times New Roman" w:hAnsi="Times New Roman"/>
          <w:kern w:val="0"/>
          <w:szCs w:val="21"/>
        </w:rPr>
      </w:pPr>
      <w:r w:rsidRPr="007F15B6">
        <w:rPr>
          <w:rFonts w:ascii="Times New Roman" w:hAnsi="Times New Roman" w:hint="eastAsia"/>
          <w:kern w:val="0"/>
          <w:szCs w:val="21"/>
        </w:rPr>
        <w:t xml:space="preserve">This study protocol </w:t>
      </w:r>
      <w:r w:rsidR="00A81062" w:rsidRPr="007F15B6">
        <w:rPr>
          <w:rFonts w:ascii="Times New Roman" w:hAnsi="Times New Roman" w:hint="eastAsia"/>
          <w:kern w:val="0"/>
          <w:szCs w:val="21"/>
        </w:rPr>
        <w:t>began to be implemented</w:t>
      </w:r>
      <w:r w:rsidR="00A81062" w:rsidRPr="007F15B6">
        <w:rPr>
          <w:rFonts w:ascii="Times New Roman" w:hAnsi="Times New Roman" w:hint="eastAsia"/>
          <w:i/>
          <w:iCs/>
          <w:kern w:val="0"/>
          <w:szCs w:val="21"/>
        </w:rPr>
        <w:t xml:space="preserve"> </w:t>
      </w:r>
      <w:r w:rsidRPr="007F15B6">
        <w:rPr>
          <w:rFonts w:ascii="Times New Roman" w:hAnsi="Times New Roman" w:hint="eastAsia"/>
          <w:kern w:val="0"/>
          <w:szCs w:val="21"/>
        </w:rPr>
        <w:t>into force after the IRB at each of the participating institutions granted approval. Implementation of the protocol during the study period will be monitored by the Committee.</w:t>
      </w:r>
    </w:p>
    <w:p w14:paraId="7A7488A9" w14:textId="77777777" w:rsidR="003D1AFE" w:rsidRPr="007F15B6" w:rsidRDefault="003D1AFE" w:rsidP="003D1AFE">
      <w:pPr>
        <w:autoSpaceDE w:val="0"/>
        <w:autoSpaceDN w:val="0"/>
        <w:adjustRightInd w:val="0"/>
        <w:ind w:left="2" w:firstLineChars="67" w:firstLine="141"/>
        <w:jc w:val="left"/>
        <w:rPr>
          <w:rFonts w:ascii="Times New Roman" w:hAnsi="Times New Roman"/>
          <w:kern w:val="0"/>
          <w:szCs w:val="21"/>
        </w:rPr>
      </w:pPr>
    </w:p>
    <w:p w14:paraId="63ABC6AE" w14:textId="77777777" w:rsidR="003D1AFE" w:rsidRPr="007F15B6" w:rsidRDefault="003D1AFE" w:rsidP="003D1AFE">
      <w:pPr>
        <w:pStyle w:val="21"/>
        <w:rPr>
          <w:rFonts w:eastAsiaTheme="minorEastAsia"/>
        </w:rPr>
      </w:pPr>
      <w:bookmarkStart w:id="114" w:name="_Toc70855084"/>
      <w:r w:rsidRPr="007F15B6">
        <w:rPr>
          <w:rFonts w:eastAsiaTheme="minorEastAsia" w:hint="eastAsia"/>
        </w:rPr>
        <w:t>Supervision of the Data Center service contractor</w:t>
      </w:r>
      <w:bookmarkEnd w:id="114"/>
    </w:p>
    <w:p w14:paraId="4FF1ED2F" w14:textId="52FC3DE9" w:rsidR="003D1AFE" w:rsidRPr="007F15B6" w:rsidRDefault="003D1AFE" w:rsidP="008441BF">
      <w:pPr>
        <w:pStyle w:val="a9"/>
        <w:ind w:leftChars="270" w:left="567"/>
        <w:rPr>
          <w:rFonts w:ascii="Times New Roman" w:hAnsi="Times New Roman" w:cs="Times New Roman" w:hint="default"/>
          <w:kern w:val="0"/>
        </w:rPr>
      </w:pPr>
      <w:r w:rsidRPr="007F15B6">
        <w:rPr>
          <w:rFonts w:ascii="Times New Roman" w:hAnsi="Times New Roman" w:cs="Times New Roman"/>
        </w:rPr>
        <w:t>Rules to follow are prescribed in the outsourcing agreement in writing. Outsourced services are performed according to the standard operating procedure developed based on a consensus between the Principal Investigator and the Study Secretariat. The Principal Investigator and the Study Secretariat conduct checks, as needed, to veri</w:t>
      </w:r>
      <w:r w:rsidR="00DC1827" w:rsidRPr="007F15B6">
        <w:rPr>
          <w:rFonts w:ascii="Times New Roman" w:hAnsi="Times New Roman" w:cs="Times New Roman"/>
        </w:rPr>
        <w:t>f</w:t>
      </w:r>
      <w:r w:rsidRPr="007F15B6">
        <w:rPr>
          <w:rFonts w:ascii="Times New Roman" w:hAnsi="Times New Roman" w:cs="Times New Roman"/>
        </w:rPr>
        <w:t>y whether or not the contractor is providing the outsourced services according to the standard operating procedure.</w:t>
      </w:r>
    </w:p>
    <w:p w14:paraId="0F24F41A" w14:textId="77777777" w:rsidR="003D1AFE" w:rsidRPr="007F15B6" w:rsidRDefault="003D1AFE" w:rsidP="003D1AFE">
      <w:pPr>
        <w:autoSpaceDE w:val="0"/>
        <w:autoSpaceDN w:val="0"/>
        <w:adjustRightInd w:val="0"/>
        <w:ind w:left="0"/>
        <w:jc w:val="left"/>
        <w:rPr>
          <w:rFonts w:ascii="Times New Roman" w:hAnsi="Times New Roman"/>
          <w:kern w:val="0"/>
          <w:szCs w:val="21"/>
        </w:rPr>
      </w:pPr>
    </w:p>
    <w:p w14:paraId="17B53CA0" w14:textId="77777777" w:rsidR="003D1AFE" w:rsidRPr="007F15B6" w:rsidRDefault="003D1AFE" w:rsidP="003D1AFE">
      <w:pPr>
        <w:pStyle w:val="10"/>
        <w:tabs>
          <w:tab w:val="clear" w:pos="2127"/>
          <w:tab w:val="num" w:pos="426"/>
        </w:tabs>
        <w:ind w:left="426" w:hanging="426"/>
      </w:pPr>
      <w:r w:rsidRPr="007F15B6">
        <w:rPr>
          <w:rFonts w:hint="eastAsia"/>
          <w:bCs/>
        </w:rPr>
        <w:t xml:space="preserve"> </w:t>
      </w:r>
      <w:bookmarkStart w:id="115" w:name="_Toc70855085"/>
      <w:r w:rsidRPr="007F15B6">
        <w:rPr>
          <w:rFonts w:hint="eastAsia"/>
          <w:bCs/>
        </w:rPr>
        <w:t>Study Organization</w:t>
      </w:r>
      <w:bookmarkEnd w:id="115"/>
    </w:p>
    <w:p w14:paraId="1EE37BED" w14:textId="77777777" w:rsidR="003D1AFE" w:rsidRPr="007F15B6" w:rsidRDefault="003D1AFE" w:rsidP="003D1AFE">
      <w:pPr>
        <w:keepNext/>
        <w:numPr>
          <w:ilvl w:val="0"/>
          <w:numId w:val="32"/>
        </w:numPr>
        <w:outlineLvl w:val="1"/>
        <w:rPr>
          <w:rFonts w:ascii="Times New Roman" w:hAnsi="Times New Roman"/>
          <w:b/>
          <w:vanish/>
        </w:rPr>
      </w:pPr>
    </w:p>
    <w:p w14:paraId="1815F69C" w14:textId="77777777" w:rsidR="003D1AFE" w:rsidRPr="007F15B6" w:rsidRDefault="003D1AFE" w:rsidP="003D1AFE">
      <w:pPr>
        <w:pStyle w:val="21"/>
        <w:ind w:left="490" w:hanging="490"/>
        <w:rPr>
          <w:rFonts w:eastAsiaTheme="minorEastAsia"/>
        </w:rPr>
      </w:pPr>
      <w:bookmarkStart w:id="116" w:name="_Toc70855086"/>
      <w:r w:rsidRPr="007F15B6">
        <w:rPr>
          <w:rFonts w:eastAsiaTheme="minorEastAsia" w:hint="eastAsia"/>
        </w:rPr>
        <w:t>Organization implementing this study</w:t>
      </w:r>
      <w:bookmarkEnd w:id="116"/>
    </w:p>
    <w:p w14:paraId="1DA28B67" w14:textId="443DFD65" w:rsidR="003D1AFE" w:rsidRPr="007F15B6" w:rsidRDefault="003D1AFE" w:rsidP="008441BF">
      <w:pPr>
        <w:autoSpaceDE w:val="0"/>
        <w:autoSpaceDN w:val="0"/>
        <w:adjustRightInd w:val="0"/>
        <w:ind w:leftChars="269" w:left="851" w:hangingChars="136" w:hanging="286"/>
        <w:jc w:val="left"/>
        <w:rPr>
          <w:rFonts w:ascii="Times New Roman" w:hAnsi="Times New Roman"/>
          <w:kern w:val="0"/>
          <w:szCs w:val="21"/>
        </w:rPr>
      </w:pPr>
      <w:r w:rsidRPr="007F15B6">
        <w:rPr>
          <w:rFonts w:ascii="Times New Roman" w:hAnsi="Times New Roman" w:hint="eastAsia"/>
          <w:kern w:val="0"/>
          <w:szCs w:val="21"/>
        </w:rPr>
        <w:t xml:space="preserve">1) Study group: JIVROSG (Japan Interventional Radiology </w:t>
      </w:r>
      <w:r w:rsidR="00DC1827" w:rsidRPr="007F15B6">
        <w:rPr>
          <w:rFonts w:ascii="Times New Roman" w:hAnsi="Times New Roman" w:hint="eastAsia"/>
          <w:kern w:val="0"/>
          <w:szCs w:val="21"/>
        </w:rPr>
        <w:t>i</w:t>
      </w:r>
      <w:r w:rsidRPr="007F15B6">
        <w:rPr>
          <w:rFonts w:ascii="Times New Roman" w:hAnsi="Times New Roman" w:hint="eastAsia"/>
          <w:kern w:val="0"/>
          <w:szCs w:val="21"/>
        </w:rPr>
        <w:t>n Oncology Study Group)</w:t>
      </w:r>
    </w:p>
    <w:p w14:paraId="7FCAA1E4" w14:textId="5935BD7A" w:rsidR="003D1AFE" w:rsidRPr="007F15B6" w:rsidRDefault="003D1AFE" w:rsidP="008441BF">
      <w:pPr>
        <w:autoSpaceDE w:val="0"/>
        <w:autoSpaceDN w:val="0"/>
        <w:adjustRightInd w:val="0"/>
        <w:ind w:leftChars="405" w:left="850"/>
        <w:jc w:val="left"/>
        <w:rPr>
          <w:rFonts w:ascii="Times New Roman" w:hAnsi="Times New Roman"/>
          <w:kern w:val="0"/>
          <w:szCs w:val="21"/>
        </w:rPr>
      </w:pPr>
      <w:r w:rsidRPr="007F15B6">
        <w:rPr>
          <w:rFonts w:ascii="Times New Roman" w:hAnsi="Times New Roman" w:hint="eastAsia"/>
          <w:kern w:val="0"/>
          <w:szCs w:val="21"/>
        </w:rPr>
        <w:t>This is a multicenter collaborative clinical study group comprising members from 84 institutions (as of June 2009) who are accredited by the Japanese Society of Interventional Radiology (JSIR). This Study Group, set up in 2002 to establish evidence for IVR in cancer treatment, is funded</w:t>
      </w:r>
      <w:r w:rsidRPr="007F15B6">
        <w:rPr>
          <w:rFonts w:ascii="Times New Roman" w:hAnsi="Times New Roman" w:hint="eastAsia"/>
          <w:i/>
          <w:iCs/>
          <w:kern w:val="0"/>
          <w:szCs w:val="21"/>
        </w:rPr>
        <w:t xml:space="preserve"> </w:t>
      </w:r>
      <w:r w:rsidRPr="007F15B6">
        <w:rPr>
          <w:rFonts w:ascii="Times New Roman" w:hAnsi="Times New Roman" w:hint="eastAsia"/>
          <w:kern w:val="0"/>
          <w:szCs w:val="21"/>
        </w:rPr>
        <w:t xml:space="preserve">by the National Cancer Center Research and Development Fund and competitive public research grants such as the </w:t>
      </w:r>
      <w:r w:rsidR="00A9023C" w:rsidRPr="007F15B6">
        <w:rPr>
          <w:rFonts w:ascii="Times New Roman" w:hAnsi="Times New Roman" w:hint="eastAsia"/>
          <w:kern w:val="0"/>
          <w:szCs w:val="21"/>
        </w:rPr>
        <w:t xml:space="preserve">MHLW </w:t>
      </w:r>
      <w:r w:rsidRPr="007F15B6">
        <w:rPr>
          <w:rFonts w:ascii="Times New Roman" w:hAnsi="Times New Roman" w:hint="eastAsia"/>
          <w:kern w:val="0"/>
          <w:szCs w:val="21"/>
        </w:rPr>
        <w:t>Scientific Research Grants.</w:t>
      </w:r>
    </w:p>
    <w:p w14:paraId="1BB19FDE" w14:textId="77777777" w:rsidR="003D1AFE" w:rsidRPr="007F15B6" w:rsidRDefault="003D1AFE" w:rsidP="008441BF">
      <w:pPr>
        <w:autoSpaceDE w:val="0"/>
        <w:autoSpaceDN w:val="0"/>
        <w:adjustRightInd w:val="0"/>
        <w:ind w:leftChars="269" w:left="851" w:hangingChars="136" w:hanging="286"/>
        <w:jc w:val="left"/>
        <w:rPr>
          <w:rFonts w:ascii="Times New Roman" w:hAnsi="Times New Roman"/>
          <w:kern w:val="0"/>
          <w:szCs w:val="21"/>
        </w:rPr>
      </w:pPr>
      <w:r w:rsidRPr="007F15B6">
        <w:rPr>
          <w:rFonts w:ascii="Times New Roman" w:hAnsi="Times New Roman" w:hint="eastAsia"/>
          <w:kern w:val="0"/>
          <w:szCs w:val="21"/>
        </w:rPr>
        <w:t>2) Group Representative and Principal Investigator: Yasuaki Arai</w:t>
      </w:r>
    </w:p>
    <w:p w14:paraId="084EBAD4" w14:textId="77777777" w:rsidR="003D1AFE" w:rsidRPr="007F15B6" w:rsidRDefault="003D1AFE" w:rsidP="008441BF">
      <w:pPr>
        <w:autoSpaceDE w:val="0"/>
        <w:autoSpaceDN w:val="0"/>
        <w:adjustRightInd w:val="0"/>
        <w:ind w:leftChars="269" w:left="851" w:hangingChars="136" w:hanging="286"/>
        <w:jc w:val="left"/>
        <w:rPr>
          <w:rFonts w:ascii="Times New Roman" w:hAnsi="Times New Roman"/>
          <w:kern w:val="0"/>
          <w:szCs w:val="21"/>
        </w:rPr>
      </w:pPr>
      <w:r w:rsidRPr="007F15B6">
        <w:rPr>
          <w:rFonts w:ascii="Times New Roman" w:hAnsi="Times New Roman" w:hint="eastAsia"/>
          <w:kern w:val="0"/>
          <w:szCs w:val="21"/>
        </w:rPr>
        <w:t>Department of Diagnostic Radiology, National Cancer Center Hospital</w:t>
      </w:r>
    </w:p>
    <w:p w14:paraId="7F92716F" w14:textId="2E845293" w:rsidR="003D1AFE" w:rsidRPr="007F15B6" w:rsidRDefault="003D1AFE" w:rsidP="008441BF">
      <w:pPr>
        <w:autoSpaceDE w:val="0"/>
        <w:autoSpaceDN w:val="0"/>
        <w:adjustRightInd w:val="0"/>
        <w:ind w:leftChars="405" w:left="850"/>
        <w:jc w:val="left"/>
        <w:rPr>
          <w:rFonts w:ascii="Times New Roman" w:hAnsi="Times New Roman"/>
          <w:kern w:val="0"/>
          <w:szCs w:val="21"/>
        </w:rPr>
      </w:pPr>
      <w:r w:rsidRPr="007F15B6">
        <w:rPr>
          <w:rFonts w:ascii="Times New Roman" w:hAnsi="Times New Roman" w:hint="eastAsia"/>
          <w:kern w:val="0"/>
          <w:szCs w:val="21"/>
          <w:highlight w:val="black"/>
        </w:rPr>
        <w:t>5-1-1 Tsukiji, Chuo-ku</w:t>
      </w:r>
      <w:r w:rsidR="002F4158" w:rsidRPr="007F15B6">
        <w:rPr>
          <w:rFonts w:ascii="Times New Roman" w:hAnsi="Times New Roman" w:hint="eastAsia"/>
          <w:kern w:val="0"/>
          <w:szCs w:val="21"/>
          <w:highlight w:val="black"/>
        </w:rPr>
        <w:t xml:space="preserve">, </w:t>
      </w:r>
      <w:r w:rsidRPr="007F15B6">
        <w:rPr>
          <w:rFonts w:ascii="Times New Roman" w:hAnsi="Times New Roman" w:hint="eastAsia"/>
          <w:kern w:val="0"/>
          <w:szCs w:val="21"/>
          <w:highlight w:val="black"/>
        </w:rPr>
        <w:t>Tokyo, 104-0045 Japan</w:t>
      </w:r>
    </w:p>
    <w:p w14:paraId="3016A26A" w14:textId="77777777" w:rsidR="003D1AFE" w:rsidRPr="007F15B6" w:rsidRDefault="003D1AFE" w:rsidP="008441BF">
      <w:pPr>
        <w:autoSpaceDE w:val="0"/>
        <w:autoSpaceDN w:val="0"/>
        <w:adjustRightInd w:val="0"/>
        <w:ind w:leftChars="405" w:left="850"/>
        <w:jc w:val="left"/>
        <w:rPr>
          <w:rFonts w:ascii="Times New Roman" w:hAnsi="Times New Roman"/>
          <w:kern w:val="0"/>
          <w:szCs w:val="21"/>
        </w:rPr>
      </w:pPr>
      <w:r w:rsidRPr="007F15B6">
        <w:rPr>
          <w:rFonts w:ascii="Times New Roman" w:hAnsi="Times New Roman" w:hint="eastAsia"/>
          <w:kern w:val="0"/>
          <w:szCs w:val="21"/>
        </w:rPr>
        <w:t xml:space="preserve">TEL: </w:t>
      </w:r>
      <w:r w:rsidRPr="007F15B6">
        <w:rPr>
          <w:rFonts w:ascii="Times New Roman" w:hAnsi="Times New Roman" w:hint="eastAsia"/>
          <w:kern w:val="0"/>
          <w:szCs w:val="21"/>
          <w:highlight w:val="black"/>
        </w:rPr>
        <w:t>03-3542-2511</w:t>
      </w:r>
      <w:r w:rsidRPr="007F15B6">
        <w:rPr>
          <w:rFonts w:ascii="Times New Roman" w:hAnsi="Times New Roman" w:hint="eastAsia"/>
          <w:kern w:val="0"/>
          <w:szCs w:val="21"/>
        </w:rPr>
        <w:t xml:space="preserve">, FAX: </w:t>
      </w:r>
      <w:r w:rsidRPr="007F15B6">
        <w:rPr>
          <w:rFonts w:ascii="Times New Roman" w:hAnsi="Times New Roman" w:hint="eastAsia"/>
          <w:kern w:val="0"/>
          <w:szCs w:val="21"/>
          <w:highlight w:val="black"/>
        </w:rPr>
        <w:t>03-3547-6096</w:t>
      </w:r>
    </w:p>
    <w:p w14:paraId="6F619658" w14:textId="77777777" w:rsidR="003D1AFE" w:rsidRPr="007F15B6" w:rsidRDefault="003D1AFE" w:rsidP="008441BF">
      <w:pPr>
        <w:autoSpaceDE w:val="0"/>
        <w:autoSpaceDN w:val="0"/>
        <w:adjustRightInd w:val="0"/>
        <w:ind w:leftChars="405" w:left="850"/>
        <w:jc w:val="left"/>
        <w:rPr>
          <w:rFonts w:ascii="Times New Roman" w:hAnsi="Times New Roman"/>
          <w:kern w:val="0"/>
          <w:szCs w:val="21"/>
        </w:rPr>
      </w:pPr>
      <w:r w:rsidRPr="007F15B6">
        <w:rPr>
          <w:rFonts w:ascii="Times New Roman" w:hAnsi="Times New Roman" w:hint="eastAsia"/>
          <w:kern w:val="0"/>
          <w:szCs w:val="21"/>
        </w:rPr>
        <w:t xml:space="preserve">E-mail: </w:t>
      </w:r>
      <w:r w:rsidRPr="007F15B6">
        <w:rPr>
          <w:rFonts w:ascii="Times New Roman" w:hAnsi="Times New Roman" w:hint="eastAsia"/>
          <w:kern w:val="0"/>
          <w:szCs w:val="21"/>
          <w:highlight w:val="black"/>
          <w:u w:val="single"/>
        </w:rPr>
        <w:t>arai-y3111@mvh.biglobe.ne.jp</w:t>
      </w:r>
    </w:p>
    <w:p w14:paraId="0DD1A602" w14:textId="77777777" w:rsidR="003D1AFE" w:rsidRPr="007F15B6" w:rsidRDefault="003D1AFE" w:rsidP="008441BF">
      <w:pPr>
        <w:autoSpaceDE w:val="0"/>
        <w:autoSpaceDN w:val="0"/>
        <w:adjustRightInd w:val="0"/>
        <w:ind w:leftChars="269" w:left="851" w:hangingChars="136" w:hanging="286"/>
        <w:jc w:val="left"/>
        <w:rPr>
          <w:rFonts w:ascii="Times New Roman" w:hAnsi="Times New Roman"/>
          <w:kern w:val="0"/>
          <w:szCs w:val="21"/>
        </w:rPr>
      </w:pPr>
      <w:r w:rsidRPr="007F15B6">
        <w:rPr>
          <w:rFonts w:ascii="Times New Roman" w:hAnsi="Times New Roman" w:hint="eastAsia"/>
          <w:kern w:val="0"/>
          <w:szCs w:val="21"/>
        </w:rPr>
        <w:t>3) Study Secretariat: Masafumi Ikeda</w:t>
      </w:r>
    </w:p>
    <w:p w14:paraId="3EDA4DE7" w14:textId="77777777" w:rsidR="003D1AFE" w:rsidRPr="007F15B6" w:rsidRDefault="003D1AFE" w:rsidP="008441BF">
      <w:pPr>
        <w:autoSpaceDE w:val="0"/>
        <w:autoSpaceDN w:val="0"/>
        <w:adjustRightInd w:val="0"/>
        <w:ind w:leftChars="405" w:left="850"/>
        <w:jc w:val="left"/>
        <w:rPr>
          <w:rFonts w:ascii="Times New Roman" w:hAnsi="Times New Roman"/>
          <w:kern w:val="0"/>
          <w:szCs w:val="21"/>
        </w:rPr>
      </w:pPr>
      <w:r w:rsidRPr="007F15B6">
        <w:rPr>
          <w:rFonts w:ascii="Times New Roman" w:hAnsi="Times New Roman" w:hint="eastAsia"/>
          <w:kern w:val="0"/>
          <w:szCs w:val="21"/>
        </w:rPr>
        <w:t xml:space="preserve">Department of Hepatobiliary and Pancreatic Oncology, </w:t>
      </w:r>
    </w:p>
    <w:p w14:paraId="57EB7314" w14:textId="77777777" w:rsidR="003D1AFE" w:rsidRPr="007F15B6" w:rsidRDefault="003D1AFE" w:rsidP="008441BF">
      <w:pPr>
        <w:autoSpaceDE w:val="0"/>
        <w:autoSpaceDN w:val="0"/>
        <w:adjustRightInd w:val="0"/>
        <w:ind w:leftChars="405" w:left="850"/>
        <w:jc w:val="left"/>
        <w:rPr>
          <w:rFonts w:ascii="Times New Roman" w:hAnsi="Times New Roman"/>
          <w:kern w:val="0"/>
          <w:szCs w:val="21"/>
        </w:rPr>
      </w:pPr>
      <w:r w:rsidRPr="007F15B6">
        <w:rPr>
          <w:rFonts w:ascii="Times New Roman" w:hAnsi="Times New Roman" w:hint="eastAsia"/>
          <w:kern w:val="0"/>
          <w:szCs w:val="21"/>
        </w:rPr>
        <w:t>National Cancer Center Hospital East</w:t>
      </w:r>
    </w:p>
    <w:p w14:paraId="7EAAB023" w14:textId="77777777" w:rsidR="003D1AFE" w:rsidRPr="007F15B6" w:rsidRDefault="003D1AFE" w:rsidP="008441BF">
      <w:pPr>
        <w:autoSpaceDE w:val="0"/>
        <w:autoSpaceDN w:val="0"/>
        <w:adjustRightInd w:val="0"/>
        <w:ind w:leftChars="405" w:left="850"/>
        <w:jc w:val="left"/>
        <w:rPr>
          <w:rFonts w:ascii="Times New Roman" w:hAnsi="Times New Roman"/>
          <w:kern w:val="0"/>
          <w:szCs w:val="21"/>
        </w:rPr>
      </w:pPr>
      <w:r w:rsidRPr="007F15B6">
        <w:rPr>
          <w:rFonts w:ascii="Times New Roman" w:hAnsi="Times New Roman" w:hint="eastAsia"/>
          <w:kern w:val="0"/>
          <w:szCs w:val="21"/>
          <w:highlight w:val="black"/>
        </w:rPr>
        <w:t>6-5-1 Kashiwanoha, Kashiwa-shi, Chiba, 277-8577 Japan</w:t>
      </w:r>
    </w:p>
    <w:p w14:paraId="753421CD" w14:textId="77777777" w:rsidR="003D1AFE" w:rsidRPr="007F15B6" w:rsidRDefault="003D1AFE" w:rsidP="008441BF">
      <w:pPr>
        <w:autoSpaceDE w:val="0"/>
        <w:autoSpaceDN w:val="0"/>
        <w:adjustRightInd w:val="0"/>
        <w:ind w:leftChars="405" w:left="850"/>
        <w:rPr>
          <w:rFonts w:ascii="Times New Roman" w:hAnsi="Times New Roman"/>
          <w:szCs w:val="21"/>
        </w:rPr>
      </w:pPr>
      <w:r w:rsidRPr="007F15B6">
        <w:rPr>
          <w:rFonts w:ascii="Times New Roman" w:hAnsi="Times New Roman" w:hint="eastAsia"/>
          <w:szCs w:val="21"/>
        </w:rPr>
        <w:t>TEL</w:t>
      </w:r>
      <w:r w:rsidRPr="007F15B6">
        <w:rPr>
          <w:rFonts w:ascii="Times New Roman" w:hAnsi="Times New Roman" w:hint="eastAsia"/>
          <w:szCs w:val="21"/>
        </w:rPr>
        <w:t>：</w:t>
      </w:r>
      <w:r w:rsidRPr="007F15B6">
        <w:rPr>
          <w:rFonts w:ascii="Times New Roman" w:hAnsi="Times New Roman" w:hint="eastAsia"/>
          <w:szCs w:val="21"/>
          <w:highlight w:val="black"/>
        </w:rPr>
        <w:t>04-7133-1111</w:t>
      </w:r>
      <w:r w:rsidRPr="007F15B6">
        <w:rPr>
          <w:rFonts w:ascii="Times New Roman" w:hAnsi="Times New Roman" w:hint="eastAsia"/>
          <w:szCs w:val="21"/>
        </w:rPr>
        <w:t>，</w:t>
      </w:r>
      <w:r w:rsidRPr="007F15B6">
        <w:rPr>
          <w:rFonts w:ascii="Times New Roman" w:hAnsi="Times New Roman" w:hint="eastAsia"/>
          <w:szCs w:val="21"/>
        </w:rPr>
        <w:t>FAX</w:t>
      </w:r>
      <w:r w:rsidRPr="007F15B6">
        <w:rPr>
          <w:rFonts w:ascii="Times New Roman" w:hAnsi="Times New Roman" w:hint="eastAsia"/>
          <w:szCs w:val="21"/>
        </w:rPr>
        <w:t>：</w:t>
      </w:r>
      <w:r w:rsidRPr="007F15B6">
        <w:rPr>
          <w:rFonts w:ascii="Times New Roman" w:hAnsi="Times New Roman" w:hint="eastAsia"/>
          <w:szCs w:val="21"/>
          <w:highlight w:val="black"/>
        </w:rPr>
        <w:t>04-7133-0335</w:t>
      </w:r>
    </w:p>
    <w:p w14:paraId="6C01B5AC" w14:textId="77777777" w:rsidR="003D1AFE" w:rsidRPr="007F15B6" w:rsidRDefault="003D1AFE" w:rsidP="008441BF">
      <w:pPr>
        <w:autoSpaceDE w:val="0"/>
        <w:autoSpaceDN w:val="0"/>
        <w:adjustRightInd w:val="0"/>
        <w:ind w:leftChars="405" w:left="850"/>
        <w:rPr>
          <w:rFonts w:ascii="Times New Roman" w:hAnsi="Times New Roman"/>
          <w:szCs w:val="21"/>
        </w:rPr>
      </w:pPr>
      <w:r w:rsidRPr="007F15B6">
        <w:rPr>
          <w:rFonts w:ascii="Times New Roman" w:hAnsi="Times New Roman" w:hint="eastAsia"/>
          <w:szCs w:val="21"/>
        </w:rPr>
        <w:t>E-mail</w:t>
      </w:r>
      <w:r w:rsidRPr="007F15B6">
        <w:rPr>
          <w:rFonts w:ascii="Times New Roman" w:hAnsi="Times New Roman" w:hint="eastAsia"/>
          <w:szCs w:val="21"/>
        </w:rPr>
        <w:t>：</w:t>
      </w:r>
      <w:hyperlink r:id="rId25" w:history="1">
        <w:r w:rsidRPr="007F15B6">
          <w:rPr>
            <w:rStyle w:val="ab"/>
            <w:rFonts w:ascii="Times New Roman" w:hAnsi="Times New Roman" w:hint="eastAsia"/>
            <w:color w:val="auto"/>
            <w:szCs w:val="21"/>
            <w:highlight w:val="black"/>
          </w:rPr>
          <w:t>masikeda@east.ncc.go.jp</w:t>
        </w:r>
      </w:hyperlink>
    </w:p>
    <w:p w14:paraId="18A37F99" w14:textId="77777777" w:rsidR="003D1AFE" w:rsidRPr="007F15B6" w:rsidRDefault="003D1AFE" w:rsidP="008441BF">
      <w:pPr>
        <w:autoSpaceDE w:val="0"/>
        <w:autoSpaceDN w:val="0"/>
        <w:adjustRightInd w:val="0"/>
        <w:ind w:leftChars="269" w:left="851" w:hangingChars="136" w:hanging="286"/>
        <w:jc w:val="left"/>
        <w:rPr>
          <w:rFonts w:ascii="Times New Roman" w:hAnsi="Times New Roman"/>
          <w:kern w:val="0"/>
          <w:szCs w:val="21"/>
        </w:rPr>
      </w:pPr>
      <w:r w:rsidRPr="007F15B6">
        <w:rPr>
          <w:rFonts w:ascii="Times New Roman" w:hAnsi="Times New Roman" w:hint="eastAsia"/>
          <w:kern w:val="0"/>
          <w:szCs w:val="21"/>
        </w:rPr>
        <w:t>4) Collaborating institutions</w:t>
      </w:r>
    </w:p>
    <w:p w14:paraId="5362CAA7" w14:textId="77777777" w:rsidR="003D1AFE" w:rsidRPr="007F15B6" w:rsidRDefault="003D1AFE" w:rsidP="008441BF">
      <w:pPr>
        <w:autoSpaceDE w:val="0"/>
        <w:autoSpaceDN w:val="0"/>
        <w:adjustRightInd w:val="0"/>
        <w:ind w:leftChars="405" w:left="850"/>
        <w:jc w:val="left"/>
        <w:rPr>
          <w:rFonts w:ascii="Times New Roman" w:hAnsi="Times New Roman"/>
          <w:kern w:val="0"/>
          <w:szCs w:val="21"/>
        </w:rPr>
      </w:pPr>
      <w:r w:rsidRPr="007F15B6">
        <w:rPr>
          <w:rFonts w:ascii="Times New Roman" w:hAnsi="Times New Roman" w:hint="eastAsia"/>
          <w:kern w:val="0"/>
          <w:szCs w:val="21"/>
        </w:rPr>
        <w:t>(Listed in Appendix 2)</w:t>
      </w:r>
    </w:p>
    <w:p w14:paraId="100539BE" w14:textId="77777777" w:rsidR="003D1AFE" w:rsidRPr="007F15B6" w:rsidRDefault="003D1AFE" w:rsidP="008441BF">
      <w:pPr>
        <w:autoSpaceDE w:val="0"/>
        <w:autoSpaceDN w:val="0"/>
        <w:adjustRightInd w:val="0"/>
        <w:ind w:leftChars="269" w:left="851" w:hangingChars="136" w:hanging="286"/>
        <w:jc w:val="left"/>
        <w:rPr>
          <w:rFonts w:ascii="Times New Roman" w:hAnsi="Times New Roman"/>
          <w:kern w:val="0"/>
          <w:szCs w:val="21"/>
        </w:rPr>
      </w:pPr>
      <w:r w:rsidRPr="007F15B6">
        <w:rPr>
          <w:rFonts w:ascii="Times New Roman" w:hAnsi="Times New Roman" w:hint="eastAsia"/>
          <w:kern w:val="0"/>
          <w:szCs w:val="21"/>
        </w:rPr>
        <w:t>5) Efficacy and Safety Assessment Committee</w:t>
      </w:r>
    </w:p>
    <w:p w14:paraId="3384F608" w14:textId="0C267563" w:rsidR="003D1AFE" w:rsidRPr="007F15B6" w:rsidRDefault="003D1AFE" w:rsidP="008441BF">
      <w:pPr>
        <w:autoSpaceDE w:val="0"/>
        <w:autoSpaceDN w:val="0"/>
        <w:adjustRightInd w:val="0"/>
        <w:ind w:leftChars="405" w:left="850"/>
        <w:jc w:val="left"/>
        <w:rPr>
          <w:rFonts w:ascii="Times New Roman" w:hAnsi="Times New Roman"/>
          <w:kern w:val="0"/>
          <w:szCs w:val="21"/>
        </w:rPr>
      </w:pPr>
      <w:r w:rsidRPr="007F15B6">
        <w:rPr>
          <w:rFonts w:ascii="Times New Roman" w:hAnsi="Times New Roman" w:hint="eastAsia"/>
          <w:kern w:val="0"/>
          <w:szCs w:val="21"/>
        </w:rPr>
        <w:t>Kei Muro</w:t>
      </w:r>
      <w:r w:rsidRPr="007F15B6">
        <w:rPr>
          <w:rFonts w:ascii="Times New Roman" w:hAnsi="Times New Roman" w:hint="eastAsia"/>
          <w:kern w:val="0"/>
          <w:szCs w:val="21"/>
        </w:rPr>
        <w:tab/>
        <w:t xml:space="preserve">Director, Department of </w:t>
      </w:r>
      <w:r w:rsidR="0073269C" w:rsidRPr="007F15B6">
        <w:rPr>
          <w:rFonts w:ascii="Times New Roman" w:hAnsi="Times New Roman" w:hint="eastAsia"/>
          <w:kern w:val="0"/>
          <w:szCs w:val="21"/>
        </w:rPr>
        <w:t>Pharmacy</w:t>
      </w:r>
      <w:r w:rsidRPr="007F15B6">
        <w:rPr>
          <w:rFonts w:ascii="Times New Roman" w:hAnsi="Times New Roman" w:hint="eastAsia"/>
          <w:kern w:val="0"/>
          <w:szCs w:val="21"/>
        </w:rPr>
        <w:t>, Aichi Cancer Center Hospital</w:t>
      </w:r>
    </w:p>
    <w:p w14:paraId="0EDF59BD" w14:textId="77777777" w:rsidR="003D1AFE" w:rsidRPr="007F15B6" w:rsidRDefault="003D1AFE" w:rsidP="008441BF">
      <w:pPr>
        <w:autoSpaceDE w:val="0"/>
        <w:autoSpaceDN w:val="0"/>
        <w:adjustRightInd w:val="0"/>
        <w:ind w:leftChars="405" w:left="850"/>
        <w:jc w:val="left"/>
        <w:rPr>
          <w:rFonts w:ascii="Times New Roman" w:hAnsi="Times New Roman"/>
          <w:kern w:val="0"/>
          <w:szCs w:val="21"/>
        </w:rPr>
      </w:pPr>
      <w:r w:rsidRPr="007F15B6">
        <w:rPr>
          <w:rFonts w:ascii="Times New Roman" w:hAnsi="Times New Roman" w:hint="eastAsia"/>
          <w:kern w:val="0"/>
          <w:szCs w:val="21"/>
        </w:rPr>
        <w:t>Nobunari Hayashi</w:t>
      </w:r>
      <w:r w:rsidRPr="007F15B6">
        <w:rPr>
          <w:rFonts w:ascii="Times New Roman" w:hAnsi="Times New Roman" w:hint="eastAsia"/>
          <w:kern w:val="0"/>
          <w:szCs w:val="21"/>
        </w:rPr>
        <w:tab/>
      </w:r>
      <w:r w:rsidRPr="007F15B6">
        <w:rPr>
          <w:rFonts w:ascii="Times New Roman" w:hAnsi="Times New Roman" w:hint="eastAsia"/>
          <w:szCs w:val="21"/>
        </w:rPr>
        <w:t>IVR Consultants</w:t>
      </w:r>
    </w:p>
    <w:p w14:paraId="2982706B" w14:textId="77777777" w:rsidR="003D1AFE" w:rsidRPr="007F15B6" w:rsidRDefault="003D1AFE" w:rsidP="008441BF">
      <w:pPr>
        <w:autoSpaceDE w:val="0"/>
        <w:autoSpaceDN w:val="0"/>
        <w:adjustRightInd w:val="0"/>
        <w:ind w:leftChars="405" w:left="850"/>
        <w:jc w:val="left"/>
        <w:rPr>
          <w:rFonts w:ascii="Times New Roman" w:hAnsi="Times New Roman"/>
          <w:kern w:val="0"/>
          <w:szCs w:val="21"/>
        </w:rPr>
      </w:pPr>
      <w:r w:rsidRPr="007F15B6">
        <w:rPr>
          <w:rFonts w:ascii="Times New Roman" w:hAnsi="Times New Roman" w:hint="eastAsia"/>
          <w:kern w:val="0"/>
          <w:szCs w:val="21"/>
        </w:rPr>
        <w:t xml:space="preserve">Yukio Takayasu </w:t>
      </w:r>
      <w:r w:rsidRPr="007F15B6">
        <w:rPr>
          <w:rFonts w:ascii="Times New Roman" w:hAnsi="Times New Roman" w:hint="eastAsia"/>
          <w:kern w:val="0"/>
          <w:szCs w:val="21"/>
        </w:rPr>
        <w:tab/>
        <w:t>Director, Takayasu Clinic</w:t>
      </w:r>
    </w:p>
    <w:p w14:paraId="0C1F7AA9" w14:textId="77777777" w:rsidR="003D1AFE" w:rsidRPr="007F15B6" w:rsidRDefault="003D1AFE" w:rsidP="008441BF">
      <w:pPr>
        <w:autoSpaceDE w:val="0"/>
        <w:autoSpaceDN w:val="0"/>
        <w:adjustRightInd w:val="0"/>
        <w:ind w:leftChars="269" w:left="851" w:hangingChars="136" w:hanging="286"/>
        <w:jc w:val="left"/>
        <w:rPr>
          <w:rFonts w:ascii="Times New Roman" w:hAnsi="Times New Roman"/>
          <w:kern w:val="0"/>
          <w:szCs w:val="21"/>
        </w:rPr>
      </w:pPr>
      <w:r w:rsidRPr="007F15B6">
        <w:rPr>
          <w:rFonts w:ascii="Times New Roman" w:hAnsi="Times New Roman" w:hint="eastAsia"/>
          <w:kern w:val="0"/>
          <w:szCs w:val="21"/>
        </w:rPr>
        <w:t>6) JIVROSG1302 Data Center</w:t>
      </w:r>
    </w:p>
    <w:p w14:paraId="2EB16B4E" w14:textId="77777777" w:rsidR="003D1AFE" w:rsidRPr="007F15B6" w:rsidRDefault="003D1AFE" w:rsidP="008441BF">
      <w:pPr>
        <w:autoSpaceDE w:val="0"/>
        <w:autoSpaceDN w:val="0"/>
        <w:adjustRightInd w:val="0"/>
        <w:ind w:leftChars="405" w:left="850"/>
        <w:jc w:val="left"/>
        <w:rPr>
          <w:rFonts w:ascii="Times New Roman" w:hAnsi="Times New Roman"/>
          <w:kern w:val="0"/>
          <w:szCs w:val="21"/>
        </w:rPr>
      </w:pPr>
      <w:r w:rsidRPr="007F15B6">
        <w:rPr>
          <w:rFonts w:ascii="Times New Roman" w:hAnsi="Times New Roman" w:hint="eastAsia"/>
          <w:kern w:val="0"/>
          <w:szCs w:val="21"/>
        </w:rPr>
        <w:t xml:space="preserve">Person responsible for data management: </w:t>
      </w:r>
      <w:r w:rsidRPr="007F15B6">
        <w:rPr>
          <w:rFonts w:ascii="Times New Roman" w:hAnsi="Times New Roman" w:hint="eastAsia"/>
          <w:kern w:val="0"/>
          <w:szCs w:val="21"/>
          <w:highlight w:val="black"/>
        </w:rPr>
        <w:t>Yoshiteru Ishikawa</w:t>
      </w:r>
    </w:p>
    <w:p w14:paraId="676E54DE" w14:textId="77777777" w:rsidR="003D1AFE" w:rsidRPr="007F15B6" w:rsidRDefault="003D1AFE" w:rsidP="008441BF">
      <w:pPr>
        <w:autoSpaceDE w:val="0"/>
        <w:autoSpaceDN w:val="0"/>
        <w:adjustRightInd w:val="0"/>
        <w:ind w:leftChars="405" w:left="850"/>
        <w:jc w:val="left"/>
        <w:rPr>
          <w:rFonts w:ascii="Times New Roman" w:hAnsi="Times New Roman"/>
          <w:kern w:val="0"/>
          <w:szCs w:val="21"/>
        </w:rPr>
      </w:pPr>
      <w:r w:rsidRPr="007F15B6">
        <w:rPr>
          <w:rFonts w:ascii="Times New Roman" w:hAnsi="Times New Roman" w:hint="eastAsia"/>
          <w:kern w:val="0"/>
          <w:szCs w:val="21"/>
        </w:rPr>
        <w:t>Contact information: person in charge at JIVROSG1302 Data Center</w:t>
      </w:r>
    </w:p>
    <w:p w14:paraId="0EBAB812" w14:textId="77777777" w:rsidR="003D1AFE" w:rsidRPr="007F15B6" w:rsidRDefault="003D1AFE" w:rsidP="008441BF">
      <w:pPr>
        <w:autoSpaceDE w:val="0"/>
        <w:autoSpaceDN w:val="0"/>
        <w:adjustRightInd w:val="0"/>
        <w:ind w:leftChars="405" w:left="850"/>
        <w:jc w:val="left"/>
        <w:rPr>
          <w:rFonts w:ascii="Times New Roman" w:eastAsia="ＭＳ 明朝" w:hAnsi="Times New Roman"/>
          <w:szCs w:val="21"/>
          <w:highlight w:val="black"/>
        </w:rPr>
      </w:pPr>
      <w:r w:rsidRPr="007F15B6">
        <w:rPr>
          <w:rFonts w:ascii="Times New Roman" w:hAnsi="Times New Roman" w:hint="eastAsia"/>
          <w:kern w:val="0"/>
          <w:szCs w:val="21"/>
          <w:highlight w:val="black"/>
        </w:rPr>
        <w:t xml:space="preserve">Data Center 1, Clinical Research Operational Headquarters, </w:t>
      </w:r>
      <w:r w:rsidRPr="007F15B6">
        <w:rPr>
          <w:rFonts w:ascii="Times New Roman" w:eastAsia="ＭＳ 明朝" w:hAnsi="Times New Roman" w:hint="eastAsia"/>
          <w:kern w:val="0"/>
          <w:szCs w:val="21"/>
          <w:highlight w:val="black"/>
        </w:rPr>
        <w:t>EP-CRSU Co., Ltd.</w:t>
      </w:r>
    </w:p>
    <w:p w14:paraId="2C3441D6" w14:textId="2DB8885E" w:rsidR="003D1AFE" w:rsidRPr="007F15B6" w:rsidRDefault="003D1AFE" w:rsidP="008441BF">
      <w:pPr>
        <w:autoSpaceDE w:val="0"/>
        <w:autoSpaceDN w:val="0"/>
        <w:adjustRightInd w:val="0"/>
        <w:ind w:leftChars="405" w:left="850"/>
        <w:jc w:val="left"/>
        <w:rPr>
          <w:rFonts w:ascii="Times New Roman" w:eastAsia="ＭＳ 明朝" w:hAnsi="Times New Roman"/>
          <w:szCs w:val="21"/>
        </w:rPr>
      </w:pPr>
      <w:r w:rsidRPr="007F15B6">
        <w:rPr>
          <w:rFonts w:ascii="Times New Roman" w:eastAsia="ＭＳ 明朝" w:hAnsi="Times New Roman" w:hint="eastAsia"/>
          <w:szCs w:val="21"/>
          <w:highlight w:val="black"/>
        </w:rPr>
        <w:t>Acropolis Tokyo 3F, 6-29 Shin</w:t>
      </w:r>
      <w:r w:rsidR="00DC75F9" w:rsidRPr="007F15B6">
        <w:rPr>
          <w:rFonts w:ascii="Times New Roman" w:eastAsia="ＭＳ 明朝" w:hAnsi="Times New Roman"/>
          <w:szCs w:val="21"/>
          <w:highlight w:val="black"/>
        </w:rPr>
        <w:t>-</w:t>
      </w:r>
      <w:r w:rsidRPr="007F15B6">
        <w:rPr>
          <w:rFonts w:ascii="Times New Roman" w:eastAsia="ＭＳ 明朝" w:hAnsi="Times New Roman" w:hint="eastAsia"/>
          <w:szCs w:val="21"/>
          <w:highlight w:val="black"/>
        </w:rPr>
        <w:t>ogawamachi, Shinjuku-ku, Tokyo, 162-0814 Japan</w:t>
      </w:r>
    </w:p>
    <w:p w14:paraId="6BCE8A87" w14:textId="77777777" w:rsidR="003D1AFE" w:rsidRPr="007F15B6" w:rsidRDefault="003D1AFE" w:rsidP="008441BF">
      <w:pPr>
        <w:ind w:leftChars="405" w:left="850"/>
        <w:rPr>
          <w:rFonts w:ascii="Times New Roman" w:eastAsia="ＭＳ 明朝" w:hAnsi="Times New Roman"/>
          <w:szCs w:val="21"/>
          <w:lang w:val="de-DE"/>
        </w:rPr>
      </w:pPr>
      <w:r w:rsidRPr="007F15B6">
        <w:rPr>
          <w:rFonts w:ascii="Times New Roman" w:eastAsia="ＭＳ 明朝" w:hAnsi="Times New Roman" w:hint="eastAsia"/>
          <w:szCs w:val="21"/>
          <w:lang w:val="de-DE"/>
        </w:rPr>
        <w:t>TEL</w:t>
      </w:r>
      <w:r w:rsidRPr="007F15B6">
        <w:rPr>
          <w:rFonts w:ascii="Times New Roman" w:eastAsia="ＭＳ 明朝" w:hAnsi="Times New Roman" w:hint="eastAsia"/>
          <w:szCs w:val="21"/>
          <w:lang w:val="de-DE"/>
        </w:rPr>
        <w:t>：</w:t>
      </w:r>
      <w:r w:rsidRPr="007F15B6">
        <w:rPr>
          <w:rFonts w:ascii="Times New Roman" w:eastAsia="ＭＳ 明朝" w:hAnsi="Times New Roman" w:hint="eastAsia"/>
          <w:szCs w:val="21"/>
          <w:highlight w:val="black"/>
          <w:lang w:val="de-DE"/>
        </w:rPr>
        <w:t>03-5946-8262</w:t>
      </w:r>
      <w:r w:rsidRPr="007F15B6">
        <w:rPr>
          <w:rFonts w:ascii="Times New Roman" w:hAnsi="Times New Roman" w:hint="eastAsia"/>
          <w:lang w:val="de-DE"/>
        </w:rPr>
        <w:t xml:space="preserve">, </w:t>
      </w:r>
      <w:r w:rsidRPr="007F15B6">
        <w:rPr>
          <w:rFonts w:ascii="Times New Roman" w:eastAsia="ＭＳ 明朝" w:hAnsi="Times New Roman" w:hint="eastAsia"/>
          <w:szCs w:val="21"/>
          <w:lang w:val="de-DE"/>
        </w:rPr>
        <w:t>FAX</w:t>
      </w:r>
      <w:r w:rsidRPr="007F15B6">
        <w:rPr>
          <w:rFonts w:ascii="Times New Roman" w:eastAsia="ＭＳ 明朝" w:hAnsi="Times New Roman" w:hint="eastAsia"/>
          <w:szCs w:val="21"/>
          <w:lang w:val="de-DE"/>
        </w:rPr>
        <w:t>：</w:t>
      </w:r>
      <w:r w:rsidRPr="007F15B6">
        <w:rPr>
          <w:rFonts w:ascii="Times New Roman" w:eastAsia="ＭＳ 明朝" w:hAnsi="Times New Roman" w:hint="eastAsia"/>
          <w:szCs w:val="21"/>
          <w:highlight w:val="black"/>
          <w:lang w:val="de-DE"/>
        </w:rPr>
        <w:t>03-5946-8276</w:t>
      </w:r>
    </w:p>
    <w:p w14:paraId="6DA54A70" w14:textId="77777777" w:rsidR="003D1AFE" w:rsidRPr="007F15B6" w:rsidRDefault="003D1AFE" w:rsidP="008441BF">
      <w:pPr>
        <w:autoSpaceDE w:val="0"/>
        <w:autoSpaceDN w:val="0"/>
        <w:adjustRightInd w:val="0"/>
        <w:ind w:leftChars="405" w:left="850"/>
        <w:jc w:val="left"/>
        <w:rPr>
          <w:rFonts w:ascii="Times New Roman" w:eastAsia="ＭＳ 明朝" w:hAnsi="Times New Roman"/>
          <w:szCs w:val="21"/>
          <w:lang w:val="de-DE"/>
        </w:rPr>
      </w:pPr>
      <w:r w:rsidRPr="007F15B6">
        <w:rPr>
          <w:rFonts w:ascii="Times New Roman" w:eastAsia="ＭＳ 明朝" w:hAnsi="Times New Roman" w:hint="eastAsia"/>
          <w:szCs w:val="21"/>
          <w:lang w:val="de-DE"/>
        </w:rPr>
        <w:t>E-mail</w:t>
      </w:r>
      <w:r w:rsidRPr="007F15B6">
        <w:rPr>
          <w:rFonts w:ascii="Times New Roman" w:eastAsia="ＭＳ 明朝" w:hAnsi="Times New Roman" w:hint="eastAsia"/>
          <w:szCs w:val="21"/>
          <w:lang w:val="de-DE"/>
        </w:rPr>
        <w:t>：</w:t>
      </w:r>
      <w:hyperlink r:id="rId26" w:history="1">
        <w:r w:rsidRPr="007F15B6">
          <w:rPr>
            <w:rStyle w:val="ab"/>
            <w:rFonts w:ascii="Times New Roman" w:eastAsia="ＭＳ 明朝" w:hAnsi="Times New Roman" w:hint="eastAsia"/>
            <w:color w:val="auto"/>
            <w:szCs w:val="21"/>
            <w:highlight w:val="black"/>
            <w:lang w:val="de-DE"/>
          </w:rPr>
          <w:t>JIVROSG@j-crsu.co.jp</w:t>
        </w:r>
      </w:hyperlink>
    </w:p>
    <w:p w14:paraId="79258C04" w14:textId="77777777" w:rsidR="003D1AFE" w:rsidRPr="007F15B6" w:rsidRDefault="003D1AFE" w:rsidP="008441BF">
      <w:pPr>
        <w:autoSpaceDE w:val="0"/>
        <w:autoSpaceDN w:val="0"/>
        <w:adjustRightInd w:val="0"/>
        <w:ind w:leftChars="269" w:left="851" w:hangingChars="136" w:hanging="286"/>
        <w:jc w:val="left"/>
        <w:rPr>
          <w:rFonts w:ascii="Times New Roman" w:hAnsi="Times New Roman"/>
          <w:kern w:val="0"/>
          <w:szCs w:val="21"/>
        </w:rPr>
      </w:pPr>
      <w:r w:rsidRPr="007F15B6">
        <w:rPr>
          <w:rFonts w:ascii="Times New Roman" w:hAnsi="Times New Roman" w:hint="eastAsia"/>
          <w:kern w:val="0"/>
          <w:szCs w:val="21"/>
        </w:rPr>
        <w:t>7) Statistics advisor</w:t>
      </w:r>
    </w:p>
    <w:p w14:paraId="307973DC" w14:textId="77777777" w:rsidR="003D1AFE" w:rsidRPr="007F15B6" w:rsidRDefault="003D1AFE" w:rsidP="008441BF">
      <w:pPr>
        <w:autoSpaceDE w:val="0"/>
        <w:autoSpaceDN w:val="0"/>
        <w:adjustRightInd w:val="0"/>
        <w:ind w:leftChars="405" w:left="850"/>
        <w:jc w:val="left"/>
        <w:rPr>
          <w:rFonts w:ascii="Times New Roman" w:hAnsi="Times New Roman"/>
        </w:rPr>
      </w:pPr>
      <w:r w:rsidRPr="007F15B6">
        <w:rPr>
          <w:rFonts w:ascii="Times New Roman" w:hAnsi="Times New Roman" w:hint="eastAsia"/>
          <w:kern w:val="0"/>
          <w:szCs w:val="21"/>
        </w:rPr>
        <w:t>Takeharu Yamanaka</w:t>
      </w:r>
      <w:r w:rsidRPr="007F15B6">
        <w:rPr>
          <w:rFonts w:ascii="Times New Roman" w:hAnsi="Times New Roman" w:hint="eastAsia"/>
          <w:kern w:val="0"/>
          <w:szCs w:val="21"/>
        </w:rPr>
        <w:tab/>
        <w:t xml:space="preserve">Professor, Department of Biostatistics, Yokohama City University </w:t>
      </w:r>
      <w:r w:rsidRPr="007F15B6">
        <w:rPr>
          <w:rFonts w:ascii="Times New Roman" w:hAnsi="Times New Roman" w:hint="eastAsia"/>
          <w:kern w:val="0"/>
          <w:szCs w:val="21"/>
        </w:rPr>
        <w:lastRenderedPageBreak/>
        <w:t>School of Medicine</w:t>
      </w:r>
    </w:p>
    <w:p w14:paraId="3E5E82E2" w14:textId="77777777" w:rsidR="003D1AFE" w:rsidRPr="007F15B6" w:rsidRDefault="003D1AFE" w:rsidP="003D1AFE">
      <w:pPr>
        <w:autoSpaceDE w:val="0"/>
        <w:autoSpaceDN w:val="0"/>
        <w:adjustRightInd w:val="0"/>
        <w:ind w:left="284"/>
        <w:rPr>
          <w:rFonts w:ascii="Times New Roman" w:hAnsi="Times New Roman"/>
          <w:szCs w:val="21"/>
          <w:u w:val="single"/>
        </w:rPr>
      </w:pPr>
    </w:p>
    <w:p w14:paraId="4ACFE846" w14:textId="77777777" w:rsidR="003D1AFE" w:rsidRPr="007F15B6" w:rsidRDefault="003D1AFE" w:rsidP="003D1AFE">
      <w:pPr>
        <w:pStyle w:val="21"/>
        <w:ind w:left="518" w:hanging="518"/>
        <w:rPr>
          <w:rFonts w:eastAsiaTheme="minorEastAsia"/>
        </w:rPr>
      </w:pPr>
      <w:bookmarkStart w:id="117" w:name="_Toc70855087"/>
      <w:r w:rsidRPr="007F15B6">
        <w:rPr>
          <w:rFonts w:eastAsiaTheme="minorEastAsia" w:hint="eastAsia"/>
        </w:rPr>
        <w:t>Funding source for this study</w:t>
      </w:r>
      <w:bookmarkEnd w:id="117"/>
    </w:p>
    <w:p w14:paraId="250EACE8" w14:textId="0C58F774" w:rsidR="003D1AFE" w:rsidRPr="007F15B6" w:rsidRDefault="003D1AFE" w:rsidP="008441BF">
      <w:pPr>
        <w:pStyle w:val="af"/>
        <w:ind w:leftChars="270" w:left="567"/>
        <w:rPr>
          <w:rFonts w:ascii="Times New Roman" w:eastAsiaTheme="minorEastAsia" w:hAnsi="Times New Roman"/>
          <w:color w:val="auto"/>
          <w:sz w:val="21"/>
          <w:szCs w:val="21"/>
        </w:rPr>
      </w:pPr>
      <w:r w:rsidRPr="007F15B6">
        <w:rPr>
          <w:rFonts w:ascii="Times New Roman" w:eastAsiaTheme="minorEastAsia" w:hAnsi="Times New Roman" w:hint="eastAsia"/>
          <w:color w:val="auto"/>
          <w:sz w:val="21"/>
          <w:szCs w:val="21"/>
        </w:rPr>
        <w:t xml:space="preserve">This study is funded by the National Cancer Center Research and Development Fund for </w:t>
      </w:r>
      <w:r w:rsidR="00A72DD0" w:rsidRPr="007F15B6">
        <w:rPr>
          <w:rFonts w:ascii="Times New Roman" w:eastAsiaTheme="minorEastAsia" w:hAnsi="Times New Roman" w:hint="eastAsia"/>
          <w:color w:val="auto"/>
          <w:sz w:val="21"/>
          <w:szCs w:val="21"/>
        </w:rPr>
        <w:t>“</w:t>
      </w:r>
      <w:r w:rsidRPr="007F15B6">
        <w:rPr>
          <w:rFonts w:ascii="Times New Roman" w:eastAsiaTheme="minorEastAsia" w:hAnsi="Times New Roman" w:hint="eastAsia"/>
          <w:color w:val="auto"/>
          <w:sz w:val="21"/>
          <w:szCs w:val="21"/>
        </w:rPr>
        <w:t>Fundamental study for development and standardization of interventional radiology (26-A-27) (Principal investigator: Miyuki Sone</w:t>
      </w:r>
      <w:r w:rsidR="0095037C" w:rsidRPr="007F15B6">
        <w:rPr>
          <w:rFonts w:ascii="Times New Roman" w:eastAsiaTheme="minorEastAsia" w:hAnsi="Times New Roman" w:hint="eastAsia"/>
          <w:color w:val="auto"/>
          <w:sz w:val="21"/>
          <w:szCs w:val="21"/>
        </w:rPr>
        <w:t xml:space="preserve">, </w:t>
      </w:r>
      <w:r w:rsidRPr="007F15B6">
        <w:rPr>
          <w:rFonts w:ascii="Times New Roman" w:eastAsiaTheme="minorEastAsia" w:hAnsi="Times New Roman" w:hint="eastAsia"/>
          <w:color w:val="auto"/>
          <w:sz w:val="21"/>
          <w:szCs w:val="21"/>
        </w:rPr>
        <w:t>National Cancer Center Hospital)</w:t>
      </w:r>
      <w:r w:rsidR="002F5067" w:rsidRPr="007F15B6">
        <w:rPr>
          <w:rFonts w:ascii="Times New Roman" w:eastAsiaTheme="minorEastAsia" w:hAnsi="Times New Roman" w:hint="eastAsia"/>
          <w:color w:val="auto"/>
          <w:sz w:val="21"/>
          <w:szCs w:val="21"/>
        </w:rPr>
        <w:t>.</w:t>
      </w:r>
      <w:r w:rsidR="00A72DD0" w:rsidRPr="007F15B6">
        <w:rPr>
          <w:rFonts w:ascii="Times New Roman" w:eastAsiaTheme="minorEastAsia" w:hAnsi="Times New Roman" w:hint="eastAsia"/>
          <w:color w:val="auto"/>
          <w:sz w:val="21"/>
          <w:szCs w:val="21"/>
        </w:rPr>
        <w:t>”</w:t>
      </w:r>
    </w:p>
    <w:p w14:paraId="3F0C1434" w14:textId="77777777" w:rsidR="003D1AFE" w:rsidRPr="007F15B6" w:rsidRDefault="003D1AFE" w:rsidP="003D1AFE">
      <w:pPr>
        <w:autoSpaceDE w:val="0"/>
        <w:autoSpaceDN w:val="0"/>
        <w:adjustRightInd w:val="0"/>
        <w:ind w:left="0"/>
        <w:rPr>
          <w:rFonts w:ascii="Times New Roman" w:hAnsi="Times New Roman"/>
          <w:szCs w:val="21"/>
        </w:rPr>
      </w:pPr>
    </w:p>
    <w:p w14:paraId="4D6FD326" w14:textId="77777777" w:rsidR="003D1AFE" w:rsidRPr="007F15B6" w:rsidRDefault="003D1AFE" w:rsidP="003D1AFE">
      <w:pPr>
        <w:pStyle w:val="10"/>
        <w:tabs>
          <w:tab w:val="clear" w:pos="2127"/>
          <w:tab w:val="num" w:pos="426"/>
        </w:tabs>
        <w:ind w:left="426" w:hanging="426"/>
      </w:pPr>
      <w:r w:rsidRPr="007F15B6">
        <w:rPr>
          <w:rFonts w:hint="eastAsia"/>
          <w:bCs/>
        </w:rPr>
        <w:t xml:space="preserve"> </w:t>
      </w:r>
      <w:bookmarkStart w:id="118" w:name="_Toc70855088"/>
      <w:r w:rsidRPr="007F15B6">
        <w:rPr>
          <w:rFonts w:hint="eastAsia"/>
        </w:rPr>
        <w:t>Publication of Study Results</w:t>
      </w:r>
      <w:bookmarkEnd w:id="118"/>
    </w:p>
    <w:p w14:paraId="560444DA" w14:textId="1D502811" w:rsidR="003D1AFE" w:rsidRPr="007F15B6" w:rsidRDefault="003D1AFE" w:rsidP="008441BF">
      <w:pPr>
        <w:autoSpaceDE w:val="0"/>
        <w:autoSpaceDN w:val="0"/>
        <w:adjustRightInd w:val="0"/>
        <w:ind w:leftChars="202" w:left="424"/>
        <w:jc w:val="left"/>
        <w:rPr>
          <w:rFonts w:ascii="Times New Roman" w:hAnsi="Times New Roman"/>
          <w:szCs w:val="21"/>
        </w:rPr>
      </w:pPr>
      <w:r w:rsidRPr="007F15B6">
        <w:rPr>
          <w:rFonts w:ascii="Times New Roman" w:hAnsi="Times New Roman" w:hint="eastAsia"/>
          <w:kern w:val="0"/>
          <w:szCs w:val="21"/>
        </w:rPr>
        <w:t>Publication of the results of this</w:t>
      </w:r>
      <w:r w:rsidR="00EA01F6" w:rsidRPr="007F15B6">
        <w:rPr>
          <w:rFonts w:ascii="Times New Roman" w:hAnsi="Times New Roman" w:hint="eastAsia"/>
          <w:kern w:val="0"/>
          <w:szCs w:val="21"/>
        </w:rPr>
        <w:t xml:space="preserve"> study</w:t>
      </w:r>
      <w:r w:rsidRPr="007F15B6">
        <w:rPr>
          <w:rFonts w:ascii="Times New Roman" w:hAnsi="Times New Roman" w:hint="eastAsia"/>
          <w:kern w:val="0"/>
          <w:szCs w:val="21"/>
        </w:rPr>
        <w:t xml:space="preserve"> at academic meetings and in research papers will be in conformity with the policies decided at the JIVROSG general meeting at the time of publication. The main research paper will be submitted to an English-language journal after completion of the final analysis. In principle, the leading author of the main research paper is the Study Secretariat/Principal Investigator, followed by representatives of the participant institutions, in descending order of the number of enrollments. Coauthors will be restricted to those who review the contents of the paper and approve of the contents prior to submission of the paper. Because this study may be presented in whole or in part at several academic meetings, the Group Representative will assign the presenters based on the results of discussions held among members of the Study Group.</w:t>
      </w:r>
    </w:p>
    <w:p w14:paraId="7CD2362F" w14:textId="77777777" w:rsidR="003D1AFE" w:rsidRPr="007F15B6" w:rsidRDefault="003D1AFE" w:rsidP="008441BF">
      <w:pPr>
        <w:widowControl/>
        <w:ind w:leftChars="202" w:left="424"/>
        <w:jc w:val="left"/>
        <w:rPr>
          <w:rFonts w:ascii="Times New Roman" w:hAnsi="Times New Roman"/>
          <w:b/>
          <w:kern w:val="0"/>
          <w:sz w:val="24"/>
          <w:szCs w:val="20"/>
        </w:rPr>
      </w:pPr>
      <w:r w:rsidRPr="007F15B6">
        <w:rPr>
          <w:rFonts w:ascii="Times New Roman" w:hAnsi="Times New Roman" w:hint="eastAsia"/>
        </w:rPr>
        <w:br w:type="page"/>
      </w:r>
    </w:p>
    <w:p w14:paraId="2775A4DC" w14:textId="77777777" w:rsidR="003D1AFE" w:rsidRPr="007F15B6" w:rsidRDefault="003D1AFE" w:rsidP="003D1AFE">
      <w:pPr>
        <w:pStyle w:val="10"/>
        <w:tabs>
          <w:tab w:val="clear" w:pos="2127"/>
          <w:tab w:val="num" w:pos="426"/>
        </w:tabs>
        <w:ind w:left="426" w:hanging="426"/>
      </w:pPr>
      <w:bookmarkStart w:id="119" w:name="_Toc70855089"/>
      <w:r w:rsidRPr="007F15B6">
        <w:rPr>
          <w:rFonts w:hint="eastAsia"/>
        </w:rPr>
        <w:lastRenderedPageBreak/>
        <w:t>References</w:t>
      </w:r>
      <w:bookmarkEnd w:id="119"/>
    </w:p>
    <w:p w14:paraId="67424218"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lang w:val="fr-FR"/>
        </w:rPr>
        <w:t xml:space="preserve">1. Matsuda T, Marugame T, Kamo K, et al. </w:t>
      </w:r>
      <w:r w:rsidRPr="007F15B6">
        <w:rPr>
          <w:rFonts w:ascii="Times New Roman" w:hAnsi="Times New Roman" w:hint="eastAsia"/>
          <w:szCs w:val="21"/>
        </w:rPr>
        <w:t>Cancer incidence and incidence rates in Japan in 2003: based on data from 13 population-based cancer registries in the Monitoring of Cancer Incidence in Japan (MCIJ) Project. Jpn J Clin Oncol 2009;39:850-8.</w:t>
      </w:r>
    </w:p>
    <w:p w14:paraId="73EE7911"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2. Ferlay J, Shin HR, Bray F, et al. GLOBOCAN 2008 v2.0, Cancer Incidence and Mortality Worldwide: IARC CancerBase No. 10. Lyon, France: International Agency for Research on Cancer; 2010. Available from: http://globocan.iarc.fr, accessed on day/month/year.</w:t>
      </w:r>
    </w:p>
    <w:p w14:paraId="1EA78607" w14:textId="0234B844"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 xml:space="preserve">3. </w:t>
      </w:r>
      <w:hyperlink r:id="rId27" w:history="1">
        <w:r w:rsidRPr="007F15B6">
          <w:rPr>
            <w:rStyle w:val="highlight"/>
            <w:rFonts w:ascii="Times New Roman" w:hAnsi="Times New Roman" w:hint="eastAsia"/>
            <w:szCs w:val="21"/>
          </w:rPr>
          <w:t>Ikeda M</w:t>
        </w:r>
      </w:hyperlink>
      <w:r w:rsidRPr="007F15B6">
        <w:rPr>
          <w:rFonts w:ascii="Times New Roman" w:hAnsi="Times New Roman" w:hint="eastAsia"/>
          <w:szCs w:val="21"/>
        </w:rPr>
        <w:t>,</w:t>
      </w:r>
      <w:r w:rsidRPr="007F15B6">
        <w:rPr>
          <w:rStyle w:val="apple-converted-space"/>
          <w:rFonts w:ascii="Times New Roman" w:hAnsi="Times New Roman" w:hint="eastAsia"/>
          <w:szCs w:val="21"/>
        </w:rPr>
        <w:t> </w:t>
      </w:r>
      <w:hyperlink r:id="rId28" w:history="1">
        <w:r w:rsidRPr="007F15B6">
          <w:rPr>
            <w:rStyle w:val="ab"/>
            <w:rFonts w:ascii="Times New Roman" w:hAnsi="Times New Roman" w:hint="eastAsia"/>
            <w:color w:val="auto"/>
            <w:szCs w:val="21"/>
            <w:u w:val="none"/>
          </w:rPr>
          <w:t>Mitsunaga S</w:t>
        </w:r>
      </w:hyperlink>
      <w:r w:rsidRPr="007F15B6">
        <w:rPr>
          <w:rFonts w:ascii="Times New Roman" w:hAnsi="Times New Roman" w:hint="eastAsia"/>
          <w:szCs w:val="21"/>
        </w:rPr>
        <w:t>,</w:t>
      </w:r>
      <w:r w:rsidRPr="007F15B6">
        <w:rPr>
          <w:rStyle w:val="apple-converted-space"/>
          <w:rFonts w:ascii="Times New Roman" w:hAnsi="Times New Roman" w:hint="eastAsia"/>
          <w:szCs w:val="21"/>
        </w:rPr>
        <w:t> </w:t>
      </w:r>
      <w:hyperlink r:id="rId29" w:history="1">
        <w:r w:rsidRPr="007F15B6">
          <w:rPr>
            <w:rStyle w:val="ab"/>
            <w:rFonts w:ascii="Times New Roman" w:hAnsi="Times New Roman" w:hint="eastAsia"/>
            <w:color w:val="auto"/>
            <w:szCs w:val="21"/>
            <w:u w:val="none"/>
          </w:rPr>
          <w:t>Shimizu S</w:t>
        </w:r>
      </w:hyperlink>
      <w:r w:rsidRPr="007F15B6">
        <w:rPr>
          <w:rFonts w:ascii="Times New Roman" w:hAnsi="Times New Roman" w:hint="eastAsia"/>
          <w:szCs w:val="21"/>
        </w:rPr>
        <w:t>, et al. Current Status of Hepatocellular Carcinoma in Japan. Chin Clin Oncol 2013</w:t>
      </w:r>
      <w:r w:rsidR="00ED6B41" w:rsidRPr="007F15B6">
        <w:rPr>
          <w:rFonts w:ascii="Times New Roman" w:hAnsi="Times New Roman"/>
          <w:szCs w:val="21"/>
        </w:rPr>
        <w:t>:2;40.</w:t>
      </w:r>
    </w:p>
    <w:p w14:paraId="1BCD6FF8"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4. Chung H, Ueda T, Kudo M. Changing trends in hepatitis C infection over the past 50 years in Japan. Intervirology 2010;53:39-43.</w:t>
      </w:r>
    </w:p>
    <w:p w14:paraId="334D4420"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5. Liver Cancer Study Group of Japan. Report of the 19th Nationwide Follow-up Survey of Primary Liver Cancer in Japan (2006-2007). (in Japanese)</w:t>
      </w:r>
    </w:p>
    <w:p w14:paraId="363B60F5" w14:textId="77777777" w:rsidR="003D1AFE" w:rsidRPr="007F15B6" w:rsidRDefault="003D1AFE" w:rsidP="008441BF">
      <w:pPr>
        <w:ind w:leftChars="202" w:left="812" w:hangingChars="185" w:hanging="388"/>
        <w:rPr>
          <w:rFonts w:ascii="Times New Roman" w:hAnsi="Times New Roman"/>
          <w:szCs w:val="21"/>
        </w:rPr>
      </w:pPr>
      <w:r w:rsidRPr="007F15B6">
        <w:rPr>
          <w:rFonts w:ascii="Times New Roman" w:hAnsi="Times New Roman" w:hint="eastAsia"/>
          <w:szCs w:val="21"/>
        </w:rPr>
        <w:t>6. Japan Society of Hepatology. Evidence-based clinical practice guidelines 2013. Kanehara &amp; Co., Ltd. 2013. (in Japanese)</w:t>
      </w:r>
    </w:p>
    <w:p w14:paraId="1F036EF9" w14:textId="4CA172AF" w:rsidR="003D1AFE" w:rsidRPr="007F15B6" w:rsidRDefault="003D1AFE" w:rsidP="008441BF">
      <w:pPr>
        <w:ind w:leftChars="202" w:left="707" w:hangingChars="135" w:hanging="283"/>
        <w:rPr>
          <w:rFonts w:ascii="Times New Roman" w:hAnsi="Times New Roman"/>
          <w:szCs w:val="21"/>
          <w:lang w:val="de-DE"/>
        </w:rPr>
      </w:pPr>
      <w:r w:rsidRPr="007F15B6">
        <w:rPr>
          <w:rFonts w:ascii="Times New Roman" w:hAnsi="Times New Roman" w:hint="eastAsia"/>
          <w:szCs w:val="21"/>
        </w:rPr>
        <w:t xml:space="preserve">7. Liver Cancer Study Group of Japan. General Rules for the Clinical and Pathological Study of Primary Liver Cancer, </w:t>
      </w:r>
      <w:r w:rsidR="00263B79" w:rsidRPr="007F15B6">
        <w:rPr>
          <w:rFonts w:ascii="Times New Roman" w:hAnsi="Times New Roman" w:hint="eastAsia"/>
          <w:szCs w:val="21"/>
        </w:rPr>
        <w:t>5</w:t>
      </w:r>
      <w:r w:rsidRPr="007F15B6">
        <w:rPr>
          <w:rFonts w:ascii="Times New Roman" w:hAnsi="Times New Roman" w:hint="eastAsia"/>
          <w:szCs w:val="21"/>
        </w:rPr>
        <w:t xml:space="preserve">th edition revised, Kanehara &amp; Co., Ltd., Tokyo, 2009. </w:t>
      </w:r>
      <w:r w:rsidRPr="007F15B6">
        <w:rPr>
          <w:rFonts w:ascii="Times New Roman" w:hAnsi="Times New Roman" w:hint="eastAsia"/>
          <w:szCs w:val="21"/>
          <w:lang w:val="de-DE"/>
        </w:rPr>
        <w:t>(in Japanese)</w:t>
      </w:r>
    </w:p>
    <w:p w14:paraId="61C5035F"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lang w:val="de-DE"/>
        </w:rPr>
        <w:t xml:space="preserve">8. Llovet JM, Di Bisceglie AM, Bruix J, et al. </w:t>
      </w:r>
      <w:r w:rsidRPr="007F15B6">
        <w:rPr>
          <w:rFonts w:ascii="Times New Roman" w:hAnsi="Times New Roman" w:hint="eastAsia"/>
          <w:szCs w:val="21"/>
        </w:rPr>
        <w:t>Design and endpoints of clinical trials in hepatocellular carcinoma. J Natl Cancer Inst 2008;100:698-711.</w:t>
      </w:r>
    </w:p>
    <w:p w14:paraId="5E1F4733"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9. Lin DY, Liaw YF, Lee TY, et al. Hepatic arterial embolization in patients with unresectable hepatocellular carcinoma - a randomized controlled trial. Gastroenterology 1988;94:453-6.</w:t>
      </w:r>
    </w:p>
    <w:p w14:paraId="70FB5ABF" w14:textId="77777777" w:rsidR="003D1AFE" w:rsidRPr="007F15B6" w:rsidRDefault="003D1AFE" w:rsidP="008441BF">
      <w:pPr>
        <w:ind w:leftChars="202" w:left="707" w:hangingChars="135" w:hanging="283"/>
        <w:rPr>
          <w:rFonts w:ascii="Times New Roman" w:hAnsi="Times New Roman"/>
          <w:szCs w:val="21"/>
          <w:lang w:val="fr-FR"/>
        </w:rPr>
      </w:pPr>
      <w:r w:rsidRPr="007F15B6">
        <w:rPr>
          <w:rFonts w:ascii="Times New Roman" w:hAnsi="Times New Roman" w:hint="eastAsia"/>
          <w:szCs w:val="21"/>
        </w:rPr>
        <w:t xml:space="preserve">10. Pelletier G, Roche A, Ink O, et al. A randomized trial of hepatic arterial chemoembolization in patients with unresectable hepatocellular carcinoma. </w:t>
      </w:r>
      <w:r w:rsidRPr="007F15B6">
        <w:rPr>
          <w:rFonts w:ascii="Times New Roman" w:hAnsi="Times New Roman" w:hint="eastAsia"/>
          <w:szCs w:val="21"/>
          <w:lang w:val="fr-FR"/>
        </w:rPr>
        <w:t>J Hepatol 1990;11:181-184.</w:t>
      </w:r>
    </w:p>
    <w:p w14:paraId="75D54ED0" w14:textId="77777777" w:rsidR="003D1AFE" w:rsidRPr="007F15B6" w:rsidRDefault="003D1AFE" w:rsidP="008441BF">
      <w:pPr>
        <w:ind w:leftChars="202" w:left="707" w:hangingChars="135" w:hanging="283"/>
        <w:rPr>
          <w:rFonts w:ascii="Times New Roman" w:hAnsi="Times New Roman"/>
          <w:szCs w:val="21"/>
          <w:lang w:val="fr-FR"/>
        </w:rPr>
      </w:pPr>
      <w:r w:rsidRPr="007F15B6">
        <w:rPr>
          <w:rFonts w:ascii="Times New Roman" w:hAnsi="Times New Roman" w:hint="eastAsia"/>
          <w:szCs w:val="21"/>
          <w:lang w:val="fr-FR"/>
        </w:rPr>
        <w:t xml:space="preserve">11. Groupe d'Etude et de Traitement du Carcinome Hepatocellulaire. </w:t>
      </w:r>
      <w:r w:rsidRPr="007F15B6">
        <w:rPr>
          <w:rFonts w:ascii="Times New Roman" w:hAnsi="Times New Roman" w:hint="eastAsia"/>
          <w:szCs w:val="21"/>
        </w:rPr>
        <w:t xml:space="preserve">A comparison of lipiodol chemoembolization and conservative treatment for unresectable hepatocellular carcinoma. </w:t>
      </w:r>
      <w:r w:rsidRPr="007F15B6">
        <w:rPr>
          <w:rFonts w:ascii="Times New Roman" w:hAnsi="Times New Roman" w:hint="eastAsia"/>
          <w:szCs w:val="21"/>
          <w:lang w:val="fr-FR"/>
        </w:rPr>
        <w:t>N Engl J Med 1995;332:1294-1296.</w:t>
      </w:r>
    </w:p>
    <w:p w14:paraId="133D8477"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lang w:val="fr-FR"/>
        </w:rPr>
        <w:t xml:space="preserve">12. Pelletier G, Ducreux M, Gay F, et al. </w:t>
      </w:r>
      <w:r w:rsidRPr="007F15B6">
        <w:rPr>
          <w:rFonts w:ascii="Times New Roman" w:hAnsi="Times New Roman" w:hint="eastAsia"/>
          <w:szCs w:val="21"/>
        </w:rPr>
        <w:t>Treatment of unresectable hepatocellular carcinoma with lipiodol chemoembolization: a multicenter randomized trial. J Hepatol 1998;29:129-134.</w:t>
      </w:r>
    </w:p>
    <w:p w14:paraId="3A0F894B"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13. Bruix J, Llovet JM, Castells A, et al. Transarterial embolization versus symptomatic treatment in patients with advanced hepatocellular carcinoma: results of a randomized controlled trial in a single institution. Hepatology 1998;27:1578-1583.</w:t>
      </w:r>
    </w:p>
    <w:p w14:paraId="0112E7B4"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14. Lo CM, Ngan H, Tso WK, et al. Randomized controlled trial of transarterial lipiodol chemoembolization for unresectable hepatocellular carcinoma. Hepatology 2002;35:1164-1171.</w:t>
      </w:r>
    </w:p>
    <w:p w14:paraId="4D4F959E"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 xml:space="preserve">15. Llovet JM, Real MI, Montana X, et al. Arterial embolisation or chemoembolisation versus symptomatic treatment in patients with unresectable hepatocellular carcinoma: a randomised </w:t>
      </w:r>
      <w:r w:rsidRPr="007F15B6">
        <w:rPr>
          <w:rFonts w:ascii="Times New Roman" w:hAnsi="Times New Roman" w:hint="eastAsia"/>
          <w:szCs w:val="21"/>
        </w:rPr>
        <w:lastRenderedPageBreak/>
        <w:t>controlled trial. Lancet 2002;359:1734-1739.</w:t>
      </w:r>
    </w:p>
    <w:p w14:paraId="012BB535" w14:textId="77777777" w:rsidR="003D1AFE" w:rsidRPr="007F15B6" w:rsidRDefault="003D1AFE" w:rsidP="008441BF">
      <w:pPr>
        <w:ind w:leftChars="202" w:left="707" w:hangingChars="135" w:hanging="283"/>
        <w:rPr>
          <w:rFonts w:ascii="Times New Roman" w:hAnsi="Times New Roman"/>
          <w:szCs w:val="21"/>
          <w:lang w:val="fr-FR"/>
        </w:rPr>
      </w:pPr>
      <w:r w:rsidRPr="007F15B6">
        <w:rPr>
          <w:rFonts w:ascii="Times New Roman" w:hAnsi="Times New Roman" w:hint="eastAsia"/>
          <w:szCs w:val="21"/>
        </w:rPr>
        <w:t xml:space="preserve">16. Doffoël M, Bonnetain F, Bouché O, et al. Multicentre randomised phase III trial comparing Tamoxifen alone or with Transarterial Lipiodol Chemoembolisation for unresectable hepatocellular carcinoma in cirrhotic patients (Fédération Francophone de Cancérologie Digestive 9402). </w:t>
      </w:r>
      <w:r w:rsidRPr="007F15B6">
        <w:rPr>
          <w:rFonts w:ascii="Times New Roman" w:hAnsi="Times New Roman" w:hint="eastAsia"/>
          <w:szCs w:val="21"/>
          <w:lang w:val="fr-FR"/>
        </w:rPr>
        <w:t>Eur J Cancer 2008;44:528-38.</w:t>
      </w:r>
    </w:p>
    <w:p w14:paraId="04D352ED"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lang w:val="fr-FR"/>
        </w:rPr>
        <w:t xml:space="preserve">17. Cammà C, Schepis F, Orlando A, et al. </w:t>
      </w:r>
      <w:r w:rsidRPr="007F15B6">
        <w:rPr>
          <w:rFonts w:ascii="Times New Roman" w:hAnsi="Times New Roman" w:hint="eastAsia"/>
          <w:szCs w:val="21"/>
        </w:rPr>
        <w:t>Transarterial chemoembolization for unresectable hepatocellular carcinoma: meta-analysis of randomized controlled trials. Radiology 2002;224:47-54.</w:t>
      </w:r>
    </w:p>
    <w:p w14:paraId="3A210911"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18. Llovet JM, Bruix J. Systematic review of randomized trials for unresectable hepatocellular carcinoma: Chemoembolization improves survival. Hepatology 2003;37:429-42.</w:t>
      </w:r>
    </w:p>
    <w:p w14:paraId="2065B4A4" w14:textId="77777777" w:rsidR="003D1AFE" w:rsidRPr="007F15B6" w:rsidRDefault="003D1AFE" w:rsidP="008441BF">
      <w:pPr>
        <w:ind w:leftChars="202" w:left="707" w:hangingChars="135" w:hanging="283"/>
        <w:rPr>
          <w:rFonts w:ascii="Times New Roman" w:hAnsi="Times New Roman"/>
          <w:szCs w:val="21"/>
          <w:lang w:val="de-DE"/>
        </w:rPr>
      </w:pPr>
      <w:r w:rsidRPr="007F15B6">
        <w:rPr>
          <w:rFonts w:ascii="Times New Roman" w:hAnsi="Times New Roman" w:hint="eastAsia"/>
          <w:szCs w:val="21"/>
        </w:rPr>
        <w:t xml:space="preserve">19. </w:t>
      </w:r>
      <w:hyperlink r:id="rId30" w:history="1">
        <w:r w:rsidRPr="007F15B6">
          <w:rPr>
            <w:rStyle w:val="ab"/>
            <w:rFonts w:ascii="Times New Roman" w:hAnsi="Times New Roman" w:hint="eastAsia"/>
            <w:color w:val="auto"/>
            <w:szCs w:val="21"/>
            <w:u w:val="none"/>
            <w:lang w:val="es-ES_tradnl"/>
          </w:rPr>
          <w:t>Llovet JM</w:t>
        </w:r>
      </w:hyperlink>
      <w:r w:rsidRPr="007F15B6">
        <w:rPr>
          <w:rFonts w:ascii="Times New Roman" w:hAnsi="Times New Roman" w:hint="eastAsia"/>
          <w:szCs w:val="21"/>
          <w:lang w:val="es-ES_tradnl"/>
        </w:rPr>
        <w:t xml:space="preserve">, </w:t>
      </w:r>
      <w:hyperlink r:id="rId31" w:history="1">
        <w:r w:rsidRPr="007F15B6">
          <w:rPr>
            <w:rStyle w:val="ab"/>
            <w:rFonts w:ascii="Times New Roman" w:hAnsi="Times New Roman" w:hint="eastAsia"/>
            <w:color w:val="auto"/>
            <w:szCs w:val="21"/>
            <w:u w:val="none"/>
            <w:lang w:val="es-ES_tradnl"/>
          </w:rPr>
          <w:t>Ricci S</w:t>
        </w:r>
      </w:hyperlink>
      <w:r w:rsidRPr="007F15B6">
        <w:rPr>
          <w:rFonts w:ascii="Times New Roman" w:hAnsi="Times New Roman" w:hint="eastAsia"/>
          <w:szCs w:val="21"/>
          <w:lang w:val="es-ES_tradnl"/>
        </w:rPr>
        <w:t xml:space="preserve">, </w:t>
      </w:r>
      <w:hyperlink r:id="rId32" w:history="1">
        <w:r w:rsidRPr="007F15B6">
          <w:rPr>
            <w:rStyle w:val="ab"/>
            <w:rFonts w:ascii="Times New Roman" w:hAnsi="Times New Roman" w:hint="eastAsia"/>
            <w:color w:val="auto"/>
            <w:szCs w:val="21"/>
            <w:u w:val="none"/>
            <w:lang w:val="es-ES_tradnl"/>
          </w:rPr>
          <w:t>Mazzaferro V</w:t>
        </w:r>
      </w:hyperlink>
      <w:r w:rsidRPr="007F15B6">
        <w:rPr>
          <w:rFonts w:ascii="Times New Roman" w:hAnsi="Times New Roman" w:hint="eastAsia"/>
          <w:szCs w:val="21"/>
          <w:lang w:val="es-ES_tradnl"/>
        </w:rPr>
        <w:t xml:space="preserve">, et al. </w:t>
      </w:r>
      <w:r w:rsidRPr="007F15B6">
        <w:rPr>
          <w:rFonts w:ascii="Times New Roman" w:hAnsi="Times New Roman" w:hint="eastAsia"/>
          <w:bCs/>
          <w:szCs w:val="21"/>
          <w:lang w:bidi="en-US"/>
        </w:rPr>
        <w:t>Sorafenib in advanced hepatocellular carcinoma.</w:t>
      </w:r>
      <w:r w:rsidRPr="007F15B6">
        <w:rPr>
          <w:rFonts w:ascii="Times New Roman" w:hAnsi="Times New Roman" w:hint="eastAsia"/>
          <w:szCs w:val="21"/>
          <w:lang w:bidi="en-US"/>
        </w:rPr>
        <w:t xml:space="preserve"> </w:t>
      </w:r>
      <w:r w:rsidRPr="007F15B6">
        <w:rPr>
          <w:rFonts w:ascii="Times New Roman" w:hAnsi="Times New Roman" w:hint="eastAsia"/>
          <w:szCs w:val="21"/>
          <w:lang w:val="de-DE" w:bidi="en-US"/>
        </w:rPr>
        <w:t>N Engl J Med 2008;359:378-90.</w:t>
      </w:r>
    </w:p>
    <w:p w14:paraId="78CFBB89" w14:textId="77777777" w:rsidR="003D1AFE" w:rsidRPr="007F15B6" w:rsidRDefault="003D1AFE" w:rsidP="008441BF">
      <w:pPr>
        <w:ind w:leftChars="202" w:left="707" w:hangingChars="135" w:hanging="283"/>
        <w:rPr>
          <w:rFonts w:ascii="Times New Roman" w:hAnsi="Times New Roman"/>
          <w:szCs w:val="21"/>
          <w:lang w:val="fr-FR"/>
        </w:rPr>
      </w:pPr>
      <w:r w:rsidRPr="007F15B6">
        <w:rPr>
          <w:rFonts w:ascii="Times New Roman" w:hAnsi="Times New Roman" w:hint="eastAsia"/>
          <w:szCs w:val="21"/>
          <w:lang w:val="de-DE"/>
        </w:rPr>
        <w:t xml:space="preserve">20. </w:t>
      </w:r>
      <w:hyperlink r:id="rId33" w:history="1">
        <w:r w:rsidRPr="007F15B6">
          <w:rPr>
            <w:rStyle w:val="ab"/>
            <w:rFonts w:ascii="Times New Roman" w:hAnsi="Times New Roman" w:hint="eastAsia"/>
            <w:color w:val="auto"/>
            <w:szCs w:val="21"/>
            <w:u w:val="none"/>
            <w:lang w:val="de-DE"/>
          </w:rPr>
          <w:t>Cheng AL</w:t>
        </w:r>
      </w:hyperlink>
      <w:r w:rsidRPr="007F15B6">
        <w:rPr>
          <w:rFonts w:ascii="Times New Roman" w:hAnsi="Times New Roman" w:hint="eastAsia"/>
          <w:szCs w:val="21"/>
          <w:lang w:val="de-DE"/>
        </w:rPr>
        <w:t xml:space="preserve">, </w:t>
      </w:r>
      <w:hyperlink r:id="rId34" w:history="1">
        <w:r w:rsidRPr="007F15B6">
          <w:rPr>
            <w:rStyle w:val="ab"/>
            <w:rFonts w:ascii="Times New Roman" w:hAnsi="Times New Roman" w:hint="eastAsia"/>
            <w:color w:val="auto"/>
            <w:szCs w:val="21"/>
            <w:u w:val="none"/>
            <w:lang w:val="de-DE"/>
          </w:rPr>
          <w:t>Kang YK</w:t>
        </w:r>
      </w:hyperlink>
      <w:r w:rsidRPr="007F15B6">
        <w:rPr>
          <w:rFonts w:ascii="Times New Roman" w:hAnsi="Times New Roman" w:hint="eastAsia"/>
          <w:szCs w:val="21"/>
          <w:lang w:val="de-DE"/>
        </w:rPr>
        <w:t xml:space="preserve">, </w:t>
      </w:r>
      <w:hyperlink r:id="rId35" w:history="1">
        <w:r w:rsidRPr="007F15B6">
          <w:rPr>
            <w:rStyle w:val="ab"/>
            <w:rFonts w:ascii="Times New Roman" w:hAnsi="Times New Roman" w:hint="eastAsia"/>
            <w:color w:val="auto"/>
            <w:szCs w:val="21"/>
            <w:u w:val="none"/>
            <w:lang w:val="de-DE"/>
          </w:rPr>
          <w:t>Chen Z</w:t>
        </w:r>
      </w:hyperlink>
      <w:r w:rsidRPr="007F15B6">
        <w:rPr>
          <w:rFonts w:ascii="Times New Roman" w:hAnsi="Times New Roman" w:hint="eastAsia"/>
          <w:szCs w:val="21"/>
          <w:lang w:val="de-DE"/>
        </w:rPr>
        <w:t>, et al.</w:t>
      </w:r>
      <w:r w:rsidRPr="007F15B6">
        <w:rPr>
          <w:rFonts w:ascii="Times New Roman" w:hAnsi="Times New Roman" w:hint="eastAsia"/>
          <w:kern w:val="0"/>
          <w:szCs w:val="21"/>
          <w:lang w:val="de-DE" w:bidi="en-US"/>
        </w:rPr>
        <w:t xml:space="preserve"> </w:t>
      </w:r>
      <w:hyperlink r:id="rId36" w:history="1">
        <w:r w:rsidRPr="007F15B6">
          <w:rPr>
            <w:rFonts w:ascii="Times New Roman" w:hAnsi="Times New Roman" w:hint="eastAsia"/>
            <w:szCs w:val="21"/>
          </w:rPr>
          <w:t>Efficacy and safety of sorafenib in patients in the Asia-Pacific region with advanced hepatocellular carcinoma: a phase III randomised, double-blind, placebo-controlled trial.</w:t>
        </w:r>
      </w:hyperlink>
      <w:r w:rsidRPr="007F15B6">
        <w:rPr>
          <w:rFonts w:ascii="Times New Roman" w:hAnsi="Times New Roman" w:hint="eastAsia"/>
          <w:kern w:val="0"/>
          <w:szCs w:val="21"/>
          <w:lang w:bidi="en-US"/>
        </w:rPr>
        <w:t xml:space="preserve"> </w:t>
      </w:r>
      <w:r w:rsidRPr="007F15B6">
        <w:rPr>
          <w:rFonts w:ascii="Times New Roman" w:hAnsi="Times New Roman" w:hint="eastAsia"/>
          <w:szCs w:val="21"/>
          <w:lang w:val="fr-FR"/>
        </w:rPr>
        <w:t>Lancet Oncol 2009;10:25-34.</w:t>
      </w:r>
    </w:p>
    <w:p w14:paraId="545A6D4E"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lang w:val="fr-FR"/>
        </w:rPr>
        <w:t xml:space="preserve">21. Yamada R, Sato M, Kawabata M, et al. </w:t>
      </w:r>
      <w:r w:rsidRPr="007F15B6">
        <w:rPr>
          <w:rFonts w:ascii="Times New Roman" w:hAnsi="Times New Roman" w:hint="eastAsia"/>
          <w:szCs w:val="21"/>
        </w:rPr>
        <w:t>Hepatic artery embolization in 120 patients with unresectable hepatoma. Radiology 1983;148:397-401.</w:t>
      </w:r>
    </w:p>
    <w:p w14:paraId="2C2030F7"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 xml:space="preserve">22. </w:t>
      </w:r>
      <w:hyperlink r:id="rId37" w:history="1">
        <w:r w:rsidRPr="007F15B6">
          <w:rPr>
            <w:rStyle w:val="highlight2"/>
            <w:rFonts w:ascii="Times New Roman" w:hAnsi="Times New Roman" w:hint="eastAsia"/>
            <w:szCs w:val="21"/>
          </w:rPr>
          <w:t>Matsui O</w:t>
        </w:r>
      </w:hyperlink>
      <w:r w:rsidRPr="007F15B6">
        <w:rPr>
          <w:rFonts w:ascii="Times New Roman" w:hAnsi="Times New Roman" w:hint="eastAsia"/>
          <w:szCs w:val="21"/>
        </w:rPr>
        <w:t xml:space="preserve">, </w:t>
      </w:r>
      <w:hyperlink r:id="rId38" w:history="1">
        <w:r w:rsidRPr="007F15B6">
          <w:rPr>
            <w:rFonts w:ascii="Times New Roman" w:hAnsi="Times New Roman" w:hint="eastAsia"/>
            <w:szCs w:val="21"/>
          </w:rPr>
          <w:t>Miyayama S</w:t>
        </w:r>
      </w:hyperlink>
      <w:r w:rsidRPr="007F15B6">
        <w:rPr>
          <w:rFonts w:ascii="Times New Roman" w:hAnsi="Times New Roman" w:hint="eastAsia"/>
          <w:szCs w:val="21"/>
        </w:rPr>
        <w:t xml:space="preserve">, </w:t>
      </w:r>
      <w:hyperlink r:id="rId39" w:history="1">
        <w:r w:rsidRPr="007F15B6">
          <w:rPr>
            <w:rFonts w:ascii="Times New Roman" w:hAnsi="Times New Roman" w:hint="eastAsia"/>
            <w:szCs w:val="21"/>
          </w:rPr>
          <w:t>Sanada J</w:t>
        </w:r>
      </w:hyperlink>
      <w:r w:rsidRPr="007F15B6">
        <w:rPr>
          <w:rFonts w:ascii="Times New Roman" w:hAnsi="Times New Roman" w:hint="eastAsia"/>
          <w:szCs w:val="21"/>
        </w:rPr>
        <w:t xml:space="preserve">, et al. Interventional oncology: new options for interstitial treatments and intravascular approaches: superselective TACE using iodized oil for HCC: rationale, technique and outcome. </w:t>
      </w:r>
      <w:hyperlink r:id="rId40" w:tooltip="Journal of hepato-biliary-pancreatic sciences." w:history="1">
        <w:r w:rsidRPr="007F15B6">
          <w:rPr>
            <w:rFonts w:ascii="Times New Roman" w:hAnsi="Times New Roman" w:hint="eastAsia"/>
            <w:szCs w:val="21"/>
          </w:rPr>
          <w:t xml:space="preserve">J Hepatobiliary </w:t>
        </w:r>
        <w:r w:rsidRPr="007F15B6">
          <w:rPr>
            <w:rStyle w:val="highlight2"/>
            <w:rFonts w:ascii="Times New Roman" w:hAnsi="Times New Roman" w:hint="eastAsia"/>
            <w:szCs w:val="21"/>
          </w:rPr>
          <w:t>Pancreat</w:t>
        </w:r>
        <w:r w:rsidRPr="007F15B6">
          <w:rPr>
            <w:rFonts w:ascii="Times New Roman" w:hAnsi="Times New Roman" w:hint="eastAsia"/>
            <w:szCs w:val="21"/>
          </w:rPr>
          <w:t xml:space="preserve"> </w:t>
        </w:r>
        <w:r w:rsidRPr="007F15B6">
          <w:rPr>
            <w:rStyle w:val="highlight2"/>
            <w:rFonts w:ascii="Times New Roman" w:hAnsi="Times New Roman" w:hint="eastAsia"/>
            <w:szCs w:val="21"/>
          </w:rPr>
          <w:t>Sci</w:t>
        </w:r>
        <w:r w:rsidRPr="007F15B6">
          <w:rPr>
            <w:rFonts w:ascii="Times New Roman" w:hAnsi="Times New Roman" w:hint="eastAsia"/>
            <w:szCs w:val="21"/>
          </w:rPr>
          <w:t>.</w:t>
        </w:r>
      </w:hyperlink>
      <w:r w:rsidRPr="007F15B6">
        <w:rPr>
          <w:rFonts w:ascii="Times New Roman" w:hAnsi="Times New Roman" w:hint="eastAsia"/>
          <w:szCs w:val="21"/>
        </w:rPr>
        <w:t xml:space="preserve"> 2010;17:407-9.</w:t>
      </w:r>
    </w:p>
    <w:p w14:paraId="6A032F39" w14:textId="77777777" w:rsidR="003D1AFE" w:rsidRPr="007F15B6" w:rsidRDefault="003D1AFE" w:rsidP="008441BF">
      <w:pPr>
        <w:ind w:leftChars="202" w:left="424"/>
        <w:rPr>
          <w:rFonts w:ascii="Times New Roman" w:hAnsi="Times New Roman"/>
          <w:szCs w:val="21"/>
        </w:rPr>
      </w:pPr>
      <w:r w:rsidRPr="007F15B6">
        <w:rPr>
          <w:rFonts w:ascii="Times New Roman" w:hAnsi="Times New Roman" w:hint="eastAsia"/>
          <w:szCs w:val="21"/>
        </w:rPr>
        <w:t>23. Takayasu K, Arii S, Ikai I, et al. Prospective cohort study of transarterial chemoembolization for unresectable hepatocellular carcinoma in 8510 patients. Gastroenterology 2006;131:461-9.</w:t>
      </w:r>
    </w:p>
    <w:p w14:paraId="17378017" w14:textId="77777777" w:rsidR="003D1AFE" w:rsidRPr="007F15B6" w:rsidRDefault="003D1AFE" w:rsidP="008441BF">
      <w:pPr>
        <w:ind w:leftChars="202" w:left="707" w:hangingChars="135" w:hanging="283"/>
        <w:rPr>
          <w:rFonts w:ascii="Times New Roman" w:hAnsi="Times New Roman"/>
          <w:szCs w:val="21"/>
          <w:lang w:val="fr-FR"/>
        </w:rPr>
      </w:pPr>
      <w:r w:rsidRPr="007F15B6">
        <w:rPr>
          <w:rFonts w:ascii="Times New Roman" w:hAnsi="Times New Roman" w:hint="eastAsia"/>
          <w:szCs w:val="21"/>
        </w:rPr>
        <w:t xml:space="preserve">24. Ikeda M, Arai Y, Park SJ, et al. Prospective study of transcatheter arterial chemoembolization for unresectable hepatocellular carcinoma: an Asian cooperative study between Japan and Korea. </w:t>
      </w:r>
      <w:r w:rsidRPr="007F15B6">
        <w:rPr>
          <w:rFonts w:ascii="Times New Roman" w:hAnsi="Times New Roman" w:hint="eastAsia"/>
          <w:szCs w:val="21"/>
          <w:lang w:val="fr-FR"/>
        </w:rPr>
        <w:t>J Vasc Interv Radiol. 2013;24:490-500.</w:t>
      </w:r>
    </w:p>
    <w:p w14:paraId="4739B8CA"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lang w:val="fr-FR"/>
        </w:rPr>
        <w:t xml:space="preserve">25. Kawai S, Tani M, Okamura J, et al. </w:t>
      </w:r>
      <w:r w:rsidRPr="007F15B6">
        <w:rPr>
          <w:rFonts w:ascii="Times New Roman" w:hAnsi="Times New Roman" w:hint="eastAsia"/>
          <w:szCs w:val="21"/>
        </w:rPr>
        <w:t>Prospective and randomized trial of lipiodol-transcatheter arterial chemoembolization for treatment of hepatocellular carcinoma: a comparison of epirubicin and doxorubicin (second cooperative study). The Cooperative Study Group for Liver Cancer Treatment of Japan. Semin Oncol 1997;24:S6-38-S6-45.</w:t>
      </w:r>
    </w:p>
    <w:p w14:paraId="0C72ED56"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26. Kasugai H, Kojima J, Tatsuta M, et al. Treatment of hepatocellular carcinoma by transcatheter arterial embolization combined with intraarterial infusion of a mixture of cisplatin and ethiodized oil. Gastroenterology 1989;97:965-71.</w:t>
      </w:r>
    </w:p>
    <w:p w14:paraId="3007A874"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27. Di Marco A, Gaetani M, Scarpinato B. Adriamycin (NSC-123,127): a new antibiotic with antitumor activity. Cancer Chemother Rep 1969;53:33-7.</w:t>
      </w:r>
    </w:p>
    <w:p w14:paraId="30D62410"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28. Kimura K, Wakui A, Saito T. Phase I study of a new anthracycline anticancer drug, 4'-Epi-Adriamycin. Cancer and Chemotherapy 1984;11:2414-9. (in Japanese)</w:t>
      </w:r>
    </w:p>
    <w:p w14:paraId="22323CF3"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lastRenderedPageBreak/>
        <w:t>29. Epirubicin Study Group for Hepatocellular Carcinoma. Intra-arterial administration of epirubicin in the treatment of nonresectable hepatocellular carcinoma. Cancer Chemother Pharmacol 1987;19:183-9.</w:t>
      </w:r>
    </w:p>
    <w:p w14:paraId="7C590686"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30. Nakakuma K, Tashiro S, Hiraoka T, et al. Studies on anticancer treatment with an oily anticancer drug injected into the ligated feeding hepatic artery for liver cancer. Cancer 1983;52:2193-200.</w:t>
      </w:r>
    </w:p>
    <w:p w14:paraId="7E5C311F"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31. Konno T, Maeda H, Iwai K, et al. Selective targeting of anti-cancer drug and simultaneous image enhancement in solid tumors by arterially administered lipid contrast medium. Cancer 1984;54:2367-74.</w:t>
      </w:r>
    </w:p>
    <w:p w14:paraId="31D56893"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32. Yoshikawa M, Saisho H, Ebara M, et al. A randomized trial of intrahepatic arterial infusion of 4'-epidoxorubicin with Lipiodol versus 4'-epidoxorubicin alone in the treatment of hepatocellular carcinoma. Cancer Chemother Pharmacol 1994;33 Suppl:S149-52.</w:t>
      </w:r>
    </w:p>
    <w:p w14:paraId="6319A20C"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33. Arai Y, Ikeda M, Yamamoto S et al. Transcatheter arterial chemoembolization using epirubicin/lipiodol in unresectable hepatocellular carcinoma: A subgroup analysis of the Japanese subjects of a collaborative study in Japan and South Korea. IVR: Interventional Radiology 2012;27(3): 299-304. (in Japanese)</w:t>
      </w:r>
    </w:p>
    <w:p w14:paraId="696A8D9C"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34.</w:t>
      </w:r>
      <w:r w:rsidRPr="007F15B6">
        <w:rPr>
          <w:rFonts w:ascii="Times New Roman" w:hAnsi="Times New Roman" w:hint="eastAsia"/>
          <w:szCs w:val="21"/>
        </w:rPr>
        <w:tab/>
        <w:t>Takahashi M, Takayasu K, Arai Y, et al. TACE: New embolization material. Kan Tan Sui 2009;59:819-829 (in Japanese).</w:t>
      </w:r>
    </w:p>
    <w:p w14:paraId="37C77F0D"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lang w:val="fr-FR"/>
        </w:rPr>
        <w:t>35.</w:t>
      </w:r>
      <w:r w:rsidRPr="007F15B6">
        <w:rPr>
          <w:rFonts w:ascii="Times New Roman" w:hAnsi="Times New Roman" w:hint="eastAsia"/>
          <w:szCs w:val="21"/>
          <w:lang w:val="fr-FR"/>
        </w:rPr>
        <w:tab/>
        <w:t xml:space="preserve">Lammer J, Malagari K, Vogl T, et al. </w:t>
      </w:r>
      <w:r w:rsidRPr="007F15B6">
        <w:rPr>
          <w:rFonts w:ascii="Times New Roman" w:hAnsi="Times New Roman" w:hint="eastAsia"/>
          <w:szCs w:val="21"/>
        </w:rPr>
        <w:t>Prospective randomized study of doxorubicin-eluting-bead embolization in the treatment of hepatocellular carcinoma: results of the PRECISION V study. Cardiovasc Intervent Radiol. 2010;33:41-52.</w:t>
      </w:r>
    </w:p>
    <w:p w14:paraId="7B61E658"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36.</w:t>
      </w:r>
      <w:r w:rsidRPr="007F15B6">
        <w:rPr>
          <w:rFonts w:ascii="Times New Roman" w:hAnsi="Times New Roman" w:hint="eastAsia"/>
          <w:szCs w:val="21"/>
        </w:rPr>
        <w:tab/>
        <w:t>Burrel M, Reig M, Forner A, et al.Survival of patients with hepatocellular carcinoma treated by transarterial chemoembolisation (TACE) using Drug Eluting Beads. Implications for clinical practice and trial design. J Hepatol 2012;56:1330-5.</w:t>
      </w:r>
    </w:p>
    <w:p w14:paraId="75CEA8E3"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37.</w:t>
      </w:r>
      <w:r w:rsidRPr="007F15B6">
        <w:rPr>
          <w:rFonts w:ascii="Times New Roman" w:hAnsi="Times New Roman" w:hint="eastAsia"/>
          <w:szCs w:val="21"/>
        </w:rPr>
        <w:tab/>
        <w:t>Nicolini D, Svegliati-Baroni G, Candelari R, et al. Doxorubicin-eluting bead vs conventional transcatheter arterial chemoembolization for hepatocellular carcinoma before liver transplantation. World J Gastroenterol. 2013;19:5622-32.</w:t>
      </w:r>
    </w:p>
    <w:p w14:paraId="14321476"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38.</w:t>
      </w:r>
      <w:r w:rsidRPr="007F15B6">
        <w:rPr>
          <w:rFonts w:ascii="Times New Roman" w:hAnsi="Times New Roman" w:hint="eastAsia"/>
          <w:szCs w:val="21"/>
        </w:rPr>
        <w:tab/>
        <w:t>Malagari K, Pomoni M, Kelekis A, et al. Prospective randomized comparison of chemoembolization with doxorubicin-eluting beads and bland embolization with BeadBlock for hepatocellular carcinoma. Cardiovasc Intervent Radiol. 2010;33:541-51.</w:t>
      </w:r>
    </w:p>
    <w:p w14:paraId="6047C06B"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39. Brown KT, Gonen M, Do KG, et al. A randomized single blind controlled trial of beads versus doxorubicin-eluting beads for arterial embolization of hepatocellular carcinoma (HCC). J Clin Oncol 30: 2012 (suppl 34; abstr 143)</w:t>
      </w:r>
    </w:p>
    <w:p w14:paraId="3BADA2A3"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bCs/>
          <w:szCs w:val="21"/>
        </w:rPr>
        <w:t>40.</w:t>
      </w:r>
      <w:r w:rsidRPr="007F15B6">
        <w:rPr>
          <w:rFonts w:ascii="Times New Roman" w:hAnsi="Times New Roman" w:hint="eastAsia"/>
          <w:bCs/>
          <w:szCs w:val="21"/>
        </w:rPr>
        <w:tab/>
        <w:t>Golfieri R</w:t>
      </w:r>
      <w:r w:rsidRPr="007F15B6">
        <w:rPr>
          <w:rFonts w:ascii="Times New Roman" w:hAnsi="Times New Roman" w:hint="eastAsia"/>
          <w:szCs w:val="21"/>
        </w:rPr>
        <w:t xml:space="preserve">, Giampalma E, Renzulli M, et al; PRECISION ITALIA STUDY GROUP. </w:t>
      </w:r>
      <w:hyperlink r:id="rId41" w:history="1">
        <w:r w:rsidRPr="007F15B6">
          <w:rPr>
            <w:rFonts w:ascii="Times New Roman" w:hAnsi="Times New Roman" w:hint="eastAsia"/>
            <w:szCs w:val="21"/>
          </w:rPr>
          <w:t>Randomised controlled trial of doxorubicin-eluting beads vs conventional chemoembolisation for hepatocellular carcinoma.</w:t>
        </w:r>
      </w:hyperlink>
      <w:r w:rsidRPr="007F15B6">
        <w:rPr>
          <w:rFonts w:ascii="Times New Roman" w:hAnsi="Times New Roman" w:hint="eastAsia"/>
          <w:szCs w:val="21"/>
        </w:rPr>
        <w:t xml:space="preserve"> </w:t>
      </w:r>
      <w:r w:rsidRPr="007F15B6">
        <w:rPr>
          <w:rStyle w:val="jrnl"/>
          <w:rFonts w:ascii="Times New Roman" w:hAnsi="Times New Roman" w:hint="eastAsia"/>
          <w:szCs w:val="21"/>
        </w:rPr>
        <w:t>Br J Cancer</w:t>
      </w:r>
      <w:r w:rsidRPr="007F15B6">
        <w:rPr>
          <w:rFonts w:ascii="Times New Roman" w:hAnsi="Times New Roman" w:hint="eastAsia"/>
          <w:szCs w:val="21"/>
        </w:rPr>
        <w:t xml:space="preserve"> 2014;111:255-64.</w:t>
      </w:r>
    </w:p>
    <w:p w14:paraId="0F4511EC" w14:textId="77777777" w:rsidR="003D1AFE" w:rsidRPr="007F15B6" w:rsidRDefault="003D1AFE" w:rsidP="008441BF">
      <w:pPr>
        <w:ind w:leftChars="202" w:left="707" w:hangingChars="135" w:hanging="283"/>
        <w:rPr>
          <w:rFonts w:ascii="Times New Roman" w:hAnsi="Times New Roman"/>
          <w:kern w:val="0"/>
          <w:szCs w:val="21"/>
        </w:rPr>
      </w:pPr>
      <w:r w:rsidRPr="007F15B6">
        <w:rPr>
          <w:rFonts w:ascii="Times New Roman" w:hAnsi="Times New Roman" w:hint="eastAsia"/>
          <w:szCs w:val="21"/>
        </w:rPr>
        <w:lastRenderedPageBreak/>
        <w:t>41.</w:t>
      </w:r>
      <w:r w:rsidRPr="007F15B6">
        <w:rPr>
          <w:rFonts w:ascii="Times New Roman" w:hAnsi="Times New Roman" w:hint="eastAsia"/>
          <w:szCs w:val="21"/>
        </w:rPr>
        <w:tab/>
      </w:r>
      <w:hyperlink r:id="rId42" w:history="1">
        <w:r w:rsidRPr="007F15B6">
          <w:rPr>
            <w:rStyle w:val="ab"/>
            <w:rFonts w:ascii="Times New Roman" w:hAnsi="Times New Roman" w:hint="eastAsia"/>
            <w:color w:val="auto"/>
            <w:szCs w:val="21"/>
            <w:u w:val="none"/>
          </w:rPr>
          <w:t>Nicolini A</w:t>
        </w:r>
      </w:hyperlink>
      <w:r w:rsidRPr="007F15B6">
        <w:rPr>
          <w:rFonts w:ascii="Times New Roman" w:hAnsi="Times New Roman" w:hint="eastAsia"/>
          <w:szCs w:val="21"/>
        </w:rPr>
        <w:t>,</w:t>
      </w:r>
      <w:r w:rsidRPr="007F15B6">
        <w:rPr>
          <w:rStyle w:val="apple-converted-space"/>
          <w:rFonts w:ascii="Times New Roman" w:hAnsi="Times New Roman" w:hint="eastAsia"/>
          <w:szCs w:val="21"/>
        </w:rPr>
        <w:t> </w:t>
      </w:r>
      <w:hyperlink r:id="rId43" w:history="1">
        <w:r w:rsidRPr="007F15B6">
          <w:rPr>
            <w:rStyle w:val="ab"/>
            <w:rFonts w:ascii="Times New Roman" w:hAnsi="Times New Roman" w:hint="eastAsia"/>
            <w:color w:val="auto"/>
            <w:szCs w:val="21"/>
            <w:u w:val="none"/>
          </w:rPr>
          <w:t>Martinetti L</w:t>
        </w:r>
      </w:hyperlink>
      <w:r w:rsidRPr="007F15B6">
        <w:rPr>
          <w:rFonts w:ascii="Times New Roman" w:hAnsi="Times New Roman" w:hint="eastAsia"/>
          <w:szCs w:val="21"/>
        </w:rPr>
        <w:t>,</w:t>
      </w:r>
      <w:r w:rsidRPr="007F15B6">
        <w:rPr>
          <w:rStyle w:val="apple-converted-space"/>
          <w:rFonts w:ascii="Times New Roman" w:hAnsi="Times New Roman" w:hint="eastAsia"/>
          <w:szCs w:val="21"/>
        </w:rPr>
        <w:t> </w:t>
      </w:r>
      <w:hyperlink r:id="rId44" w:history="1">
        <w:r w:rsidRPr="007F15B6">
          <w:rPr>
            <w:rStyle w:val="ab"/>
            <w:rFonts w:ascii="Times New Roman" w:hAnsi="Times New Roman" w:hint="eastAsia"/>
            <w:color w:val="auto"/>
            <w:szCs w:val="21"/>
            <w:u w:val="none"/>
          </w:rPr>
          <w:t>Crespi S</w:t>
        </w:r>
      </w:hyperlink>
      <w:r w:rsidRPr="007F15B6">
        <w:rPr>
          <w:rFonts w:ascii="Times New Roman" w:hAnsi="Times New Roman" w:hint="eastAsia"/>
          <w:szCs w:val="21"/>
        </w:rPr>
        <w:t>,</w:t>
      </w:r>
      <w:r w:rsidRPr="007F15B6">
        <w:rPr>
          <w:rStyle w:val="apple-converted-space"/>
          <w:rFonts w:ascii="Times New Roman" w:hAnsi="Times New Roman" w:hint="eastAsia"/>
          <w:szCs w:val="21"/>
        </w:rPr>
        <w:t> </w:t>
      </w:r>
      <w:r w:rsidRPr="007F15B6">
        <w:rPr>
          <w:rFonts w:ascii="Times New Roman" w:hAnsi="Times New Roman" w:hint="eastAsia"/>
          <w:szCs w:val="21"/>
        </w:rPr>
        <w:t xml:space="preserve">et al. Transarterial chemoembolization with epirubicin-eluting beads versus transarterial embolization before liver transplantation for hepatocellular carcinoma. </w:t>
      </w:r>
      <w:r w:rsidRPr="007F15B6">
        <w:rPr>
          <w:rFonts w:ascii="Times New Roman" w:hAnsi="Times New Roman" w:hint="eastAsia"/>
          <w:bCs/>
          <w:kern w:val="0"/>
          <w:szCs w:val="21"/>
        </w:rPr>
        <w:t xml:space="preserve">J Vasc Interv Radiol 2010; </w:t>
      </w:r>
      <w:r w:rsidRPr="007F15B6">
        <w:rPr>
          <w:rFonts w:ascii="Times New Roman" w:hAnsi="Times New Roman" w:hint="eastAsia"/>
          <w:kern w:val="0"/>
          <w:szCs w:val="21"/>
        </w:rPr>
        <w:t>21:327</w:t>
      </w:r>
      <w:r w:rsidRPr="007F15B6">
        <w:rPr>
          <w:rFonts w:ascii="Times New Roman" w:hAnsi="Times New Roman" w:hint="eastAsia"/>
          <w:kern w:val="0"/>
          <w:szCs w:val="21"/>
        </w:rPr>
        <w:t>–</w:t>
      </w:r>
      <w:r w:rsidRPr="007F15B6">
        <w:rPr>
          <w:rFonts w:ascii="Times New Roman" w:hAnsi="Times New Roman" w:hint="eastAsia"/>
          <w:kern w:val="0"/>
          <w:szCs w:val="21"/>
        </w:rPr>
        <w:t>332.</w:t>
      </w:r>
    </w:p>
    <w:p w14:paraId="67CD41E1"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rPr>
        <w:t>42.</w:t>
      </w:r>
      <w:r w:rsidRPr="007F15B6">
        <w:rPr>
          <w:rFonts w:ascii="Times New Roman" w:hAnsi="Times New Roman" w:hint="eastAsia"/>
          <w:szCs w:val="21"/>
        </w:rPr>
        <w:tab/>
      </w:r>
      <w:hyperlink r:id="rId45" w:history="1">
        <w:r w:rsidRPr="007F15B6">
          <w:rPr>
            <w:rFonts w:ascii="Times New Roman" w:hAnsi="Times New Roman" w:hint="eastAsia"/>
            <w:szCs w:val="21"/>
          </w:rPr>
          <w:t>Matsui O</w:t>
        </w:r>
      </w:hyperlink>
      <w:r w:rsidRPr="007F15B6">
        <w:rPr>
          <w:rFonts w:ascii="Times New Roman" w:hAnsi="Times New Roman" w:hint="eastAsia"/>
          <w:szCs w:val="21"/>
        </w:rPr>
        <w:t xml:space="preserve">, </w:t>
      </w:r>
      <w:hyperlink r:id="rId46" w:history="1">
        <w:r w:rsidRPr="007F15B6">
          <w:rPr>
            <w:rFonts w:ascii="Times New Roman" w:hAnsi="Times New Roman" w:hint="eastAsia"/>
            <w:szCs w:val="21"/>
          </w:rPr>
          <w:t>Kadoya M</w:t>
        </w:r>
      </w:hyperlink>
      <w:r w:rsidRPr="007F15B6">
        <w:rPr>
          <w:rFonts w:ascii="Times New Roman" w:hAnsi="Times New Roman" w:hint="eastAsia"/>
          <w:szCs w:val="21"/>
        </w:rPr>
        <w:t xml:space="preserve">, </w:t>
      </w:r>
      <w:hyperlink r:id="rId47" w:history="1">
        <w:r w:rsidRPr="007F15B6">
          <w:rPr>
            <w:rFonts w:ascii="Times New Roman" w:hAnsi="Times New Roman" w:hint="eastAsia"/>
            <w:szCs w:val="21"/>
          </w:rPr>
          <w:t>Yoshikawa J</w:t>
        </w:r>
      </w:hyperlink>
      <w:r w:rsidRPr="007F15B6">
        <w:rPr>
          <w:rFonts w:ascii="Times New Roman" w:hAnsi="Times New Roman" w:hint="eastAsia"/>
          <w:szCs w:val="21"/>
        </w:rPr>
        <w:t xml:space="preserve">, et al. Small hepatocellular carcinoma: treatment with subsegmental transcatheter arterial embolization. </w:t>
      </w:r>
      <w:hyperlink r:id="rId48" w:tooltip="Radiology." w:history="1">
        <w:r w:rsidRPr="007F15B6">
          <w:rPr>
            <w:rFonts w:ascii="Times New Roman" w:hAnsi="Times New Roman" w:hint="eastAsia"/>
            <w:szCs w:val="21"/>
          </w:rPr>
          <w:t>Radiology</w:t>
        </w:r>
      </w:hyperlink>
      <w:r w:rsidRPr="007F15B6">
        <w:rPr>
          <w:rFonts w:ascii="Times New Roman" w:hAnsi="Times New Roman" w:hint="eastAsia"/>
          <w:szCs w:val="21"/>
        </w:rPr>
        <w:t xml:space="preserve"> 1993;188:79-83.</w:t>
      </w:r>
    </w:p>
    <w:p w14:paraId="486548F4"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lang w:val="fr-FR"/>
        </w:rPr>
        <w:t>43.</w:t>
      </w:r>
      <w:r w:rsidRPr="007F15B6">
        <w:rPr>
          <w:rFonts w:ascii="Times New Roman" w:hAnsi="Times New Roman" w:hint="eastAsia"/>
          <w:szCs w:val="21"/>
          <w:lang w:val="fr-FR"/>
        </w:rPr>
        <w:tab/>
      </w:r>
      <w:hyperlink r:id="rId49" w:history="1">
        <w:r w:rsidRPr="007F15B6">
          <w:rPr>
            <w:rFonts w:ascii="Times New Roman" w:hAnsi="Times New Roman" w:hint="eastAsia"/>
            <w:szCs w:val="21"/>
            <w:lang w:val="fr-FR"/>
          </w:rPr>
          <w:t>Miyayama S</w:t>
        </w:r>
      </w:hyperlink>
      <w:r w:rsidRPr="007F15B6">
        <w:rPr>
          <w:rFonts w:ascii="Times New Roman" w:hAnsi="Times New Roman" w:hint="eastAsia"/>
          <w:szCs w:val="21"/>
          <w:lang w:val="fr-FR"/>
        </w:rPr>
        <w:t xml:space="preserve">, </w:t>
      </w:r>
      <w:hyperlink r:id="rId50" w:history="1">
        <w:r w:rsidRPr="007F15B6">
          <w:rPr>
            <w:rFonts w:ascii="Times New Roman" w:hAnsi="Times New Roman" w:hint="eastAsia"/>
            <w:szCs w:val="21"/>
            <w:lang w:val="fr-FR"/>
          </w:rPr>
          <w:t>Matsui O</w:t>
        </w:r>
      </w:hyperlink>
      <w:r w:rsidRPr="007F15B6">
        <w:rPr>
          <w:rFonts w:ascii="Times New Roman" w:hAnsi="Times New Roman" w:hint="eastAsia"/>
          <w:szCs w:val="21"/>
          <w:lang w:val="fr-FR"/>
        </w:rPr>
        <w:t xml:space="preserve">, </w:t>
      </w:r>
      <w:hyperlink r:id="rId51" w:history="1">
        <w:r w:rsidRPr="007F15B6">
          <w:rPr>
            <w:rFonts w:ascii="Times New Roman" w:hAnsi="Times New Roman" w:hint="eastAsia"/>
            <w:szCs w:val="21"/>
            <w:lang w:val="fr-FR"/>
          </w:rPr>
          <w:t>Yamashiro M</w:t>
        </w:r>
      </w:hyperlink>
      <w:r w:rsidRPr="007F15B6">
        <w:rPr>
          <w:rFonts w:ascii="Times New Roman" w:hAnsi="Times New Roman" w:hint="eastAsia"/>
          <w:szCs w:val="21"/>
          <w:lang w:val="fr-FR"/>
        </w:rPr>
        <w:t xml:space="preserve">, et al. </w:t>
      </w:r>
      <w:r w:rsidRPr="007F15B6">
        <w:rPr>
          <w:rFonts w:ascii="Times New Roman" w:hAnsi="Times New Roman" w:hint="eastAsia"/>
          <w:szCs w:val="21"/>
        </w:rPr>
        <w:t xml:space="preserve">Ultraselective transcatheter arterial chemoembolization with a 2-f tip microcatheter for small hepatocellular carcinomas: relationship between local tumor recurrence and visualization of the portal vein with iodized oil. </w:t>
      </w:r>
      <w:hyperlink r:id="rId52" w:tooltip="Journal of vascular and interventional radiology : JVIR." w:history="1">
        <w:r w:rsidRPr="007F15B6">
          <w:rPr>
            <w:rStyle w:val="highlight2"/>
            <w:rFonts w:ascii="Times New Roman" w:hAnsi="Times New Roman" w:hint="eastAsia"/>
            <w:szCs w:val="21"/>
          </w:rPr>
          <w:t>J Vasc Interv Radiol</w:t>
        </w:r>
      </w:hyperlink>
      <w:r w:rsidRPr="007F15B6">
        <w:rPr>
          <w:rFonts w:ascii="Times New Roman" w:hAnsi="Times New Roman" w:hint="eastAsia"/>
          <w:szCs w:val="21"/>
        </w:rPr>
        <w:t xml:space="preserve"> </w:t>
      </w:r>
      <w:r w:rsidRPr="007F15B6">
        <w:rPr>
          <w:rStyle w:val="highlight2"/>
          <w:rFonts w:ascii="Times New Roman" w:hAnsi="Times New Roman" w:hint="eastAsia"/>
          <w:szCs w:val="21"/>
        </w:rPr>
        <w:t>2007</w:t>
      </w:r>
      <w:r w:rsidRPr="007F15B6">
        <w:rPr>
          <w:rFonts w:ascii="Times New Roman" w:hAnsi="Times New Roman" w:hint="eastAsia"/>
          <w:szCs w:val="21"/>
        </w:rPr>
        <w:t>;</w:t>
      </w:r>
      <w:r w:rsidRPr="007F15B6">
        <w:rPr>
          <w:rStyle w:val="highlight2"/>
          <w:rFonts w:ascii="Times New Roman" w:hAnsi="Times New Roman" w:hint="eastAsia"/>
          <w:szCs w:val="21"/>
        </w:rPr>
        <w:t>18</w:t>
      </w:r>
      <w:r w:rsidRPr="007F15B6">
        <w:rPr>
          <w:rFonts w:ascii="Times New Roman" w:hAnsi="Times New Roman" w:hint="eastAsia"/>
          <w:szCs w:val="21"/>
        </w:rPr>
        <w:t>:</w:t>
      </w:r>
      <w:r w:rsidRPr="007F15B6">
        <w:rPr>
          <w:rStyle w:val="highlight2"/>
          <w:rFonts w:ascii="Times New Roman" w:hAnsi="Times New Roman" w:hint="eastAsia"/>
          <w:szCs w:val="21"/>
        </w:rPr>
        <w:t>365-76</w:t>
      </w:r>
      <w:r w:rsidRPr="007F15B6">
        <w:rPr>
          <w:rFonts w:ascii="Times New Roman" w:hAnsi="Times New Roman" w:hint="eastAsia"/>
          <w:szCs w:val="21"/>
        </w:rPr>
        <w:t>.</w:t>
      </w:r>
    </w:p>
    <w:p w14:paraId="70AC87EA" w14:textId="77777777" w:rsidR="003D1AFE" w:rsidRPr="007F15B6" w:rsidRDefault="003D1AFE" w:rsidP="008441BF">
      <w:pPr>
        <w:ind w:leftChars="202" w:left="707" w:hangingChars="135" w:hanging="283"/>
        <w:rPr>
          <w:rFonts w:ascii="Times New Roman" w:hAnsi="Times New Roman"/>
          <w:kern w:val="0"/>
          <w:szCs w:val="21"/>
        </w:rPr>
      </w:pPr>
      <w:r w:rsidRPr="007F15B6">
        <w:rPr>
          <w:rFonts w:ascii="Times New Roman" w:hAnsi="Times New Roman" w:hint="eastAsia"/>
          <w:kern w:val="0"/>
          <w:szCs w:val="21"/>
        </w:rPr>
        <w:t>44. Peck-Radosavljevic M, Raoul JL, Lee HC, et al . An International observational study to assess the use of sorafenib after transarterial chemoembolization (TACE) in patients with hepatocellular carcinoma (HCC): OPTIMIS interim analysis. 9</w:t>
      </w:r>
      <w:r w:rsidRPr="007F15B6">
        <w:rPr>
          <w:rFonts w:ascii="Times New Roman" w:hAnsi="Times New Roman" w:hint="eastAsia"/>
          <w:kern w:val="0"/>
          <w:szCs w:val="21"/>
          <w:vertAlign w:val="superscript"/>
        </w:rPr>
        <w:t>th</w:t>
      </w:r>
      <w:r w:rsidRPr="007F15B6">
        <w:rPr>
          <w:rFonts w:ascii="Times New Roman" w:hAnsi="Times New Roman" w:hint="eastAsia"/>
          <w:kern w:val="0"/>
          <w:szCs w:val="21"/>
        </w:rPr>
        <w:t xml:space="preserve"> ILCA Annual conference 2015 (Abstract P-231)</w:t>
      </w:r>
    </w:p>
    <w:p w14:paraId="25E6FC98" w14:textId="77777777" w:rsidR="003D1AFE" w:rsidRPr="007F15B6" w:rsidRDefault="003D1AFE" w:rsidP="008441BF">
      <w:pPr>
        <w:ind w:leftChars="202" w:left="707" w:hangingChars="135" w:hanging="283"/>
        <w:rPr>
          <w:rFonts w:ascii="Times New Roman" w:hAnsi="Times New Roman"/>
          <w:kern w:val="0"/>
          <w:szCs w:val="21"/>
        </w:rPr>
      </w:pPr>
      <w:r w:rsidRPr="007F15B6">
        <w:rPr>
          <w:rFonts w:ascii="Times New Roman" w:hAnsi="Times New Roman" w:hint="eastAsia"/>
          <w:kern w:val="0"/>
          <w:szCs w:val="21"/>
        </w:rPr>
        <w:t>45. Kudo M, Matsui O, Izumi N, et al, on behalf of the Liver Cancer Study Group of Japan.</w:t>
      </w:r>
      <w:r w:rsidRPr="007F15B6">
        <w:rPr>
          <w:rFonts w:ascii="Times New Roman" w:hAnsi="Times New Roman" w:hint="eastAsia"/>
          <w:bCs/>
          <w:kern w:val="0"/>
          <w:szCs w:val="21"/>
        </w:rPr>
        <w:t xml:space="preserve"> JSH Consensus-Based Clinical Practice Guidelines for the Management of Hepatocellular Carcinoma:</w:t>
      </w:r>
      <w:r w:rsidRPr="007F15B6">
        <w:rPr>
          <w:rFonts w:ascii="Times New Roman" w:hAnsi="Times New Roman" w:hint="eastAsia"/>
          <w:szCs w:val="21"/>
        </w:rPr>
        <w:t xml:space="preserve"> </w:t>
      </w:r>
      <w:r w:rsidRPr="007F15B6">
        <w:rPr>
          <w:rFonts w:ascii="Times New Roman" w:hAnsi="Times New Roman" w:hint="eastAsia"/>
          <w:bCs/>
          <w:kern w:val="0"/>
          <w:szCs w:val="21"/>
        </w:rPr>
        <w:t>2014 Update by the Liver Cancer Study Group of Japan. Liver Cancer 2014;3:458</w:t>
      </w:r>
      <w:r w:rsidRPr="007F15B6">
        <w:rPr>
          <w:rFonts w:ascii="Times New Roman" w:hAnsi="Times New Roman" w:hint="eastAsia"/>
          <w:bCs/>
          <w:kern w:val="0"/>
          <w:szCs w:val="21"/>
        </w:rPr>
        <w:t>–</w:t>
      </w:r>
      <w:r w:rsidRPr="007F15B6">
        <w:rPr>
          <w:rFonts w:ascii="Times New Roman" w:hAnsi="Times New Roman" w:hint="eastAsia"/>
          <w:bCs/>
          <w:kern w:val="0"/>
          <w:szCs w:val="21"/>
        </w:rPr>
        <w:t>468.</w:t>
      </w:r>
    </w:p>
    <w:p w14:paraId="29750BF1" w14:textId="77777777" w:rsidR="003D1AFE" w:rsidRPr="007F15B6" w:rsidRDefault="003D1AFE" w:rsidP="008441BF">
      <w:pPr>
        <w:ind w:leftChars="202" w:left="707" w:hangingChars="135" w:hanging="283"/>
        <w:rPr>
          <w:rFonts w:ascii="Times New Roman" w:hAnsi="Times New Roman"/>
          <w:szCs w:val="21"/>
          <w:lang w:val="de-DE"/>
        </w:rPr>
      </w:pPr>
      <w:r w:rsidRPr="007F15B6">
        <w:rPr>
          <w:rFonts w:ascii="Times New Roman" w:hAnsi="Times New Roman" w:hint="eastAsia"/>
          <w:kern w:val="0"/>
          <w:szCs w:val="21"/>
        </w:rPr>
        <w:t xml:space="preserve">46. </w:t>
      </w:r>
      <w:r w:rsidRPr="007F15B6">
        <w:rPr>
          <w:rFonts w:ascii="Times New Roman" w:hAnsi="Times New Roman" w:hint="eastAsia"/>
          <w:szCs w:val="21"/>
        </w:rPr>
        <w:t xml:space="preserve">Dekervel J, van </w:t>
      </w:r>
      <w:r w:rsidRPr="007F15B6">
        <w:rPr>
          <w:rFonts w:ascii="Times New Roman" w:hAnsi="Times New Roman" w:hint="eastAsia"/>
          <w:bCs/>
          <w:szCs w:val="21"/>
        </w:rPr>
        <w:t>Malenstein</w:t>
      </w:r>
      <w:r w:rsidRPr="007F15B6">
        <w:rPr>
          <w:rFonts w:ascii="Times New Roman" w:hAnsi="Times New Roman" w:hint="eastAsia"/>
          <w:szCs w:val="21"/>
        </w:rPr>
        <w:t xml:space="preserve"> H, Vandecaveye V, et al. </w:t>
      </w:r>
      <w:hyperlink r:id="rId53" w:history="1">
        <w:r w:rsidRPr="007F15B6">
          <w:rPr>
            <w:rFonts w:ascii="Times New Roman" w:hAnsi="Times New Roman" w:hint="eastAsia"/>
            <w:szCs w:val="21"/>
          </w:rPr>
          <w:t>Transcatheter arterial chemoembolization with doxorubicin-eluting superabsorbent polymer microspheres in the treatment of hepatocellular carcinoma: midterm follow-up.</w:t>
        </w:r>
      </w:hyperlink>
      <w:r w:rsidRPr="007F15B6">
        <w:rPr>
          <w:rFonts w:ascii="Times New Roman" w:hAnsi="Times New Roman" w:hint="eastAsia"/>
          <w:szCs w:val="21"/>
        </w:rPr>
        <w:t xml:space="preserve"> </w:t>
      </w:r>
      <w:r w:rsidRPr="007F15B6">
        <w:rPr>
          <w:rStyle w:val="jrnl"/>
          <w:rFonts w:ascii="Times New Roman" w:hAnsi="Times New Roman" w:hint="eastAsia"/>
          <w:szCs w:val="21"/>
          <w:lang w:val="de-DE"/>
        </w:rPr>
        <w:t>J Vasc Interv Radiol</w:t>
      </w:r>
      <w:r w:rsidRPr="007F15B6">
        <w:rPr>
          <w:rFonts w:ascii="Times New Roman" w:hAnsi="Times New Roman" w:hint="eastAsia"/>
          <w:szCs w:val="21"/>
          <w:lang w:val="de-DE"/>
        </w:rPr>
        <w:t xml:space="preserve"> 2014;25:248-55.</w:t>
      </w:r>
    </w:p>
    <w:p w14:paraId="0A57E349" w14:textId="77777777" w:rsidR="003D1AFE" w:rsidRPr="007F15B6" w:rsidRDefault="003D1AFE" w:rsidP="008441BF">
      <w:pPr>
        <w:ind w:leftChars="202" w:left="707" w:hangingChars="135" w:hanging="283"/>
        <w:rPr>
          <w:rFonts w:ascii="Times New Roman" w:hAnsi="Times New Roman"/>
          <w:szCs w:val="21"/>
          <w:lang w:val="fr-FR"/>
        </w:rPr>
      </w:pPr>
      <w:r w:rsidRPr="007F15B6">
        <w:rPr>
          <w:rFonts w:ascii="Times New Roman" w:hAnsi="Times New Roman" w:hint="eastAsia"/>
          <w:kern w:val="0"/>
          <w:szCs w:val="21"/>
          <w:lang w:val="de-DE"/>
        </w:rPr>
        <w:t>47.</w:t>
      </w:r>
      <w:r w:rsidRPr="007F15B6">
        <w:rPr>
          <w:rFonts w:ascii="Times New Roman" w:hAnsi="Times New Roman" w:hint="eastAsia"/>
          <w:szCs w:val="21"/>
          <w:lang w:val="de-DE"/>
        </w:rPr>
        <w:t xml:space="preserve"> </w:t>
      </w:r>
      <w:hyperlink r:id="rId54" w:history="1">
        <w:r w:rsidRPr="007F15B6">
          <w:rPr>
            <w:rFonts w:ascii="Times New Roman" w:hAnsi="Times New Roman" w:hint="eastAsia"/>
            <w:szCs w:val="21"/>
            <w:lang w:val="de-DE"/>
          </w:rPr>
          <w:t>Skowasch M</w:t>
        </w:r>
      </w:hyperlink>
      <w:r w:rsidRPr="007F15B6">
        <w:rPr>
          <w:rFonts w:ascii="Times New Roman" w:hAnsi="Times New Roman" w:hint="eastAsia"/>
          <w:szCs w:val="21"/>
          <w:lang w:val="de-DE"/>
        </w:rPr>
        <w:t xml:space="preserve">, </w:t>
      </w:r>
      <w:hyperlink r:id="rId55" w:history="1">
        <w:r w:rsidRPr="007F15B6">
          <w:rPr>
            <w:rFonts w:ascii="Times New Roman" w:hAnsi="Times New Roman" w:hint="eastAsia"/>
            <w:szCs w:val="21"/>
            <w:lang w:val="de-DE"/>
          </w:rPr>
          <w:t>Schneider J</w:t>
        </w:r>
      </w:hyperlink>
      <w:r w:rsidRPr="007F15B6">
        <w:rPr>
          <w:rFonts w:ascii="Times New Roman" w:hAnsi="Times New Roman" w:hint="eastAsia"/>
          <w:szCs w:val="21"/>
          <w:lang w:val="de-DE"/>
        </w:rPr>
        <w:t xml:space="preserve">, </w:t>
      </w:r>
      <w:hyperlink r:id="rId56" w:history="1">
        <w:r w:rsidRPr="007F15B6">
          <w:rPr>
            <w:rFonts w:ascii="Times New Roman" w:hAnsi="Times New Roman" w:hint="eastAsia"/>
            <w:szCs w:val="21"/>
            <w:lang w:val="de-DE"/>
          </w:rPr>
          <w:t>Otto G</w:t>
        </w:r>
      </w:hyperlink>
      <w:r w:rsidRPr="007F15B6">
        <w:rPr>
          <w:rFonts w:ascii="Times New Roman" w:hAnsi="Times New Roman" w:hint="eastAsia"/>
          <w:szCs w:val="21"/>
          <w:lang w:val="de-DE"/>
        </w:rPr>
        <w:t xml:space="preserve">, et al. </w:t>
      </w:r>
      <w:r w:rsidRPr="007F15B6">
        <w:rPr>
          <w:rFonts w:ascii="Times New Roman" w:hAnsi="Times New Roman" w:hint="eastAsia"/>
          <w:szCs w:val="21"/>
        </w:rPr>
        <w:t>Midterm follow-up after DC-BEAD</w:t>
      </w:r>
      <w:r w:rsidRPr="007F15B6">
        <w:rPr>
          <w:rFonts w:ascii="Times New Roman" w:hAnsi="Times New Roman" w:hint="eastAsia"/>
          <w:szCs w:val="21"/>
        </w:rPr>
        <w:t>™</w:t>
      </w:r>
      <w:r w:rsidRPr="007F15B6">
        <w:rPr>
          <w:rFonts w:ascii="Times New Roman" w:hAnsi="Times New Roman" w:hint="eastAsia"/>
          <w:szCs w:val="21"/>
        </w:rPr>
        <w:t xml:space="preserve">-TACE of hepatocellular carcinoma (HCC). </w:t>
      </w:r>
      <w:hyperlink r:id="rId57" w:tooltip="European journal of radiology." w:history="1">
        <w:r w:rsidRPr="007F15B6">
          <w:rPr>
            <w:rFonts w:ascii="Times New Roman" w:hAnsi="Times New Roman" w:hint="eastAsia"/>
            <w:szCs w:val="21"/>
            <w:lang w:val="fr-FR"/>
          </w:rPr>
          <w:t>Eur J Radiol</w:t>
        </w:r>
      </w:hyperlink>
      <w:r w:rsidRPr="007F15B6">
        <w:rPr>
          <w:rFonts w:ascii="Times New Roman" w:hAnsi="Times New Roman" w:hint="eastAsia"/>
          <w:szCs w:val="21"/>
          <w:lang w:val="fr-FR"/>
        </w:rPr>
        <w:t xml:space="preserve"> 2012;81:3857-61.</w:t>
      </w:r>
    </w:p>
    <w:p w14:paraId="68B72CFA" w14:textId="77777777" w:rsidR="003D1AFE" w:rsidRPr="007F15B6" w:rsidRDefault="003D1AFE" w:rsidP="008441BF">
      <w:pPr>
        <w:ind w:leftChars="202" w:left="707" w:hangingChars="135" w:hanging="283"/>
        <w:rPr>
          <w:rFonts w:ascii="Times New Roman" w:hAnsi="Times New Roman"/>
          <w:szCs w:val="21"/>
          <w:lang w:val="fr-FR"/>
        </w:rPr>
      </w:pPr>
      <w:r w:rsidRPr="007F15B6">
        <w:rPr>
          <w:rFonts w:ascii="Times New Roman" w:hAnsi="Times New Roman" w:hint="eastAsia"/>
          <w:kern w:val="0"/>
          <w:szCs w:val="21"/>
          <w:lang w:val="fr-FR"/>
        </w:rPr>
        <w:t>48.</w:t>
      </w:r>
      <w:r w:rsidRPr="007F15B6">
        <w:rPr>
          <w:rFonts w:ascii="Times New Roman" w:hAnsi="Times New Roman" w:hint="eastAsia"/>
          <w:szCs w:val="21"/>
          <w:lang w:val="fr-FR"/>
        </w:rPr>
        <w:t xml:space="preserve"> </w:t>
      </w:r>
      <w:hyperlink r:id="rId58" w:history="1">
        <w:r w:rsidRPr="007F15B6">
          <w:rPr>
            <w:rFonts w:ascii="Times New Roman" w:hAnsi="Times New Roman" w:hint="eastAsia"/>
            <w:szCs w:val="21"/>
            <w:lang w:val="fr-FR"/>
          </w:rPr>
          <w:t>Kalva SP</w:t>
        </w:r>
      </w:hyperlink>
      <w:r w:rsidRPr="007F15B6">
        <w:rPr>
          <w:rFonts w:ascii="Times New Roman" w:hAnsi="Times New Roman" w:hint="eastAsia"/>
          <w:szCs w:val="21"/>
          <w:lang w:val="fr-FR"/>
        </w:rPr>
        <w:t xml:space="preserve">, </w:t>
      </w:r>
      <w:hyperlink r:id="rId59" w:history="1">
        <w:r w:rsidRPr="007F15B6">
          <w:rPr>
            <w:rFonts w:ascii="Times New Roman" w:hAnsi="Times New Roman" w:hint="eastAsia"/>
            <w:szCs w:val="21"/>
            <w:lang w:val="fr-FR"/>
          </w:rPr>
          <w:t>Pectasides M</w:t>
        </w:r>
      </w:hyperlink>
      <w:r w:rsidRPr="007F15B6">
        <w:rPr>
          <w:rFonts w:ascii="Times New Roman" w:hAnsi="Times New Roman" w:hint="eastAsia"/>
          <w:szCs w:val="21"/>
          <w:lang w:val="fr-FR"/>
        </w:rPr>
        <w:t xml:space="preserve">, </w:t>
      </w:r>
      <w:hyperlink r:id="rId60" w:history="1">
        <w:r w:rsidRPr="007F15B6">
          <w:rPr>
            <w:rFonts w:ascii="Times New Roman" w:hAnsi="Times New Roman" w:hint="eastAsia"/>
            <w:szCs w:val="21"/>
            <w:lang w:val="fr-FR"/>
          </w:rPr>
          <w:t>Yeddula K</w:t>
        </w:r>
      </w:hyperlink>
      <w:r w:rsidRPr="007F15B6">
        <w:rPr>
          <w:rFonts w:ascii="Times New Roman" w:hAnsi="Times New Roman" w:hint="eastAsia"/>
          <w:szCs w:val="21"/>
          <w:lang w:val="fr-FR"/>
        </w:rPr>
        <w:t xml:space="preserve">, et al. </w:t>
      </w:r>
      <w:r w:rsidRPr="007F15B6">
        <w:rPr>
          <w:rFonts w:ascii="Times New Roman" w:hAnsi="Times New Roman" w:hint="eastAsia"/>
          <w:szCs w:val="21"/>
        </w:rPr>
        <w:t xml:space="preserve">Factors affecting survival following chemoembolization with doxorubicin-eluting microspheres for inoperable hepatocellular carcinoma. </w:t>
      </w:r>
      <w:hyperlink r:id="rId61" w:tooltip="Journal of vascular and interventional radiology : JVIR." w:history="1">
        <w:r w:rsidRPr="007F15B6">
          <w:rPr>
            <w:rStyle w:val="highlight2"/>
            <w:rFonts w:ascii="Times New Roman" w:hAnsi="Times New Roman" w:hint="eastAsia"/>
            <w:szCs w:val="21"/>
            <w:lang w:val="fr-FR"/>
          </w:rPr>
          <w:t>J Vasc Interv Radiol</w:t>
        </w:r>
      </w:hyperlink>
      <w:r w:rsidRPr="007F15B6">
        <w:rPr>
          <w:rFonts w:ascii="Times New Roman" w:hAnsi="Times New Roman" w:hint="eastAsia"/>
          <w:szCs w:val="21"/>
          <w:lang w:val="fr-FR"/>
        </w:rPr>
        <w:t xml:space="preserve"> </w:t>
      </w:r>
      <w:r w:rsidRPr="007F15B6">
        <w:rPr>
          <w:rStyle w:val="highlight2"/>
          <w:rFonts w:ascii="Times New Roman" w:hAnsi="Times New Roman" w:hint="eastAsia"/>
          <w:szCs w:val="21"/>
          <w:lang w:val="fr-FR"/>
        </w:rPr>
        <w:t>2013</w:t>
      </w:r>
      <w:r w:rsidRPr="007F15B6">
        <w:rPr>
          <w:rFonts w:ascii="Times New Roman" w:hAnsi="Times New Roman" w:hint="eastAsia"/>
          <w:szCs w:val="21"/>
          <w:lang w:val="fr-FR"/>
        </w:rPr>
        <w:t>;</w:t>
      </w:r>
      <w:r w:rsidRPr="007F15B6">
        <w:rPr>
          <w:rStyle w:val="highlight2"/>
          <w:rFonts w:ascii="Times New Roman" w:hAnsi="Times New Roman" w:hint="eastAsia"/>
          <w:szCs w:val="21"/>
          <w:lang w:val="fr-FR"/>
        </w:rPr>
        <w:t>24</w:t>
      </w:r>
      <w:r w:rsidRPr="007F15B6">
        <w:rPr>
          <w:rFonts w:ascii="Times New Roman" w:hAnsi="Times New Roman" w:hint="eastAsia"/>
          <w:szCs w:val="21"/>
          <w:lang w:val="fr-FR"/>
        </w:rPr>
        <w:t>:257-65.</w:t>
      </w:r>
    </w:p>
    <w:p w14:paraId="56455B45" w14:textId="77777777" w:rsidR="003D1AFE" w:rsidRPr="007F15B6" w:rsidRDefault="003D1AFE" w:rsidP="008441BF">
      <w:pPr>
        <w:ind w:leftChars="202" w:left="707" w:hangingChars="135" w:hanging="283"/>
        <w:rPr>
          <w:rFonts w:ascii="Times New Roman" w:hAnsi="Times New Roman"/>
          <w:szCs w:val="21"/>
          <w:lang w:val="fr-FR"/>
        </w:rPr>
      </w:pPr>
      <w:r w:rsidRPr="007F15B6">
        <w:rPr>
          <w:rFonts w:ascii="Times New Roman" w:hAnsi="Times New Roman" w:hint="eastAsia"/>
          <w:kern w:val="0"/>
          <w:szCs w:val="21"/>
          <w:lang w:val="fr-FR"/>
        </w:rPr>
        <w:t>49.</w:t>
      </w:r>
      <w:r w:rsidRPr="007F15B6">
        <w:rPr>
          <w:rFonts w:ascii="Times New Roman" w:hAnsi="Times New Roman" w:hint="eastAsia"/>
          <w:szCs w:val="21"/>
          <w:lang w:val="fr-FR"/>
        </w:rPr>
        <w:t xml:space="preserve"> </w:t>
      </w:r>
      <w:hyperlink r:id="rId62" w:history="1">
        <w:r w:rsidRPr="007F15B6">
          <w:rPr>
            <w:rStyle w:val="highlight2"/>
            <w:rFonts w:ascii="Times New Roman" w:hAnsi="Times New Roman" w:hint="eastAsia"/>
            <w:szCs w:val="21"/>
            <w:lang w:val="fr-FR"/>
          </w:rPr>
          <w:t>Pinato</w:t>
        </w:r>
        <w:r w:rsidRPr="007F15B6">
          <w:rPr>
            <w:rFonts w:ascii="Times New Roman" w:hAnsi="Times New Roman" w:hint="eastAsia"/>
            <w:szCs w:val="21"/>
            <w:lang w:val="fr-FR"/>
          </w:rPr>
          <w:t xml:space="preserve"> DJ</w:t>
        </w:r>
      </w:hyperlink>
      <w:r w:rsidRPr="007F15B6">
        <w:rPr>
          <w:rFonts w:ascii="Times New Roman" w:hAnsi="Times New Roman" w:hint="eastAsia"/>
          <w:szCs w:val="21"/>
          <w:lang w:val="fr-FR"/>
        </w:rPr>
        <w:t xml:space="preserve">, </w:t>
      </w:r>
      <w:hyperlink r:id="rId63" w:history="1">
        <w:r w:rsidRPr="007F15B6">
          <w:rPr>
            <w:rStyle w:val="highlight2"/>
            <w:rFonts w:ascii="Times New Roman" w:hAnsi="Times New Roman" w:hint="eastAsia"/>
            <w:szCs w:val="21"/>
            <w:lang w:val="fr-FR"/>
          </w:rPr>
          <w:t>Karamanakos</w:t>
        </w:r>
        <w:r w:rsidRPr="007F15B6">
          <w:rPr>
            <w:rFonts w:ascii="Times New Roman" w:hAnsi="Times New Roman" w:hint="eastAsia"/>
            <w:szCs w:val="21"/>
            <w:lang w:val="fr-FR"/>
          </w:rPr>
          <w:t xml:space="preserve"> G</w:t>
        </w:r>
      </w:hyperlink>
      <w:r w:rsidRPr="007F15B6">
        <w:rPr>
          <w:rFonts w:ascii="Times New Roman" w:hAnsi="Times New Roman" w:hint="eastAsia"/>
          <w:szCs w:val="21"/>
          <w:lang w:val="fr-FR"/>
        </w:rPr>
        <w:t xml:space="preserve">, </w:t>
      </w:r>
      <w:hyperlink r:id="rId64" w:history="1">
        <w:r w:rsidRPr="007F15B6">
          <w:rPr>
            <w:rFonts w:ascii="Times New Roman" w:hAnsi="Times New Roman" w:hint="eastAsia"/>
            <w:szCs w:val="21"/>
            <w:lang w:val="fr-FR"/>
          </w:rPr>
          <w:t>Arizumi T</w:t>
        </w:r>
      </w:hyperlink>
      <w:r w:rsidRPr="007F15B6">
        <w:rPr>
          <w:rFonts w:ascii="Times New Roman" w:hAnsi="Times New Roman" w:hint="eastAsia"/>
          <w:szCs w:val="21"/>
          <w:lang w:val="fr-FR"/>
        </w:rPr>
        <w:t xml:space="preserve">, et al. </w:t>
      </w:r>
      <w:r w:rsidRPr="007F15B6">
        <w:rPr>
          <w:rFonts w:ascii="Times New Roman" w:hAnsi="Times New Roman" w:hint="eastAsia"/>
          <w:szCs w:val="21"/>
        </w:rPr>
        <w:t xml:space="preserve">Dynamic changes of the inflammation-based index predict mortality following chemoembolisation for hepatocellular carcinoma: a prospective study. </w:t>
      </w:r>
      <w:hyperlink r:id="rId65" w:tooltip="Alimentary pharmacology &amp; therapeutics." w:history="1">
        <w:r w:rsidRPr="007F15B6">
          <w:rPr>
            <w:rFonts w:ascii="Times New Roman" w:hAnsi="Times New Roman" w:hint="eastAsia"/>
            <w:szCs w:val="21"/>
            <w:lang w:val="fr-FR"/>
          </w:rPr>
          <w:t>Aliment Pharmacol Ther</w:t>
        </w:r>
      </w:hyperlink>
      <w:r w:rsidRPr="007F15B6">
        <w:rPr>
          <w:rFonts w:ascii="Times New Roman" w:hAnsi="Times New Roman" w:hint="eastAsia"/>
          <w:szCs w:val="21"/>
          <w:lang w:val="fr-FR"/>
        </w:rPr>
        <w:t xml:space="preserve"> 2014;40:1270-81.</w:t>
      </w:r>
    </w:p>
    <w:p w14:paraId="3DCB47D9" w14:textId="77777777" w:rsidR="003D1AFE" w:rsidRPr="007F15B6" w:rsidRDefault="003D1AFE" w:rsidP="008441BF">
      <w:pPr>
        <w:ind w:leftChars="202" w:left="707" w:hangingChars="135" w:hanging="283"/>
        <w:rPr>
          <w:rFonts w:ascii="Times New Roman" w:hAnsi="Times New Roman"/>
          <w:szCs w:val="21"/>
          <w:lang w:val="fr-FR"/>
        </w:rPr>
      </w:pPr>
      <w:r w:rsidRPr="007F15B6">
        <w:rPr>
          <w:rFonts w:ascii="Times New Roman" w:hAnsi="Times New Roman" w:hint="eastAsia"/>
          <w:kern w:val="0"/>
          <w:szCs w:val="21"/>
          <w:lang w:val="fr-FR"/>
        </w:rPr>
        <w:t>50.</w:t>
      </w:r>
      <w:r w:rsidRPr="007F15B6">
        <w:rPr>
          <w:rFonts w:ascii="Times New Roman" w:hAnsi="Times New Roman" w:hint="eastAsia"/>
          <w:szCs w:val="21"/>
          <w:lang w:val="fr-FR"/>
        </w:rPr>
        <w:t xml:space="preserve"> Malagari K, Pomoni M, Moschouris H, et al. </w:t>
      </w:r>
      <w:hyperlink r:id="rId66" w:history="1">
        <w:r w:rsidRPr="007F15B6">
          <w:rPr>
            <w:rFonts w:ascii="Times New Roman" w:hAnsi="Times New Roman" w:hint="eastAsia"/>
            <w:szCs w:val="21"/>
          </w:rPr>
          <w:t>Chemoembolization with doxorubicin-eluting beads for unresectable hepatocellular carcinoma: five-year survival analysis.</w:t>
        </w:r>
      </w:hyperlink>
      <w:r w:rsidRPr="007F15B6">
        <w:rPr>
          <w:rFonts w:ascii="Times New Roman" w:hAnsi="Times New Roman" w:hint="eastAsia"/>
          <w:szCs w:val="21"/>
        </w:rPr>
        <w:t xml:space="preserve"> </w:t>
      </w:r>
      <w:r w:rsidRPr="007F15B6">
        <w:rPr>
          <w:rStyle w:val="jrnl"/>
          <w:rFonts w:ascii="Times New Roman" w:hAnsi="Times New Roman" w:hint="eastAsia"/>
          <w:szCs w:val="21"/>
          <w:lang w:val="fr-FR"/>
        </w:rPr>
        <w:t>Cardiovasc Intervent Radiol</w:t>
      </w:r>
      <w:r w:rsidRPr="007F15B6">
        <w:rPr>
          <w:rFonts w:ascii="Times New Roman" w:hAnsi="Times New Roman" w:hint="eastAsia"/>
          <w:szCs w:val="21"/>
          <w:lang w:val="fr-FR"/>
        </w:rPr>
        <w:t xml:space="preserve"> 2012;35:1119-28.</w:t>
      </w:r>
    </w:p>
    <w:p w14:paraId="3A902B3F" w14:textId="77777777" w:rsidR="003D1AFE" w:rsidRPr="007F15B6" w:rsidRDefault="003D1AFE" w:rsidP="008441BF">
      <w:pPr>
        <w:ind w:leftChars="202" w:left="707" w:hangingChars="135" w:hanging="283"/>
        <w:rPr>
          <w:rFonts w:ascii="Times New Roman" w:hAnsi="Times New Roman"/>
          <w:szCs w:val="21"/>
        </w:rPr>
      </w:pPr>
      <w:r w:rsidRPr="007F15B6">
        <w:rPr>
          <w:rFonts w:ascii="Times New Roman" w:hAnsi="Times New Roman" w:hint="eastAsia"/>
          <w:szCs w:val="21"/>
          <w:lang w:val="fr-FR"/>
        </w:rPr>
        <w:t>51.</w:t>
      </w:r>
      <w:r w:rsidRPr="007F15B6">
        <w:rPr>
          <w:rFonts w:ascii="Times New Roman" w:hAnsi="Times New Roman" w:hint="eastAsia"/>
          <w:szCs w:val="21"/>
          <w:lang w:val="fr-FR"/>
        </w:rPr>
        <w:tab/>
      </w:r>
      <w:hyperlink r:id="rId67" w:history="1">
        <w:r w:rsidRPr="007F15B6">
          <w:rPr>
            <w:rFonts w:ascii="Times New Roman" w:hAnsi="Times New Roman" w:hint="eastAsia"/>
            <w:kern w:val="0"/>
            <w:szCs w:val="21"/>
            <w:lang w:val="fr-FR"/>
          </w:rPr>
          <w:t>Lencioni R</w:t>
        </w:r>
      </w:hyperlink>
      <w:r w:rsidRPr="007F15B6">
        <w:rPr>
          <w:rFonts w:ascii="Times New Roman" w:hAnsi="Times New Roman" w:hint="eastAsia"/>
          <w:kern w:val="0"/>
          <w:szCs w:val="21"/>
          <w:lang w:val="fr-FR"/>
        </w:rPr>
        <w:t xml:space="preserve">, </w:t>
      </w:r>
      <w:hyperlink r:id="rId68" w:history="1">
        <w:r w:rsidRPr="007F15B6">
          <w:rPr>
            <w:rFonts w:ascii="Times New Roman" w:hAnsi="Times New Roman" w:hint="eastAsia"/>
            <w:kern w:val="0"/>
            <w:szCs w:val="21"/>
            <w:lang w:val="fr-FR"/>
          </w:rPr>
          <w:t>de Baere T</w:t>
        </w:r>
      </w:hyperlink>
      <w:r w:rsidRPr="007F15B6">
        <w:rPr>
          <w:rFonts w:ascii="Times New Roman" w:hAnsi="Times New Roman" w:hint="eastAsia"/>
          <w:kern w:val="0"/>
          <w:szCs w:val="21"/>
          <w:lang w:val="fr-FR"/>
        </w:rPr>
        <w:t xml:space="preserve">, </w:t>
      </w:r>
      <w:hyperlink r:id="rId69" w:history="1">
        <w:r w:rsidRPr="007F15B6">
          <w:rPr>
            <w:rFonts w:ascii="Times New Roman" w:hAnsi="Times New Roman" w:hint="eastAsia"/>
            <w:kern w:val="0"/>
            <w:szCs w:val="21"/>
            <w:lang w:val="fr-FR"/>
          </w:rPr>
          <w:t>Burrel M</w:t>
        </w:r>
      </w:hyperlink>
      <w:r w:rsidRPr="007F15B6">
        <w:rPr>
          <w:rFonts w:ascii="Times New Roman" w:hAnsi="Times New Roman" w:hint="eastAsia"/>
          <w:kern w:val="0"/>
          <w:szCs w:val="21"/>
          <w:lang w:val="fr-FR"/>
        </w:rPr>
        <w:t>, et al.</w:t>
      </w:r>
      <w:r w:rsidRPr="007F15B6">
        <w:rPr>
          <w:rFonts w:ascii="Times New Roman" w:hAnsi="Times New Roman" w:hint="eastAsia"/>
          <w:szCs w:val="21"/>
          <w:lang w:val="fr-FR"/>
        </w:rPr>
        <w:t xml:space="preserve"> </w:t>
      </w:r>
      <w:r w:rsidRPr="007F15B6">
        <w:rPr>
          <w:rFonts w:ascii="Times New Roman" w:hAnsi="Times New Roman" w:hint="eastAsia"/>
          <w:szCs w:val="21"/>
        </w:rPr>
        <w:t xml:space="preserve">Transcatheter treatment of hepatocellular carcinoma with Doxorubicin-loaded DC Bead (DEBDOX): </w:t>
      </w:r>
      <w:r w:rsidRPr="007F15B6">
        <w:rPr>
          <w:rStyle w:val="highlight2"/>
          <w:rFonts w:ascii="Times New Roman" w:hAnsi="Times New Roman" w:hint="eastAsia"/>
          <w:szCs w:val="21"/>
        </w:rPr>
        <w:t>technical</w:t>
      </w:r>
      <w:r w:rsidRPr="007F15B6">
        <w:rPr>
          <w:rFonts w:ascii="Times New Roman" w:hAnsi="Times New Roman" w:hint="eastAsia"/>
          <w:szCs w:val="21"/>
        </w:rPr>
        <w:t xml:space="preserve"> </w:t>
      </w:r>
      <w:r w:rsidRPr="007F15B6">
        <w:rPr>
          <w:rStyle w:val="highlight2"/>
          <w:rFonts w:ascii="Times New Roman" w:hAnsi="Times New Roman" w:hint="eastAsia"/>
          <w:szCs w:val="21"/>
        </w:rPr>
        <w:t>recommendations</w:t>
      </w:r>
      <w:r w:rsidRPr="007F15B6">
        <w:rPr>
          <w:rFonts w:ascii="Times New Roman" w:hAnsi="Times New Roman" w:hint="eastAsia"/>
          <w:szCs w:val="21"/>
        </w:rPr>
        <w:t xml:space="preserve">. </w:t>
      </w:r>
      <w:hyperlink r:id="rId70" w:tooltip="Cardiovascular and interventional radiology." w:history="1">
        <w:r w:rsidRPr="007F15B6">
          <w:rPr>
            <w:rFonts w:ascii="Times New Roman" w:hAnsi="Times New Roman" w:hint="eastAsia"/>
            <w:szCs w:val="21"/>
          </w:rPr>
          <w:t>Cardiovasc Intervent Radiol</w:t>
        </w:r>
      </w:hyperlink>
      <w:r w:rsidRPr="007F15B6">
        <w:rPr>
          <w:rFonts w:ascii="Times New Roman" w:hAnsi="Times New Roman" w:hint="eastAsia"/>
          <w:szCs w:val="21"/>
        </w:rPr>
        <w:t xml:space="preserve"> 2012;35:980-5.</w:t>
      </w:r>
    </w:p>
    <w:p w14:paraId="47D7DA71" w14:textId="77777777" w:rsidR="003D1AFE" w:rsidRPr="007F15B6" w:rsidRDefault="003D1AFE" w:rsidP="008441BF">
      <w:pPr>
        <w:ind w:leftChars="202" w:left="707" w:hangingChars="135" w:hanging="283"/>
        <w:rPr>
          <w:rFonts w:ascii="Times New Roman" w:hAnsi="Times New Roman"/>
          <w:kern w:val="0"/>
          <w:szCs w:val="21"/>
        </w:rPr>
      </w:pPr>
      <w:r w:rsidRPr="007F15B6">
        <w:rPr>
          <w:rFonts w:ascii="Times New Roman" w:hAnsi="Times New Roman" w:hint="eastAsia"/>
          <w:szCs w:val="21"/>
        </w:rPr>
        <w:t xml:space="preserve">52. </w:t>
      </w:r>
      <w:r w:rsidRPr="007F15B6">
        <w:rPr>
          <w:rFonts w:ascii="Times New Roman" w:hAnsi="Times New Roman" w:hint="eastAsia"/>
          <w:kern w:val="0"/>
          <w:szCs w:val="21"/>
        </w:rPr>
        <w:t xml:space="preserve">Osuga K, Hori </w:t>
      </w:r>
      <w:r w:rsidRPr="007F15B6">
        <w:rPr>
          <w:rFonts w:ascii="Times New Roman" w:eastAsia="AdvPSMP1" w:hAnsi="Times New Roman" w:hint="eastAsia"/>
          <w:kern w:val="0"/>
          <w:szCs w:val="21"/>
        </w:rPr>
        <w:t xml:space="preserve">S, </w:t>
      </w:r>
      <w:r w:rsidRPr="007F15B6">
        <w:rPr>
          <w:rFonts w:ascii="Times New Roman" w:hAnsi="Times New Roman" w:hint="eastAsia"/>
          <w:kern w:val="0"/>
          <w:szCs w:val="21"/>
        </w:rPr>
        <w:t xml:space="preserve">Hiraishi K, et al. Bland Embolization of Hepatocellular Carcinoma Using </w:t>
      </w:r>
      <w:r w:rsidRPr="007F15B6">
        <w:rPr>
          <w:rFonts w:ascii="Times New Roman" w:hAnsi="Times New Roman" w:hint="eastAsia"/>
          <w:kern w:val="0"/>
          <w:szCs w:val="21"/>
        </w:rPr>
        <w:lastRenderedPageBreak/>
        <w:t>Superabsorbent Polymer Microspheres Cardiovasc Intervent Radiol 2008;31:1108</w:t>
      </w:r>
      <w:r w:rsidRPr="007F15B6">
        <w:rPr>
          <w:rFonts w:ascii="Times New Roman" w:hAnsi="Times New Roman" w:hint="eastAsia"/>
          <w:kern w:val="0"/>
          <w:szCs w:val="21"/>
        </w:rPr>
        <w:t>–</w:t>
      </w:r>
      <w:r w:rsidRPr="007F15B6">
        <w:rPr>
          <w:rFonts w:ascii="Times New Roman" w:hAnsi="Times New Roman" w:hint="eastAsia"/>
          <w:kern w:val="0"/>
          <w:szCs w:val="21"/>
        </w:rPr>
        <w:t>1116.</w:t>
      </w:r>
    </w:p>
    <w:p w14:paraId="3EE3F0A0" w14:textId="77777777" w:rsidR="003D1AFE" w:rsidRPr="007F15B6" w:rsidRDefault="003D1AFE" w:rsidP="008441BF">
      <w:pPr>
        <w:ind w:leftChars="202" w:left="707" w:hangingChars="135" w:hanging="283"/>
        <w:rPr>
          <w:rFonts w:ascii="Times New Roman" w:hAnsi="Times New Roman"/>
          <w:kern w:val="0"/>
          <w:szCs w:val="21"/>
        </w:rPr>
      </w:pPr>
      <w:r w:rsidRPr="007F15B6">
        <w:rPr>
          <w:rFonts w:ascii="Times New Roman" w:hAnsi="Times New Roman" w:hint="eastAsia"/>
          <w:kern w:val="0"/>
          <w:szCs w:val="21"/>
          <w:lang w:val="fr-FR"/>
        </w:rPr>
        <w:t xml:space="preserve">53. </w:t>
      </w:r>
      <w:hyperlink r:id="rId71" w:history="1">
        <w:r w:rsidRPr="007F15B6">
          <w:rPr>
            <w:rFonts w:ascii="Times New Roman" w:hAnsi="Times New Roman" w:hint="eastAsia"/>
            <w:szCs w:val="21"/>
            <w:lang w:val="fr-FR"/>
          </w:rPr>
          <w:t xml:space="preserve">de </w:t>
        </w:r>
        <w:r w:rsidRPr="007F15B6">
          <w:rPr>
            <w:rStyle w:val="highlight2"/>
            <w:rFonts w:ascii="Times New Roman" w:hAnsi="Times New Roman" w:hint="eastAsia"/>
            <w:szCs w:val="21"/>
            <w:lang w:val="fr-FR"/>
          </w:rPr>
          <w:t>Baere T</w:t>
        </w:r>
      </w:hyperlink>
      <w:r w:rsidRPr="007F15B6">
        <w:rPr>
          <w:rFonts w:ascii="Times New Roman" w:hAnsi="Times New Roman" w:hint="eastAsia"/>
          <w:szCs w:val="21"/>
          <w:lang w:val="fr-FR"/>
        </w:rPr>
        <w:t xml:space="preserve">, </w:t>
      </w:r>
      <w:hyperlink r:id="rId72" w:history="1">
        <w:r w:rsidRPr="007F15B6">
          <w:rPr>
            <w:rStyle w:val="highlight2"/>
            <w:rFonts w:ascii="Times New Roman" w:hAnsi="Times New Roman" w:hint="eastAsia"/>
            <w:szCs w:val="21"/>
            <w:lang w:val="fr-FR"/>
          </w:rPr>
          <w:t>Arai Y</w:t>
        </w:r>
      </w:hyperlink>
      <w:r w:rsidRPr="007F15B6">
        <w:rPr>
          <w:rFonts w:ascii="Times New Roman" w:hAnsi="Times New Roman" w:hint="eastAsia"/>
          <w:szCs w:val="21"/>
          <w:lang w:val="fr-FR"/>
        </w:rPr>
        <w:t xml:space="preserve">, </w:t>
      </w:r>
      <w:hyperlink r:id="rId73" w:history="1">
        <w:r w:rsidRPr="007F15B6">
          <w:rPr>
            <w:rFonts w:ascii="Times New Roman" w:hAnsi="Times New Roman" w:hint="eastAsia"/>
            <w:szCs w:val="21"/>
            <w:lang w:val="fr-FR"/>
          </w:rPr>
          <w:t>Lencioni R</w:t>
        </w:r>
      </w:hyperlink>
      <w:r w:rsidRPr="007F15B6">
        <w:rPr>
          <w:rFonts w:ascii="Times New Roman" w:hAnsi="Times New Roman" w:hint="eastAsia"/>
          <w:szCs w:val="21"/>
          <w:lang w:val="fr-FR"/>
        </w:rPr>
        <w:t xml:space="preserve">, et al. </w:t>
      </w:r>
      <w:r w:rsidRPr="007F15B6">
        <w:rPr>
          <w:rFonts w:ascii="Times New Roman" w:hAnsi="Times New Roman" w:hint="eastAsia"/>
          <w:szCs w:val="21"/>
        </w:rPr>
        <w:t xml:space="preserve">Treatment of Liver Tumors with Lipiodol TACE: Technical Recommendations from Experts Opinion. </w:t>
      </w:r>
      <w:hyperlink r:id="rId74" w:tooltip="Cardiovascular and interventional radiology." w:history="1">
        <w:r w:rsidRPr="007F15B6">
          <w:rPr>
            <w:rFonts w:ascii="Times New Roman" w:hAnsi="Times New Roman" w:hint="eastAsia"/>
            <w:szCs w:val="21"/>
          </w:rPr>
          <w:t>Cardiovasc Intervent Radiol.</w:t>
        </w:r>
      </w:hyperlink>
      <w:r w:rsidRPr="007F15B6">
        <w:rPr>
          <w:rFonts w:ascii="Times New Roman" w:hAnsi="Times New Roman" w:hint="eastAsia"/>
          <w:szCs w:val="21"/>
        </w:rPr>
        <w:t xml:space="preserve"> 2015 [Epub ahead of print]</w:t>
      </w:r>
    </w:p>
    <w:p w14:paraId="62B85646" w14:textId="2CE572A2" w:rsidR="007F68E7" w:rsidRPr="007F15B6" w:rsidRDefault="003D1AFE" w:rsidP="008441BF">
      <w:pPr>
        <w:ind w:leftChars="202" w:left="707" w:hangingChars="135" w:hanging="283"/>
      </w:pPr>
      <w:r w:rsidRPr="007F15B6">
        <w:rPr>
          <w:rFonts w:ascii="Times New Roman" w:hAnsi="Times New Roman" w:hint="eastAsia"/>
          <w:szCs w:val="21"/>
        </w:rPr>
        <w:t>54. Lencioni R, Llovet JM. Modified RECIST (mRECIST) assessment for hepatocellular carcinoma.</w:t>
      </w:r>
      <w:r w:rsidR="00ED6B41" w:rsidRPr="007F15B6">
        <w:rPr>
          <w:rFonts w:ascii="Times New Roman" w:hAnsi="Times New Roman" w:hint="eastAsia"/>
          <w:szCs w:val="21"/>
        </w:rPr>
        <w:t xml:space="preserve"> Semin Liver Dis 2010;30:52-60.</w:t>
      </w:r>
    </w:p>
    <w:sectPr w:rsidR="007F68E7" w:rsidRPr="007F15B6" w:rsidSect="000529EA">
      <w:type w:val="continuous"/>
      <w:pgSz w:w="11906" w:h="16838" w:code="9"/>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E27C" w16cex:dateUtc="2020-08-17T03:03:00Z"/>
  <w16cex:commentExtensible w16cex:durableId="22E63834" w16cex:dateUtc="2020-08-18T02:21:00Z"/>
  <w16cex:commentExtensible w16cex:durableId="22E63DCD" w16cex:dateUtc="2020-08-18T02:45:00Z"/>
  <w16cex:commentExtensible w16cex:durableId="22E65783" w16cex:dateUtc="2020-08-18T04:34:00Z"/>
  <w16cex:commentExtensible w16cex:durableId="22E65950" w16cex:dateUtc="2020-08-18T04:42:00Z"/>
  <w16cex:commentExtensible w16cex:durableId="22EE1F24" w16cex:dateUtc="2020-08-24T02:12:00Z"/>
  <w16cex:commentExtensible w16cex:durableId="22EE1662" w16cex:dateUtc="2020-08-24T01:35:00Z"/>
  <w16cex:commentExtensible w16cex:durableId="22E67865" w16cex:dateUtc="2020-08-18T06:55:00Z"/>
  <w16cex:commentExtensible w16cex:durableId="22E78041" w16cex:dateUtc="2020-08-19T01:41:00Z"/>
  <w16cex:commentExtensible w16cex:durableId="22E78C3C" w16cex:dateUtc="2020-08-19T02:32:00Z"/>
  <w16cex:commentExtensible w16cex:durableId="22E79013" w16cex:dateUtc="2020-08-19T02:48:00Z"/>
  <w16cex:commentExtensible w16cex:durableId="22E7AF6D" w16cex:dateUtc="2020-08-19T05:02:00Z"/>
  <w16cex:commentExtensible w16cex:durableId="22EE28C5" w16cex:dateUtc="2020-08-24T02:53:00Z"/>
  <w16cex:commentExtensible w16cex:durableId="22E8D32E" w16cex:dateUtc="2020-08-20T01:47:00Z"/>
  <w16cex:commentExtensible w16cex:durableId="22E8DB6B" w16cex:dateUtc="2020-08-20T02:22:00Z"/>
  <w16cex:commentExtensible w16cex:durableId="22E8DE40" w16cex:dateUtc="2020-08-20T02:34:00Z"/>
  <w16cex:commentExtensible w16cex:durableId="22E90093" w16cex:dateUtc="2020-08-20T05:00:00Z"/>
  <w16cex:commentExtensible w16cex:durableId="22E8FEC3" w16cex:dateUtc="2020-08-20T04:53:00Z"/>
  <w16cex:commentExtensible w16cex:durableId="22E90D23" w16cex:dateUtc="2020-08-20T05:54:00Z"/>
  <w16cex:commentExtensible w16cex:durableId="22E910A6" w16cex:dateUtc="2020-08-20T06:09:00Z"/>
  <w16cex:commentExtensible w16cex:durableId="22E91B4D" w16cex:dateUtc="2020-08-20T06:54:00Z"/>
  <w16cex:commentExtensible w16cex:durableId="22E91F2E" w16cex:dateUtc="2020-08-20T07:11:00Z"/>
  <w16cex:commentExtensible w16cex:durableId="22EA2C42" w16cex:dateUtc="2020-08-21T02:19:00Z"/>
  <w16cex:commentExtensible w16cex:durableId="22EA5FEE" w16cex:dateUtc="2020-08-21T05:59:00Z"/>
  <w16cex:commentExtensible w16cex:durableId="22EA6762" w16cex:dateUtc="2020-08-21T06:31:00Z"/>
  <w16cex:commentExtensible w16cex:durableId="22EA68E9" w16cex:dateUtc="2020-08-21T06:38:00Z"/>
  <w16cex:commentExtensible w16cex:durableId="22EA714F" w16cex:dateUtc="2020-08-21T07:14:00Z"/>
  <w16cex:commentExtensible w16cex:durableId="22EA7989" w16cex:dateUtc="2020-08-21T07: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050D" w14:textId="77777777" w:rsidR="00F55126" w:rsidRDefault="00F55126">
      <w:r>
        <w:separator/>
      </w:r>
    </w:p>
  </w:endnote>
  <w:endnote w:type="continuationSeparator" w:id="0">
    <w:p w14:paraId="48227743" w14:textId="77777777" w:rsidR="00F55126" w:rsidRDefault="00F5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平成角ゴシック">
    <w:panose1 w:val="00000000000000000000"/>
    <w:charset w:val="80"/>
    <w:family w:val="modern"/>
    <w:notTrueType/>
    <w:pitch w:val="fixed"/>
    <w:sig w:usb0="00000001" w:usb1="08070000" w:usb2="00000010" w:usb3="00000000" w:csb0="00020000" w:csb1="00000000"/>
  </w:font>
  <w:font w:name="ＭＳ ＰＲゴシック">
    <w:altName w:val="ＭＳ ゴシック"/>
    <w:panose1 w:val="00000000000000000000"/>
    <w:charset w:val="80"/>
    <w:family w:val="modern"/>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AdvPSMP1">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983C" w14:textId="17AFC057" w:rsidR="00182A02" w:rsidRPr="00EC1856" w:rsidRDefault="00182A02">
    <w:pPr>
      <w:pStyle w:val="a7"/>
      <w:jc w:val="center"/>
      <w:rPr>
        <w:rFonts w:ascii="Times New Roman" w:hAnsi="Times New Roman"/>
      </w:rPr>
    </w:pPr>
    <w:r w:rsidRPr="00EC1856">
      <w:rPr>
        <w:rFonts w:ascii="Times New Roman" w:hAnsi="Times New Roman"/>
        <w:b/>
        <w:sz w:val="24"/>
        <w:szCs w:val="24"/>
      </w:rPr>
      <w:fldChar w:fldCharType="begin"/>
    </w:r>
    <w:r w:rsidRPr="00EC1856">
      <w:rPr>
        <w:rFonts w:ascii="Times New Roman" w:hAnsi="Times New Roman"/>
        <w:b/>
      </w:rPr>
      <w:instrText>PAGE</w:instrText>
    </w:r>
    <w:r w:rsidRPr="00EC1856">
      <w:rPr>
        <w:rFonts w:ascii="Times New Roman" w:hAnsi="Times New Roman"/>
        <w:b/>
        <w:sz w:val="24"/>
        <w:szCs w:val="24"/>
      </w:rPr>
      <w:fldChar w:fldCharType="separate"/>
    </w:r>
    <w:r w:rsidR="00D70A8A">
      <w:rPr>
        <w:rFonts w:ascii="Times New Roman" w:hAnsi="Times New Roman"/>
        <w:b/>
        <w:noProof/>
      </w:rPr>
      <w:t>1</w:t>
    </w:r>
    <w:r w:rsidRPr="00EC1856">
      <w:rPr>
        <w:rFonts w:ascii="Times New Roman" w:hAnsi="Times New Roman"/>
        <w:b/>
        <w:sz w:val="24"/>
        <w:szCs w:val="24"/>
      </w:rPr>
      <w:fldChar w:fldCharType="end"/>
    </w:r>
    <w:r w:rsidRPr="00EC1856">
      <w:rPr>
        <w:rFonts w:ascii="Times New Roman" w:hAnsi="Times New Roman"/>
        <w:lang w:val="ja-JP"/>
      </w:rPr>
      <w:t>/</w:t>
    </w:r>
    <w:r w:rsidRPr="00EC1856">
      <w:rPr>
        <w:rFonts w:ascii="Times New Roman" w:hAnsi="Times New Roman"/>
        <w:b/>
        <w:sz w:val="24"/>
        <w:szCs w:val="24"/>
      </w:rPr>
      <w:fldChar w:fldCharType="begin"/>
    </w:r>
    <w:r w:rsidRPr="00EC1856">
      <w:rPr>
        <w:rFonts w:ascii="Times New Roman" w:hAnsi="Times New Roman"/>
        <w:b/>
      </w:rPr>
      <w:instrText>NUMPAGES</w:instrText>
    </w:r>
    <w:r w:rsidRPr="00EC1856">
      <w:rPr>
        <w:rFonts w:ascii="Times New Roman" w:hAnsi="Times New Roman"/>
        <w:b/>
        <w:sz w:val="24"/>
        <w:szCs w:val="24"/>
      </w:rPr>
      <w:fldChar w:fldCharType="separate"/>
    </w:r>
    <w:r w:rsidR="00D70A8A">
      <w:rPr>
        <w:rFonts w:ascii="Times New Roman" w:hAnsi="Times New Roman"/>
        <w:b/>
        <w:noProof/>
      </w:rPr>
      <w:t>80</w:t>
    </w:r>
    <w:r w:rsidRPr="00EC1856">
      <w:rPr>
        <w:rFonts w:ascii="Times New Roman" w:hAnsi="Times New Roman"/>
        <w:b/>
        <w:sz w:val="24"/>
        <w:szCs w:val="24"/>
      </w:rPr>
      <w:fldChar w:fldCharType="end"/>
    </w:r>
  </w:p>
  <w:p w14:paraId="5E86F21D" w14:textId="77777777" w:rsidR="00182A02" w:rsidRDefault="00182A02">
    <w:pPr>
      <w:pStyle w:val="a7"/>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E276" w14:textId="16A031E4" w:rsidR="00182A02" w:rsidRPr="00B202A4" w:rsidRDefault="00182A02">
    <w:pPr>
      <w:pStyle w:val="a7"/>
      <w:jc w:val="center"/>
      <w:rPr>
        <w:rFonts w:ascii="Times New Roman" w:hAnsi="Times New Roman"/>
        <w:sz w:val="20"/>
        <w:szCs w:val="20"/>
      </w:rPr>
    </w:pPr>
    <w:r w:rsidRPr="00B202A4">
      <w:rPr>
        <w:rFonts w:ascii="Times New Roman" w:hAnsi="Times New Roman"/>
        <w:sz w:val="20"/>
        <w:szCs w:val="20"/>
      </w:rPr>
      <w:fldChar w:fldCharType="begin"/>
    </w:r>
    <w:r w:rsidRPr="00B202A4">
      <w:rPr>
        <w:rFonts w:ascii="Times New Roman" w:hAnsi="Times New Roman"/>
        <w:sz w:val="20"/>
        <w:szCs w:val="20"/>
      </w:rPr>
      <w:instrText>PAGE</w:instrText>
    </w:r>
    <w:r w:rsidRPr="00B202A4">
      <w:rPr>
        <w:rFonts w:ascii="Times New Roman" w:hAnsi="Times New Roman"/>
        <w:sz w:val="20"/>
        <w:szCs w:val="20"/>
      </w:rPr>
      <w:fldChar w:fldCharType="separate"/>
    </w:r>
    <w:r w:rsidR="00D70A8A">
      <w:rPr>
        <w:rFonts w:ascii="Times New Roman" w:hAnsi="Times New Roman"/>
        <w:noProof/>
        <w:sz w:val="20"/>
        <w:szCs w:val="20"/>
      </w:rPr>
      <w:t>22</w:t>
    </w:r>
    <w:r w:rsidRPr="00B202A4">
      <w:rPr>
        <w:rFonts w:ascii="Times New Roman" w:hAnsi="Times New Roman"/>
        <w:sz w:val="20"/>
        <w:szCs w:val="20"/>
      </w:rPr>
      <w:fldChar w:fldCharType="end"/>
    </w:r>
    <w:r w:rsidRPr="00B202A4">
      <w:rPr>
        <w:rFonts w:ascii="Times New Roman" w:hAnsi="Times New Roman"/>
        <w:sz w:val="20"/>
        <w:szCs w:val="20"/>
        <w:lang w:val="ja-JP"/>
      </w:rPr>
      <w:t>/</w:t>
    </w:r>
    <w:r w:rsidRPr="00B202A4">
      <w:rPr>
        <w:rFonts w:ascii="Times New Roman" w:hAnsi="Times New Roman"/>
        <w:sz w:val="20"/>
        <w:szCs w:val="20"/>
      </w:rPr>
      <w:fldChar w:fldCharType="begin"/>
    </w:r>
    <w:r w:rsidRPr="00B202A4">
      <w:rPr>
        <w:rFonts w:ascii="Times New Roman" w:hAnsi="Times New Roman"/>
        <w:sz w:val="20"/>
        <w:szCs w:val="20"/>
      </w:rPr>
      <w:instrText>NUMPAGES</w:instrText>
    </w:r>
    <w:r w:rsidRPr="00B202A4">
      <w:rPr>
        <w:rFonts w:ascii="Times New Roman" w:hAnsi="Times New Roman"/>
        <w:sz w:val="20"/>
        <w:szCs w:val="20"/>
      </w:rPr>
      <w:fldChar w:fldCharType="separate"/>
    </w:r>
    <w:r w:rsidR="00D70A8A">
      <w:rPr>
        <w:rFonts w:ascii="Times New Roman" w:hAnsi="Times New Roman"/>
        <w:noProof/>
        <w:sz w:val="20"/>
        <w:szCs w:val="20"/>
      </w:rPr>
      <w:t>80</w:t>
    </w:r>
    <w:r w:rsidRPr="00B202A4">
      <w:rPr>
        <w:rFonts w:ascii="Times New Roman" w:hAnsi="Times New Roman"/>
        <w:sz w:val="20"/>
        <w:szCs w:val="20"/>
      </w:rPr>
      <w:fldChar w:fldCharType="end"/>
    </w:r>
  </w:p>
  <w:p w14:paraId="4758AF5E" w14:textId="77777777" w:rsidR="00182A02" w:rsidRPr="00B202A4" w:rsidRDefault="00182A02">
    <w:pPr>
      <w:pStyle w:val="a7"/>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EA9E9" w14:textId="77777777" w:rsidR="00F55126" w:rsidRDefault="00F55126">
      <w:r>
        <w:separator/>
      </w:r>
    </w:p>
  </w:footnote>
  <w:footnote w:type="continuationSeparator" w:id="0">
    <w:p w14:paraId="20B5924D" w14:textId="77777777" w:rsidR="00F55126" w:rsidRDefault="00F55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18D676"/>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964ECA32"/>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FBA99C2"/>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8B9A3B54"/>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4ED2386C"/>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8266181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4C8394E"/>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AA6276E"/>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E9AF60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6320C2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2B466D8"/>
    <w:multiLevelType w:val="hybridMultilevel"/>
    <w:tmpl w:val="39FCEA74"/>
    <w:lvl w:ilvl="0" w:tplc="46442E0E">
      <w:start w:val="2"/>
      <w:numFmt w:val="decimalEnclosedCircle"/>
      <w:lvlText w:val="%1"/>
      <w:lvlJc w:val="left"/>
      <w:pPr>
        <w:ind w:left="958" w:hanging="360"/>
      </w:pPr>
      <w:rPr>
        <w:rFonts w:ascii="ＭＳ 明朝" w:eastAsia="ＭＳ 明朝" w:hAnsi="ＭＳ 明朝" w:cs="ＭＳ 明朝"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11" w15:restartNumberingAfterBreak="0">
    <w:nsid w:val="0D465B5C"/>
    <w:multiLevelType w:val="multilevel"/>
    <w:tmpl w:val="6DCCC16E"/>
    <w:styleLink w:val="1"/>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0E3D685D"/>
    <w:multiLevelType w:val="hybridMultilevel"/>
    <w:tmpl w:val="F22E64A0"/>
    <w:lvl w:ilvl="0" w:tplc="291A55C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0EF62989"/>
    <w:multiLevelType w:val="hybridMultilevel"/>
    <w:tmpl w:val="59F817B8"/>
    <w:lvl w:ilvl="0" w:tplc="673841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0402732"/>
    <w:multiLevelType w:val="hybridMultilevel"/>
    <w:tmpl w:val="DF765846"/>
    <w:lvl w:ilvl="0" w:tplc="F970EAE4">
      <w:start w:val="1"/>
      <w:numFmt w:val="decimal"/>
      <w:lvlText w:val="%1)"/>
      <w:lvlJc w:val="left"/>
      <w:pPr>
        <w:ind w:left="840" w:hanging="420"/>
      </w:pPr>
      <w:rPr>
        <w:rFonts w:hint="eastAsia"/>
        <w:sz w:val="21"/>
        <w:szCs w:val="21"/>
      </w:r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13184426"/>
    <w:multiLevelType w:val="hybridMultilevel"/>
    <w:tmpl w:val="6030A620"/>
    <w:lvl w:ilvl="0" w:tplc="287C7BEA">
      <w:start w:val="3"/>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0C0C43"/>
    <w:multiLevelType w:val="multilevel"/>
    <w:tmpl w:val="1CCC3D58"/>
    <w:lvl w:ilvl="0">
      <w:start w:val="1"/>
      <w:numFmt w:val="lowerLetter"/>
      <w:lvlText w:val="%1）"/>
      <w:lvlJc w:val="left"/>
      <w:pPr>
        <w:tabs>
          <w:tab w:val="num" w:pos="425"/>
        </w:tabs>
        <w:ind w:left="425" w:hanging="425"/>
      </w:pPr>
      <w:rPr>
        <w:rFonts w:hint="eastAsia"/>
      </w:rPr>
    </w:lvl>
    <w:lvl w:ilvl="1">
      <w:start w:val="1"/>
      <w:numFmt w:val="aiueo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pStyle w:val="41"/>
      <w:lvlText w:val="(%4)"/>
      <w:lvlJc w:val="left"/>
      <w:pPr>
        <w:tabs>
          <w:tab w:val="num" w:pos="1701"/>
        </w:tabs>
        <w:ind w:left="1701" w:hanging="425"/>
      </w:pPr>
      <w:rPr>
        <w:rFonts w:hint="eastAsia"/>
      </w:rPr>
    </w:lvl>
    <w:lvl w:ilvl="4">
      <w:start w:val="1"/>
      <w:numFmt w:val="none"/>
      <w:pStyle w:val="51"/>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7" w15:restartNumberingAfterBreak="0">
    <w:nsid w:val="1EAA0E98"/>
    <w:multiLevelType w:val="hybridMultilevel"/>
    <w:tmpl w:val="A156EABC"/>
    <w:lvl w:ilvl="0" w:tplc="D94CF77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2776EE0"/>
    <w:multiLevelType w:val="hybridMultilevel"/>
    <w:tmpl w:val="15BC2A40"/>
    <w:lvl w:ilvl="0" w:tplc="692E7DC4">
      <w:start w:val="1"/>
      <w:numFmt w:val="decimal"/>
      <w:lvlText w:val="%1)"/>
      <w:lvlJc w:val="left"/>
      <w:pPr>
        <w:ind w:left="840" w:hanging="420"/>
      </w:pPr>
      <w:rPr>
        <w:rFonts w:hint="eastAsia"/>
      </w:rPr>
    </w:lvl>
    <w:lvl w:ilvl="1" w:tplc="D94CF772">
      <w:start w:val="1"/>
      <w:numFmt w:val="decimal"/>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58D3DFC"/>
    <w:multiLevelType w:val="hybridMultilevel"/>
    <w:tmpl w:val="D60C3A60"/>
    <w:lvl w:ilvl="0" w:tplc="B7F4A5F2">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7701E7A"/>
    <w:multiLevelType w:val="multilevel"/>
    <w:tmpl w:val="498A82DC"/>
    <w:lvl w:ilvl="0">
      <w:numFmt w:val="decimal"/>
      <w:lvlText w:val="%1."/>
      <w:lvlJc w:val="left"/>
      <w:pPr>
        <w:ind w:left="425" w:hanging="425"/>
      </w:pPr>
      <w:rPr>
        <w:rFonts w:hint="eastAsia"/>
      </w:rPr>
    </w:lvl>
    <w:lvl w:ilvl="1">
      <w:start w:val="1"/>
      <w:numFmt w:val="decimal"/>
      <w:pStyle w:val="21"/>
      <w:lvlText w:val="%1.%2."/>
      <w:lvlJc w:val="left"/>
      <w:pPr>
        <w:ind w:left="567" w:hanging="567"/>
      </w:pPr>
      <w:rPr>
        <w:rFonts w:ascii="Times New Roman" w:hAnsi="Times New Roman" w:cs="Times New Roman" w:hint="eastAsia"/>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29850F01"/>
    <w:multiLevelType w:val="hybridMultilevel"/>
    <w:tmpl w:val="7F62620A"/>
    <w:lvl w:ilvl="0" w:tplc="9EB8A81E">
      <w:start w:val="1"/>
      <w:numFmt w:val="bullet"/>
      <w:lvlText w:val="•"/>
      <w:lvlJc w:val="left"/>
      <w:pPr>
        <w:tabs>
          <w:tab w:val="num" w:pos="720"/>
        </w:tabs>
        <w:ind w:left="720" w:hanging="360"/>
      </w:pPr>
      <w:rPr>
        <w:rFonts w:ascii="Arial" w:hAnsi="Arial" w:hint="default"/>
      </w:rPr>
    </w:lvl>
    <w:lvl w:ilvl="1" w:tplc="1902C64A" w:tentative="1">
      <w:start w:val="1"/>
      <w:numFmt w:val="bullet"/>
      <w:lvlText w:val="•"/>
      <w:lvlJc w:val="left"/>
      <w:pPr>
        <w:tabs>
          <w:tab w:val="num" w:pos="1440"/>
        </w:tabs>
        <w:ind w:left="1440" w:hanging="360"/>
      </w:pPr>
      <w:rPr>
        <w:rFonts w:ascii="Arial" w:hAnsi="Arial" w:hint="default"/>
      </w:rPr>
    </w:lvl>
    <w:lvl w:ilvl="2" w:tplc="A6102060" w:tentative="1">
      <w:start w:val="1"/>
      <w:numFmt w:val="bullet"/>
      <w:lvlText w:val="•"/>
      <w:lvlJc w:val="left"/>
      <w:pPr>
        <w:tabs>
          <w:tab w:val="num" w:pos="2160"/>
        </w:tabs>
        <w:ind w:left="2160" w:hanging="360"/>
      </w:pPr>
      <w:rPr>
        <w:rFonts w:ascii="Arial" w:hAnsi="Arial" w:hint="default"/>
      </w:rPr>
    </w:lvl>
    <w:lvl w:ilvl="3" w:tplc="60F03786" w:tentative="1">
      <w:start w:val="1"/>
      <w:numFmt w:val="bullet"/>
      <w:lvlText w:val="•"/>
      <w:lvlJc w:val="left"/>
      <w:pPr>
        <w:tabs>
          <w:tab w:val="num" w:pos="2880"/>
        </w:tabs>
        <w:ind w:left="2880" w:hanging="360"/>
      </w:pPr>
      <w:rPr>
        <w:rFonts w:ascii="Arial" w:hAnsi="Arial" w:hint="default"/>
      </w:rPr>
    </w:lvl>
    <w:lvl w:ilvl="4" w:tplc="71A2F504" w:tentative="1">
      <w:start w:val="1"/>
      <w:numFmt w:val="bullet"/>
      <w:lvlText w:val="•"/>
      <w:lvlJc w:val="left"/>
      <w:pPr>
        <w:tabs>
          <w:tab w:val="num" w:pos="3600"/>
        </w:tabs>
        <w:ind w:left="3600" w:hanging="360"/>
      </w:pPr>
      <w:rPr>
        <w:rFonts w:ascii="Arial" w:hAnsi="Arial" w:hint="default"/>
      </w:rPr>
    </w:lvl>
    <w:lvl w:ilvl="5" w:tplc="35A434CC" w:tentative="1">
      <w:start w:val="1"/>
      <w:numFmt w:val="bullet"/>
      <w:lvlText w:val="•"/>
      <w:lvlJc w:val="left"/>
      <w:pPr>
        <w:tabs>
          <w:tab w:val="num" w:pos="4320"/>
        </w:tabs>
        <w:ind w:left="4320" w:hanging="360"/>
      </w:pPr>
      <w:rPr>
        <w:rFonts w:ascii="Arial" w:hAnsi="Arial" w:hint="default"/>
      </w:rPr>
    </w:lvl>
    <w:lvl w:ilvl="6" w:tplc="F0405C98" w:tentative="1">
      <w:start w:val="1"/>
      <w:numFmt w:val="bullet"/>
      <w:lvlText w:val="•"/>
      <w:lvlJc w:val="left"/>
      <w:pPr>
        <w:tabs>
          <w:tab w:val="num" w:pos="5040"/>
        </w:tabs>
        <w:ind w:left="5040" w:hanging="360"/>
      </w:pPr>
      <w:rPr>
        <w:rFonts w:ascii="Arial" w:hAnsi="Arial" w:hint="default"/>
      </w:rPr>
    </w:lvl>
    <w:lvl w:ilvl="7" w:tplc="882A3AB4" w:tentative="1">
      <w:start w:val="1"/>
      <w:numFmt w:val="bullet"/>
      <w:lvlText w:val="•"/>
      <w:lvlJc w:val="left"/>
      <w:pPr>
        <w:tabs>
          <w:tab w:val="num" w:pos="5760"/>
        </w:tabs>
        <w:ind w:left="5760" w:hanging="360"/>
      </w:pPr>
      <w:rPr>
        <w:rFonts w:ascii="Arial" w:hAnsi="Arial" w:hint="default"/>
      </w:rPr>
    </w:lvl>
    <w:lvl w:ilvl="8" w:tplc="7F2074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B023572"/>
    <w:multiLevelType w:val="hybridMultilevel"/>
    <w:tmpl w:val="42A40FEA"/>
    <w:lvl w:ilvl="0" w:tplc="04090001">
      <w:start w:val="1"/>
      <w:numFmt w:val="bullet"/>
      <w:lvlText w:val=""/>
      <w:lvlJc w:val="left"/>
      <w:pPr>
        <w:ind w:left="1555" w:hanging="420"/>
      </w:pPr>
      <w:rPr>
        <w:rFonts w:ascii="Wingdings" w:hAnsi="Wingdings" w:hint="default"/>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23" w15:restartNumberingAfterBreak="0">
    <w:nsid w:val="2B190F23"/>
    <w:multiLevelType w:val="hybridMultilevel"/>
    <w:tmpl w:val="DE6A3DB2"/>
    <w:lvl w:ilvl="0" w:tplc="76F89F0C">
      <w:start w:val="1"/>
      <w:numFmt w:val="bullet"/>
      <w:lvlText w:val="・"/>
      <w:lvlJc w:val="left"/>
      <w:pPr>
        <w:ind w:left="1680" w:hanging="420"/>
      </w:pPr>
      <w:rPr>
        <w:rFonts w:ascii="Times New Roman" w:eastAsia="ＭＳ Ｐゴシック" w:hAnsi="Times New Roman" w:cs="Times New Roman"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4" w15:restartNumberingAfterBreak="0">
    <w:nsid w:val="324E1823"/>
    <w:multiLevelType w:val="multilevel"/>
    <w:tmpl w:val="0409001D"/>
    <w:styleLink w:val="22"/>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32B51775"/>
    <w:multiLevelType w:val="hybridMultilevel"/>
    <w:tmpl w:val="9DF44084"/>
    <w:lvl w:ilvl="0" w:tplc="692E7DC4">
      <w:start w:val="1"/>
      <w:numFmt w:val="decimal"/>
      <w:lvlText w:val="%1)"/>
      <w:lvlJc w:val="left"/>
      <w:pPr>
        <w:ind w:left="840" w:hanging="420"/>
      </w:pPr>
      <w:rPr>
        <w:rFonts w:hint="eastAsia"/>
      </w:rPr>
    </w:lvl>
    <w:lvl w:ilvl="1" w:tplc="D94CF772">
      <w:start w:val="1"/>
      <w:numFmt w:val="decimal"/>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3C3635F7"/>
    <w:multiLevelType w:val="multilevel"/>
    <w:tmpl w:val="0409001D"/>
    <w:styleLink w:val="31"/>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41F7517F"/>
    <w:multiLevelType w:val="hybridMultilevel"/>
    <w:tmpl w:val="F932C038"/>
    <w:lvl w:ilvl="0" w:tplc="291A55C2">
      <w:start w:val="1"/>
      <w:numFmt w:val="decimal"/>
      <w:lvlText w:val="%1)"/>
      <w:lvlJc w:val="left"/>
      <w:pPr>
        <w:ind w:left="1680" w:hanging="420"/>
      </w:pPr>
      <w:rPr>
        <w:rFonts w:hint="eastAsia"/>
      </w:rPr>
    </w:lvl>
    <w:lvl w:ilvl="1" w:tplc="BF10455A">
      <w:start w:val="1"/>
      <w:numFmt w:val="lowerLetter"/>
      <w:lvlText w:val="%2)"/>
      <w:lvlJc w:val="left"/>
      <w:pPr>
        <w:ind w:left="2040" w:hanging="360"/>
      </w:pPr>
      <w:rPr>
        <w:rFont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43C52E6C"/>
    <w:multiLevelType w:val="hybridMultilevel"/>
    <w:tmpl w:val="3C80513C"/>
    <w:lvl w:ilvl="0" w:tplc="055C1C02">
      <w:numFmt w:val="bullet"/>
      <w:lvlText w:val="・"/>
      <w:lvlJc w:val="left"/>
      <w:pPr>
        <w:ind w:left="987" w:hanging="420"/>
      </w:pPr>
      <w:rPr>
        <w:rFonts w:ascii="HG丸ｺﾞｼｯｸM-PRO" w:eastAsia="HG丸ｺﾞｼｯｸM-PRO" w:hAnsi="Century" w:hint="eastAsia"/>
        <w:dstrike w:val="0"/>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9" w15:restartNumberingAfterBreak="0">
    <w:nsid w:val="49DF2661"/>
    <w:multiLevelType w:val="hybridMultilevel"/>
    <w:tmpl w:val="9B466EE6"/>
    <w:lvl w:ilvl="0" w:tplc="F970EAE4">
      <w:start w:val="1"/>
      <w:numFmt w:val="decimal"/>
      <w:lvlText w:val="%1)"/>
      <w:lvlJc w:val="left"/>
      <w:pPr>
        <w:ind w:left="840" w:hanging="420"/>
      </w:pPr>
      <w:rPr>
        <w:rFonts w:hint="eastAsia"/>
        <w:sz w:val="21"/>
        <w:szCs w:val="21"/>
      </w:rPr>
    </w:lvl>
    <w:lvl w:ilvl="1" w:tplc="D94CF772">
      <w:start w:val="1"/>
      <w:numFmt w:val="decimal"/>
      <w:lvlText w:val="(%2)"/>
      <w:lvlJc w:val="left"/>
      <w:pPr>
        <w:ind w:left="1260" w:hanging="420"/>
      </w:pPr>
      <w:rPr>
        <w:rFonts w:hint="default"/>
        <w:b/>
        <w:bC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AAB5410"/>
    <w:multiLevelType w:val="hybridMultilevel"/>
    <w:tmpl w:val="419C53F4"/>
    <w:lvl w:ilvl="0" w:tplc="04090001">
      <w:start w:val="1"/>
      <w:numFmt w:val="bullet"/>
      <w:lvlText w:val=""/>
      <w:lvlJc w:val="left"/>
      <w:pPr>
        <w:ind w:left="1328" w:hanging="420"/>
      </w:pPr>
      <w:rPr>
        <w:rFonts w:ascii="Wingdings" w:hAnsi="Wingdings" w:hint="default"/>
      </w:rPr>
    </w:lvl>
    <w:lvl w:ilvl="1" w:tplc="0409000B" w:tentative="1">
      <w:start w:val="1"/>
      <w:numFmt w:val="bullet"/>
      <w:lvlText w:val=""/>
      <w:lvlJc w:val="left"/>
      <w:pPr>
        <w:ind w:left="1748" w:hanging="420"/>
      </w:pPr>
      <w:rPr>
        <w:rFonts w:ascii="Wingdings" w:hAnsi="Wingdings" w:hint="default"/>
      </w:rPr>
    </w:lvl>
    <w:lvl w:ilvl="2" w:tplc="0409000D" w:tentative="1">
      <w:start w:val="1"/>
      <w:numFmt w:val="bullet"/>
      <w:lvlText w:val=""/>
      <w:lvlJc w:val="left"/>
      <w:pPr>
        <w:ind w:left="2168" w:hanging="420"/>
      </w:pPr>
      <w:rPr>
        <w:rFonts w:ascii="Wingdings" w:hAnsi="Wingdings" w:hint="default"/>
      </w:rPr>
    </w:lvl>
    <w:lvl w:ilvl="3" w:tplc="04090001" w:tentative="1">
      <w:start w:val="1"/>
      <w:numFmt w:val="bullet"/>
      <w:lvlText w:val=""/>
      <w:lvlJc w:val="left"/>
      <w:pPr>
        <w:ind w:left="2588" w:hanging="420"/>
      </w:pPr>
      <w:rPr>
        <w:rFonts w:ascii="Wingdings" w:hAnsi="Wingdings" w:hint="default"/>
      </w:rPr>
    </w:lvl>
    <w:lvl w:ilvl="4" w:tplc="0409000B" w:tentative="1">
      <w:start w:val="1"/>
      <w:numFmt w:val="bullet"/>
      <w:lvlText w:val=""/>
      <w:lvlJc w:val="left"/>
      <w:pPr>
        <w:ind w:left="3008" w:hanging="420"/>
      </w:pPr>
      <w:rPr>
        <w:rFonts w:ascii="Wingdings" w:hAnsi="Wingdings" w:hint="default"/>
      </w:rPr>
    </w:lvl>
    <w:lvl w:ilvl="5" w:tplc="0409000D" w:tentative="1">
      <w:start w:val="1"/>
      <w:numFmt w:val="bullet"/>
      <w:lvlText w:val=""/>
      <w:lvlJc w:val="left"/>
      <w:pPr>
        <w:ind w:left="3428" w:hanging="420"/>
      </w:pPr>
      <w:rPr>
        <w:rFonts w:ascii="Wingdings" w:hAnsi="Wingdings" w:hint="default"/>
      </w:rPr>
    </w:lvl>
    <w:lvl w:ilvl="6" w:tplc="04090001" w:tentative="1">
      <w:start w:val="1"/>
      <w:numFmt w:val="bullet"/>
      <w:lvlText w:val=""/>
      <w:lvlJc w:val="left"/>
      <w:pPr>
        <w:ind w:left="3848" w:hanging="420"/>
      </w:pPr>
      <w:rPr>
        <w:rFonts w:ascii="Wingdings" w:hAnsi="Wingdings" w:hint="default"/>
      </w:rPr>
    </w:lvl>
    <w:lvl w:ilvl="7" w:tplc="0409000B" w:tentative="1">
      <w:start w:val="1"/>
      <w:numFmt w:val="bullet"/>
      <w:lvlText w:val=""/>
      <w:lvlJc w:val="left"/>
      <w:pPr>
        <w:ind w:left="4268" w:hanging="420"/>
      </w:pPr>
      <w:rPr>
        <w:rFonts w:ascii="Wingdings" w:hAnsi="Wingdings" w:hint="default"/>
      </w:rPr>
    </w:lvl>
    <w:lvl w:ilvl="8" w:tplc="0409000D" w:tentative="1">
      <w:start w:val="1"/>
      <w:numFmt w:val="bullet"/>
      <w:lvlText w:val=""/>
      <w:lvlJc w:val="left"/>
      <w:pPr>
        <w:ind w:left="4688" w:hanging="420"/>
      </w:pPr>
      <w:rPr>
        <w:rFonts w:ascii="Wingdings" w:hAnsi="Wingdings" w:hint="default"/>
      </w:rPr>
    </w:lvl>
  </w:abstractNum>
  <w:abstractNum w:abstractNumId="31" w15:restartNumberingAfterBreak="0">
    <w:nsid w:val="4B140291"/>
    <w:multiLevelType w:val="hybridMultilevel"/>
    <w:tmpl w:val="32AECC36"/>
    <w:lvl w:ilvl="0" w:tplc="D94CF772">
      <w:start w:val="1"/>
      <w:numFmt w:val="decimal"/>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AE12A8"/>
    <w:multiLevelType w:val="hybridMultilevel"/>
    <w:tmpl w:val="D60C3A60"/>
    <w:lvl w:ilvl="0" w:tplc="B7F4A5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DE97503"/>
    <w:multiLevelType w:val="hybridMultilevel"/>
    <w:tmpl w:val="B358C54E"/>
    <w:lvl w:ilvl="0" w:tplc="D94CF772">
      <w:start w:val="1"/>
      <w:numFmt w:val="decimal"/>
      <w:lvlText w:val="(%1)"/>
      <w:lvlJc w:val="left"/>
      <w:pPr>
        <w:tabs>
          <w:tab w:val="num" w:pos="1271"/>
        </w:tabs>
        <w:ind w:left="1271" w:hanging="420"/>
      </w:pPr>
      <w:rPr>
        <w:rFonts w:hint="default"/>
        <w:b/>
      </w:rPr>
    </w:lvl>
    <w:lvl w:ilvl="1" w:tplc="0C88FBB8">
      <w:start w:val="1"/>
      <w:numFmt w:val="decimalEnclosedCircle"/>
      <w:lvlText w:val="%2"/>
      <w:lvlJc w:val="left"/>
      <w:pPr>
        <w:tabs>
          <w:tab w:val="num" w:pos="1464"/>
        </w:tabs>
        <w:ind w:left="1464" w:hanging="420"/>
      </w:pPr>
      <w:rPr>
        <w:rFonts w:ascii="ＭＳ Ｐゴシック" w:eastAsia="ＭＳ Ｐゴシック" w:hAnsi="ＭＳ Ｐゴシック" w:hint="eastAsia"/>
        <w:b/>
        <w:color w:val="auto"/>
      </w:rPr>
    </w:lvl>
    <w:lvl w:ilvl="2" w:tplc="9D460316">
      <w:numFmt w:val="bullet"/>
      <w:lvlText w:val="・"/>
      <w:lvlJc w:val="left"/>
      <w:pPr>
        <w:tabs>
          <w:tab w:val="num" w:pos="1236"/>
        </w:tabs>
        <w:ind w:left="1429" w:hanging="192"/>
      </w:pPr>
      <w:rPr>
        <w:rFonts w:ascii="HG丸ｺﾞｼｯｸM-PRO" w:eastAsia="HG丸ｺﾞｼｯｸM-PRO" w:hAnsi="Century" w:hint="eastAsia"/>
        <w:b w:val="0"/>
        <w:dstrike w:val="0"/>
      </w:r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4" w15:restartNumberingAfterBreak="0">
    <w:nsid w:val="61431B4C"/>
    <w:multiLevelType w:val="multilevel"/>
    <w:tmpl w:val="ACE2EE06"/>
    <w:lvl w:ilvl="0">
      <w:start w:val="1"/>
      <w:numFmt w:val="decimal"/>
      <w:lvlText w:val="%1)"/>
      <w:lvlJc w:val="left"/>
      <w:pPr>
        <w:tabs>
          <w:tab w:val="num" w:pos="908"/>
        </w:tabs>
        <w:ind w:left="908" w:hanging="482"/>
      </w:pPr>
      <w:rPr>
        <w:rFonts w:ascii="Times New Roman" w:eastAsia="ＭＳ Ｐゴシック" w:hAnsi="Times New Roman" w:cs="Times New Roman"/>
      </w:rPr>
    </w:lvl>
    <w:lvl w:ilvl="1">
      <w:start w:val="1"/>
      <w:numFmt w:val="none"/>
      <w:lvlText w:val="."/>
      <w:lvlJc w:val="left"/>
      <w:pPr>
        <w:tabs>
          <w:tab w:val="num" w:pos="1560"/>
        </w:tabs>
        <w:ind w:left="1560" w:hanging="1134"/>
      </w:pPr>
      <w:rPr>
        <w:rFonts w:hint="eastAsia"/>
      </w:rPr>
    </w:lvl>
    <w:lvl w:ilvl="2">
      <w:start w:val="1"/>
      <w:numFmt w:val="decimal"/>
      <w:lvlText w:val="%1.%2.%3."/>
      <w:lvlJc w:val="left"/>
      <w:pPr>
        <w:tabs>
          <w:tab w:val="num" w:pos="1135"/>
        </w:tabs>
        <w:ind w:left="1135" w:hanging="709"/>
      </w:pPr>
      <w:rPr>
        <w:rFonts w:hint="eastAsia"/>
      </w:rPr>
    </w:lvl>
    <w:lvl w:ilvl="3">
      <w:start w:val="1"/>
      <w:numFmt w:val="decimal"/>
      <w:lvlText w:val="%1.%2.%3.%4."/>
      <w:lvlJc w:val="left"/>
      <w:pPr>
        <w:tabs>
          <w:tab w:val="num" w:pos="1277"/>
        </w:tabs>
        <w:ind w:left="1277" w:hanging="851"/>
      </w:pPr>
      <w:rPr>
        <w:rFonts w:hint="eastAsia"/>
      </w:rPr>
    </w:lvl>
    <w:lvl w:ilvl="4">
      <w:start w:val="1"/>
      <w:numFmt w:val="decimal"/>
      <w:lvlText w:val="%1.%2.%3.%4.%5."/>
      <w:lvlJc w:val="left"/>
      <w:pPr>
        <w:tabs>
          <w:tab w:val="num" w:pos="1418"/>
        </w:tabs>
        <w:ind w:left="1418" w:hanging="992"/>
      </w:pPr>
      <w:rPr>
        <w:rFonts w:hint="eastAsia"/>
      </w:rPr>
    </w:lvl>
    <w:lvl w:ilvl="5">
      <w:start w:val="1"/>
      <w:numFmt w:val="decimal"/>
      <w:lvlText w:val="%1.%2.%3.%4.%5.%6."/>
      <w:lvlJc w:val="left"/>
      <w:pPr>
        <w:tabs>
          <w:tab w:val="num" w:pos="1560"/>
        </w:tabs>
        <w:ind w:left="1560" w:hanging="1134"/>
      </w:pPr>
      <w:rPr>
        <w:rFonts w:hint="eastAsia"/>
      </w:rPr>
    </w:lvl>
    <w:lvl w:ilvl="6">
      <w:start w:val="1"/>
      <w:numFmt w:val="decimal"/>
      <w:lvlText w:val="%1.%2.%3.%4.%5.%6.%7."/>
      <w:lvlJc w:val="left"/>
      <w:pPr>
        <w:tabs>
          <w:tab w:val="num" w:pos="1702"/>
        </w:tabs>
        <w:ind w:left="1702" w:hanging="1276"/>
      </w:pPr>
      <w:rPr>
        <w:rFonts w:hint="eastAsia"/>
      </w:rPr>
    </w:lvl>
    <w:lvl w:ilvl="7">
      <w:start w:val="1"/>
      <w:numFmt w:val="decimal"/>
      <w:lvlText w:val="%1.%2.%3.%4.%5.%6.%7.%8."/>
      <w:lvlJc w:val="left"/>
      <w:pPr>
        <w:tabs>
          <w:tab w:val="num" w:pos="1844"/>
        </w:tabs>
        <w:ind w:left="1844" w:hanging="1418"/>
      </w:pPr>
      <w:rPr>
        <w:rFonts w:hint="eastAsia"/>
      </w:rPr>
    </w:lvl>
    <w:lvl w:ilvl="8">
      <w:start w:val="1"/>
      <w:numFmt w:val="decimal"/>
      <w:lvlText w:val="%1.%2.%3.%4.%5.%6.%7.%8.%9."/>
      <w:lvlJc w:val="left"/>
      <w:pPr>
        <w:tabs>
          <w:tab w:val="num" w:pos="1985"/>
        </w:tabs>
        <w:ind w:left="1985" w:hanging="1559"/>
      </w:pPr>
      <w:rPr>
        <w:rFonts w:hint="eastAsia"/>
      </w:rPr>
    </w:lvl>
  </w:abstractNum>
  <w:abstractNum w:abstractNumId="35" w15:restartNumberingAfterBreak="0">
    <w:nsid w:val="633530D6"/>
    <w:multiLevelType w:val="multilevel"/>
    <w:tmpl w:val="ACE2EE06"/>
    <w:lvl w:ilvl="0">
      <w:start w:val="1"/>
      <w:numFmt w:val="decimal"/>
      <w:lvlText w:val="%1)"/>
      <w:lvlJc w:val="left"/>
      <w:pPr>
        <w:tabs>
          <w:tab w:val="num" w:pos="908"/>
        </w:tabs>
        <w:ind w:left="908" w:hanging="482"/>
      </w:pPr>
      <w:rPr>
        <w:rFonts w:ascii="Times New Roman" w:eastAsia="ＭＳ Ｐゴシック" w:hAnsi="Times New Roman" w:cs="Times New Roman"/>
      </w:rPr>
    </w:lvl>
    <w:lvl w:ilvl="1">
      <w:start w:val="1"/>
      <w:numFmt w:val="none"/>
      <w:lvlText w:val="."/>
      <w:lvlJc w:val="left"/>
      <w:pPr>
        <w:tabs>
          <w:tab w:val="num" w:pos="1560"/>
        </w:tabs>
        <w:ind w:left="1560" w:hanging="1134"/>
      </w:pPr>
      <w:rPr>
        <w:rFonts w:hint="eastAsia"/>
      </w:rPr>
    </w:lvl>
    <w:lvl w:ilvl="2">
      <w:start w:val="1"/>
      <w:numFmt w:val="decimal"/>
      <w:lvlText w:val="%1.%2.%3."/>
      <w:lvlJc w:val="left"/>
      <w:pPr>
        <w:tabs>
          <w:tab w:val="num" w:pos="1135"/>
        </w:tabs>
        <w:ind w:left="1135" w:hanging="709"/>
      </w:pPr>
      <w:rPr>
        <w:rFonts w:hint="eastAsia"/>
      </w:rPr>
    </w:lvl>
    <w:lvl w:ilvl="3">
      <w:start w:val="1"/>
      <w:numFmt w:val="decimal"/>
      <w:lvlText w:val="%1.%2.%3.%4."/>
      <w:lvlJc w:val="left"/>
      <w:pPr>
        <w:tabs>
          <w:tab w:val="num" w:pos="1277"/>
        </w:tabs>
        <w:ind w:left="1277" w:hanging="851"/>
      </w:pPr>
      <w:rPr>
        <w:rFonts w:hint="eastAsia"/>
      </w:rPr>
    </w:lvl>
    <w:lvl w:ilvl="4">
      <w:start w:val="1"/>
      <w:numFmt w:val="decimal"/>
      <w:lvlText w:val="%1.%2.%3.%4.%5."/>
      <w:lvlJc w:val="left"/>
      <w:pPr>
        <w:tabs>
          <w:tab w:val="num" w:pos="1418"/>
        </w:tabs>
        <w:ind w:left="1418" w:hanging="992"/>
      </w:pPr>
      <w:rPr>
        <w:rFonts w:hint="eastAsia"/>
      </w:rPr>
    </w:lvl>
    <w:lvl w:ilvl="5">
      <w:start w:val="1"/>
      <w:numFmt w:val="decimal"/>
      <w:lvlText w:val="%1.%2.%3.%4.%5.%6."/>
      <w:lvlJc w:val="left"/>
      <w:pPr>
        <w:tabs>
          <w:tab w:val="num" w:pos="1560"/>
        </w:tabs>
        <w:ind w:left="1560" w:hanging="1134"/>
      </w:pPr>
      <w:rPr>
        <w:rFonts w:hint="eastAsia"/>
      </w:rPr>
    </w:lvl>
    <w:lvl w:ilvl="6">
      <w:start w:val="1"/>
      <w:numFmt w:val="decimal"/>
      <w:lvlText w:val="%1.%2.%3.%4.%5.%6.%7."/>
      <w:lvlJc w:val="left"/>
      <w:pPr>
        <w:tabs>
          <w:tab w:val="num" w:pos="1702"/>
        </w:tabs>
        <w:ind w:left="1702" w:hanging="1276"/>
      </w:pPr>
      <w:rPr>
        <w:rFonts w:hint="eastAsia"/>
      </w:rPr>
    </w:lvl>
    <w:lvl w:ilvl="7">
      <w:start w:val="1"/>
      <w:numFmt w:val="decimal"/>
      <w:lvlText w:val="%1.%2.%3.%4.%5.%6.%7.%8."/>
      <w:lvlJc w:val="left"/>
      <w:pPr>
        <w:tabs>
          <w:tab w:val="num" w:pos="1844"/>
        </w:tabs>
        <w:ind w:left="1844" w:hanging="1418"/>
      </w:pPr>
      <w:rPr>
        <w:rFonts w:hint="eastAsia"/>
      </w:rPr>
    </w:lvl>
    <w:lvl w:ilvl="8">
      <w:start w:val="1"/>
      <w:numFmt w:val="decimal"/>
      <w:lvlText w:val="%1.%2.%3.%4.%5.%6.%7.%8.%9."/>
      <w:lvlJc w:val="left"/>
      <w:pPr>
        <w:tabs>
          <w:tab w:val="num" w:pos="1985"/>
        </w:tabs>
        <w:ind w:left="1985" w:hanging="1559"/>
      </w:pPr>
      <w:rPr>
        <w:rFonts w:hint="eastAsia"/>
      </w:rPr>
    </w:lvl>
  </w:abstractNum>
  <w:abstractNum w:abstractNumId="36" w15:restartNumberingAfterBreak="0">
    <w:nsid w:val="63464C50"/>
    <w:multiLevelType w:val="hybridMultilevel"/>
    <w:tmpl w:val="C17EBAE0"/>
    <w:lvl w:ilvl="0" w:tplc="CF543F9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4F97C04"/>
    <w:multiLevelType w:val="hybridMultilevel"/>
    <w:tmpl w:val="D60C3A60"/>
    <w:lvl w:ilvl="0" w:tplc="B7F4A5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51B0AA9"/>
    <w:multiLevelType w:val="multilevel"/>
    <w:tmpl w:val="67C8F5BC"/>
    <w:lvl w:ilvl="0">
      <w:numFmt w:val="decimal"/>
      <w:lvlText w:val="%1"/>
      <w:lvlJc w:val="left"/>
      <w:pPr>
        <w:ind w:left="360" w:hanging="360"/>
      </w:pPr>
      <w:rPr>
        <w:rFonts w:hint="default"/>
      </w:rPr>
    </w:lvl>
    <w:lvl w:ilvl="1">
      <w:start w:val="5"/>
      <w:numFmt w:val="decimal"/>
      <w:lvlText w:val="%1.%2"/>
      <w:lvlJc w:val="left"/>
      <w:pPr>
        <w:ind w:left="954" w:hanging="36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39" w15:restartNumberingAfterBreak="0">
    <w:nsid w:val="65595587"/>
    <w:multiLevelType w:val="hybridMultilevel"/>
    <w:tmpl w:val="7DCA28B6"/>
    <w:lvl w:ilvl="0" w:tplc="ED30D87A">
      <w:start w:val="1"/>
      <w:numFmt w:val="lowerLetter"/>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0" w15:restartNumberingAfterBreak="0">
    <w:nsid w:val="6A306E83"/>
    <w:multiLevelType w:val="multilevel"/>
    <w:tmpl w:val="B4D61474"/>
    <w:lvl w:ilvl="0">
      <w:numFmt w:val="decimal"/>
      <w:lvlText w:val="%1"/>
      <w:lvlJc w:val="left"/>
      <w:pPr>
        <w:ind w:left="360" w:hanging="360"/>
      </w:pPr>
      <w:rPr>
        <w:rFonts w:hint="default"/>
      </w:rPr>
    </w:lvl>
    <w:lvl w:ilvl="1">
      <w:start w:val="5"/>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1770" w:hanging="108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360" w:hanging="1440"/>
      </w:pPr>
      <w:rPr>
        <w:rFonts w:hint="default"/>
      </w:rPr>
    </w:lvl>
  </w:abstractNum>
  <w:abstractNum w:abstractNumId="41" w15:restartNumberingAfterBreak="0">
    <w:nsid w:val="6A7C6289"/>
    <w:multiLevelType w:val="multilevel"/>
    <w:tmpl w:val="BCC46074"/>
    <w:lvl w:ilvl="0">
      <w:numFmt w:val="decimal"/>
      <w:pStyle w:val="10"/>
      <w:lvlText w:val="%1."/>
      <w:lvlJc w:val="left"/>
      <w:pPr>
        <w:tabs>
          <w:tab w:val="num" w:pos="2127"/>
        </w:tabs>
        <w:ind w:left="2127" w:hanging="425"/>
      </w:pPr>
      <w:rPr>
        <w:rFonts w:ascii="Times New Roman" w:hAnsi="Times New Roman" w:cs="Times New Roman" w:hint="default"/>
        <w:b/>
        <w:bCs/>
      </w:rPr>
    </w:lvl>
    <w:lvl w:ilvl="1">
      <w:start w:val="1"/>
      <w:numFmt w:val="decimal"/>
      <w:lvlText w:val="%1.%2."/>
      <w:lvlJc w:val="left"/>
      <w:pPr>
        <w:tabs>
          <w:tab w:val="num" w:pos="567"/>
        </w:tabs>
        <w:ind w:left="567" w:hanging="567"/>
      </w:pPr>
      <w:rPr>
        <w:rFonts w:hint="eastAsia"/>
      </w:rPr>
    </w:lvl>
    <w:lvl w:ilvl="2">
      <w:start w:val="1"/>
      <w:numFmt w:val="decimal"/>
      <w:pStyle w:val="32"/>
      <w:lvlText w:val="%1.%2.%3."/>
      <w:lvlJc w:val="left"/>
      <w:pPr>
        <w:tabs>
          <w:tab w:val="num" w:pos="807"/>
        </w:tabs>
        <w:ind w:left="807"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2" w15:restartNumberingAfterBreak="0">
    <w:nsid w:val="6E237209"/>
    <w:multiLevelType w:val="multilevel"/>
    <w:tmpl w:val="5740951C"/>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73DC219E"/>
    <w:multiLevelType w:val="hybridMultilevel"/>
    <w:tmpl w:val="D60C3A60"/>
    <w:lvl w:ilvl="0" w:tplc="B7F4A5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ACC2BFF"/>
    <w:multiLevelType w:val="hybridMultilevel"/>
    <w:tmpl w:val="0820205E"/>
    <w:lvl w:ilvl="0" w:tplc="E30AAFB0">
      <w:start w:val="1"/>
      <w:numFmt w:val="decimal"/>
      <w:lvlText w:val="%1)"/>
      <w:lvlJc w:val="left"/>
      <w:pPr>
        <w:ind w:left="1340" w:hanging="420"/>
      </w:pPr>
      <w:rPr>
        <w:rFonts w:hint="eastAsia"/>
      </w:rPr>
    </w:lvl>
    <w:lvl w:ilvl="1" w:tplc="142C2D34">
      <w:start w:val="10"/>
      <w:numFmt w:val="decimal"/>
      <w:lvlText w:val="%2"/>
      <w:lvlJc w:val="left"/>
      <w:pPr>
        <w:ind w:left="1700" w:hanging="360"/>
      </w:pPr>
      <w:rPr>
        <w:rFonts w:hint="default"/>
      </w:r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num w:numId="1">
    <w:abstractNumId w:val="22"/>
  </w:num>
  <w:num w:numId="2">
    <w:abstractNumId w:val="35"/>
  </w:num>
  <w:num w:numId="3">
    <w:abstractNumId w:val="30"/>
  </w:num>
  <w:num w:numId="4">
    <w:abstractNumId w:val="41"/>
  </w:num>
  <w:num w:numId="5">
    <w:abstractNumId w:val="44"/>
  </w:num>
  <w:num w:numId="6">
    <w:abstractNumId w:val="39"/>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4"/>
  </w:num>
  <w:num w:numId="20">
    <w:abstractNumId w:val="19"/>
  </w:num>
  <w:num w:numId="21">
    <w:abstractNumId w:val="36"/>
  </w:num>
  <w:num w:numId="22">
    <w:abstractNumId w:val="13"/>
  </w:num>
  <w:num w:numId="23">
    <w:abstractNumId w:val="33"/>
  </w:num>
  <w:num w:numId="24">
    <w:abstractNumId w:val="32"/>
  </w:num>
  <w:num w:numId="25">
    <w:abstractNumId w:val="43"/>
  </w:num>
  <w:num w:numId="26">
    <w:abstractNumId w:val="28"/>
  </w:num>
  <w:num w:numId="27">
    <w:abstractNumId w:val="10"/>
  </w:num>
  <w:num w:numId="28">
    <w:abstractNumId w:val="12"/>
  </w:num>
  <w:num w:numId="2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3"/>
  </w:num>
  <w:num w:numId="32">
    <w:abstractNumId w:val="20"/>
  </w:num>
  <w:num w:numId="33">
    <w:abstractNumId w:val="11"/>
  </w:num>
  <w:num w:numId="34">
    <w:abstractNumId w:val="24"/>
  </w:num>
  <w:num w:numId="35">
    <w:abstractNumId w:val="42"/>
  </w:num>
  <w:num w:numId="36">
    <w:abstractNumId w:val="26"/>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8"/>
  </w:num>
  <w:num w:numId="41">
    <w:abstractNumId w:val="29"/>
  </w:num>
  <w:num w:numId="42">
    <w:abstractNumId w:val="34"/>
  </w:num>
  <w:num w:numId="43">
    <w:abstractNumId w:val="38"/>
  </w:num>
  <w:num w:numId="44">
    <w:abstractNumId w:val="40"/>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31"/>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AFE"/>
    <w:rsid w:val="00011C58"/>
    <w:rsid w:val="00026C4C"/>
    <w:rsid w:val="000277F6"/>
    <w:rsid w:val="000356CA"/>
    <w:rsid w:val="000446C6"/>
    <w:rsid w:val="000529EA"/>
    <w:rsid w:val="00062B0D"/>
    <w:rsid w:val="000741E5"/>
    <w:rsid w:val="000775DC"/>
    <w:rsid w:val="00081942"/>
    <w:rsid w:val="0009735C"/>
    <w:rsid w:val="000A4059"/>
    <w:rsid w:val="000B096D"/>
    <w:rsid w:val="000B7A44"/>
    <w:rsid w:val="000C59D0"/>
    <w:rsid w:val="000D34F5"/>
    <w:rsid w:val="000E5F48"/>
    <w:rsid w:val="000F0453"/>
    <w:rsid w:val="00110D88"/>
    <w:rsid w:val="00116C10"/>
    <w:rsid w:val="00147074"/>
    <w:rsid w:val="00147221"/>
    <w:rsid w:val="0015236C"/>
    <w:rsid w:val="001675BE"/>
    <w:rsid w:val="00182A02"/>
    <w:rsid w:val="00191061"/>
    <w:rsid w:val="001A3D6A"/>
    <w:rsid w:val="001B4467"/>
    <w:rsid w:val="001B4BB2"/>
    <w:rsid w:val="001F121F"/>
    <w:rsid w:val="00203DE1"/>
    <w:rsid w:val="0022458A"/>
    <w:rsid w:val="00263B79"/>
    <w:rsid w:val="00280B85"/>
    <w:rsid w:val="00286242"/>
    <w:rsid w:val="0029062A"/>
    <w:rsid w:val="002A0432"/>
    <w:rsid w:val="002A5E88"/>
    <w:rsid w:val="002B1AAF"/>
    <w:rsid w:val="002B24FB"/>
    <w:rsid w:val="002B2E1E"/>
    <w:rsid w:val="002C42FA"/>
    <w:rsid w:val="002E7610"/>
    <w:rsid w:val="002F18EB"/>
    <w:rsid w:val="002F4158"/>
    <w:rsid w:val="002F5067"/>
    <w:rsid w:val="003044EF"/>
    <w:rsid w:val="0032454A"/>
    <w:rsid w:val="00333670"/>
    <w:rsid w:val="00372B1A"/>
    <w:rsid w:val="003917D7"/>
    <w:rsid w:val="003D1AFE"/>
    <w:rsid w:val="003D1CAD"/>
    <w:rsid w:val="003D55AF"/>
    <w:rsid w:val="003E59D5"/>
    <w:rsid w:val="00421CE8"/>
    <w:rsid w:val="004221BD"/>
    <w:rsid w:val="00447131"/>
    <w:rsid w:val="00475C16"/>
    <w:rsid w:val="00481CB5"/>
    <w:rsid w:val="00490A2E"/>
    <w:rsid w:val="004A1716"/>
    <w:rsid w:val="004A7952"/>
    <w:rsid w:val="004B1D6A"/>
    <w:rsid w:val="004B5381"/>
    <w:rsid w:val="004B6321"/>
    <w:rsid w:val="004C4F1A"/>
    <w:rsid w:val="004C6264"/>
    <w:rsid w:val="005000E5"/>
    <w:rsid w:val="00503224"/>
    <w:rsid w:val="005111D0"/>
    <w:rsid w:val="00522B59"/>
    <w:rsid w:val="00534EF1"/>
    <w:rsid w:val="00536F21"/>
    <w:rsid w:val="005545FC"/>
    <w:rsid w:val="00555E9F"/>
    <w:rsid w:val="00560F20"/>
    <w:rsid w:val="00562183"/>
    <w:rsid w:val="00563C6F"/>
    <w:rsid w:val="00576DD4"/>
    <w:rsid w:val="00591591"/>
    <w:rsid w:val="005927A1"/>
    <w:rsid w:val="005C4F46"/>
    <w:rsid w:val="005D14EA"/>
    <w:rsid w:val="005E2D10"/>
    <w:rsid w:val="005E2E43"/>
    <w:rsid w:val="005E64F0"/>
    <w:rsid w:val="005F0487"/>
    <w:rsid w:val="00617C5A"/>
    <w:rsid w:val="006413CF"/>
    <w:rsid w:val="00660B4F"/>
    <w:rsid w:val="00662C1C"/>
    <w:rsid w:val="00664A5A"/>
    <w:rsid w:val="00672A70"/>
    <w:rsid w:val="00673FFC"/>
    <w:rsid w:val="006A1DD4"/>
    <w:rsid w:val="006A707C"/>
    <w:rsid w:val="006C1F04"/>
    <w:rsid w:val="006C7A17"/>
    <w:rsid w:val="006D5E5A"/>
    <w:rsid w:val="006E46AF"/>
    <w:rsid w:val="006E4C97"/>
    <w:rsid w:val="00723FC9"/>
    <w:rsid w:val="0073269C"/>
    <w:rsid w:val="00761F06"/>
    <w:rsid w:val="00766D0E"/>
    <w:rsid w:val="00774766"/>
    <w:rsid w:val="00781669"/>
    <w:rsid w:val="00781DC2"/>
    <w:rsid w:val="00782F6E"/>
    <w:rsid w:val="007A5153"/>
    <w:rsid w:val="007B029C"/>
    <w:rsid w:val="007B1A5E"/>
    <w:rsid w:val="007B7D41"/>
    <w:rsid w:val="007D1C8B"/>
    <w:rsid w:val="007D7B1B"/>
    <w:rsid w:val="007F15B6"/>
    <w:rsid w:val="007F68E7"/>
    <w:rsid w:val="007F769D"/>
    <w:rsid w:val="007F7CFF"/>
    <w:rsid w:val="0080645A"/>
    <w:rsid w:val="0081244B"/>
    <w:rsid w:val="00814329"/>
    <w:rsid w:val="008145D2"/>
    <w:rsid w:val="008156DD"/>
    <w:rsid w:val="008163D4"/>
    <w:rsid w:val="00824530"/>
    <w:rsid w:val="00830615"/>
    <w:rsid w:val="00833A24"/>
    <w:rsid w:val="00837612"/>
    <w:rsid w:val="00840DC7"/>
    <w:rsid w:val="00843146"/>
    <w:rsid w:val="008441BF"/>
    <w:rsid w:val="008600F2"/>
    <w:rsid w:val="008727D8"/>
    <w:rsid w:val="00891467"/>
    <w:rsid w:val="008A52AA"/>
    <w:rsid w:val="008B24A6"/>
    <w:rsid w:val="008D2A68"/>
    <w:rsid w:val="008D37B4"/>
    <w:rsid w:val="008D42B0"/>
    <w:rsid w:val="008D4D6C"/>
    <w:rsid w:val="008E3F06"/>
    <w:rsid w:val="008E6416"/>
    <w:rsid w:val="008F2073"/>
    <w:rsid w:val="008F2772"/>
    <w:rsid w:val="008F359C"/>
    <w:rsid w:val="0091125A"/>
    <w:rsid w:val="00912C34"/>
    <w:rsid w:val="00932D12"/>
    <w:rsid w:val="00937841"/>
    <w:rsid w:val="009453C3"/>
    <w:rsid w:val="0094546D"/>
    <w:rsid w:val="0095037C"/>
    <w:rsid w:val="0095259C"/>
    <w:rsid w:val="009533A5"/>
    <w:rsid w:val="00960473"/>
    <w:rsid w:val="00960FB1"/>
    <w:rsid w:val="00983A9F"/>
    <w:rsid w:val="0098698E"/>
    <w:rsid w:val="00992E5B"/>
    <w:rsid w:val="009A457A"/>
    <w:rsid w:val="009B10EA"/>
    <w:rsid w:val="009C1AD1"/>
    <w:rsid w:val="009C6FEA"/>
    <w:rsid w:val="009D25FE"/>
    <w:rsid w:val="009E6599"/>
    <w:rsid w:val="00A04DB4"/>
    <w:rsid w:val="00A079A1"/>
    <w:rsid w:val="00A1257F"/>
    <w:rsid w:val="00A13862"/>
    <w:rsid w:val="00A238B7"/>
    <w:rsid w:val="00A31934"/>
    <w:rsid w:val="00A474EA"/>
    <w:rsid w:val="00A513EB"/>
    <w:rsid w:val="00A534FE"/>
    <w:rsid w:val="00A61BEE"/>
    <w:rsid w:val="00A72DD0"/>
    <w:rsid w:val="00A7588F"/>
    <w:rsid w:val="00A81062"/>
    <w:rsid w:val="00A9023C"/>
    <w:rsid w:val="00A9412E"/>
    <w:rsid w:val="00AA0AAC"/>
    <w:rsid w:val="00AA103A"/>
    <w:rsid w:val="00AB0D94"/>
    <w:rsid w:val="00AB263F"/>
    <w:rsid w:val="00AD343E"/>
    <w:rsid w:val="00B1024F"/>
    <w:rsid w:val="00B12601"/>
    <w:rsid w:val="00B202A4"/>
    <w:rsid w:val="00B260FE"/>
    <w:rsid w:val="00B26D83"/>
    <w:rsid w:val="00B27F64"/>
    <w:rsid w:val="00B3027F"/>
    <w:rsid w:val="00B36BA0"/>
    <w:rsid w:val="00B477C3"/>
    <w:rsid w:val="00B67D26"/>
    <w:rsid w:val="00B7203A"/>
    <w:rsid w:val="00B73266"/>
    <w:rsid w:val="00B857FD"/>
    <w:rsid w:val="00B975E3"/>
    <w:rsid w:val="00BA1318"/>
    <w:rsid w:val="00BA7723"/>
    <w:rsid w:val="00BC6EB2"/>
    <w:rsid w:val="00BF2484"/>
    <w:rsid w:val="00BF2E78"/>
    <w:rsid w:val="00BF7047"/>
    <w:rsid w:val="00C10DE7"/>
    <w:rsid w:val="00C25EB4"/>
    <w:rsid w:val="00C31F2F"/>
    <w:rsid w:val="00C341E3"/>
    <w:rsid w:val="00C55930"/>
    <w:rsid w:val="00C6001D"/>
    <w:rsid w:val="00C627A3"/>
    <w:rsid w:val="00C66DC8"/>
    <w:rsid w:val="00C70E0D"/>
    <w:rsid w:val="00C966AE"/>
    <w:rsid w:val="00CA4638"/>
    <w:rsid w:val="00CA7FF2"/>
    <w:rsid w:val="00CB1832"/>
    <w:rsid w:val="00CB5ACD"/>
    <w:rsid w:val="00CC1A24"/>
    <w:rsid w:val="00CC544B"/>
    <w:rsid w:val="00CE7C8E"/>
    <w:rsid w:val="00CF01BA"/>
    <w:rsid w:val="00CF46A2"/>
    <w:rsid w:val="00D03DEC"/>
    <w:rsid w:val="00D17179"/>
    <w:rsid w:val="00D20071"/>
    <w:rsid w:val="00D21694"/>
    <w:rsid w:val="00D22655"/>
    <w:rsid w:val="00D240DC"/>
    <w:rsid w:val="00D37360"/>
    <w:rsid w:val="00D5293F"/>
    <w:rsid w:val="00D5736F"/>
    <w:rsid w:val="00D672F7"/>
    <w:rsid w:val="00D67C8F"/>
    <w:rsid w:val="00D70A8A"/>
    <w:rsid w:val="00D87899"/>
    <w:rsid w:val="00D96A91"/>
    <w:rsid w:val="00DC152C"/>
    <w:rsid w:val="00DC1827"/>
    <w:rsid w:val="00DC26C3"/>
    <w:rsid w:val="00DC75F9"/>
    <w:rsid w:val="00DD32FF"/>
    <w:rsid w:val="00DD3EDC"/>
    <w:rsid w:val="00DF09A8"/>
    <w:rsid w:val="00DF2991"/>
    <w:rsid w:val="00E1621E"/>
    <w:rsid w:val="00E31624"/>
    <w:rsid w:val="00E34042"/>
    <w:rsid w:val="00E645DE"/>
    <w:rsid w:val="00E7489B"/>
    <w:rsid w:val="00E843C3"/>
    <w:rsid w:val="00E954C9"/>
    <w:rsid w:val="00EA01F6"/>
    <w:rsid w:val="00EA5888"/>
    <w:rsid w:val="00EB24F8"/>
    <w:rsid w:val="00EC0D1B"/>
    <w:rsid w:val="00ED0BBE"/>
    <w:rsid w:val="00ED6B41"/>
    <w:rsid w:val="00EE1830"/>
    <w:rsid w:val="00EE377A"/>
    <w:rsid w:val="00EE465E"/>
    <w:rsid w:val="00EF1873"/>
    <w:rsid w:val="00EF1882"/>
    <w:rsid w:val="00EF5B47"/>
    <w:rsid w:val="00F00582"/>
    <w:rsid w:val="00F104D7"/>
    <w:rsid w:val="00F13D8D"/>
    <w:rsid w:val="00F15CA6"/>
    <w:rsid w:val="00F17744"/>
    <w:rsid w:val="00F17B9A"/>
    <w:rsid w:val="00F36E9C"/>
    <w:rsid w:val="00F40A91"/>
    <w:rsid w:val="00F52293"/>
    <w:rsid w:val="00F55126"/>
    <w:rsid w:val="00F567B6"/>
    <w:rsid w:val="00F64E8F"/>
    <w:rsid w:val="00F87ABB"/>
    <w:rsid w:val="00F95841"/>
    <w:rsid w:val="00FA17C3"/>
    <w:rsid w:val="00FA1A7F"/>
    <w:rsid w:val="00FC5F94"/>
    <w:rsid w:val="00FD090A"/>
    <w:rsid w:val="00FD6CFF"/>
    <w:rsid w:val="00FE7F33"/>
    <w:rsid w:val="00FF535F"/>
    <w:rsid w:val="00FF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6152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3D1AFE"/>
    <w:pPr>
      <w:widowControl w:val="0"/>
      <w:spacing w:after="0" w:line="240" w:lineRule="auto"/>
      <w:ind w:left="839"/>
      <w:jc w:val="both"/>
    </w:pPr>
    <w:rPr>
      <w:rFonts w:ascii="ＭＳ Ｐゴシック" w:hAnsi="ＭＳ Ｐゴシック" w:cs="Times New Roman"/>
      <w:kern w:val="2"/>
      <w:sz w:val="21"/>
      <w:lang w:eastAsia="ja-JP"/>
    </w:rPr>
  </w:style>
  <w:style w:type="paragraph" w:styleId="10">
    <w:name w:val="heading 1"/>
    <w:basedOn w:val="a1"/>
    <w:next w:val="a1"/>
    <w:link w:val="11"/>
    <w:qFormat/>
    <w:rsid w:val="003D1AFE"/>
    <w:pPr>
      <w:keepNext/>
      <w:numPr>
        <w:numId w:val="4"/>
      </w:numPr>
      <w:outlineLvl w:val="0"/>
    </w:pPr>
    <w:rPr>
      <w:rFonts w:ascii="Times New Roman" w:hAnsi="Times New Roman"/>
      <w:b/>
      <w:kern w:val="0"/>
      <w:sz w:val="24"/>
      <w:szCs w:val="20"/>
    </w:rPr>
  </w:style>
  <w:style w:type="paragraph" w:styleId="21">
    <w:name w:val="heading 2"/>
    <w:basedOn w:val="a1"/>
    <w:next w:val="a1"/>
    <w:link w:val="210"/>
    <w:qFormat/>
    <w:rsid w:val="003D1AFE"/>
    <w:pPr>
      <w:keepNext/>
      <w:numPr>
        <w:ilvl w:val="1"/>
        <w:numId w:val="32"/>
      </w:numPr>
      <w:outlineLvl w:val="1"/>
    </w:pPr>
    <w:rPr>
      <w:rFonts w:ascii="Times New Roman" w:eastAsia="ＭＳ ゴシック" w:hAnsi="Times New Roman"/>
      <w:b/>
    </w:rPr>
  </w:style>
  <w:style w:type="paragraph" w:styleId="32">
    <w:name w:val="heading 3"/>
    <w:basedOn w:val="a1"/>
    <w:next w:val="a1"/>
    <w:link w:val="310"/>
    <w:qFormat/>
    <w:rsid w:val="003D1AFE"/>
    <w:pPr>
      <w:keepNext/>
      <w:numPr>
        <w:ilvl w:val="2"/>
        <w:numId w:val="4"/>
      </w:numPr>
      <w:outlineLvl w:val="2"/>
    </w:pPr>
    <w:rPr>
      <w:rFonts w:ascii="Times New Roman" w:hAnsi="Times New Roman"/>
      <w:b/>
      <w:szCs w:val="20"/>
    </w:rPr>
  </w:style>
  <w:style w:type="paragraph" w:styleId="41">
    <w:name w:val="heading 4"/>
    <w:basedOn w:val="a1"/>
    <w:next w:val="a1"/>
    <w:link w:val="42"/>
    <w:qFormat/>
    <w:rsid w:val="003D1AFE"/>
    <w:pPr>
      <w:keepNext/>
      <w:numPr>
        <w:ilvl w:val="3"/>
        <w:numId w:val="7"/>
      </w:numPr>
      <w:ind w:leftChars="400" w:left="400"/>
      <w:outlineLvl w:val="3"/>
    </w:pPr>
    <w:rPr>
      <w:rFonts w:ascii="Times" w:eastAsia="平成明朝" w:hAnsi="Times"/>
      <w:b/>
      <w:sz w:val="24"/>
      <w:szCs w:val="20"/>
    </w:rPr>
  </w:style>
  <w:style w:type="paragraph" w:styleId="51">
    <w:name w:val="heading 5"/>
    <w:basedOn w:val="a1"/>
    <w:next w:val="a1"/>
    <w:link w:val="52"/>
    <w:qFormat/>
    <w:rsid w:val="003D1AFE"/>
    <w:pPr>
      <w:keepNext/>
      <w:numPr>
        <w:ilvl w:val="4"/>
        <w:numId w:val="7"/>
      </w:numPr>
      <w:ind w:leftChars="800" w:left="800"/>
      <w:outlineLvl w:val="4"/>
    </w:pPr>
    <w:rPr>
      <w:rFonts w:ascii="Arial" w:eastAsia="ＭＳ ゴシック" w:hAnsi="Arial"/>
      <w:sz w:val="24"/>
      <w:szCs w:val="20"/>
    </w:rPr>
  </w:style>
  <w:style w:type="paragraph" w:styleId="6">
    <w:name w:val="heading 6"/>
    <w:basedOn w:val="a1"/>
    <w:next w:val="a1"/>
    <w:link w:val="60"/>
    <w:qFormat/>
    <w:rsid w:val="003D1AFE"/>
    <w:pPr>
      <w:keepNext/>
      <w:numPr>
        <w:ilvl w:val="5"/>
        <w:numId w:val="7"/>
      </w:numPr>
      <w:ind w:leftChars="800" w:left="800"/>
      <w:outlineLvl w:val="5"/>
    </w:pPr>
    <w:rPr>
      <w:rFonts w:ascii="Times" w:eastAsia="平成明朝" w:hAnsi="Times"/>
      <w:b/>
      <w:sz w:val="24"/>
      <w:szCs w:val="20"/>
    </w:rPr>
  </w:style>
  <w:style w:type="paragraph" w:styleId="7">
    <w:name w:val="heading 7"/>
    <w:basedOn w:val="a1"/>
    <w:next w:val="a1"/>
    <w:link w:val="70"/>
    <w:qFormat/>
    <w:rsid w:val="003D1AFE"/>
    <w:pPr>
      <w:keepNext/>
      <w:numPr>
        <w:ilvl w:val="6"/>
        <w:numId w:val="7"/>
      </w:numPr>
      <w:ind w:leftChars="800" w:left="800"/>
      <w:outlineLvl w:val="6"/>
    </w:pPr>
    <w:rPr>
      <w:rFonts w:ascii="Times" w:eastAsia="平成明朝" w:hAnsi="Times"/>
      <w:sz w:val="24"/>
      <w:szCs w:val="20"/>
    </w:rPr>
  </w:style>
  <w:style w:type="paragraph" w:styleId="8">
    <w:name w:val="heading 8"/>
    <w:basedOn w:val="a1"/>
    <w:next w:val="a1"/>
    <w:link w:val="80"/>
    <w:qFormat/>
    <w:rsid w:val="003D1AFE"/>
    <w:pPr>
      <w:keepNext/>
      <w:numPr>
        <w:ilvl w:val="7"/>
        <w:numId w:val="7"/>
      </w:numPr>
      <w:ind w:leftChars="1200" w:left="1200"/>
      <w:outlineLvl w:val="7"/>
    </w:pPr>
    <w:rPr>
      <w:rFonts w:ascii="Times" w:eastAsia="平成明朝" w:hAnsi="Times"/>
      <w:sz w:val="24"/>
      <w:szCs w:val="20"/>
    </w:rPr>
  </w:style>
  <w:style w:type="paragraph" w:styleId="9">
    <w:name w:val="heading 9"/>
    <w:basedOn w:val="a1"/>
    <w:next w:val="a1"/>
    <w:link w:val="90"/>
    <w:qFormat/>
    <w:rsid w:val="003D1AFE"/>
    <w:pPr>
      <w:keepNext/>
      <w:numPr>
        <w:ilvl w:val="8"/>
        <w:numId w:val="7"/>
      </w:numPr>
      <w:ind w:leftChars="1200" w:left="1200"/>
      <w:outlineLvl w:val="8"/>
    </w:pPr>
    <w:rPr>
      <w:rFonts w:ascii="Times" w:eastAsia="平成明朝" w:hAnsi="Times"/>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1"/>
    <w:basedOn w:val="a2"/>
    <w:link w:val="10"/>
    <w:rsid w:val="003D1AFE"/>
    <w:rPr>
      <w:rFonts w:ascii="Times New Roman" w:eastAsiaTheme="minorEastAsia" w:hAnsi="Times New Roman" w:cs="Times New Roman"/>
      <w:b/>
      <w:sz w:val="24"/>
      <w:szCs w:val="20"/>
      <w:lang w:eastAsia="ja-JP"/>
    </w:rPr>
  </w:style>
  <w:style w:type="character" w:customStyle="1" w:styleId="210">
    <w:name w:val="見出し 2 (文字)1"/>
    <w:basedOn w:val="a2"/>
    <w:link w:val="21"/>
    <w:rsid w:val="003D1AFE"/>
    <w:rPr>
      <w:rFonts w:ascii="Times New Roman" w:eastAsia="ＭＳ ゴシック" w:hAnsi="Times New Roman" w:cs="Times New Roman"/>
      <w:b/>
      <w:kern w:val="2"/>
      <w:sz w:val="21"/>
      <w:lang w:eastAsia="ja-JP"/>
    </w:rPr>
  </w:style>
  <w:style w:type="character" w:customStyle="1" w:styleId="310">
    <w:name w:val="見出し 3 (文字)1"/>
    <w:basedOn w:val="a2"/>
    <w:link w:val="32"/>
    <w:rsid w:val="003D1AFE"/>
    <w:rPr>
      <w:rFonts w:ascii="Times New Roman" w:eastAsiaTheme="minorEastAsia" w:hAnsi="Times New Roman" w:cs="Times New Roman"/>
      <w:b/>
      <w:kern w:val="2"/>
      <w:sz w:val="21"/>
      <w:szCs w:val="20"/>
      <w:lang w:eastAsia="ja-JP"/>
    </w:rPr>
  </w:style>
  <w:style w:type="character" w:customStyle="1" w:styleId="42">
    <w:name w:val="見出し 4 (文字)"/>
    <w:basedOn w:val="a2"/>
    <w:link w:val="41"/>
    <w:rsid w:val="003D1AFE"/>
    <w:rPr>
      <w:rFonts w:ascii="Times" w:eastAsia="平成明朝" w:hAnsi="Times" w:cs="Times New Roman"/>
      <w:b/>
      <w:kern w:val="2"/>
      <w:sz w:val="24"/>
      <w:szCs w:val="20"/>
      <w:lang w:eastAsia="ja-JP"/>
    </w:rPr>
  </w:style>
  <w:style w:type="character" w:customStyle="1" w:styleId="52">
    <w:name w:val="見出し 5 (文字)"/>
    <w:basedOn w:val="a2"/>
    <w:link w:val="51"/>
    <w:rsid w:val="003D1AFE"/>
    <w:rPr>
      <w:rFonts w:ascii="Arial" w:eastAsia="ＭＳ ゴシック" w:hAnsi="Arial" w:cs="Times New Roman"/>
      <w:kern w:val="2"/>
      <w:sz w:val="24"/>
      <w:szCs w:val="20"/>
      <w:lang w:eastAsia="ja-JP"/>
    </w:rPr>
  </w:style>
  <w:style w:type="character" w:customStyle="1" w:styleId="60">
    <w:name w:val="見出し 6 (文字)"/>
    <w:basedOn w:val="a2"/>
    <w:link w:val="6"/>
    <w:rsid w:val="003D1AFE"/>
    <w:rPr>
      <w:rFonts w:ascii="Times" w:eastAsia="平成明朝" w:hAnsi="Times" w:cs="Times New Roman"/>
      <w:b/>
      <w:kern w:val="2"/>
      <w:sz w:val="24"/>
      <w:szCs w:val="20"/>
      <w:lang w:eastAsia="ja-JP"/>
    </w:rPr>
  </w:style>
  <w:style w:type="character" w:customStyle="1" w:styleId="70">
    <w:name w:val="見出し 7 (文字)"/>
    <w:basedOn w:val="a2"/>
    <w:link w:val="7"/>
    <w:rsid w:val="003D1AFE"/>
    <w:rPr>
      <w:rFonts w:ascii="Times" w:eastAsia="平成明朝" w:hAnsi="Times" w:cs="Times New Roman"/>
      <w:kern w:val="2"/>
      <w:sz w:val="24"/>
      <w:szCs w:val="20"/>
      <w:lang w:eastAsia="ja-JP"/>
    </w:rPr>
  </w:style>
  <w:style w:type="character" w:customStyle="1" w:styleId="80">
    <w:name w:val="見出し 8 (文字)"/>
    <w:basedOn w:val="a2"/>
    <w:link w:val="8"/>
    <w:rsid w:val="003D1AFE"/>
    <w:rPr>
      <w:rFonts w:ascii="Times" w:eastAsia="平成明朝" w:hAnsi="Times" w:cs="Times New Roman"/>
      <w:kern w:val="2"/>
      <w:sz w:val="24"/>
      <w:szCs w:val="20"/>
      <w:lang w:eastAsia="ja-JP"/>
    </w:rPr>
  </w:style>
  <w:style w:type="character" w:customStyle="1" w:styleId="90">
    <w:name w:val="見出し 9 (文字)"/>
    <w:basedOn w:val="a2"/>
    <w:link w:val="9"/>
    <w:rsid w:val="003D1AFE"/>
    <w:rPr>
      <w:rFonts w:ascii="Times" w:eastAsia="平成明朝" w:hAnsi="Times" w:cs="Times New Roman"/>
      <w:kern w:val="2"/>
      <w:sz w:val="24"/>
      <w:szCs w:val="20"/>
      <w:lang w:eastAsia="ja-JP"/>
    </w:rPr>
  </w:style>
  <w:style w:type="paragraph" w:styleId="a5">
    <w:name w:val="header"/>
    <w:basedOn w:val="a1"/>
    <w:link w:val="12"/>
    <w:unhideWhenUsed/>
    <w:rsid w:val="003D1AFE"/>
    <w:pPr>
      <w:tabs>
        <w:tab w:val="center" w:pos="4252"/>
        <w:tab w:val="right" w:pos="8504"/>
      </w:tabs>
      <w:snapToGrid w:val="0"/>
    </w:pPr>
  </w:style>
  <w:style w:type="character" w:customStyle="1" w:styleId="12">
    <w:name w:val="ヘッダー (文字)1"/>
    <w:basedOn w:val="a2"/>
    <w:link w:val="a5"/>
    <w:rsid w:val="003D1AFE"/>
    <w:rPr>
      <w:rFonts w:ascii="ＭＳ Ｐゴシック" w:eastAsiaTheme="minorEastAsia" w:hAnsi="ＭＳ Ｐゴシック" w:cs="Times New Roman"/>
      <w:kern w:val="2"/>
      <w:sz w:val="21"/>
      <w:lang w:eastAsia="ja-JP"/>
    </w:rPr>
  </w:style>
  <w:style w:type="character" w:customStyle="1" w:styleId="a6">
    <w:name w:val="ヘッダー (文字)"/>
    <w:rsid w:val="003D1AFE"/>
    <w:rPr>
      <w:kern w:val="2"/>
      <w:sz w:val="21"/>
      <w:szCs w:val="22"/>
    </w:rPr>
  </w:style>
  <w:style w:type="paragraph" w:styleId="a7">
    <w:name w:val="footer"/>
    <w:basedOn w:val="a1"/>
    <w:link w:val="13"/>
    <w:unhideWhenUsed/>
    <w:rsid w:val="003D1AFE"/>
    <w:pPr>
      <w:tabs>
        <w:tab w:val="center" w:pos="4252"/>
        <w:tab w:val="right" w:pos="8504"/>
      </w:tabs>
      <w:snapToGrid w:val="0"/>
    </w:pPr>
  </w:style>
  <w:style w:type="character" w:customStyle="1" w:styleId="13">
    <w:name w:val="フッター (文字)1"/>
    <w:basedOn w:val="a2"/>
    <w:link w:val="a7"/>
    <w:rsid w:val="003D1AFE"/>
    <w:rPr>
      <w:rFonts w:ascii="ＭＳ Ｐゴシック" w:eastAsiaTheme="minorEastAsia" w:hAnsi="ＭＳ Ｐゴシック" w:cs="Times New Roman"/>
      <w:kern w:val="2"/>
      <w:sz w:val="21"/>
      <w:lang w:eastAsia="ja-JP"/>
    </w:rPr>
  </w:style>
  <w:style w:type="character" w:customStyle="1" w:styleId="a8">
    <w:name w:val="フッター (文字)"/>
    <w:rsid w:val="003D1AFE"/>
    <w:rPr>
      <w:kern w:val="2"/>
      <w:sz w:val="21"/>
      <w:szCs w:val="22"/>
    </w:rPr>
  </w:style>
  <w:style w:type="paragraph" w:customStyle="1" w:styleId="Default">
    <w:name w:val="Default"/>
    <w:rsid w:val="003D1AFE"/>
    <w:pPr>
      <w:widowControl w:val="0"/>
      <w:autoSpaceDE w:val="0"/>
      <w:autoSpaceDN w:val="0"/>
      <w:adjustRightInd w:val="0"/>
      <w:spacing w:after="0" w:line="240" w:lineRule="auto"/>
    </w:pPr>
    <w:rPr>
      <w:rFonts w:ascii="ＭＳ Ｐゴシック" w:hAnsi="ＭＳ Ｐゴシック" w:cs="ＭＳ Ｐゴシック"/>
      <w:color w:val="000000"/>
      <w:kern w:val="2"/>
      <w:sz w:val="24"/>
      <w:szCs w:val="24"/>
      <w:lang w:eastAsia="ja-JP"/>
    </w:rPr>
  </w:style>
  <w:style w:type="character" w:customStyle="1" w:styleId="jrnl">
    <w:name w:val="jrnl"/>
    <w:rsid w:val="003D1AFE"/>
  </w:style>
  <w:style w:type="character" w:customStyle="1" w:styleId="14">
    <w:name w:val="見出し 1 (文字)"/>
    <w:rsid w:val="003D1AFE"/>
    <w:rPr>
      <w:rFonts w:ascii="Arial" w:eastAsia="ＭＳ ゴシック" w:hAnsi="Arial"/>
      <w:kern w:val="2"/>
      <w:sz w:val="24"/>
    </w:rPr>
  </w:style>
  <w:style w:type="character" w:customStyle="1" w:styleId="33">
    <w:name w:val="見出し 3 (文字)"/>
    <w:rsid w:val="003D1AFE"/>
    <w:rPr>
      <w:rFonts w:ascii="Arial" w:eastAsia="ＭＳ ゴシック" w:hAnsi="Arial"/>
      <w:kern w:val="2"/>
      <w:sz w:val="24"/>
    </w:rPr>
  </w:style>
  <w:style w:type="character" w:customStyle="1" w:styleId="23">
    <w:name w:val="見出し 2 (文字)"/>
    <w:semiHidden/>
    <w:rsid w:val="003D1AFE"/>
    <w:rPr>
      <w:rFonts w:ascii="Arial" w:eastAsia="ＭＳ ゴシック" w:hAnsi="Arial" w:cs="Times New Roman"/>
      <w:kern w:val="2"/>
      <w:sz w:val="21"/>
      <w:szCs w:val="22"/>
    </w:rPr>
  </w:style>
  <w:style w:type="paragraph" w:styleId="a9">
    <w:name w:val="Plain Text"/>
    <w:basedOn w:val="a1"/>
    <w:link w:val="15"/>
    <w:uiPriority w:val="99"/>
    <w:rsid w:val="003D1AFE"/>
    <w:pPr>
      <w:ind w:left="0"/>
    </w:pPr>
    <w:rPr>
      <w:rFonts w:ascii="ＭＳ 明朝" w:eastAsia="ＭＳ 明朝" w:hAnsi="Courier New" w:cs="Courier New" w:hint="eastAsia"/>
      <w:szCs w:val="21"/>
    </w:rPr>
  </w:style>
  <w:style w:type="character" w:customStyle="1" w:styleId="15">
    <w:name w:val="書式なし (文字)1"/>
    <w:basedOn w:val="a2"/>
    <w:link w:val="a9"/>
    <w:uiPriority w:val="99"/>
    <w:rsid w:val="003D1AFE"/>
    <w:rPr>
      <w:rFonts w:ascii="ＭＳ 明朝" w:eastAsia="ＭＳ 明朝" w:hAnsi="Courier New" w:cs="Courier New"/>
      <w:kern w:val="2"/>
      <w:sz w:val="21"/>
      <w:szCs w:val="21"/>
      <w:lang w:eastAsia="ja-JP"/>
    </w:rPr>
  </w:style>
  <w:style w:type="character" w:customStyle="1" w:styleId="aa">
    <w:name w:val="書式なし (文字)"/>
    <w:uiPriority w:val="99"/>
    <w:rsid w:val="003D1AFE"/>
    <w:rPr>
      <w:rFonts w:ascii="ＭＳ 明朝" w:eastAsia="ＭＳ 明朝" w:hAnsi="Courier New" w:cs="Courier New"/>
      <w:kern w:val="2"/>
      <w:sz w:val="21"/>
      <w:szCs w:val="21"/>
    </w:rPr>
  </w:style>
  <w:style w:type="character" w:styleId="ab">
    <w:name w:val="Hyperlink"/>
    <w:rsid w:val="003D1AFE"/>
    <w:rPr>
      <w:color w:val="0000FF"/>
      <w:u w:val="single"/>
    </w:rPr>
  </w:style>
  <w:style w:type="character" w:customStyle="1" w:styleId="natefonts">
    <w:name w:val="nate_fonts"/>
    <w:basedOn w:val="a2"/>
    <w:rsid w:val="003D1AFE"/>
  </w:style>
  <w:style w:type="paragraph" w:styleId="ac">
    <w:name w:val="Balloon Text"/>
    <w:basedOn w:val="a1"/>
    <w:link w:val="16"/>
    <w:semiHidden/>
    <w:unhideWhenUsed/>
    <w:rsid w:val="003D1AFE"/>
    <w:rPr>
      <w:rFonts w:ascii="Arial" w:eastAsia="ＭＳ ゴシック" w:hAnsi="Arial"/>
      <w:sz w:val="18"/>
      <w:szCs w:val="18"/>
    </w:rPr>
  </w:style>
  <w:style w:type="character" w:customStyle="1" w:styleId="16">
    <w:name w:val="吹き出し (文字)1"/>
    <w:basedOn w:val="a2"/>
    <w:link w:val="ac"/>
    <w:semiHidden/>
    <w:rsid w:val="003D1AFE"/>
    <w:rPr>
      <w:rFonts w:ascii="Arial" w:eastAsia="ＭＳ ゴシック" w:hAnsi="Arial" w:cs="Times New Roman"/>
      <w:kern w:val="2"/>
      <w:sz w:val="18"/>
      <w:szCs w:val="18"/>
      <w:lang w:eastAsia="ja-JP"/>
    </w:rPr>
  </w:style>
  <w:style w:type="character" w:customStyle="1" w:styleId="ad">
    <w:name w:val="吹き出し (文字)"/>
    <w:semiHidden/>
    <w:rsid w:val="003D1AFE"/>
    <w:rPr>
      <w:rFonts w:ascii="Arial" w:eastAsia="ＭＳ ゴシック" w:hAnsi="Arial" w:cs="Times New Roman"/>
      <w:kern w:val="2"/>
      <w:sz w:val="18"/>
      <w:szCs w:val="18"/>
    </w:rPr>
  </w:style>
  <w:style w:type="character" w:styleId="ae">
    <w:name w:val="FollowedHyperlink"/>
    <w:unhideWhenUsed/>
    <w:rsid w:val="003D1AFE"/>
    <w:rPr>
      <w:color w:val="800080"/>
      <w:u w:val="single"/>
    </w:rPr>
  </w:style>
  <w:style w:type="character" w:customStyle="1" w:styleId="apple-converted-space">
    <w:name w:val="apple-converted-space"/>
    <w:rsid w:val="003D1AFE"/>
  </w:style>
  <w:style w:type="character" w:customStyle="1" w:styleId="highlight">
    <w:name w:val="highlight"/>
    <w:rsid w:val="003D1AFE"/>
  </w:style>
  <w:style w:type="paragraph" w:customStyle="1" w:styleId="17">
    <w:name w:val="表題1"/>
    <w:basedOn w:val="a1"/>
    <w:rsid w:val="003D1AFE"/>
    <w:pPr>
      <w:widowControl/>
      <w:spacing w:before="100" w:beforeAutospacing="1" w:after="100" w:afterAutospacing="1"/>
      <w:ind w:left="0"/>
      <w:jc w:val="left"/>
    </w:pPr>
    <w:rPr>
      <w:rFonts w:cs="ＭＳ Ｐゴシック"/>
      <w:kern w:val="0"/>
      <w:sz w:val="24"/>
      <w:szCs w:val="24"/>
    </w:rPr>
  </w:style>
  <w:style w:type="numbering" w:customStyle="1" w:styleId="18">
    <w:name w:val="リストなし1"/>
    <w:next w:val="a4"/>
    <w:semiHidden/>
    <w:rsid w:val="003D1AFE"/>
  </w:style>
  <w:style w:type="paragraph" w:styleId="af">
    <w:name w:val="Body Text"/>
    <w:basedOn w:val="a1"/>
    <w:link w:val="af0"/>
    <w:rsid w:val="003D1AFE"/>
    <w:pPr>
      <w:ind w:left="0"/>
    </w:pPr>
    <w:rPr>
      <w:rFonts w:ascii="平成明朝" w:eastAsia="平成明朝" w:hAnsi="ＭＳ 明朝"/>
      <w:color w:val="000000"/>
      <w:sz w:val="24"/>
      <w:szCs w:val="20"/>
    </w:rPr>
  </w:style>
  <w:style w:type="character" w:customStyle="1" w:styleId="af0">
    <w:name w:val="本文 (文字)"/>
    <w:basedOn w:val="a2"/>
    <w:link w:val="af"/>
    <w:rsid w:val="003D1AFE"/>
    <w:rPr>
      <w:rFonts w:ascii="平成明朝" w:eastAsia="平成明朝" w:hAnsi="ＭＳ 明朝" w:cs="Times New Roman"/>
      <w:color w:val="000000"/>
      <w:kern w:val="2"/>
      <w:sz w:val="24"/>
      <w:szCs w:val="20"/>
      <w:lang w:eastAsia="ja-JP"/>
    </w:rPr>
  </w:style>
  <w:style w:type="paragraph" w:styleId="34">
    <w:name w:val="Body Text 3"/>
    <w:basedOn w:val="a1"/>
    <w:link w:val="35"/>
    <w:rsid w:val="003D1AFE"/>
    <w:pPr>
      <w:autoSpaceDE w:val="0"/>
      <w:autoSpaceDN w:val="0"/>
      <w:adjustRightInd w:val="0"/>
      <w:ind w:left="0"/>
      <w:jc w:val="left"/>
    </w:pPr>
    <w:rPr>
      <w:rFonts w:ascii="平成角ゴシック" w:eastAsia="平成角ゴシック" w:hAnsi="Arial"/>
      <w:kern w:val="0"/>
      <w:sz w:val="22"/>
      <w:szCs w:val="20"/>
    </w:rPr>
  </w:style>
  <w:style w:type="character" w:customStyle="1" w:styleId="35">
    <w:name w:val="本文 3 (文字)"/>
    <w:basedOn w:val="a2"/>
    <w:link w:val="34"/>
    <w:rsid w:val="003D1AFE"/>
    <w:rPr>
      <w:rFonts w:ascii="平成角ゴシック" w:eastAsia="平成角ゴシック" w:hAnsi="Arial" w:cs="Times New Roman"/>
      <w:szCs w:val="20"/>
      <w:lang w:eastAsia="ja-JP"/>
    </w:rPr>
  </w:style>
  <w:style w:type="paragraph" w:customStyle="1" w:styleId="font5">
    <w:name w:val="font5"/>
    <w:basedOn w:val="a1"/>
    <w:rsid w:val="003D1AFE"/>
    <w:pPr>
      <w:widowControl/>
      <w:spacing w:before="100" w:beforeAutospacing="1" w:after="100" w:afterAutospacing="1"/>
      <w:ind w:left="0"/>
      <w:jc w:val="left"/>
    </w:pPr>
    <w:rPr>
      <w:rFonts w:hint="eastAsia"/>
      <w:kern w:val="0"/>
      <w:sz w:val="22"/>
      <w:szCs w:val="20"/>
    </w:rPr>
  </w:style>
  <w:style w:type="paragraph" w:styleId="36">
    <w:name w:val="Body Text Indent 3"/>
    <w:basedOn w:val="a1"/>
    <w:link w:val="37"/>
    <w:rsid w:val="003D1AFE"/>
    <w:pPr>
      <w:autoSpaceDE w:val="0"/>
      <w:autoSpaceDN w:val="0"/>
      <w:adjustRightInd w:val="0"/>
      <w:ind w:left="418" w:hangingChars="190" w:hanging="418"/>
      <w:jc w:val="left"/>
    </w:pPr>
    <w:rPr>
      <w:rFonts w:ascii="ＭＳ 明朝" w:eastAsia="ＭＳ 明朝" w:hAnsi="ＭＳ 明朝"/>
      <w:kern w:val="0"/>
      <w:sz w:val="22"/>
      <w:szCs w:val="20"/>
    </w:rPr>
  </w:style>
  <w:style w:type="character" w:customStyle="1" w:styleId="37">
    <w:name w:val="本文インデント 3 (文字)"/>
    <w:basedOn w:val="a2"/>
    <w:link w:val="36"/>
    <w:rsid w:val="003D1AFE"/>
    <w:rPr>
      <w:rFonts w:ascii="ＭＳ 明朝" w:eastAsia="ＭＳ 明朝" w:hAnsi="ＭＳ 明朝" w:cs="Times New Roman"/>
      <w:szCs w:val="20"/>
      <w:lang w:eastAsia="ja-JP"/>
    </w:rPr>
  </w:style>
  <w:style w:type="paragraph" w:customStyle="1" w:styleId="af1">
    <w:name w:val="本文１"/>
    <w:basedOn w:val="a1"/>
    <w:rsid w:val="003D1AFE"/>
    <w:pPr>
      <w:spacing w:line="300" w:lineRule="atLeast"/>
      <w:ind w:left="0" w:right="-40" w:firstLine="104"/>
      <w:jc w:val="left"/>
    </w:pPr>
    <w:rPr>
      <w:rFonts w:ascii="ＭＳ ＰＲゴシック" w:eastAsia="ＭＳ ＰＲゴシック" w:hAnsi="Century"/>
      <w:szCs w:val="20"/>
    </w:rPr>
  </w:style>
  <w:style w:type="paragraph" w:styleId="24">
    <w:name w:val="Body Text 2"/>
    <w:basedOn w:val="a1"/>
    <w:link w:val="25"/>
    <w:rsid w:val="003D1AFE"/>
    <w:pPr>
      <w:autoSpaceDE w:val="0"/>
      <w:autoSpaceDN w:val="0"/>
      <w:adjustRightInd w:val="0"/>
      <w:ind w:left="0"/>
      <w:jc w:val="left"/>
    </w:pPr>
    <w:rPr>
      <w:rFonts w:ascii="ＭＳ ゴシック" w:eastAsia="ＭＳ ゴシック" w:hAnsi="Arial"/>
      <w:kern w:val="0"/>
      <w:sz w:val="28"/>
      <w:szCs w:val="20"/>
    </w:rPr>
  </w:style>
  <w:style w:type="character" w:customStyle="1" w:styleId="25">
    <w:name w:val="本文 2 (文字)"/>
    <w:basedOn w:val="a2"/>
    <w:link w:val="24"/>
    <w:rsid w:val="003D1AFE"/>
    <w:rPr>
      <w:rFonts w:ascii="ＭＳ ゴシック" w:eastAsia="ＭＳ ゴシック" w:hAnsi="Arial" w:cs="Times New Roman"/>
      <w:sz w:val="28"/>
      <w:szCs w:val="20"/>
      <w:lang w:eastAsia="ja-JP"/>
    </w:rPr>
  </w:style>
  <w:style w:type="paragraph" w:styleId="af2">
    <w:name w:val="Normal Indent"/>
    <w:aliases w:val="標準インデント Char,標準インデント Char1 Char,標準インデント Char Char1 Char,標準インデント Char Char Char Char Char Char,標準インデント Char Char Char1 Char Char, Char Char Char Char,標準インデント Char Char Char Char1 Char,標準インデント Char Char Char2 Char, Char Char1 Char"/>
    <w:basedOn w:val="a1"/>
    <w:link w:val="af3"/>
    <w:qFormat/>
    <w:rsid w:val="003D1AFE"/>
    <w:pPr>
      <w:ind w:left="851"/>
    </w:pPr>
    <w:rPr>
      <w:rFonts w:ascii="Century" w:eastAsia="HG丸ｺﾞｼｯｸM-PRO" w:hAnsi="Century"/>
      <w:sz w:val="20"/>
      <w:szCs w:val="20"/>
    </w:rPr>
  </w:style>
  <w:style w:type="paragraph" w:styleId="af4">
    <w:name w:val="Body Text Indent"/>
    <w:basedOn w:val="a1"/>
    <w:link w:val="af5"/>
    <w:rsid w:val="003D1AFE"/>
    <w:pPr>
      <w:autoSpaceDE w:val="0"/>
      <w:autoSpaceDN w:val="0"/>
      <w:adjustRightInd w:val="0"/>
      <w:ind w:left="480" w:hangingChars="200" w:hanging="480"/>
    </w:pPr>
    <w:rPr>
      <w:rFonts w:ascii="Times" w:eastAsia="平成明朝" w:hAnsi="Times"/>
      <w:sz w:val="24"/>
      <w:szCs w:val="20"/>
    </w:rPr>
  </w:style>
  <w:style w:type="character" w:customStyle="1" w:styleId="af5">
    <w:name w:val="本文インデント (文字)"/>
    <w:basedOn w:val="a2"/>
    <w:link w:val="af4"/>
    <w:rsid w:val="003D1AFE"/>
    <w:rPr>
      <w:rFonts w:ascii="Times" w:eastAsia="平成明朝" w:hAnsi="Times" w:cs="Times New Roman"/>
      <w:kern w:val="2"/>
      <w:sz w:val="24"/>
      <w:szCs w:val="20"/>
      <w:lang w:eastAsia="ja-JP"/>
    </w:rPr>
  </w:style>
  <w:style w:type="character" w:styleId="af6">
    <w:name w:val="page number"/>
    <w:basedOn w:val="a2"/>
    <w:rsid w:val="003D1AFE"/>
  </w:style>
  <w:style w:type="paragraph" w:styleId="af7">
    <w:name w:val="Date"/>
    <w:basedOn w:val="a1"/>
    <w:next w:val="a1"/>
    <w:link w:val="af8"/>
    <w:rsid w:val="003D1AFE"/>
    <w:pPr>
      <w:ind w:left="0"/>
    </w:pPr>
    <w:rPr>
      <w:rFonts w:ascii="Times" w:eastAsia="平成明朝" w:hAnsi="Times"/>
      <w:sz w:val="24"/>
      <w:szCs w:val="20"/>
    </w:rPr>
  </w:style>
  <w:style w:type="character" w:customStyle="1" w:styleId="af8">
    <w:name w:val="日付 (文字)"/>
    <w:basedOn w:val="a2"/>
    <w:link w:val="af7"/>
    <w:rsid w:val="003D1AFE"/>
    <w:rPr>
      <w:rFonts w:ascii="Times" w:eastAsia="平成明朝" w:hAnsi="Times" w:cs="Times New Roman"/>
      <w:kern w:val="2"/>
      <w:sz w:val="24"/>
      <w:szCs w:val="20"/>
      <w:lang w:eastAsia="ja-JP"/>
    </w:rPr>
  </w:style>
  <w:style w:type="character" w:styleId="af9">
    <w:name w:val="annotation reference"/>
    <w:uiPriority w:val="99"/>
    <w:semiHidden/>
    <w:rsid w:val="003D1AFE"/>
    <w:rPr>
      <w:sz w:val="18"/>
      <w:szCs w:val="18"/>
    </w:rPr>
  </w:style>
  <w:style w:type="paragraph" w:styleId="afa">
    <w:name w:val="annotation text"/>
    <w:basedOn w:val="a1"/>
    <w:link w:val="afb"/>
    <w:uiPriority w:val="99"/>
    <w:semiHidden/>
    <w:rsid w:val="003D1AFE"/>
    <w:pPr>
      <w:ind w:left="0"/>
      <w:jc w:val="left"/>
    </w:pPr>
    <w:rPr>
      <w:rFonts w:ascii="Times" w:eastAsia="平成明朝" w:hAnsi="Times"/>
      <w:sz w:val="24"/>
      <w:szCs w:val="20"/>
    </w:rPr>
  </w:style>
  <w:style w:type="character" w:customStyle="1" w:styleId="afb">
    <w:name w:val="コメント文字列 (文字)"/>
    <w:basedOn w:val="a2"/>
    <w:link w:val="afa"/>
    <w:uiPriority w:val="99"/>
    <w:semiHidden/>
    <w:rsid w:val="003D1AFE"/>
    <w:rPr>
      <w:rFonts w:ascii="Times" w:eastAsia="平成明朝" w:hAnsi="Times" w:cs="Times New Roman"/>
      <w:kern w:val="2"/>
      <w:sz w:val="24"/>
      <w:szCs w:val="20"/>
      <w:lang w:eastAsia="ja-JP"/>
    </w:rPr>
  </w:style>
  <w:style w:type="paragraph" w:styleId="afc">
    <w:name w:val="annotation subject"/>
    <w:basedOn w:val="afa"/>
    <w:next w:val="afa"/>
    <w:link w:val="afd"/>
    <w:semiHidden/>
    <w:rsid w:val="003D1AFE"/>
    <w:rPr>
      <w:b/>
      <w:bCs/>
    </w:rPr>
  </w:style>
  <w:style w:type="character" w:customStyle="1" w:styleId="afd">
    <w:name w:val="コメント内容 (文字)"/>
    <w:basedOn w:val="afb"/>
    <w:link w:val="afc"/>
    <w:semiHidden/>
    <w:rsid w:val="003D1AFE"/>
    <w:rPr>
      <w:rFonts w:ascii="Times" w:eastAsia="平成明朝" w:hAnsi="Times" w:cs="Times New Roman"/>
      <w:b/>
      <w:bCs/>
      <w:kern w:val="2"/>
      <w:sz w:val="24"/>
      <w:szCs w:val="20"/>
      <w:lang w:eastAsia="ja-JP"/>
    </w:rPr>
  </w:style>
  <w:style w:type="paragraph" w:styleId="26">
    <w:name w:val="Body Text Indent 2"/>
    <w:basedOn w:val="a1"/>
    <w:link w:val="27"/>
    <w:rsid w:val="003D1AFE"/>
    <w:pPr>
      <w:autoSpaceDE w:val="0"/>
      <w:autoSpaceDN w:val="0"/>
      <w:adjustRightInd w:val="0"/>
      <w:ind w:left="630" w:hangingChars="300" w:hanging="630"/>
      <w:jc w:val="left"/>
    </w:pPr>
    <w:rPr>
      <w:rFonts w:ascii="ＭＳ 明朝" w:eastAsia="ＭＳ 明朝" w:hAnsi="ＭＳ 明朝"/>
      <w:kern w:val="0"/>
      <w:szCs w:val="21"/>
    </w:rPr>
  </w:style>
  <w:style w:type="character" w:customStyle="1" w:styleId="27">
    <w:name w:val="本文インデント 2 (文字)"/>
    <w:basedOn w:val="a2"/>
    <w:link w:val="26"/>
    <w:rsid w:val="003D1AFE"/>
    <w:rPr>
      <w:rFonts w:ascii="ＭＳ 明朝" w:eastAsia="ＭＳ 明朝" w:hAnsi="ＭＳ 明朝" w:cs="Times New Roman"/>
      <w:sz w:val="21"/>
      <w:szCs w:val="21"/>
      <w:lang w:eastAsia="ja-JP"/>
    </w:rPr>
  </w:style>
  <w:style w:type="table" w:styleId="afe">
    <w:name w:val="Table Grid"/>
    <w:basedOn w:val="a3"/>
    <w:rsid w:val="003D1AFE"/>
    <w:pPr>
      <w:widowControl w:val="0"/>
      <w:spacing w:after="0" w:line="240" w:lineRule="auto"/>
      <w:jc w:val="both"/>
    </w:pPr>
    <w:rPr>
      <w:rFonts w:ascii="Times" w:eastAsia="ＭＳ 明朝" w:hAnsi="Times"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HTML タイプライタ1"/>
    <w:uiPriority w:val="99"/>
    <w:rsid w:val="003D1AFE"/>
    <w:rPr>
      <w:rFonts w:ascii="ＭＳ ゴシック" w:eastAsia="ＭＳ ゴシック" w:hAnsi="ＭＳ ゴシック" w:cs="ＭＳ ゴシック"/>
      <w:sz w:val="24"/>
      <w:szCs w:val="24"/>
    </w:rPr>
  </w:style>
  <w:style w:type="paragraph" w:styleId="19">
    <w:name w:val="toc 1"/>
    <w:basedOn w:val="a1"/>
    <w:next w:val="a1"/>
    <w:autoRedefine/>
    <w:uiPriority w:val="39"/>
    <w:rsid w:val="003D1AFE"/>
    <w:pPr>
      <w:tabs>
        <w:tab w:val="left" w:pos="284"/>
        <w:tab w:val="right" w:leader="dot" w:pos="8504"/>
      </w:tabs>
      <w:ind w:left="0"/>
    </w:pPr>
    <w:rPr>
      <w:rFonts w:ascii="Times" w:eastAsia="平成明朝" w:hAnsi="Times"/>
      <w:szCs w:val="20"/>
    </w:rPr>
  </w:style>
  <w:style w:type="paragraph" w:styleId="28">
    <w:name w:val="toc 2"/>
    <w:basedOn w:val="a1"/>
    <w:next w:val="a1"/>
    <w:autoRedefine/>
    <w:uiPriority w:val="39"/>
    <w:rsid w:val="00D70A8A"/>
    <w:pPr>
      <w:tabs>
        <w:tab w:val="left" w:pos="851"/>
        <w:tab w:val="right" w:leader="dot" w:pos="9060"/>
      </w:tabs>
      <w:ind w:leftChars="100" w:left="210" w:rightChars="336" w:right="706"/>
    </w:pPr>
    <w:rPr>
      <w:rFonts w:ascii="Times" w:hAnsi="Times"/>
      <w:szCs w:val="20"/>
    </w:rPr>
  </w:style>
  <w:style w:type="paragraph" w:styleId="38">
    <w:name w:val="toc 3"/>
    <w:basedOn w:val="a1"/>
    <w:next w:val="a1"/>
    <w:autoRedefine/>
    <w:semiHidden/>
    <w:rsid w:val="003D1AFE"/>
    <w:pPr>
      <w:ind w:leftChars="200" w:left="480"/>
    </w:pPr>
    <w:rPr>
      <w:rFonts w:ascii="Times" w:eastAsia="平成明朝" w:hAnsi="Times"/>
      <w:sz w:val="24"/>
      <w:szCs w:val="20"/>
    </w:rPr>
  </w:style>
  <w:style w:type="paragraph" w:styleId="43">
    <w:name w:val="toc 4"/>
    <w:basedOn w:val="a1"/>
    <w:next w:val="a1"/>
    <w:autoRedefine/>
    <w:semiHidden/>
    <w:rsid w:val="003D1AFE"/>
    <w:pPr>
      <w:ind w:leftChars="300" w:left="630"/>
    </w:pPr>
    <w:rPr>
      <w:rFonts w:ascii="Century" w:eastAsia="ＭＳ 明朝" w:hAnsi="Century"/>
      <w:szCs w:val="24"/>
    </w:rPr>
  </w:style>
  <w:style w:type="paragraph" w:styleId="53">
    <w:name w:val="toc 5"/>
    <w:basedOn w:val="a1"/>
    <w:next w:val="a1"/>
    <w:autoRedefine/>
    <w:semiHidden/>
    <w:rsid w:val="003D1AFE"/>
    <w:pPr>
      <w:ind w:leftChars="400" w:left="840"/>
    </w:pPr>
    <w:rPr>
      <w:rFonts w:ascii="Century" w:eastAsia="ＭＳ 明朝" w:hAnsi="Century"/>
      <w:szCs w:val="24"/>
    </w:rPr>
  </w:style>
  <w:style w:type="paragraph" w:styleId="61">
    <w:name w:val="toc 6"/>
    <w:basedOn w:val="a1"/>
    <w:next w:val="a1"/>
    <w:autoRedefine/>
    <w:semiHidden/>
    <w:rsid w:val="003D1AFE"/>
    <w:pPr>
      <w:ind w:leftChars="500" w:left="1050"/>
    </w:pPr>
    <w:rPr>
      <w:rFonts w:ascii="Century" w:eastAsia="ＭＳ 明朝" w:hAnsi="Century"/>
      <w:szCs w:val="24"/>
    </w:rPr>
  </w:style>
  <w:style w:type="paragraph" w:styleId="71">
    <w:name w:val="toc 7"/>
    <w:basedOn w:val="a1"/>
    <w:next w:val="a1"/>
    <w:autoRedefine/>
    <w:semiHidden/>
    <w:rsid w:val="003D1AFE"/>
    <w:pPr>
      <w:ind w:leftChars="600" w:left="1260"/>
    </w:pPr>
    <w:rPr>
      <w:rFonts w:ascii="Century" w:eastAsia="ＭＳ 明朝" w:hAnsi="Century"/>
      <w:szCs w:val="24"/>
    </w:rPr>
  </w:style>
  <w:style w:type="paragraph" w:styleId="81">
    <w:name w:val="toc 8"/>
    <w:basedOn w:val="a1"/>
    <w:next w:val="a1"/>
    <w:autoRedefine/>
    <w:semiHidden/>
    <w:rsid w:val="003D1AFE"/>
    <w:pPr>
      <w:ind w:leftChars="700" w:left="1470"/>
    </w:pPr>
    <w:rPr>
      <w:rFonts w:ascii="Century" w:eastAsia="ＭＳ 明朝" w:hAnsi="Century"/>
      <w:szCs w:val="24"/>
    </w:rPr>
  </w:style>
  <w:style w:type="paragraph" w:styleId="91">
    <w:name w:val="toc 9"/>
    <w:basedOn w:val="a1"/>
    <w:next w:val="a1"/>
    <w:autoRedefine/>
    <w:semiHidden/>
    <w:rsid w:val="003D1AFE"/>
    <w:pPr>
      <w:ind w:leftChars="800" w:left="1680"/>
    </w:pPr>
    <w:rPr>
      <w:rFonts w:ascii="Century" w:eastAsia="ＭＳ 明朝" w:hAnsi="Century"/>
      <w:szCs w:val="24"/>
    </w:rPr>
  </w:style>
  <w:style w:type="character" w:customStyle="1" w:styleId="ti2">
    <w:name w:val="ti2"/>
    <w:rsid w:val="003D1AFE"/>
    <w:rPr>
      <w:sz w:val="22"/>
      <w:szCs w:val="22"/>
    </w:rPr>
  </w:style>
  <w:style w:type="character" w:customStyle="1" w:styleId="af3">
    <w:name w:val="標準インデント (文字)"/>
    <w:aliases w:val="標準インデント Char (文字),標準インデント Char1 Char (文字),標準インデント Char Char1 Char (文字),標準インデント Char Char Char Char Char Char (文字),標準インデント Char Char Char1 Char Char (文字), Char Char Char Char (文字),標準インデント Char Char Char Char1 Char (文字), Char Char1 Char (文字)"/>
    <w:link w:val="af2"/>
    <w:rsid w:val="003D1AFE"/>
    <w:rPr>
      <w:rFonts w:ascii="Century" w:eastAsia="HG丸ｺﾞｼｯｸM-PRO" w:hAnsi="Century" w:cs="Times New Roman"/>
      <w:kern w:val="2"/>
      <w:sz w:val="20"/>
      <w:szCs w:val="20"/>
      <w:lang w:eastAsia="ja-JP"/>
    </w:rPr>
  </w:style>
  <w:style w:type="character" w:customStyle="1" w:styleId="natefonts0">
    <w:name w:val="natefonts"/>
    <w:basedOn w:val="a2"/>
    <w:rsid w:val="003D1AFE"/>
  </w:style>
  <w:style w:type="paragraph" w:styleId="HTML">
    <w:name w:val="HTML Address"/>
    <w:basedOn w:val="a1"/>
    <w:link w:val="HTML0"/>
    <w:rsid w:val="003D1AFE"/>
    <w:pPr>
      <w:ind w:left="0"/>
    </w:pPr>
    <w:rPr>
      <w:rFonts w:ascii="Times" w:eastAsia="平成明朝" w:hAnsi="Times"/>
      <w:i/>
      <w:iCs/>
      <w:sz w:val="24"/>
      <w:szCs w:val="20"/>
    </w:rPr>
  </w:style>
  <w:style w:type="character" w:customStyle="1" w:styleId="HTML0">
    <w:name w:val="HTML アドレス (文字)"/>
    <w:basedOn w:val="a2"/>
    <w:link w:val="HTML"/>
    <w:rsid w:val="003D1AFE"/>
    <w:rPr>
      <w:rFonts w:ascii="Times" w:eastAsia="平成明朝" w:hAnsi="Times" w:cs="Times New Roman"/>
      <w:i/>
      <w:iCs/>
      <w:kern w:val="2"/>
      <w:sz w:val="24"/>
      <w:szCs w:val="20"/>
      <w:lang w:eastAsia="ja-JP"/>
    </w:rPr>
  </w:style>
  <w:style w:type="paragraph" w:styleId="HTML2">
    <w:name w:val="HTML Preformatted"/>
    <w:basedOn w:val="a1"/>
    <w:link w:val="HTML3"/>
    <w:rsid w:val="003D1AFE"/>
    <w:pPr>
      <w:ind w:left="0"/>
    </w:pPr>
    <w:rPr>
      <w:rFonts w:ascii="Courier New" w:eastAsia="平成明朝" w:hAnsi="Courier New"/>
      <w:sz w:val="20"/>
      <w:szCs w:val="20"/>
    </w:rPr>
  </w:style>
  <w:style w:type="character" w:customStyle="1" w:styleId="HTML3">
    <w:name w:val="HTML 書式付き (文字)"/>
    <w:basedOn w:val="a2"/>
    <w:link w:val="HTML2"/>
    <w:rsid w:val="003D1AFE"/>
    <w:rPr>
      <w:rFonts w:ascii="Courier New" w:eastAsia="平成明朝" w:hAnsi="Courier New" w:cs="Times New Roman"/>
      <w:kern w:val="2"/>
      <w:sz w:val="20"/>
      <w:szCs w:val="20"/>
      <w:lang w:eastAsia="ja-JP"/>
    </w:rPr>
  </w:style>
  <w:style w:type="paragraph" w:styleId="aff">
    <w:name w:val="Block Text"/>
    <w:basedOn w:val="a1"/>
    <w:rsid w:val="003D1AFE"/>
    <w:pPr>
      <w:ind w:left="1440" w:right="1440"/>
    </w:pPr>
    <w:rPr>
      <w:rFonts w:ascii="Times" w:eastAsia="平成明朝" w:hAnsi="Times"/>
      <w:sz w:val="24"/>
      <w:szCs w:val="20"/>
    </w:rPr>
  </w:style>
  <w:style w:type="paragraph" w:styleId="aff0">
    <w:name w:val="macro"/>
    <w:link w:val="aff1"/>
    <w:semiHidden/>
    <w:rsid w:val="003D1AF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spacing w:after="0" w:line="240" w:lineRule="auto"/>
    </w:pPr>
    <w:rPr>
      <w:rFonts w:ascii="Courier New" w:eastAsia="ＭＳ 明朝" w:hAnsi="Courier New" w:cs="Courier New"/>
      <w:kern w:val="2"/>
      <w:sz w:val="18"/>
      <w:szCs w:val="18"/>
      <w:lang w:eastAsia="ja-JP"/>
    </w:rPr>
  </w:style>
  <w:style w:type="character" w:customStyle="1" w:styleId="aff1">
    <w:name w:val="マクロ文字列 (文字)"/>
    <w:basedOn w:val="a2"/>
    <w:link w:val="aff0"/>
    <w:semiHidden/>
    <w:rsid w:val="003D1AFE"/>
    <w:rPr>
      <w:rFonts w:ascii="Courier New" w:eastAsia="ＭＳ 明朝" w:hAnsi="Courier New" w:cs="Courier New"/>
      <w:kern w:val="2"/>
      <w:sz w:val="18"/>
      <w:szCs w:val="18"/>
      <w:lang w:eastAsia="ja-JP"/>
    </w:rPr>
  </w:style>
  <w:style w:type="paragraph" w:styleId="aff2">
    <w:name w:val="Message Header"/>
    <w:basedOn w:val="a1"/>
    <w:link w:val="aff3"/>
    <w:rsid w:val="003D1AFE"/>
    <w:pPr>
      <w:pBdr>
        <w:top w:val="single" w:sz="6" w:space="1" w:color="auto"/>
        <w:left w:val="single" w:sz="6" w:space="1" w:color="auto"/>
        <w:bottom w:val="single" w:sz="6" w:space="1" w:color="auto"/>
        <w:right w:val="single" w:sz="6" w:space="1" w:color="auto"/>
      </w:pBdr>
      <w:shd w:val="pct20" w:color="auto" w:fill="auto"/>
      <w:ind w:left="851" w:hanging="851"/>
    </w:pPr>
    <w:rPr>
      <w:rFonts w:ascii="Arial" w:eastAsia="平成明朝" w:hAnsi="Arial"/>
      <w:sz w:val="24"/>
      <w:szCs w:val="24"/>
    </w:rPr>
  </w:style>
  <w:style w:type="character" w:customStyle="1" w:styleId="aff3">
    <w:name w:val="メッセージ見出し (文字)"/>
    <w:basedOn w:val="a2"/>
    <w:link w:val="aff2"/>
    <w:rsid w:val="003D1AFE"/>
    <w:rPr>
      <w:rFonts w:ascii="Arial" w:eastAsia="平成明朝" w:hAnsi="Arial" w:cs="Times New Roman"/>
      <w:kern w:val="2"/>
      <w:sz w:val="24"/>
      <w:szCs w:val="24"/>
      <w:shd w:val="pct20" w:color="auto" w:fill="auto"/>
      <w:lang w:eastAsia="ja-JP"/>
    </w:rPr>
  </w:style>
  <w:style w:type="paragraph" w:styleId="aff4">
    <w:name w:val="Salutation"/>
    <w:basedOn w:val="a1"/>
    <w:next w:val="a1"/>
    <w:link w:val="aff5"/>
    <w:rsid w:val="003D1AFE"/>
    <w:pPr>
      <w:ind w:left="0"/>
    </w:pPr>
    <w:rPr>
      <w:rFonts w:ascii="Times" w:eastAsia="平成明朝" w:hAnsi="Times"/>
      <w:sz w:val="24"/>
      <w:szCs w:val="20"/>
    </w:rPr>
  </w:style>
  <w:style w:type="character" w:customStyle="1" w:styleId="aff5">
    <w:name w:val="挨拶文 (文字)"/>
    <w:basedOn w:val="a2"/>
    <w:link w:val="aff4"/>
    <w:rsid w:val="003D1AFE"/>
    <w:rPr>
      <w:rFonts w:ascii="Times" w:eastAsia="平成明朝" w:hAnsi="Times" w:cs="Times New Roman"/>
      <w:kern w:val="2"/>
      <w:sz w:val="24"/>
      <w:szCs w:val="20"/>
      <w:lang w:eastAsia="ja-JP"/>
    </w:rPr>
  </w:style>
  <w:style w:type="paragraph" w:styleId="aff6">
    <w:name w:val="envelope address"/>
    <w:basedOn w:val="a1"/>
    <w:rsid w:val="003D1AFE"/>
    <w:pPr>
      <w:framePr w:w="6804" w:h="2268" w:hRule="exact" w:hSpace="142" w:wrap="auto" w:hAnchor="page" w:xAlign="center" w:yAlign="bottom"/>
      <w:snapToGrid w:val="0"/>
      <w:ind w:left="2835"/>
    </w:pPr>
    <w:rPr>
      <w:rFonts w:ascii="Arial" w:eastAsia="平成明朝" w:hAnsi="Arial" w:cs="Arial"/>
      <w:sz w:val="24"/>
      <w:szCs w:val="24"/>
    </w:rPr>
  </w:style>
  <w:style w:type="paragraph" w:styleId="aff7">
    <w:name w:val="List"/>
    <w:basedOn w:val="a1"/>
    <w:rsid w:val="003D1AFE"/>
    <w:pPr>
      <w:ind w:left="425" w:hanging="425"/>
    </w:pPr>
    <w:rPr>
      <w:rFonts w:ascii="Times" w:eastAsia="平成明朝" w:hAnsi="Times"/>
      <w:sz w:val="24"/>
      <w:szCs w:val="20"/>
    </w:rPr>
  </w:style>
  <w:style w:type="paragraph" w:styleId="29">
    <w:name w:val="List 2"/>
    <w:basedOn w:val="a1"/>
    <w:rsid w:val="003D1AFE"/>
    <w:pPr>
      <w:ind w:left="851" w:hanging="425"/>
    </w:pPr>
    <w:rPr>
      <w:rFonts w:ascii="Times" w:eastAsia="平成明朝" w:hAnsi="Times"/>
      <w:sz w:val="24"/>
      <w:szCs w:val="20"/>
    </w:rPr>
  </w:style>
  <w:style w:type="paragraph" w:styleId="39">
    <w:name w:val="List 3"/>
    <w:basedOn w:val="a1"/>
    <w:rsid w:val="003D1AFE"/>
    <w:pPr>
      <w:ind w:left="1276" w:hanging="425"/>
    </w:pPr>
    <w:rPr>
      <w:rFonts w:ascii="Times" w:eastAsia="平成明朝" w:hAnsi="Times"/>
      <w:sz w:val="24"/>
      <w:szCs w:val="20"/>
    </w:rPr>
  </w:style>
  <w:style w:type="paragraph" w:styleId="44">
    <w:name w:val="List 4"/>
    <w:basedOn w:val="a1"/>
    <w:rsid w:val="003D1AFE"/>
    <w:pPr>
      <w:ind w:left="1701" w:hanging="425"/>
    </w:pPr>
    <w:rPr>
      <w:rFonts w:ascii="Times" w:eastAsia="平成明朝" w:hAnsi="Times"/>
      <w:sz w:val="24"/>
      <w:szCs w:val="20"/>
    </w:rPr>
  </w:style>
  <w:style w:type="paragraph" w:styleId="54">
    <w:name w:val="List 5"/>
    <w:basedOn w:val="a1"/>
    <w:rsid w:val="003D1AFE"/>
    <w:pPr>
      <w:ind w:left="2126" w:hanging="425"/>
    </w:pPr>
    <w:rPr>
      <w:rFonts w:ascii="Times" w:eastAsia="平成明朝" w:hAnsi="Times"/>
      <w:sz w:val="24"/>
      <w:szCs w:val="20"/>
    </w:rPr>
  </w:style>
  <w:style w:type="paragraph" w:styleId="aff8">
    <w:name w:val="table of authorities"/>
    <w:basedOn w:val="a1"/>
    <w:next w:val="a1"/>
    <w:semiHidden/>
    <w:rsid w:val="003D1AFE"/>
    <w:pPr>
      <w:ind w:left="240" w:hanging="240"/>
    </w:pPr>
    <w:rPr>
      <w:rFonts w:ascii="Times" w:eastAsia="平成明朝" w:hAnsi="Times"/>
      <w:sz w:val="24"/>
      <w:szCs w:val="20"/>
    </w:rPr>
  </w:style>
  <w:style w:type="paragraph" w:styleId="aff9">
    <w:name w:val="toa heading"/>
    <w:basedOn w:val="a1"/>
    <w:next w:val="a1"/>
    <w:semiHidden/>
    <w:rsid w:val="003D1AFE"/>
    <w:pPr>
      <w:spacing w:before="180"/>
      <w:ind w:left="0"/>
    </w:pPr>
    <w:rPr>
      <w:rFonts w:ascii="Arial" w:eastAsia="ＭＳ ゴシック" w:hAnsi="Arial" w:cs="Arial"/>
      <w:sz w:val="24"/>
      <w:szCs w:val="24"/>
    </w:rPr>
  </w:style>
  <w:style w:type="paragraph" w:styleId="a0">
    <w:name w:val="List Bullet"/>
    <w:basedOn w:val="a1"/>
    <w:autoRedefine/>
    <w:rsid w:val="003D1AFE"/>
    <w:pPr>
      <w:numPr>
        <w:numId w:val="8"/>
      </w:numPr>
    </w:pPr>
    <w:rPr>
      <w:rFonts w:ascii="Times" w:eastAsia="平成明朝" w:hAnsi="Times"/>
      <w:sz w:val="24"/>
      <w:szCs w:val="20"/>
    </w:rPr>
  </w:style>
  <w:style w:type="paragraph" w:styleId="20">
    <w:name w:val="List Bullet 2"/>
    <w:basedOn w:val="a1"/>
    <w:autoRedefine/>
    <w:rsid w:val="003D1AFE"/>
    <w:pPr>
      <w:numPr>
        <w:numId w:val="9"/>
      </w:numPr>
    </w:pPr>
    <w:rPr>
      <w:rFonts w:ascii="Times" w:eastAsia="平成明朝" w:hAnsi="Times"/>
      <w:sz w:val="24"/>
      <w:szCs w:val="20"/>
    </w:rPr>
  </w:style>
  <w:style w:type="paragraph" w:styleId="30">
    <w:name w:val="List Bullet 3"/>
    <w:basedOn w:val="a1"/>
    <w:autoRedefine/>
    <w:rsid w:val="003D1AFE"/>
    <w:pPr>
      <w:numPr>
        <w:numId w:val="10"/>
      </w:numPr>
    </w:pPr>
    <w:rPr>
      <w:rFonts w:ascii="Times" w:eastAsia="平成明朝" w:hAnsi="Times"/>
      <w:sz w:val="24"/>
      <w:szCs w:val="20"/>
    </w:rPr>
  </w:style>
  <w:style w:type="paragraph" w:styleId="40">
    <w:name w:val="List Bullet 4"/>
    <w:basedOn w:val="a1"/>
    <w:autoRedefine/>
    <w:rsid w:val="003D1AFE"/>
    <w:pPr>
      <w:numPr>
        <w:numId w:val="11"/>
      </w:numPr>
    </w:pPr>
    <w:rPr>
      <w:rFonts w:ascii="Times" w:eastAsia="平成明朝" w:hAnsi="Times"/>
      <w:sz w:val="24"/>
      <w:szCs w:val="20"/>
    </w:rPr>
  </w:style>
  <w:style w:type="paragraph" w:styleId="50">
    <w:name w:val="List Bullet 5"/>
    <w:basedOn w:val="a1"/>
    <w:autoRedefine/>
    <w:rsid w:val="003D1AFE"/>
    <w:pPr>
      <w:numPr>
        <w:numId w:val="12"/>
      </w:numPr>
    </w:pPr>
    <w:rPr>
      <w:rFonts w:ascii="Times" w:eastAsia="平成明朝" w:hAnsi="Times"/>
      <w:sz w:val="24"/>
      <w:szCs w:val="20"/>
    </w:rPr>
  </w:style>
  <w:style w:type="paragraph" w:styleId="affa">
    <w:name w:val="List Continue"/>
    <w:basedOn w:val="a1"/>
    <w:rsid w:val="003D1AFE"/>
    <w:pPr>
      <w:spacing w:after="180"/>
      <w:ind w:left="425"/>
    </w:pPr>
    <w:rPr>
      <w:rFonts w:ascii="Times" w:eastAsia="平成明朝" w:hAnsi="Times"/>
      <w:sz w:val="24"/>
      <w:szCs w:val="20"/>
    </w:rPr>
  </w:style>
  <w:style w:type="paragraph" w:styleId="2a">
    <w:name w:val="List Continue 2"/>
    <w:basedOn w:val="a1"/>
    <w:rsid w:val="003D1AFE"/>
    <w:pPr>
      <w:spacing w:after="180"/>
      <w:ind w:left="850"/>
    </w:pPr>
    <w:rPr>
      <w:rFonts w:ascii="Times" w:eastAsia="平成明朝" w:hAnsi="Times"/>
      <w:sz w:val="24"/>
      <w:szCs w:val="20"/>
    </w:rPr>
  </w:style>
  <w:style w:type="paragraph" w:styleId="3a">
    <w:name w:val="List Continue 3"/>
    <w:basedOn w:val="a1"/>
    <w:rsid w:val="003D1AFE"/>
    <w:pPr>
      <w:spacing w:after="180"/>
      <w:ind w:left="1275"/>
    </w:pPr>
    <w:rPr>
      <w:rFonts w:ascii="Times" w:eastAsia="平成明朝" w:hAnsi="Times"/>
      <w:sz w:val="24"/>
      <w:szCs w:val="20"/>
    </w:rPr>
  </w:style>
  <w:style w:type="paragraph" w:styleId="45">
    <w:name w:val="List Continue 4"/>
    <w:basedOn w:val="a1"/>
    <w:rsid w:val="003D1AFE"/>
    <w:pPr>
      <w:spacing w:after="180"/>
      <w:ind w:left="1700"/>
    </w:pPr>
    <w:rPr>
      <w:rFonts w:ascii="Times" w:eastAsia="平成明朝" w:hAnsi="Times"/>
      <w:sz w:val="24"/>
      <w:szCs w:val="20"/>
    </w:rPr>
  </w:style>
  <w:style w:type="paragraph" w:styleId="55">
    <w:name w:val="List Continue 5"/>
    <w:basedOn w:val="a1"/>
    <w:rsid w:val="003D1AFE"/>
    <w:pPr>
      <w:spacing w:after="180"/>
      <w:ind w:left="2125"/>
    </w:pPr>
    <w:rPr>
      <w:rFonts w:ascii="Times" w:eastAsia="平成明朝" w:hAnsi="Times"/>
      <w:sz w:val="24"/>
      <w:szCs w:val="20"/>
    </w:rPr>
  </w:style>
  <w:style w:type="paragraph" w:styleId="affb">
    <w:name w:val="Note Heading"/>
    <w:basedOn w:val="a1"/>
    <w:next w:val="a1"/>
    <w:link w:val="affc"/>
    <w:rsid w:val="003D1AFE"/>
    <w:pPr>
      <w:ind w:left="0"/>
      <w:jc w:val="center"/>
    </w:pPr>
    <w:rPr>
      <w:rFonts w:ascii="Times" w:eastAsia="平成明朝" w:hAnsi="Times"/>
      <w:sz w:val="24"/>
      <w:szCs w:val="20"/>
    </w:rPr>
  </w:style>
  <w:style w:type="character" w:customStyle="1" w:styleId="affc">
    <w:name w:val="記 (文字)"/>
    <w:basedOn w:val="a2"/>
    <w:link w:val="affb"/>
    <w:rsid w:val="003D1AFE"/>
    <w:rPr>
      <w:rFonts w:ascii="Times" w:eastAsia="平成明朝" w:hAnsi="Times" w:cs="Times New Roman"/>
      <w:kern w:val="2"/>
      <w:sz w:val="24"/>
      <w:szCs w:val="20"/>
      <w:lang w:eastAsia="ja-JP"/>
    </w:rPr>
  </w:style>
  <w:style w:type="paragraph" w:styleId="affd">
    <w:name w:val="footnote text"/>
    <w:basedOn w:val="a1"/>
    <w:link w:val="affe"/>
    <w:semiHidden/>
    <w:rsid w:val="003D1AFE"/>
    <w:pPr>
      <w:snapToGrid w:val="0"/>
      <w:ind w:left="0"/>
      <w:jc w:val="left"/>
    </w:pPr>
    <w:rPr>
      <w:rFonts w:ascii="Times" w:eastAsia="平成明朝" w:hAnsi="Times"/>
      <w:sz w:val="24"/>
      <w:szCs w:val="20"/>
    </w:rPr>
  </w:style>
  <w:style w:type="character" w:customStyle="1" w:styleId="affe">
    <w:name w:val="脚注文字列 (文字)"/>
    <w:basedOn w:val="a2"/>
    <w:link w:val="affd"/>
    <w:semiHidden/>
    <w:rsid w:val="003D1AFE"/>
    <w:rPr>
      <w:rFonts w:ascii="Times" w:eastAsia="平成明朝" w:hAnsi="Times" w:cs="Times New Roman"/>
      <w:kern w:val="2"/>
      <w:sz w:val="24"/>
      <w:szCs w:val="20"/>
      <w:lang w:eastAsia="ja-JP"/>
    </w:rPr>
  </w:style>
  <w:style w:type="paragraph" w:styleId="afff">
    <w:name w:val="Closing"/>
    <w:basedOn w:val="a1"/>
    <w:link w:val="afff0"/>
    <w:rsid w:val="003D1AFE"/>
    <w:pPr>
      <w:ind w:left="0"/>
      <w:jc w:val="right"/>
    </w:pPr>
    <w:rPr>
      <w:rFonts w:ascii="Times" w:eastAsia="平成明朝" w:hAnsi="Times"/>
      <w:sz w:val="24"/>
      <w:szCs w:val="20"/>
    </w:rPr>
  </w:style>
  <w:style w:type="character" w:customStyle="1" w:styleId="afff0">
    <w:name w:val="結語 (文字)"/>
    <w:basedOn w:val="a2"/>
    <w:link w:val="afff"/>
    <w:rsid w:val="003D1AFE"/>
    <w:rPr>
      <w:rFonts w:ascii="Times" w:eastAsia="平成明朝" w:hAnsi="Times" w:cs="Times New Roman"/>
      <w:kern w:val="2"/>
      <w:sz w:val="24"/>
      <w:szCs w:val="20"/>
      <w:lang w:eastAsia="ja-JP"/>
    </w:rPr>
  </w:style>
  <w:style w:type="paragraph" w:styleId="afff1">
    <w:name w:val="Document Map"/>
    <w:basedOn w:val="a1"/>
    <w:link w:val="afff2"/>
    <w:semiHidden/>
    <w:rsid w:val="003D1AFE"/>
    <w:pPr>
      <w:shd w:val="clear" w:color="auto" w:fill="000080"/>
      <w:ind w:left="0"/>
    </w:pPr>
    <w:rPr>
      <w:rFonts w:ascii="Arial" w:eastAsia="ＭＳ ゴシック" w:hAnsi="Arial"/>
      <w:sz w:val="24"/>
      <w:szCs w:val="20"/>
    </w:rPr>
  </w:style>
  <w:style w:type="character" w:customStyle="1" w:styleId="afff2">
    <w:name w:val="見出しマップ (文字)"/>
    <w:basedOn w:val="a2"/>
    <w:link w:val="afff1"/>
    <w:semiHidden/>
    <w:rsid w:val="003D1AFE"/>
    <w:rPr>
      <w:rFonts w:ascii="Arial" w:eastAsia="ＭＳ ゴシック" w:hAnsi="Arial" w:cs="Times New Roman"/>
      <w:kern w:val="2"/>
      <w:sz w:val="24"/>
      <w:szCs w:val="20"/>
      <w:shd w:val="clear" w:color="auto" w:fill="000080"/>
      <w:lang w:eastAsia="ja-JP"/>
    </w:rPr>
  </w:style>
  <w:style w:type="paragraph" w:styleId="afff3">
    <w:name w:val="envelope return"/>
    <w:basedOn w:val="a1"/>
    <w:rsid w:val="003D1AFE"/>
    <w:pPr>
      <w:snapToGrid w:val="0"/>
      <w:ind w:left="0"/>
    </w:pPr>
    <w:rPr>
      <w:rFonts w:ascii="Arial" w:eastAsia="平成明朝" w:hAnsi="Arial" w:cs="Arial"/>
      <w:sz w:val="24"/>
      <w:szCs w:val="20"/>
    </w:rPr>
  </w:style>
  <w:style w:type="paragraph" w:styleId="1a">
    <w:name w:val="index 1"/>
    <w:basedOn w:val="a1"/>
    <w:next w:val="a1"/>
    <w:autoRedefine/>
    <w:semiHidden/>
    <w:rsid w:val="003D1AFE"/>
    <w:pPr>
      <w:ind w:left="240" w:hanging="240"/>
    </w:pPr>
    <w:rPr>
      <w:rFonts w:ascii="Times" w:eastAsia="平成明朝" w:hAnsi="Times"/>
      <w:sz w:val="24"/>
      <w:szCs w:val="20"/>
    </w:rPr>
  </w:style>
  <w:style w:type="paragraph" w:styleId="2b">
    <w:name w:val="index 2"/>
    <w:basedOn w:val="a1"/>
    <w:next w:val="a1"/>
    <w:autoRedefine/>
    <w:semiHidden/>
    <w:rsid w:val="003D1AFE"/>
    <w:pPr>
      <w:ind w:left="480" w:hanging="240"/>
    </w:pPr>
    <w:rPr>
      <w:rFonts w:ascii="Times" w:eastAsia="平成明朝" w:hAnsi="Times"/>
      <w:sz w:val="24"/>
      <w:szCs w:val="20"/>
    </w:rPr>
  </w:style>
  <w:style w:type="paragraph" w:styleId="3b">
    <w:name w:val="index 3"/>
    <w:basedOn w:val="a1"/>
    <w:next w:val="a1"/>
    <w:autoRedefine/>
    <w:semiHidden/>
    <w:rsid w:val="003D1AFE"/>
    <w:pPr>
      <w:ind w:left="720" w:hanging="240"/>
    </w:pPr>
    <w:rPr>
      <w:rFonts w:ascii="Times" w:eastAsia="平成明朝" w:hAnsi="Times"/>
      <w:sz w:val="24"/>
      <w:szCs w:val="20"/>
    </w:rPr>
  </w:style>
  <w:style w:type="paragraph" w:styleId="46">
    <w:name w:val="index 4"/>
    <w:basedOn w:val="a1"/>
    <w:next w:val="a1"/>
    <w:autoRedefine/>
    <w:semiHidden/>
    <w:rsid w:val="003D1AFE"/>
    <w:pPr>
      <w:ind w:left="960" w:hanging="240"/>
    </w:pPr>
    <w:rPr>
      <w:rFonts w:ascii="Times" w:eastAsia="平成明朝" w:hAnsi="Times"/>
      <w:sz w:val="24"/>
      <w:szCs w:val="20"/>
    </w:rPr>
  </w:style>
  <w:style w:type="paragraph" w:styleId="56">
    <w:name w:val="index 5"/>
    <w:basedOn w:val="a1"/>
    <w:next w:val="a1"/>
    <w:autoRedefine/>
    <w:semiHidden/>
    <w:rsid w:val="003D1AFE"/>
    <w:pPr>
      <w:ind w:left="1200" w:hanging="240"/>
    </w:pPr>
    <w:rPr>
      <w:rFonts w:ascii="Times" w:eastAsia="平成明朝" w:hAnsi="Times"/>
      <w:sz w:val="24"/>
      <w:szCs w:val="20"/>
    </w:rPr>
  </w:style>
  <w:style w:type="paragraph" w:styleId="62">
    <w:name w:val="index 6"/>
    <w:basedOn w:val="a1"/>
    <w:next w:val="a1"/>
    <w:autoRedefine/>
    <w:semiHidden/>
    <w:rsid w:val="003D1AFE"/>
    <w:pPr>
      <w:ind w:left="1440" w:hanging="240"/>
    </w:pPr>
    <w:rPr>
      <w:rFonts w:ascii="Times" w:eastAsia="平成明朝" w:hAnsi="Times"/>
      <w:sz w:val="24"/>
      <w:szCs w:val="20"/>
    </w:rPr>
  </w:style>
  <w:style w:type="paragraph" w:styleId="72">
    <w:name w:val="index 7"/>
    <w:basedOn w:val="a1"/>
    <w:next w:val="a1"/>
    <w:autoRedefine/>
    <w:semiHidden/>
    <w:rsid w:val="003D1AFE"/>
    <w:pPr>
      <w:ind w:left="1680" w:hanging="240"/>
    </w:pPr>
    <w:rPr>
      <w:rFonts w:ascii="Times" w:eastAsia="平成明朝" w:hAnsi="Times"/>
      <w:sz w:val="24"/>
      <w:szCs w:val="20"/>
    </w:rPr>
  </w:style>
  <w:style w:type="paragraph" w:styleId="82">
    <w:name w:val="index 8"/>
    <w:basedOn w:val="a1"/>
    <w:next w:val="a1"/>
    <w:autoRedefine/>
    <w:semiHidden/>
    <w:rsid w:val="003D1AFE"/>
    <w:pPr>
      <w:ind w:left="1920" w:hanging="240"/>
    </w:pPr>
    <w:rPr>
      <w:rFonts w:ascii="Times" w:eastAsia="平成明朝" w:hAnsi="Times"/>
      <w:sz w:val="24"/>
      <w:szCs w:val="20"/>
    </w:rPr>
  </w:style>
  <w:style w:type="paragraph" w:styleId="92">
    <w:name w:val="index 9"/>
    <w:basedOn w:val="a1"/>
    <w:next w:val="a1"/>
    <w:autoRedefine/>
    <w:semiHidden/>
    <w:rsid w:val="003D1AFE"/>
    <w:pPr>
      <w:ind w:left="2160" w:hanging="240"/>
    </w:pPr>
    <w:rPr>
      <w:rFonts w:ascii="Times" w:eastAsia="平成明朝" w:hAnsi="Times"/>
      <w:sz w:val="24"/>
      <w:szCs w:val="20"/>
    </w:rPr>
  </w:style>
  <w:style w:type="paragraph" w:styleId="afff4">
    <w:name w:val="index heading"/>
    <w:basedOn w:val="a1"/>
    <w:next w:val="1a"/>
    <w:semiHidden/>
    <w:rsid w:val="003D1AFE"/>
    <w:pPr>
      <w:ind w:left="0"/>
    </w:pPr>
    <w:rPr>
      <w:rFonts w:ascii="Arial" w:eastAsia="平成明朝" w:hAnsi="Arial" w:cs="Arial"/>
      <w:b/>
      <w:bCs/>
      <w:sz w:val="24"/>
      <w:szCs w:val="20"/>
    </w:rPr>
  </w:style>
  <w:style w:type="paragraph" w:styleId="afff5">
    <w:name w:val="Signature"/>
    <w:basedOn w:val="a1"/>
    <w:link w:val="afff6"/>
    <w:rsid w:val="003D1AFE"/>
    <w:pPr>
      <w:ind w:left="0"/>
      <w:jc w:val="right"/>
    </w:pPr>
    <w:rPr>
      <w:rFonts w:ascii="Times" w:eastAsia="平成明朝" w:hAnsi="Times"/>
      <w:sz w:val="24"/>
      <w:szCs w:val="20"/>
    </w:rPr>
  </w:style>
  <w:style w:type="character" w:customStyle="1" w:styleId="afff6">
    <w:name w:val="署名 (文字)"/>
    <w:basedOn w:val="a2"/>
    <w:link w:val="afff5"/>
    <w:rsid w:val="003D1AFE"/>
    <w:rPr>
      <w:rFonts w:ascii="Times" w:eastAsia="平成明朝" w:hAnsi="Times" w:cs="Times New Roman"/>
      <w:kern w:val="2"/>
      <w:sz w:val="24"/>
      <w:szCs w:val="20"/>
      <w:lang w:eastAsia="ja-JP"/>
    </w:rPr>
  </w:style>
  <w:style w:type="paragraph" w:styleId="afff7">
    <w:name w:val="caption"/>
    <w:basedOn w:val="a1"/>
    <w:next w:val="a1"/>
    <w:qFormat/>
    <w:rsid w:val="003D1AFE"/>
    <w:pPr>
      <w:spacing w:before="120" w:after="240"/>
      <w:ind w:left="0"/>
    </w:pPr>
    <w:rPr>
      <w:rFonts w:ascii="Times" w:eastAsia="平成明朝" w:hAnsi="Times"/>
      <w:b/>
      <w:bCs/>
      <w:szCs w:val="21"/>
    </w:rPr>
  </w:style>
  <w:style w:type="paragraph" w:styleId="afff8">
    <w:name w:val="table of figures"/>
    <w:basedOn w:val="a1"/>
    <w:next w:val="a1"/>
    <w:semiHidden/>
    <w:rsid w:val="003D1AFE"/>
    <w:pPr>
      <w:ind w:left="850" w:hanging="425"/>
    </w:pPr>
    <w:rPr>
      <w:rFonts w:ascii="Times" w:eastAsia="平成明朝" w:hAnsi="Times"/>
      <w:sz w:val="24"/>
      <w:szCs w:val="20"/>
    </w:rPr>
  </w:style>
  <w:style w:type="paragraph" w:styleId="a">
    <w:name w:val="List Number"/>
    <w:basedOn w:val="a1"/>
    <w:rsid w:val="003D1AFE"/>
    <w:pPr>
      <w:numPr>
        <w:numId w:val="13"/>
      </w:numPr>
    </w:pPr>
    <w:rPr>
      <w:rFonts w:ascii="Times" w:eastAsia="平成明朝" w:hAnsi="Times"/>
      <w:sz w:val="24"/>
      <w:szCs w:val="20"/>
    </w:rPr>
  </w:style>
  <w:style w:type="paragraph" w:styleId="2">
    <w:name w:val="List Number 2"/>
    <w:basedOn w:val="a1"/>
    <w:rsid w:val="003D1AFE"/>
    <w:pPr>
      <w:numPr>
        <w:numId w:val="14"/>
      </w:numPr>
    </w:pPr>
    <w:rPr>
      <w:rFonts w:ascii="Times" w:eastAsia="平成明朝" w:hAnsi="Times"/>
      <w:sz w:val="24"/>
      <w:szCs w:val="20"/>
    </w:rPr>
  </w:style>
  <w:style w:type="paragraph" w:styleId="3">
    <w:name w:val="List Number 3"/>
    <w:basedOn w:val="a1"/>
    <w:rsid w:val="003D1AFE"/>
    <w:pPr>
      <w:numPr>
        <w:numId w:val="15"/>
      </w:numPr>
    </w:pPr>
    <w:rPr>
      <w:rFonts w:ascii="Times" w:eastAsia="平成明朝" w:hAnsi="Times"/>
      <w:sz w:val="24"/>
      <w:szCs w:val="20"/>
    </w:rPr>
  </w:style>
  <w:style w:type="paragraph" w:styleId="4">
    <w:name w:val="List Number 4"/>
    <w:basedOn w:val="a1"/>
    <w:rsid w:val="003D1AFE"/>
    <w:pPr>
      <w:numPr>
        <w:numId w:val="16"/>
      </w:numPr>
    </w:pPr>
    <w:rPr>
      <w:rFonts w:ascii="Times" w:eastAsia="平成明朝" w:hAnsi="Times"/>
      <w:sz w:val="24"/>
      <w:szCs w:val="20"/>
    </w:rPr>
  </w:style>
  <w:style w:type="paragraph" w:styleId="5">
    <w:name w:val="List Number 5"/>
    <w:basedOn w:val="a1"/>
    <w:rsid w:val="003D1AFE"/>
    <w:pPr>
      <w:numPr>
        <w:numId w:val="17"/>
      </w:numPr>
    </w:pPr>
    <w:rPr>
      <w:rFonts w:ascii="Times" w:eastAsia="平成明朝" w:hAnsi="Times"/>
      <w:sz w:val="24"/>
      <w:szCs w:val="20"/>
    </w:rPr>
  </w:style>
  <w:style w:type="paragraph" w:styleId="afff9">
    <w:name w:val="E-mail Signature"/>
    <w:basedOn w:val="a1"/>
    <w:link w:val="afffa"/>
    <w:rsid w:val="003D1AFE"/>
    <w:pPr>
      <w:ind w:left="0"/>
    </w:pPr>
    <w:rPr>
      <w:rFonts w:ascii="Times" w:eastAsia="平成明朝" w:hAnsi="Times"/>
      <w:sz w:val="24"/>
      <w:szCs w:val="20"/>
    </w:rPr>
  </w:style>
  <w:style w:type="character" w:customStyle="1" w:styleId="afffa">
    <w:name w:val="電子メール署名 (文字)"/>
    <w:basedOn w:val="a2"/>
    <w:link w:val="afff9"/>
    <w:rsid w:val="003D1AFE"/>
    <w:rPr>
      <w:rFonts w:ascii="Times" w:eastAsia="平成明朝" w:hAnsi="Times" w:cs="Times New Roman"/>
      <w:kern w:val="2"/>
      <w:sz w:val="24"/>
      <w:szCs w:val="20"/>
      <w:lang w:eastAsia="ja-JP"/>
    </w:rPr>
  </w:style>
  <w:style w:type="paragraph" w:styleId="Web">
    <w:name w:val="Normal (Web)"/>
    <w:basedOn w:val="a1"/>
    <w:uiPriority w:val="99"/>
    <w:rsid w:val="003D1AFE"/>
    <w:pPr>
      <w:ind w:left="0"/>
    </w:pPr>
    <w:rPr>
      <w:rFonts w:ascii="Times New Roman" w:eastAsia="平成明朝" w:hAnsi="Times New Roman"/>
      <w:sz w:val="24"/>
      <w:szCs w:val="24"/>
    </w:rPr>
  </w:style>
  <w:style w:type="paragraph" w:styleId="afffb">
    <w:name w:val="Title"/>
    <w:basedOn w:val="a1"/>
    <w:link w:val="afffc"/>
    <w:qFormat/>
    <w:rsid w:val="003D1AFE"/>
    <w:pPr>
      <w:spacing w:before="240" w:after="120"/>
      <w:ind w:left="0"/>
      <w:jc w:val="center"/>
      <w:outlineLvl w:val="0"/>
    </w:pPr>
    <w:rPr>
      <w:rFonts w:ascii="Arial" w:eastAsia="ＭＳ ゴシック" w:hAnsi="Arial"/>
      <w:sz w:val="32"/>
      <w:szCs w:val="32"/>
    </w:rPr>
  </w:style>
  <w:style w:type="character" w:customStyle="1" w:styleId="afffc">
    <w:name w:val="表題 (文字)"/>
    <w:basedOn w:val="a2"/>
    <w:link w:val="afffb"/>
    <w:rsid w:val="003D1AFE"/>
    <w:rPr>
      <w:rFonts w:ascii="Arial" w:eastAsia="ＭＳ ゴシック" w:hAnsi="Arial" w:cs="Times New Roman"/>
      <w:kern w:val="2"/>
      <w:sz w:val="32"/>
      <w:szCs w:val="32"/>
      <w:lang w:eastAsia="ja-JP"/>
    </w:rPr>
  </w:style>
  <w:style w:type="paragraph" w:styleId="afffd">
    <w:name w:val="Subtitle"/>
    <w:basedOn w:val="a1"/>
    <w:link w:val="afffe"/>
    <w:qFormat/>
    <w:rsid w:val="003D1AFE"/>
    <w:pPr>
      <w:ind w:left="0"/>
      <w:jc w:val="center"/>
      <w:outlineLvl w:val="1"/>
    </w:pPr>
    <w:rPr>
      <w:rFonts w:ascii="Arial" w:eastAsia="ＭＳ ゴシック" w:hAnsi="Arial"/>
      <w:sz w:val="24"/>
      <w:szCs w:val="24"/>
    </w:rPr>
  </w:style>
  <w:style w:type="character" w:customStyle="1" w:styleId="afffe">
    <w:name w:val="副題 (文字)"/>
    <w:basedOn w:val="a2"/>
    <w:link w:val="afffd"/>
    <w:rsid w:val="003D1AFE"/>
    <w:rPr>
      <w:rFonts w:ascii="Arial" w:eastAsia="ＭＳ ゴシック" w:hAnsi="Arial" w:cs="Times New Roman"/>
      <w:kern w:val="2"/>
      <w:sz w:val="24"/>
      <w:szCs w:val="24"/>
      <w:lang w:eastAsia="ja-JP"/>
    </w:rPr>
  </w:style>
  <w:style w:type="paragraph" w:styleId="affff">
    <w:name w:val="endnote text"/>
    <w:basedOn w:val="a1"/>
    <w:link w:val="affff0"/>
    <w:semiHidden/>
    <w:rsid w:val="003D1AFE"/>
    <w:pPr>
      <w:snapToGrid w:val="0"/>
      <w:ind w:left="0"/>
      <w:jc w:val="left"/>
    </w:pPr>
    <w:rPr>
      <w:rFonts w:ascii="Times" w:eastAsia="平成明朝" w:hAnsi="Times"/>
      <w:sz w:val="24"/>
      <w:szCs w:val="20"/>
    </w:rPr>
  </w:style>
  <w:style w:type="character" w:customStyle="1" w:styleId="affff0">
    <w:name w:val="文末脚注文字列 (文字)"/>
    <w:basedOn w:val="a2"/>
    <w:link w:val="affff"/>
    <w:semiHidden/>
    <w:rsid w:val="003D1AFE"/>
    <w:rPr>
      <w:rFonts w:ascii="Times" w:eastAsia="平成明朝" w:hAnsi="Times" w:cs="Times New Roman"/>
      <w:kern w:val="2"/>
      <w:sz w:val="24"/>
      <w:szCs w:val="20"/>
      <w:lang w:eastAsia="ja-JP"/>
    </w:rPr>
  </w:style>
  <w:style w:type="paragraph" w:styleId="affff1">
    <w:name w:val="Body Text First Indent"/>
    <w:basedOn w:val="af"/>
    <w:link w:val="affff2"/>
    <w:rsid w:val="003D1AFE"/>
    <w:pPr>
      <w:ind w:firstLine="210"/>
    </w:pPr>
    <w:rPr>
      <w:rFonts w:ascii="Times" w:hAnsi="Times"/>
    </w:rPr>
  </w:style>
  <w:style w:type="character" w:customStyle="1" w:styleId="affff2">
    <w:name w:val="本文字下げ (文字)"/>
    <w:basedOn w:val="af0"/>
    <w:link w:val="affff1"/>
    <w:rsid w:val="003D1AFE"/>
    <w:rPr>
      <w:rFonts w:ascii="Times" w:eastAsia="平成明朝" w:hAnsi="Times" w:cs="Times New Roman"/>
      <w:color w:val="000000"/>
      <w:kern w:val="2"/>
      <w:sz w:val="24"/>
      <w:szCs w:val="20"/>
      <w:lang w:eastAsia="ja-JP"/>
    </w:rPr>
  </w:style>
  <w:style w:type="paragraph" w:styleId="2c">
    <w:name w:val="Body Text First Indent 2"/>
    <w:basedOn w:val="af4"/>
    <w:link w:val="2d"/>
    <w:rsid w:val="003D1AFE"/>
    <w:pPr>
      <w:autoSpaceDE/>
      <w:autoSpaceDN/>
      <w:adjustRightInd/>
      <w:ind w:left="851" w:firstLineChars="0" w:firstLine="210"/>
    </w:pPr>
  </w:style>
  <w:style w:type="character" w:customStyle="1" w:styleId="2d">
    <w:name w:val="本文字下げ 2 (文字)"/>
    <w:basedOn w:val="af5"/>
    <w:link w:val="2c"/>
    <w:rsid w:val="003D1AFE"/>
    <w:rPr>
      <w:rFonts w:ascii="Times" w:eastAsia="平成明朝" w:hAnsi="Times" w:cs="Times New Roman"/>
      <w:kern w:val="2"/>
      <w:sz w:val="24"/>
      <w:szCs w:val="20"/>
      <w:lang w:eastAsia="ja-JP"/>
    </w:rPr>
  </w:style>
  <w:style w:type="paragraph" w:styleId="affff3">
    <w:name w:val="List Paragraph"/>
    <w:basedOn w:val="a1"/>
    <w:uiPriority w:val="34"/>
    <w:qFormat/>
    <w:rsid w:val="003D1AFE"/>
    <w:pPr>
      <w:ind w:leftChars="400" w:left="840"/>
    </w:pPr>
  </w:style>
  <w:style w:type="character" w:customStyle="1" w:styleId="highlight1">
    <w:name w:val="highlight1"/>
    <w:rsid w:val="003D1AFE"/>
    <w:rPr>
      <w:shd w:val="clear" w:color="auto" w:fill="F2F5F8"/>
    </w:rPr>
  </w:style>
  <w:style w:type="table" w:customStyle="1" w:styleId="1b">
    <w:name w:val="表 (格子)1"/>
    <w:basedOn w:val="a3"/>
    <w:next w:val="afe"/>
    <w:uiPriority w:val="59"/>
    <w:rsid w:val="003D1AFE"/>
    <w:pPr>
      <w:spacing w:after="0" w:line="240" w:lineRule="auto"/>
      <w:jc w:val="both"/>
    </w:pPr>
    <w:rPr>
      <w:rFonts w:ascii="Century" w:eastAsia="ＭＳ 明朝" w:hAnsi="Century" w:cs="Times New Roman"/>
      <w:sz w:val="19"/>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4">
    <w:name w:val="メインパラグラフ"/>
    <w:basedOn w:val="a9"/>
    <w:link w:val="affff5"/>
    <w:rsid w:val="003D1AFE"/>
    <w:pPr>
      <w:ind w:leftChars="342" w:left="718" w:firstLineChars="85" w:firstLine="178"/>
    </w:pPr>
    <w:rPr>
      <w:rFonts w:ascii="ＭＳ Ｐゴシック" w:eastAsia="ＭＳ Ｐゴシック" w:hAnsi="ＭＳ Ｐゴシック" w:cs="Times New Roman" w:hint="default"/>
    </w:rPr>
  </w:style>
  <w:style w:type="character" w:customStyle="1" w:styleId="affff5">
    <w:name w:val="メインパラグラフ (文字)"/>
    <w:link w:val="affff4"/>
    <w:rsid w:val="003D1AFE"/>
    <w:rPr>
      <w:rFonts w:ascii="ＭＳ Ｐゴシック" w:eastAsia="ＭＳ Ｐゴシック" w:hAnsi="ＭＳ Ｐゴシック" w:cs="Times New Roman"/>
      <w:kern w:val="2"/>
      <w:sz w:val="21"/>
      <w:szCs w:val="21"/>
      <w:lang w:eastAsia="ja-JP"/>
    </w:rPr>
  </w:style>
  <w:style w:type="numbering" w:customStyle="1" w:styleId="1">
    <w:name w:val="スタイル1"/>
    <w:uiPriority w:val="99"/>
    <w:rsid w:val="003D1AFE"/>
    <w:pPr>
      <w:numPr>
        <w:numId w:val="33"/>
      </w:numPr>
    </w:pPr>
  </w:style>
  <w:style w:type="numbering" w:customStyle="1" w:styleId="22">
    <w:name w:val="スタイル2"/>
    <w:uiPriority w:val="99"/>
    <w:rsid w:val="003D1AFE"/>
    <w:pPr>
      <w:numPr>
        <w:numId w:val="34"/>
      </w:numPr>
    </w:pPr>
  </w:style>
  <w:style w:type="numbering" w:customStyle="1" w:styleId="31">
    <w:name w:val="スタイル3"/>
    <w:uiPriority w:val="99"/>
    <w:rsid w:val="003D1AFE"/>
    <w:pPr>
      <w:numPr>
        <w:numId w:val="36"/>
      </w:numPr>
    </w:pPr>
  </w:style>
  <w:style w:type="character" w:customStyle="1" w:styleId="highlight2">
    <w:name w:val="highlight2"/>
    <w:rsid w:val="003D1AFE"/>
  </w:style>
  <w:style w:type="character" w:styleId="HTML4">
    <w:name w:val="HTML Typewriter"/>
    <w:basedOn w:val="a2"/>
    <w:uiPriority w:val="99"/>
    <w:semiHidden/>
    <w:unhideWhenUsed/>
    <w:rsid w:val="003D1AFE"/>
    <w:rPr>
      <w:rFonts w:ascii="ＭＳ ゴシック" w:eastAsia="ＭＳ ゴシック" w:hAnsi="ＭＳ ゴシック" w:cs="ＭＳ ゴシック"/>
      <w:sz w:val="24"/>
      <w:szCs w:val="24"/>
    </w:rPr>
  </w:style>
  <w:style w:type="character" w:styleId="affff6">
    <w:name w:val="footnote reference"/>
    <w:basedOn w:val="a2"/>
    <w:uiPriority w:val="99"/>
    <w:semiHidden/>
    <w:unhideWhenUsed/>
    <w:rsid w:val="003D1AFE"/>
    <w:rPr>
      <w:vertAlign w:val="superscript"/>
    </w:rPr>
  </w:style>
  <w:style w:type="paragraph" w:styleId="affff7">
    <w:name w:val="Revision"/>
    <w:hidden/>
    <w:uiPriority w:val="99"/>
    <w:semiHidden/>
    <w:rsid w:val="003D1AFE"/>
    <w:pPr>
      <w:spacing w:after="0" w:line="240" w:lineRule="auto"/>
    </w:pPr>
    <w:rPr>
      <w:rFonts w:ascii="ＭＳ Ｐゴシック" w:hAnsi="ＭＳ Ｐゴシック" w:cs="Times New Roman"/>
      <w:kern w:val="2"/>
      <w:sz w:val="21"/>
      <w:lang w:eastAsia="ja-JP"/>
    </w:rPr>
  </w:style>
  <w:style w:type="character" w:customStyle="1" w:styleId="tlid-translation">
    <w:name w:val="tlid-translation"/>
    <w:basedOn w:val="a2"/>
    <w:rsid w:val="009B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9191">
      <w:bodyDiv w:val="1"/>
      <w:marLeft w:val="0"/>
      <w:marRight w:val="0"/>
      <w:marTop w:val="0"/>
      <w:marBottom w:val="0"/>
      <w:divBdr>
        <w:top w:val="none" w:sz="0" w:space="0" w:color="auto"/>
        <w:left w:val="none" w:sz="0" w:space="0" w:color="auto"/>
        <w:bottom w:val="none" w:sz="0" w:space="0" w:color="auto"/>
        <w:right w:val="none" w:sz="0" w:space="0" w:color="auto"/>
      </w:divBdr>
    </w:div>
    <w:div w:id="306711597">
      <w:bodyDiv w:val="1"/>
      <w:marLeft w:val="0"/>
      <w:marRight w:val="0"/>
      <w:marTop w:val="0"/>
      <w:marBottom w:val="0"/>
      <w:divBdr>
        <w:top w:val="none" w:sz="0" w:space="0" w:color="auto"/>
        <w:left w:val="none" w:sz="0" w:space="0" w:color="auto"/>
        <w:bottom w:val="none" w:sz="0" w:space="0" w:color="auto"/>
        <w:right w:val="none" w:sz="0" w:space="0" w:color="auto"/>
      </w:divBdr>
    </w:div>
    <w:div w:id="849177256">
      <w:bodyDiv w:val="1"/>
      <w:marLeft w:val="0"/>
      <w:marRight w:val="0"/>
      <w:marTop w:val="0"/>
      <w:marBottom w:val="0"/>
      <w:divBdr>
        <w:top w:val="none" w:sz="0" w:space="0" w:color="auto"/>
        <w:left w:val="none" w:sz="0" w:space="0" w:color="auto"/>
        <w:bottom w:val="none" w:sz="0" w:space="0" w:color="auto"/>
        <w:right w:val="none" w:sz="0" w:space="0" w:color="auto"/>
      </w:divBdr>
    </w:div>
    <w:div w:id="858009328">
      <w:bodyDiv w:val="1"/>
      <w:marLeft w:val="0"/>
      <w:marRight w:val="0"/>
      <w:marTop w:val="0"/>
      <w:marBottom w:val="0"/>
      <w:divBdr>
        <w:top w:val="none" w:sz="0" w:space="0" w:color="auto"/>
        <w:left w:val="none" w:sz="0" w:space="0" w:color="auto"/>
        <w:bottom w:val="none" w:sz="0" w:space="0" w:color="auto"/>
        <w:right w:val="none" w:sz="0" w:space="0" w:color="auto"/>
      </w:divBdr>
    </w:div>
    <w:div w:id="1007951510">
      <w:bodyDiv w:val="1"/>
      <w:marLeft w:val="0"/>
      <w:marRight w:val="0"/>
      <w:marTop w:val="0"/>
      <w:marBottom w:val="0"/>
      <w:divBdr>
        <w:top w:val="none" w:sz="0" w:space="0" w:color="auto"/>
        <w:left w:val="none" w:sz="0" w:space="0" w:color="auto"/>
        <w:bottom w:val="none" w:sz="0" w:space="0" w:color="auto"/>
        <w:right w:val="none" w:sz="0" w:space="0" w:color="auto"/>
      </w:divBdr>
    </w:div>
    <w:div w:id="1171336242">
      <w:bodyDiv w:val="1"/>
      <w:marLeft w:val="0"/>
      <w:marRight w:val="0"/>
      <w:marTop w:val="0"/>
      <w:marBottom w:val="0"/>
      <w:divBdr>
        <w:top w:val="none" w:sz="0" w:space="0" w:color="auto"/>
        <w:left w:val="none" w:sz="0" w:space="0" w:color="auto"/>
        <w:bottom w:val="none" w:sz="0" w:space="0" w:color="auto"/>
        <w:right w:val="none" w:sz="0" w:space="0" w:color="auto"/>
      </w:divBdr>
    </w:div>
    <w:div w:id="1332372746">
      <w:bodyDiv w:val="1"/>
      <w:marLeft w:val="0"/>
      <w:marRight w:val="0"/>
      <w:marTop w:val="0"/>
      <w:marBottom w:val="0"/>
      <w:divBdr>
        <w:top w:val="none" w:sz="0" w:space="0" w:color="auto"/>
        <w:left w:val="none" w:sz="0" w:space="0" w:color="auto"/>
        <w:bottom w:val="none" w:sz="0" w:space="0" w:color="auto"/>
        <w:right w:val="none" w:sz="0" w:space="0" w:color="auto"/>
      </w:divBdr>
      <w:divsChild>
        <w:div w:id="1000083669">
          <w:marLeft w:val="144"/>
          <w:marRight w:val="0"/>
          <w:marTop w:val="0"/>
          <w:marBottom w:val="0"/>
          <w:divBdr>
            <w:top w:val="none" w:sz="0" w:space="0" w:color="auto"/>
            <w:left w:val="none" w:sz="0" w:space="0" w:color="auto"/>
            <w:bottom w:val="none" w:sz="0" w:space="0" w:color="auto"/>
            <w:right w:val="none" w:sz="0" w:space="0" w:color="auto"/>
          </w:divBdr>
        </w:div>
      </w:divsChild>
    </w:div>
    <w:div w:id="1487699039">
      <w:bodyDiv w:val="1"/>
      <w:marLeft w:val="0"/>
      <w:marRight w:val="0"/>
      <w:marTop w:val="0"/>
      <w:marBottom w:val="0"/>
      <w:divBdr>
        <w:top w:val="none" w:sz="0" w:space="0" w:color="auto"/>
        <w:left w:val="none" w:sz="0" w:space="0" w:color="auto"/>
        <w:bottom w:val="none" w:sz="0" w:space="0" w:color="auto"/>
        <w:right w:val="none" w:sz="0" w:space="0" w:color="auto"/>
      </w:divBdr>
      <w:divsChild>
        <w:div w:id="265625845">
          <w:marLeft w:val="0"/>
          <w:marRight w:val="0"/>
          <w:marTop w:val="0"/>
          <w:marBottom w:val="0"/>
          <w:divBdr>
            <w:top w:val="none" w:sz="0" w:space="0" w:color="auto"/>
            <w:left w:val="none" w:sz="0" w:space="0" w:color="auto"/>
            <w:bottom w:val="none" w:sz="0" w:space="0" w:color="auto"/>
            <w:right w:val="none" w:sz="0" w:space="0" w:color="auto"/>
          </w:divBdr>
          <w:divsChild>
            <w:div w:id="1880780795">
              <w:marLeft w:val="0"/>
              <w:marRight w:val="0"/>
              <w:marTop w:val="0"/>
              <w:marBottom w:val="0"/>
              <w:divBdr>
                <w:top w:val="none" w:sz="0" w:space="0" w:color="auto"/>
                <w:left w:val="none" w:sz="0" w:space="0" w:color="auto"/>
                <w:bottom w:val="none" w:sz="0" w:space="0" w:color="auto"/>
                <w:right w:val="none" w:sz="0" w:space="0" w:color="auto"/>
              </w:divBdr>
              <w:divsChild>
                <w:div w:id="1361054113">
                  <w:marLeft w:val="0"/>
                  <w:marRight w:val="-4500"/>
                  <w:marTop w:val="0"/>
                  <w:marBottom w:val="0"/>
                  <w:divBdr>
                    <w:top w:val="none" w:sz="0" w:space="0" w:color="auto"/>
                    <w:left w:val="none" w:sz="0" w:space="0" w:color="auto"/>
                    <w:bottom w:val="none" w:sz="0" w:space="0" w:color="auto"/>
                    <w:right w:val="none" w:sz="0" w:space="0" w:color="auto"/>
                  </w:divBdr>
                  <w:divsChild>
                    <w:div w:id="1462116913">
                      <w:marLeft w:val="0"/>
                      <w:marRight w:val="4800"/>
                      <w:marTop w:val="0"/>
                      <w:marBottom w:val="0"/>
                      <w:divBdr>
                        <w:top w:val="none" w:sz="0" w:space="0" w:color="auto"/>
                        <w:left w:val="none" w:sz="0" w:space="0" w:color="auto"/>
                        <w:bottom w:val="none" w:sz="0" w:space="0" w:color="auto"/>
                        <w:right w:val="none" w:sz="0" w:space="0" w:color="auto"/>
                      </w:divBdr>
                      <w:divsChild>
                        <w:div w:id="33501416">
                          <w:marLeft w:val="0"/>
                          <w:marRight w:val="0"/>
                          <w:marTop w:val="0"/>
                          <w:marBottom w:val="0"/>
                          <w:divBdr>
                            <w:top w:val="none" w:sz="0" w:space="0" w:color="auto"/>
                            <w:left w:val="none" w:sz="0" w:space="0" w:color="auto"/>
                            <w:bottom w:val="none" w:sz="0" w:space="0" w:color="auto"/>
                            <w:right w:val="none" w:sz="0" w:space="0" w:color="auto"/>
                          </w:divBdr>
                          <w:divsChild>
                            <w:div w:id="524179319">
                              <w:marLeft w:val="0"/>
                              <w:marRight w:val="0"/>
                              <w:marTop w:val="0"/>
                              <w:marBottom w:val="0"/>
                              <w:divBdr>
                                <w:top w:val="none" w:sz="0" w:space="0" w:color="auto"/>
                                <w:left w:val="none" w:sz="0" w:space="0" w:color="auto"/>
                                <w:bottom w:val="none" w:sz="0" w:space="0" w:color="auto"/>
                                <w:right w:val="none" w:sz="0" w:space="0" w:color="auto"/>
                              </w:divBdr>
                              <w:divsChild>
                                <w:div w:id="12217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708813">
      <w:bodyDiv w:val="1"/>
      <w:marLeft w:val="0"/>
      <w:marRight w:val="0"/>
      <w:marTop w:val="0"/>
      <w:marBottom w:val="0"/>
      <w:divBdr>
        <w:top w:val="none" w:sz="0" w:space="0" w:color="auto"/>
        <w:left w:val="none" w:sz="0" w:space="0" w:color="auto"/>
        <w:bottom w:val="none" w:sz="0" w:space="0" w:color="auto"/>
        <w:right w:val="none" w:sz="0" w:space="0" w:color="auto"/>
      </w:divBdr>
    </w:div>
    <w:div w:id="2011061526">
      <w:bodyDiv w:val="1"/>
      <w:marLeft w:val="0"/>
      <w:marRight w:val="0"/>
      <w:marTop w:val="0"/>
      <w:marBottom w:val="0"/>
      <w:divBdr>
        <w:top w:val="none" w:sz="0" w:space="0" w:color="auto"/>
        <w:left w:val="none" w:sz="0" w:space="0" w:color="auto"/>
        <w:bottom w:val="none" w:sz="0" w:space="0" w:color="auto"/>
        <w:right w:val="none" w:sz="0" w:space="0" w:color="auto"/>
      </w:divBdr>
    </w:div>
    <w:div w:id="21028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IVROSG@j-crsu.co.jp" TargetMode="External"/><Relationship Id="rId21" Type="http://schemas.openxmlformats.org/officeDocument/2006/relationships/hyperlink" Target="mailto:JIVROSG@j-crsu.co.jp" TargetMode="External"/><Relationship Id="rId42" Type="http://schemas.openxmlformats.org/officeDocument/2006/relationships/hyperlink" Target="http://www.ncbi.nlm.nih.gov/pubmed?term=Nicolini%20A%5BAuthor%5D&amp;cauthor=true&amp;cauthor_uid=20097098" TargetMode="External"/><Relationship Id="rId47" Type="http://schemas.openxmlformats.org/officeDocument/2006/relationships/hyperlink" Target="http://www.ncbi.nlm.nih.gov/pubmed?term=Yoshikawa%20J%5BAuthor%5D&amp;cauthor=true&amp;cauthor_uid=8390073" TargetMode="External"/><Relationship Id="rId63" Type="http://schemas.openxmlformats.org/officeDocument/2006/relationships/hyperlink" Target="http://www.ncbi.nlm.nih.gov/pubmed/?term=Karamanakos%20G%5BAuthor%5D&amp;cauthor=true&amp;cauthor_uid=25327965" TargetMode="External"/><Relationship Id="rId68" Type="http://schemas.openxmlformats.org/officeDocument/2006/relationships/hyperlink" Target="http://www.ncbi.nlm.nih.gov/pubmed?term=de%20Baere%20T%5BAuthor%5D&amp;cauthor=true&amp;cauthor_uid=22009576" TargetMode="External"/><Relationship Id="rId16" Type="http://schemas.openxmlformats.org/officeDocument/2006/relationships/image" Target="media/image5.emf"/><Relationship Id="rId11" Type="http://schemas.openxmlformats.org/officeDocument/2006/relationships/footer" Target="footer2.xml"/><Relationship Id="rId24" Type="http://schemas.openxmlformats.org/officeDocument/2006/relationships/hyperlink" Target="mailto:masikeda@east.ncc.go.jp" TargetMode="External"/><Relationship Id="rId32" Type="http://schemas.openxmlformats.org/officeDocument/2006/relationships/hyperlink" Target="http://www.ncbi.nlm.nih.gov/pubmed?term=Mazzaferro%20V%5BAuthor%5D&amp;cauthor=true&amp;cauthor_uid=18650514" TargetMode="External"/><Relationship Id="rId37" Type="http://schemas.openxmlformats.org/officeDocument/2006/relationships/hyperlink" Target="http://www.ncbi.nlm.nih.gov/pubmed/?term=Matsui%20O%5BAuthor%5D&amp;cauthor=true&amp;cauthor_uid=19885639" TargetMode="External"/><Relationship Id="rId40" Type="http://schemas.openxmlformats.org/officeDocument/2006/relationships/hyperlink" Target="http://www.ncbi.nlm.nih.gov/pubmed/19885639" TargetMode="External"/><Relationship Id="rId45" Type="http://schemas.openxmlformats.org/officeDocument/2006/relationships/hyperlink" Target="http://www.ncbi.nlm.nih.gov/pubmed?term=Matsui%20O%5BAuthor%5D&amp;cauthor=true&amp;cauthor_uid=8390073" TargetMode="External"/><Relationship Id="rId53" Type="http://schemas.openxmlformats.org/officeDocument/2006/relationships/hyperlink" Target="http://www.ncbi.nlm.nih.gov/pubmed/24295569" TargetMode="External"/><Relationship Id="rId58" Type="http://schemas.openxmlformats.org/officeDocument/2006/relationships/hyperlink" Target="http://www.ncbi.nlm.nih.gov/pubmed/?term=Kalva%20SP%5BAuthor%5D&amp;cauthor=true&amp;cauthor_uid=23369560" TargetMode="External"/><Relationship Id="rId66" Type="http://schemas.openxmlformats.org/officeDocument/2006/relationships/hyperlink" Target="http://www.ncbi.nlm.nih.gov/pubmed/22614031" TargetMode="External"/><Relationship Id="rId74" Type="http://schemas.openxmlformats.org/officeDocument/2006/relationships/hyperlink" Target="http://www.ncbi.nlm.nih.gov/pubmed/?term=Arai+Y+and+Baere+T" TargetMode="External"/><Relationship Id="rId5" Type="http://schemas.openxmlformats.org/officeDocument/2006/relationships/webSettings" Target="webSettings.xml"/><Relationship Id="rId61" Type="http://schemas.openxmlformats.org/officeDocument/2006/relationships/hyperlink" Target="http://www.ncbi.nlm.nih.gov/pubmed/?term=J+Vasc+Interv+Radiol+2013%3B24%3A257%E2%80%93265" TargetMode="External"/><Relationship Id="rId19" Type="http://schemas.openxmlformats.org/officeDocument/2006/relationships/hyperlink" Target="mailto:t.aramaki@scchr.jp" TargetMode="External"/><Relationship Id="rId14" Type="http://schemas.openxmlformats.org/officeDocument/2006/relationships/image" Target="media/image3.emf"/><Relationship Id="rId22" Type="http://schemas.openxmlformats.org/officeDocument/2006/relationships/hyperlink" Target="mailto:masikeda@east.ncc.go.jp" TargetMode="External"/><Relationship Id="rId27" Type="http://schemas.openxmlformats.org/officeDocument/2006/relationships/hyperlink" Target="http://www.ncbi.nlm.nih.gov/pubmed?term=Ikeda%20M%5BAuthor%5D&amp;cauthor=true&amp;cauthor_uid=23793266" TargetMode="External"/><Relationship Id="rId30" Type="http://schemas.openxmlformats.org/officeDocument/2006/relationships/hyperlink" Target="http://www.ncbi.nlm.nih.gov/pubmed?term=Llovet%20JM%5BAuthor%5D&amp;cauthor=true&amp;cauthor_uid=18650514" TargetMode="External"/><Relationship Id="rId35" Type="http://schemas.openxmlformats.org/officeDocument/2006/relationships/hyperlink" Target="http://www.ncbi.nlm.nih.gov/pubmed?term=Chen%20Z%5BAuthor%5D&amp;cauthor=true&amp;cauthor_uid=19095497" TargetMode="External"/><Relationship Id="rId43" Type="http://schemas.openxmlformats.org/officeDocument/2006/relationships/hyperlink" Target="http://www.ncbi.nlm.nih.gov/pubmed?term=Martinetti%20L%5BAuthor%5D&amp;cauthor=true&amp;cauthor_uid=20097098" TargetMode="External"/><Relationship Id="rId48" Type="http://schemas.openxmlformats.org/officeDocument/2006/relationships/hyperlink" Target="http://www.ncbi.nlm.nih.gov/pubmed/?term=Radiology+188%3A79%E2%80%9383%E3%80%811993" TargetMode="External"/><Relationship Id="rId56" Type="http://schemas.openxmlformats.org/officeDocument/2006/relationships/hyperlink" Target="http://www.ncbi.nlm.nih.gov/pubmed/?term=Otto%20G%5BAuthor%5D&amp;cauthor=true&amp;cauthor_uid=22840383" TargetMode="External"/><Relationship Id="rId64" Type="http://schemas.openxmlformats.org/officeDocument/2006/relationships/hyperlink" Target="http://www.ncbi.nlm.nih.gov/pubmed/?term=Arizumi%20T%5BAuthor%5D&amp;cauthor=true&amp;cauthor_uid=25327965" TargetMode="External"/><Relationship Id="rId69" Type="http://schemas.openxmlformats.org/officeDocument/2006/relationships/hyperlink" Target="http://www.ncbi.nlm.nih.gov/pubmed?term=Burrel%20M%5BAuthor%5D&amp;cauthor=true&amp;cauthor_uid=22009576" TargetMode="External"/><Relationship Id="rId8" Type="http://schemas.openxmlformats.org/officeDocument/2006/relationships/hyperlink" Target="mailto:%81%46arai-y3111@mvh.biglobe.ne.jp" TargetMode="External"/><Relationship Id="rId51" Type="http://schemas.openxmlformats.org/officeDocument/2006/relationships/hyperlink" Target="http://www.ncbi.nlm.nih.gov/pubmed?term=Yamashiro%20M%5BAuthor%5D&amp;cauthor=true&amp;cauthor_uid=17377182" TargetMode="External"/><Relationship Id="rId72" Type="http://schemas.openxmlformats.org/officeDocument/2006/relationships/hyperlink" Target="http://www.ncbi.nlm.nih.gov/pubmed/?term=Arai%20Y%5BAuthor%5D&amp;cauthor=true&amp;cauthor_uid=26390875" TargetMode="External"/><Relationship Id="rId85"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mailto:masikeda@east.ncc.go.jp" TargetMode="External"/><Relationship Id="rId33" Type="http://schemas.openxmlformats.org/officeDocument/2006/relationships/hyperlink" Target="http://www.ncbi.nlm.nih.gov/pubmed?term=Cheng%20AL%5BAuthor%5D&amp;cauthor=true&amp;cauthor_uid=19095497" TargetMode="External"/><Relationship Id="rId38" Type="http://schemas.openxmlformats.org/officeDocument/2006/relationships/hyperlink" Target="http://www.ncbi.nlm.nih.gov/pubmed/?term=Miyayama%20S%5BAuthor%5D&amp;cauthor=true&amp;cauthor_uid=19885639" TargetMode="External"/><Relationship Id="rId46" Type="http://schemas.openxmlformats.org/officeDocument/2006/relationships/hyperlink" Target="http://www.ncbi.nlm.nih.gov/pubmed?term=Kadoya%20M%5BAuthor%5D&amp;cauthor=true&amp;cauthor_uid=8390073" TargetMode="External"/><Relationship Id="rId59" Type="http://schemas.openxmlformats.org/officeDocument/2006/relationships/hyperlink" Target="http://www.ncbi.nlm.nih.gov/pubmed/?term=Pectasides%20M%5BAuthor%5D&amp;cauthor=true&amp;cauthor_uid=23369560" TargetMode="External"/><Relationship Id="rId67" Type="http://schemas.openxmlformats.org/officeDocument/2006/relationships/hyperlink" Target="http://www.ncbi.nlm.nih.gov/pubmed?term=Lencioni%20R%5BAuthor%5D&amp;cauthor=true&amp;cauthor_uid=22009576" TargetMode="External"/><Relationship Id="rId20" Type="http://schemas.openxmlformats.org/officeDocument/2006/relationships/hyperlink" Target="mailto:JIVROSG@j-crsu.co.jp" TargetMode="External"/><Relationship Id="rId41" Type="http://schemas.openxmlformats.org/officeDocument/2006/relationships/hyperlink" Target="http://www.ncbi.nlm.nih.gov/pubmed/24937669" TargetMode="External"/><Relationship Id="rId54" Type="http://schemas.openxmlformats.org/officeDocument/2006/relationships/hyperlink" Target="http://www.ncbi.nlm.nih.gov/pubmed/?term=Skowasch%20M%5BAuthor%5D&amp;cauthor=true&amp;cauthor_uid=22840383" TargetMode="External"/><Relationship Id="rId62" Type="http://schemas.openxmlformats.org/officeDocument/2006/relationships/hyperlink" Target="http://www.ncbi.nlm.nih.gov/pubmed/?term=Pinato%20DJ%5BAuthor%5D&amp;cauthor=true&amp;cauthor_uid=25327965" TargetMode="External"/><Relationship Id="rId70" Type="http://schemas.openxmlformats.org/officeDocument/2006/relationships/hyperlink" Target="http://www.ncbi.nlm.nih.gov/pubmed/22009576"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mailto:t.aramaki@scchr.jp" TargetMode="External"/><Relationship Id="rId28" Type="http://schemas.openxmlformats.org/officeDocument/2006/relationships/hyperlink" Target="http://www.ncbi.nlm.nih.gov/pubmed?term=Mitsunaga%20S%5BAuthor%5D&amp;cauthor=true&amp;cauthor_uid=23793266" TargetMode="External"/><Relationship Id="rId36" Type="http://schemas.openxmlformats.org/officeDocument/2006/relationships/hyperlink" Target="http://www.ncbi.nlm.nih.gov/pubmed/19095497?ordinalpos=1&amp;itool=EntrezSystem2.PEntrez.Pubmed.Pubmed_ResultsPanel.Pubmed_DefaultReportPanel.Pubmed_RVDocSum" TargetMode="External"/><Relationship Id="rId49" Type="http://schemas.openxmlformats.org/officeDocument/2006/relationships/hyperlink" Target="http://www.ncbi.nlm.nih.gov/pubmed?term=Miyayama%20S%5BAuthor%5D&amp;cauthor=true&amp;cauthor_uid=17377182" TargetMode="External"/><Relationship Id="rId57" Type="http://schemas.openxmlformats.org/officeDocument/2006/relationships/hyperlink" Target="http://www.ncbi.nlm.nih.gov/pubmed/?term=Marijke+Skowascha%2C%E2%88%97%2C+Jens+Schneider" TargetMode="External"/><Relationship Id="rId10" Type="http://schemas.openxmlformats.org/officeDocument/2006/relationships/footer" Target="footer1.xml"/><Relationship Id="rId31" Type="http://schemas.openxmlformats.org/officeDocument/2006/relationships/hyperlink" Target="http://www.ncbi.nlm.nih.gov/pubmed?term=Ricci%20S%5BAuthor%5D&amp;cauthor=true&amp;cauthor_uid=18650514" TargetMode="External"/><Relationship Id="rId44" Type="http://schemas.openxmlformats.org/officeDocument/2006/relationships/hyperlink" Target="http://www.ncbi.nlm.nih.gov/pubmed?term=Crespi%20S%5BAuthor%5D&amp;cauthor=true&amp;cauthor_uid=20097098" TargetMode="External"/><Relationship Id="rId52" Type="http://schemas.openxmlformats.org/officeDocument/2006/relationships/hyperlink" Target="http://www.ncbi.nlm.nih.gov/pubmed/?term=J+Vasc+Interv+Radiol.+2007%3B18%3A365%E2%80%9376." TargetMode="External"/><Relationship Id="rId60" Type="http://schemas.openxmlformats.org/officeDocument/2006/relationships/hyperlink" Target="http://www.ncbi.nlm.nih.gov/pubmed/?term=Yeddula%20K%5BAuthor%5D&amp;cauthor=true&amp;cauthor_uid=23369560" TargetMode="External"/><Relationship Id="rId65" Type="http://schemas.openxmlformats.org/officeDocument/2006/relationships/hyperlink" Target="http://www.ncbi.nlm.nih.gov/pubmed/25327965" TargetMode="External"/><Relationship Id="rId73" Type="http://schemas.openxmlformats.org/officeDocument/2006/relationships/hyperlink" Target="http://www.ncbi.nlm.nih.gov/pubmed/?term=Lencioni%20R%5BAuthor%5D&amp;cauthor=true&amp;cauthor_uid=26390875" TargetMode="External"/><Relationship Id="rId4" Type="http://schemas.openxmlformats.org/officeDocument/2006/relationships/settings" Target="settings.xml"/><Relationship Id="rId9" Type="http://schemas.openxmlformats.org/officeDocument/2006/relationships/hyperlink" Target="mailto:masikeda@east.ncc.go.jp" TargetMode="External"/><Relationship Id="rId13" Type="http://schemas.openxmlformats.org/officeDocument/2006/relationships/image" Target="media/image2.png"/><Relationship Id="rId18" Type="http://schemas.openxmlformats.org/officeDocument/2006/relationships/image" Target="media/image7.jpeg"/><Relationship Id="rId39" Type="http://schemas.openxmlformats.org/officeDocument/2006/relationships/hyperlink" Target="http://www.ncbi.nlm.nih.gov/pubmed/?term=Sanada%20J%5BAuthor%5D&amp;cauthor=true&amp;cauthor_uid=19885639" TargetMode="External"/><Relationship Id="rId34" Type="http://schemas.openxmlformats.org/officeDocument/2006/relationships/hyperlink" Target="http://www.ncbi.nlm.nih.gov/pubmed?term=Kang%20YK%5BAuthor%5D&amp;cauthor=true&amp;cauthor_uid=19095497" TargetMode="External"/><Relationship Id="rId50" Type="http://schemas.openxmlformats.org/officeDocument/2006/relationships/hyperlink" Target="http://www.ncbi.nlm.nih.gov/pubmed?term=Matsui%20O%5BAuthor%5D&amp;cauthor=true&amp;cauthor_uid=17377182" TargetMode="External"/><Relationship Id="rId55" Type="http://schemas.openxmlformats.org/officeDocument/2006/relationships/hyperlink" Target="http://www.ncbi.nlm.nih.gov/pubmed/?term=Schneider%20J%5BAuthor%5D&amp;cauthor=true&amp;cauthor_uid=2284038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cbi.nlm.nih.gov/pubmed/?term=de%20Baere%20T%5BAuthor%5D&amp;cauthor=true&amp;cauthor_uid=26390875" TargetMode="External"/><Relationship Id="rId2" Type="http://schemas.openxmlformats.org/officeDocument/2006/relationships/numbering" Target="numbering.xml"/><Relationship Id="rId29" Type="http://schemas.openxmlformats.org/officeDocument/2006/relationships/hyperlink" Target="http://www.ncbi.nlm.nih.gov/pubmed?term=Shimizu%20S%5BAuthor%5D&amp;cauthor=true&amp;cauthor_uid=23793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9318-B228-4717-AD1C-DB018C5D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25350</Words>
  <Characters>144498</Characters>
  <Application>Microsoft Office Word</Application>
  <DocSecurity>0</DocSecurity>
  <Lines>1204</Lines>
  <Paragraphs>339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2021-05-01T06:00:00Z</dcterms:created>
  <dcterms:modified xsi:type="dcterms:W3CDTF">2022-01-05T15:59:00Z</dcterms:modified>
</cp:coreProperties>
</file>