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D" w:rsidRPr="006F36E6" w:rsidRDefault="000739DD" w:rsidP="002D2D15">
      <w:pPr>
        <w:spacing w:line="240" w:lineRule="auto"/>
        <w:rPr>
          <w:rFonts w:eastAsia="DFKai-SB" w:cstheme="minorHAnsi"/>
        </w:rPr>
      </w:pPr>
      <w:r w:rsidRPr="006F36E6">
        <w:rPr>
          <w:rFonts w:cstheme="minorHAnsi"/>
          <w:b/>
        </w:rPr>
        <w:t xml:space="preserve">Table </w:t>
      </w:r>
      <w:r w:rsidR="00063DCB">
        <w:rPr>
          <w:rFonts w:cstheme="minorHAnsi"/>
          <w:b/>
        </w:rPr>
        <w:t>S</w:t>
      </w:r>
      <w:bookmarkStart w:id="0" w:name="_GoBack"/>
      <w:bookmarkEnd w:id="0"/>
      <w:r w:rsidRPr="006F36E6">
        <w:rPr>
          <w:rFonts w:cstheme="minorHAnsi"/>
          <w:b/>
        </w:rPr>
        <w:t>2</w:t>
      </w:r>
      <w:r w:rsidRPr="006F36E6">
        <w:rPr>
          <w:rFonts w:eastAsia="DFKai-SB" w:cstheme="minorHAnsi"/>
          <w:b/>
          <w:lang w:eastAsia="zh-TW"/>
        </w:rPr>
        <w:t>:</w:t>
      </w:r>
      <w:r w:rsidRPr="006F36E6">
        <w:rPr>
          <w:rFonts w:eastAsia="DFKai-SB" w:cstheme="minorHAnsi"/>
          <w:lang w:eastAsia="zh-TW"/>
        </w:rPr>
        <w:t xml:space="preserve"> </w:t>
      </w:r>
      <w:r w:rsidRPr="006F36E6">
        <w:rPr>
          <w:rFonts w:eastAsia="DFKai-SB" w:cstheme="minorHAnsi"/>
          <w:color w:val="000000" w:themeColor="text1"/>
        </w:rPr>
        <w:t>Factors associated with Overall survival (OS</w:t>
      </w:r>
      <w:r w:rsidR="002D2D15">
        <w:rPr>
          <w:rFonts w:eastAsia="DFKai-SB" w:cstheme="minorHAnsi"/>
          <w:color w:val="000000" w:themeColor="text1"/>
        </w:rPr>
        <w:t>2</w:t>
      </w:r>
      <w:r w:rsidRPr="006F36E6">
        <w:rPr>
          <w:rFonts w:eastAsia="DFKai-SB" w:cstheme="minorHAnsi"/>
          <w:color w:val="000000" w:themeColor="text1"/>
        </w:rPr>
        <w:t xml:space="preserve">) </w:t>
      </w:r>
      <w:r w:rsidRPr="006F36E6">
        <w:rPr>
          <w:rFonts w:eastAsia="DFKai-SB" w:cstheme="minorHAnsi"/>
        </w:rPr>
        <w:t xml:space="preserve">among </w:t>
      </w:r>
      <w:r w:rsidRPr="006F36E6">
        <w:rPr>
          <w:rFonts w:eastAsia="DFKai-SB" w:cstheme="minorHAnsi"/>
          <w:lang w:eastAsia="zh-TW"/>
        </w:rPr>
        <w:t xml:space="preserve">enrolled </w:t>
      </w:r>
      <w:r w:rsidRPr="006F36E6">
        <w:rPr>
          <w:rFonts w:eastAsia="DFKai-SB" w:cstheme="minorHAnsi"/>
        </w:rPr>
        <w:t xml:space="preserve">patients (excluded those who lost to follow-up, </w:t>
      </w:r>
      <w:r w:rsidRPr="006F36E6">
        <w:rPr>
          <w:rFonts w:eastAsia="DFKai-SB" w:cstheme="minorHAnsi"/>
          <w:color w:val="000000" w:themeColor="text1"/>
        </w:rPr>
        <w:t xml:space="preserve">choose those variables with </w:t>
      </w:r>
      <w:r w:rsidRPr="006F36E6">
        <w:rPr>
          <w:rFonts w:eastAsia="DFKai-SB" w:cstheme="minorHAnsi"/>
          <w:i/>
          <w:color w:val="000000" w:themeColor="text1"/>
        </w:rPr>
        <w:t>p</w:t>
      </w:r>
      <w:r w:rsidRPr="006F36E6">
        <w:rPr>
          <w:rFonts w:eastAsia="DFKai-SB" w:cstheme="minorHAnsi"/>
          <w:color w:val="000000" w:themeColor="text1"/>
        </w:rPr>
        <w:t>&lt;0.1 into multivariate analysis) (n=97)</w:t>
      </w:r>
      <w:r w:rsidRPr="006F36E6">
        <w:rPr>
          <w:rFonts w:eastAsia="DFKai-SB" w:cstheme="minorHAnsi"/>
        </w:rPr>
        <w:t xml:space="preserve"> </w:t>
      </w:r>
    </w:p>
    <w:tbl>
      <w:tblPr>
        <w:tblStyle w:val="TableGrid"/>
        <w:tblW w:w="9077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1913"/>
        <w:gridCol w:w="1134"/>
        <w:gridCol w:w="2268"/>
      </w:tblGrid>
      <w:tr w:rsidR="000739DD" w:rsidRPr="006F36E6" w:rsidTr="004C4474">
        <w:trPr>
          <w:trHeight w:val="286"/>
        </w:trPr>
        <w:tc>
          <w:tcPr>
            <w:tcW w:w="376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r w:rsidRPr="006F36E6">
              <w:rPr>
                <w:rFonts w:eastAsia="DFKai-SB" w:cstheme="minorHAnsi"/>
              </w:rPr>
              <w:t>Factors</w:t>
            </w:r>
          </w:p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lang w:eastAsia="zh-TW"/>
              </w:rPr>
            </w:pPr>
            <w:r w:rsidRPr="006F36E6">
              <w:rPr>
                <w:rFonts w:eastAsia="DFKai-SB" w:cstheme="minorHAnsi"/>
                <w:lang w:eastAsia="zh-TW"/>
              </w:rPr>
              <w:t>OS</w:t>
            </w:r>
            <w:r w:rsidR="002D2D15">
              <w:rPr>
                <w:rFonts w:eastAsia="DFKai-SB" w:cstheme="minorHAnsi"/>
                <w:lang w:eastAsia="zh-TW"/>
              </w:rPr>
              <w:t>2</w:t>
            </w: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</w:rPr>
            </w:pPr>
          </w:p>
        </w:tc>
        <w:tc>
          <w:tcPr>
            <w:tcW w:w="3047" w:type="dxa"/>
            <w:gridSpan w:val="2"/>
            <w:tcBorders>
              <w:top w:val="nil"/>
              <w:bottom w:val="single" w:sz="4" w:space="0" w:color="auto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proofErr w:type="spellStart"/>
            <w:r w:rsidRPr="006F36E6">
              <w:rPr>
                <w:rFonts w:eastAsia="DFKai-SB" w:cstheme="minorHAnsi"/>
              </w:rPr>
              <w:t>Univariate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r w:rsidRPr="006F36E6">
              <w:rPr>
                <w:rFonts w:eastAsia="DFKai-SB" w:cstheme="minorHAnsi"/>
              </w:rPr>
              <w:t>Multivariate</w:t>
            </w: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r w:rsidRPr="006F36E6">
              <w:rPr>
                <w:rFonts w:eastAsia="DFKai-SB" w:cstheme="minorHAnsi"/>
              </w:rPr>
              <w:t>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r w:rsidRPr="006F36E6">
              <w:rPr>
                <w:rFonts w:eastAsia="DFKai-SB" w:cstheme="minorHAnsi"/>
                <w:i/>
              </w:rPr>
              <w:t>p</w:t>
            </w:r>
            <w:r w:rsidRPr="006F36E6">
              <w:rPr>
                <w:rFonts w:eastAsia="DFKai-SB" w:cstheme="minorHAnsi"/>
              </w:rPr>
              <w:t>-value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r w:rsidRPr="006F36E6">
              <w:rPr>
                <w:rFonts w:eastAsia="DFKai-SB" w:cstheme="minorHAnsi"/>
              </w:rPr>
              <w:t>HR (95%CI)</w:t>
            </w: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single" w:sz="4" w:space="0" w:color="auto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>Age group (≥ 50 years vs.&lt;50 years )</w:t>
            </w:r>
          </w:p>
        </w:tc>
        <w:tc>
          <w:tcPr>
            <w:tcW w:w="1913" w:type="dxa"/>
            <w:tcBorders>
              <w:top w:val="single" w:sz="4" w:space="0" w:color="auto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1.022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0.946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99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>ER (Positive vs. Negative)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0.716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0.304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>PR (Positive vs. Negative)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0.689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0.263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>HER2 (Negative vs. Positive)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1.068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0.848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>TNBC (Yes vs. No)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1.825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0.123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</w:rPr>
            </w:pPr>
            <w:r w:rsidRPr="006F36E6">
              <w:rPr>
                <w:rFonts w:eastAsia="DFKai-SB" w:cstheme="minorHAnsi"/>
              </w:rPr>
              <w:t>Number of metastatic sites (≥2 sites vs. &lt;2)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1.804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b/>
                <w:color w:val="FF0000"/>
              </w:rPr>
            </w:pPr>
            <w:r w:rsidRPr="006F36E6">
              <w:rPr>
                <w:rFonts w:cstheme="minorHAnsi"/>
              </w:rPr>
              <w:t>0.140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>Type of metastatic sites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 xml:space="preserve">  2</w:t>
            </w:r>
            <w:r w:rsidRPr="006F36E6">
              <w:rPr>
                <w:rFonts w:eastAsia="DFKai-SB" w:cstheme="minorHAnsi"/>
                <w:vertAlign w:val="superscript"/>
              </w:rPr>
              <w:t xml:space="preserve">* </w:t>
            </w:r>
            <w:r w:rsidRPr="006F36E6">
              <w:rPr>
                <w:rFonts w:eastAsia="DFKai-SB" w:cstheme="minorHAnsi"/>
              </w:rPr>
              <w:t>vs. 1</w:t>
            </w:r>
            <w:r w:rsidRPr="006F36E6">
              <w:rPr>
                <w:rFonts w:eastAsia="DFKai-SB" w:cstheme="minorHAnsi"/>
                <w:vertAlign w:val="superscript"/>
              </w:rPr>
              <w:t>*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1.232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0.554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86"/>
        </w:trPr>
        <w:tc>
          <w:tcPr>
            <w:tcW w:w="3762" w:type="dxa"/>
            <w:tcBorders>
              <w:top w:val="nil"/>
              <w:left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  <w:vertAlign w:val="superscript"/>
              </w:rPr>
            </w:pPr>
            <w:r w:rsidRPr="006F36E6">
              <w:rPr>
                <w:rFonts w:eastAsia="DFKai-SB" w:cstheme="minorHAnsi"/>
              </w:rPr>
              <w:t xml:space="preserve">  3</w:t>
            </w:r>
            <w:r w:rsidRPr="006F36E6">
              <w:rPr>
                <w:rFonts w:eastAsia="DFKai-SB" w:cstheme="minorHAnsi"/>
                <w:vertAlign w:val="superscript"/>
              </w:rPr>
              <w:t xml:space="preserve">* </w:t>
            </w:r>
            <w:r w:rsidRPr="006F36E6">
              <w:rPr>
                <w:rFonts w:eastAsia="DFKai-SB" w:cstheme="minorHAnsi"/>
              </w:rPr>
              <w:t>vs. 1</w:t>
            </w:r>
            <w:r w:rsidRPr="006F36E6">
              <w:rPr>
                <w:rFonts w:eastAsia="DFKai-SB" w:cstheme="minorHAnsi"/>
                <w:vertAlign w:val="superscript"/>
              </w:rPr>
              <w:t>*</w:t>
            </w:r>
          </w:p>
        </w:tc>
        <w:tc>
          <w:tcPr>
            <w:tcW w:w="1913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0.760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0.672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</w:p>
        </w:tc>
      </w:tr>
      <w:tr w:rsidR="000739DD" w:rsidRPr="006F36E6" w:rsidTr="004C4474">
        <w:trPr>
          <w:trHeight w:val="299"/>
        </w:trPr>
        <w:tc>
          <w:tcPr>
            <w:tcW w:w="3762" w:type="dxa"/>
            <w:tcBorders>
              <w:top w:val="nil"/>
              <w:left w:val="nil"/>
              <w:bottom w:val="single" w:sz="4" w:space="0" w:color="auto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eastAsia="DFKai-SB" w:cstheme="minorHAnsi"/>
              </w:rPr>
            </w:pPr>
            <w:proofErr w:type="spellStart"/>
            <w:r w:rsidRPr="006F36E6">
              <w:rPr>
                <w:rFonts w:eastAsia="DFKai-SB" w:cstheme="minorHAnsi"/>
              </w:rPr>
              <w:t>Eribulin</w:t>
            </w:r>
            <w:proofErr w:type="spellEnd"/>
            <w:r w:rsidRPr="006F36E6">
              <w:rPr>
                <w:rFonts w:eastAsia="DFKai-SB" w:cstheme="minorHAnsi"/>
              </w:rPr>
              <w:t xml:space="preserve"> line of therapy (L</w:t>
            </w:r>
            <w:r w:rsidRPr="006F36E6">
              <w:rPr>
                <w:rFonts w:cstheme="minorHAnsi"/>
              </w:rPr>
              <w:t>ate-line</w:t>
            </w:r>
            <w:r w:rsidRPr="006F36E6">
              <w:rPr>
                <w:rFonts w:eastAsia="DFKai-SB" w:cstheme="minorHAnsi"/>
              </w:rPr>
              <w:t xml:space="preserve"> vs. E</w:t>
            </w:r>
            <w:r w:rsidRPr="006F36E6">
              <w:rPr>
                <w:rFonts w:cstheme="minorHAnsi"/>
              </w:rPr>
              <w:t>arly-line</w:t>
            </w:r>
            <w:r w:rsidRPr="006F36E6">
              <w:rPr>
                <w:rFonts w:eastAsia="DFKai-SB" w:cstheme="minorHAnsi"/>
              </w:rPr>
              <w:t>)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color w:val="FF0000"/>
              </w:rPr>
            </w:pPr>
            <w:r w:rsidRPr="006F36E6">
              <w:rPr>
                <w:rFonts w:cstheme="minorHAnsi"/>
              </w:rPr>
              <w:t>4.543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  <w:b/>
                <w:color w:val="FF0000"/>
              </w:rPr>
            </w:pPr>
            <w:r w:rsidRPr="006F36E6">
              <w:rPr>
                <w:rFonts w:cstheme="minorHAnsi"/>
                <w:b/>
              </w:rPr>
              <w:t>0.012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cstheme="minorHAnsi"/>
              </w:rPr>
            </w:pPr>
            <w:r w:rsidRPr="006F36E6">
              <w:rPr>
                <w:rFonts w:cstheme="minorHAnsi"/>
              </w:rPr>
              <w:t>4.543</w:t>
            </w:r>
          </w:p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jc w:val="center"/>
              <w:rPr>
                <w:rFonts w:eastAsia="DFKai-SB" w:cstheme="minorHAnsi"/>
              </w:rPr>
            </w:pPr>
            <w:r w:rsidRPr="006F36E6">
              <w:rPr>
                <w:rFonts w:cstheme="minorHAnsi"/>
              </w:rPr>
              <w:t>(1.394- 14.802)</w:t>
            </w:r>
          </w:p>
        </w:tc>
      </w:tr>
      <w:tr w:rsidR="000739DD" w:rsidRPr="006F36E6" w:rsidTr="004C4474">
        <w:trPr>
          <w:trHeight w:val="299"/>
        </w:trPr>
        <w:tc>
          <w:tcPr>
            <w:tcW w:w="9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9DD" w:rsidRPr="006F36E6" w:rsidRDefault="000739DD" w:rsidP="004C4474">
            <w:pPr>
              <w:pStyle w:val="ListParagraph"/>
              <w:snapToGrid w:val="0"/>
              <w:spacing w:before="60" w:after="60"/>
              <w:ind w:left="0"/>
              <w:rPr>
                <w:rFonts w:cstheme="minorHAnsi"/>
              </w:rPr>
            </w:pPr>
            <w:r w:rsidRPr="006F36E6">
              <w:rPr>
                <w:rFonts w:cstheme="minorHAnsi"/>
              </w:rPr>
              <w:t>HR=hazard ratio; ER=estrogen receptor; PR=progesterone receptor; HER2=human epidermal growth factor receptor 2, TNBC=triple negative breast cancer, 1</w:t>
            </w:r>
            <w:r w:rsidRPr="006F36E6">
              <w:rPr>
                <w:rFonts w:eastAsia="DFKai-SB" w:cstheme="minorHAnsi"/>
                <w:vertAlign w:val="superscript"/>
              </w:rPr>
              <w:t>*</w:t>
            </w:r>
            <w:r w:rsidRPr="006F36E6">
              <w:rPr>
                <w:rFonts w:cstheme="minorHAnsi"/>
              </w:rPr>
              <w:t>=</w:t>
            </w:r>
            <w:r w:rsidRPr="006F36E6">
              <w:rPr>
                <w:rFonts w:eastAsia="DFKai-SB" w:cstheme="minorHAnsi"/>
              </w:rPr>
              <w:t>Non-visceral metastasis and/or recurrent disease, 2</w:t>
            </w:r>
            <w:r w:rsidRPr="006F36E6">
              <w:rPr>
                <w:rFonts w:eastAsia="DFKai-SB" w:cstheme="minorHAnsi"/>
                <w:vertAlign w:val="superscript"/>
              </w:rPr>
              <w:t>*</w:t>
            </w:r>
            <w:r w:rsidRPr="006F36E6">
              <w:rPr>
                <w:rFonts w:eastAsia="DFKai-SB" w:cstheme="minorHAnsi"/>
              </w:rPr>
              <w:t>=Both visceral and non-visceral metastasis, 3</w:t>
            </w:r>
            <w:r w:rsidRPr="006F36E6">
              <w:rPr>
                <w:rFonts w:eastAsia="DFKai-SB" w:cstheme="minorHAnsi"/>
                <w:vertAlign w:val="superscript"/>
              </w:rPr>
              <w:t>*</w:t>
            </w:r>
            <w:r w:rsidRPr="006F36E6">
              <w:rPr>
                <w:rFonts w:eastAsia="DFKai-SB" w:cstheme="minorHAnsi"/>
              </w:rPr>
              <w:t>=Visceral metastasis</w:t>
            </w:r>
          </w:p>
        </w:tc>
      </w:tr>
    </w:tbl>
    <w:p w:rsidR="000739DD" w:rsidRPr="006F36E6" w:rsidRDefault="000739DD" w:rsidP="000739DD">
      <w:pPr>
        <w:rPr>
          <w:rFonts w:cstheme="minorHAnsi"/>
          <w:b/>
        </w:rPr>
      </w:pPr>
    </w:p>
    <w:p w:rsidR="00467355" w:rsidRDefault="003A12A5"/>
    <w:sectPr w:rsidR="00467355" w:rsidSect="008F56B4">
      <w:pgSz w:w="11907" w:h="16840" w:code="9"/>
      <w:pgMar w:top="1701" w:right="1418" w:bottom="170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Times New Roman Un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5AAA"/>
    <w:multiLevelType w:val="multilevel"/>
    <w:tmpl w:val="F4AE58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680461"/>
    <w:multiLevelType w:val="hybridMultilevel"/>
    <w:tmpl w:val="360A78F6"/>
    <w:lvl w:ilvl="0" w:tplc="B6A464A4">
      <w:start w:val="1"/>
      <w:numFmt w:val="decimal"/>
      <w:lvlText w:val="Chương %1."/>
      <w:lvlJc w:val="center"/>
      <w:pPr>
        <w:ind w:left="360" w:hanging="360"/>
      </w:pPr>
      <w:rPr>
        <w:rFonts w:ascii="Times New Roman" w:hAnsi="Times New Roman" w:hint="default"/>
        <w:spacing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D"/>
    <w:rsid w:val="00031A93"/>
    <w:rsid w:val="00063DCB"/>
    <w:rsid w:val="000739DD"/>
    <w:rsid w:val="00126E1E"/>
    <w:rsid w:val="001765CA"/>
    <w:rsid w:val="00221C5B"/>
    <w:rsid w:val="002A0F65"/>
    <w:rsid w:val="002D2D15"/>
    <w:rsid w:val="00332FFB"/>
    <w:rsid w:val="00346765"/>
    <w:rsid w:val="00387DE0"/>
    <w:rsid w:val="003A12A5"/>
    <w:rsid w:val="004373D7"/>
    <w:rsid w:val="00562C28"/>
    <w:rsid w:val="00667AA1"/>
    <w:rsid w:val="007A06C5"/>
    <w:rsid w:val="007F5820"/>
    <w:rsid w:val="008B6D88"/>
    <w:rsid w:val="00975598"/>
    <w:rsid w:val="00B00E71"/>
    <w:rsid w:val="00B364FB"/>
    <w:rsid w:val="00B40A79"/>
    <w:rsid w:val="00C92E0B"/>
    <w:rsid w:val="00D1058D"/>
    <w:rsid w:val="00D454E7"/>
    <w:rsid w:val="00DD5CAA"/>
    <w:rsid w:val="00E33D71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7DCCD-F2C9-429B-B89B-E77BC217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DD"/>
    <w:rPr>
      <w:rFonts w:eastAsiaTheme="minorEastAsia"/>
    </w:rPr>
  </w:style>
  <w:style w:type="paragraph" w:styleId="Heading1">
    <w:name w:val="heading 1"/>
    <w:basedOn w:val="Normal"/>
    <w:link w:val="Heading1Char"/>
    <w:autoRedefine/>
    <w:qFormat/>
    <w:rsid w:val="00C92E0B"/>
    <w:pPr>
      <w:widowControl w:val="0"/>
      <w:numPr>
        <w:numId w:val="2"/>
      </w:numPr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2E0B"/>
    <w:rPr>
      <w:rFonts w:ascii="Times New Roman" w:hAnsi="Times New Roman" w:cs="Times New Roman"/>
      <w:b/>
      <w:bCs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  <w:style w:type="table" w:styleId="TableGrid">
    <w:name w:val="Table Grid"/>
    <w:basedOn w:val="TableNormal"/>
    <w:uiPriority w:val="39"/>
    <w:rsid w:val="000739D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HanhNTH</dc:creator>
  <cp:keywords/>
  <dc:description/>
  <cp:lastModifiedBy>HanhNTH</cp:lastModifiedBy>
  <cp:revision>7</cp:revision>
  <dcterms:created xsi:type="dcterms:W3CDTF">2021-08-16T09:26:00Z</dcterms:created>
  <dcterms:modified xsi:type="dcterms:W3CDTF">2022-06-14T06:33:00Z</dcterms:modified>
</cp:coreProperties>
</file>