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912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127"/>
        <w:gridCol w:w="1128"/>
        <w:gridCol w:w="1128"/>
        <w:gridCol w:w="1128"/>
        <w:gridCol w:w="1128"/>
        <w:gridCol w:w="1127"/>
        <w:gridCol w:w="1128"/>
        <w:gridCol w:w="1128"/>
        <w:gridCol w:w="1128"/>
        <w:gridCol w:w="1128"/>
      </w:tblGrid>
      <w:tr w:rsidR="0000239F" w:rsidRPr="00743E1C" w:rsidTr="00224B97">
        <w:trPr>
          <w:trHeight w:val="397"/>
        </w:trPr>
        <w:tc>
          <w:tcPr>
            <w:tcW w:w="2330" w:type="dxa"/>
            <w:tcBorders>
              <w:top w:val="single" w:sz="18" w:space="0" w:color="auto"/>
            </w:tcBorders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25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lang w:val="en-US"/>
              </w:rPr>
            </w:pPr>
            <w:r w:rsidRPr="00743E1C">
              <w:rPr>
                <w:b/>
                <w:lang w:val="en-US"/>
              </w:rPr>
              <w:t>TBI+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lang w:val="en-US"/>
              </w:rPr>
            </w:pPr>
            <w:r w:rsidRPr="00743E1C">
              <w:rPr>
                <w:b/>
                <w:lang w:val="en-US"/>
              </w:rPr>
              <w:t>TBI&lt;25</w:t>
            </w:r>
          </w:p>
        </w:tc>
        <w:tc>
          <w:tcPr>
            <w:tcW w:w="225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lang w:val="en-US"/>
              </w:rPr>
            </w:pPr>
            <w:r w:rsidRPr="00743E1C">
              <w:rPr>
                <w:b/>
                <w:lang w:val="en-US"/>
              </w:rPr>
              <w:t>TBI</w:t>
            </w:r>
            <w:r w:rsidRPr="00743E1C">
              <w:rPr>
                <w:rFonts w:cstheme="minorHAnsi"/>
                <w:b/>
                <w:lang w:val="en-US"/>
              </w:rPr>
              <w:t>≥</w:t>
            </w:r>
            <w:r w:rsidRPr="00743E1C">
              <w:rPr>
                <w:b/>
                <w:lang w:val="en-US"/>
              </w:rPr>
              <w:t>25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lang w:val="en-US"/>
              </w:rPr>
            </w:pPr>
            <w:r w:rsidRPr="00743E1C">
              <w:rPr>
                <w:b/>
                <w:lang w:val="en-US"/>
              </w:rPr>
              <w:t>Major TBI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lang w:val="en-US"/>
              </w:rPr>
            </w:pPr>
            <w:r w:rsidRPr="00743E1C">
              <w:rPr>
                <w:b/>
                <w:lang w:val="en-US"/>
              </w:rPr>
              <w:t xml:space="preserve">Minor TBI 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  <w:tcBorders>
              <w:bottom w:val="single" w:sz="18" w:space="0" w:color="auto"/>
            </w:tcBorders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lang w:val="en-US"/>
              </w:rPr>
            </w:pPr>
            <w:r w:rsidRPr="00743E1C">
              <w:rPr>
                <w:b/>
                <w:lang w:val="en-US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i/>
                <w:lang w:val="en-US"/>
              </w:rPr>
            </w:pPr>
            <w:r w:rsidRPr="00743E1C">
              <w:rPr>
                <w:b/>
                <w:i/>
                <w:lang w:val="en-US"/>
              </w:rPr>
              <w:t>p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lang w:val="en-US"/>
              </w:rPr>
            </w:pPr>
            <w:r w:rsidRPr="00743E1C">
              <w:rPr>
                <w:b/>
                <w:lang w:val="en-US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i/>
                <w:lang w:val="en-US"/>
              </w:rPr>
            </w:pPr>
            <w:r w:rsidRPr="00743E1C">
              <w:rPr>
                <w:b/>
                <w:i/>
                <w:lang w:val="en-US"/>
              </w:rPr>
              <w:t>p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lang w:val="en-US"/>
              </w:rPr>
            </w:pPr>
            <w:r w:rsidRPr="00743E1C">
              <w:rPr>
                <w:b/>
                <w:lang w:val="en-US"/>
              </w:rPr>
              <w:t>B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i/>
                <w:lang w:val="en-US"/>
              </w:rPr>
            </w:pPr>
            <w:r w:rsidRPr="00743E1C">
              <w:rPr>
                <w:b/>
                <w:i/>
                <w:lang w:val="en-US"/>
              </w:rPr>
              <w:t>p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lang w:val="en-US"/>
              </w:rPr>
            </w:pPr>
            <w:r w:rsidRPr="00743E1C">
              <w:rPr>
                <w:b/>
                <w:lang w:val="en-US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i/>
                <w:lang w:val="en-US"/>
              </w:rPr>
            </w:pPr>
            <w:r w:rsidRPr="00743E1C">
              <w:rPr>
                <w:b/>
                <w:i/>
                <w:lang w:val="en-US"/>
              </w:rPr>
              <w:t>p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lang w:val="en-US"/>
              </w:rPr>
            </w:pPr>
            <w:r w:rsidRPr="00743E1C">
              <w:rPr>
                <w:b/>
                <w:lang w:val="en-US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i/>
                <w:lang w:val="en-US"/>
              </w:rPr>
            </w:pPr>
            <w:r w:rsidRPr="00743E1C">
              <w:rPr>
                <w:b/>
                <w:i/>
                <w:lang w:val="en-US"/>
              </w:rPr>
              <w:t>p</w:t>
            </w:r>
          </w:p>
        </w:tc>
      </w:tr>
      <w:tr w:rsidR="0000239F" w:rsidRPr="00743E1C" w:rsidTr="00224B97">
        <w:trPr>
          <w:trHeight w:val="397"/>
        </w:trPr>
        <w:tc>
          <w:tcPr>
            <w:tcW w:w="13608" w:type="dxa"/>
            <w:gridSpan w:val="11"/>
            <w:tcBorders>
              <w:top w:val="single" w:sz="18" w:space="0" w:color="auto"/>
            </w:tcBorders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b/>
                <w:i/>
                <w:lang w:val="en-US"/>
              </w:rPr>
            </w:pPr>
            <w:r w:rsidRPr="00743E1C">
              <w:rPr>
                <w:b/>
                <w:i/>
                <w:lang w:val="en-US"/>
              </w:rPr>
              <w:t>Cognition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Attention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lang w:val="en-US"/>
              </w:rPr>
              <w:t>-0.019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0.786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lang w:val="en-US"/>
              </w:rPr>
              <w:t>-0.020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0.855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Cs/>
                <w:lang w:val="en-US"/>
              </w:rPr>
              <w:t>-0.098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0.282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Cs/>
                <w:lang w:val="en-US"/>
              </w:rPr>
              <w:t>-0.033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0.715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Cs/>
                <w:lang w:val="en-US"/>
              </w:rPr>
              <w:t>0.069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0.575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  <w:hideMark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Executive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lang w:val="en-US"/>
              </w:rPr>
              <w:t>-0.015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0.807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lang w:val="en-US"/>
              </w:rPr>
              <w:t>-0.024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0.802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Cs/>
                <w:lang w:val="en-US"/>
              </w:rPr>
              <w:t>0.009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0.907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Cs/>
                <w:lang w:val="en-US"/>
              </w:rPr>
              <w:t>-0.021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0.785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Cs/>
                <w:lang w:val="en-US"/>
              </w:rPr>
              <w:t>-0.038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0.724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  <w:hideMark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Language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lang w:val="en-US"/>
              </w:rPr>
              <w:t>0.056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0.389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lang w:val="en-US"/>
              </w:rPr>
              <w:t>0.078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0.440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Cs/>
                <w:lang w:val="en-US"/>
              </w:rPr>
              <w:t>0.036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0.667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Cs/>
                <w:lang w:val="en-US"/>
              </w:rPr>
              <w:t>0.062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0.451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Cs/>
                <w:lang w:val="en-US"/>
              </w:rPr>
              <w:t>0.104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0.363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Memory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lang w:val="en-US"/>
              </w:rPr>
              <w:t>0.001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0.991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lang w:val="en-US"/>
              </w:rPr>
              <w:t>0.010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0.930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Cs/>
                <w:lang w:val="en-US"/>
              </w:rPr>
              <w:t>0.008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0.928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Cs/>
                <w:lang w:val="en-US"/>
              </w:rPr>
              <w:t>0.063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0.488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Cs/>
                <w:lang w:val="en-US"/>
              </w:rPr>
              <w:t>-0.049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0.696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  <w:hideMark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Visuospatial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lang w:val="en-US"/>
              </w:rPr>
              <w:t>0.135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0.099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lang w:val="en-US"/>
              </w:rPr>
              <w:t>0.079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0.450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Cs/>
                <w:lang w:val="en-US"/>
              </w:rPr>
              <w:t>0.107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0.319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Cs/>
                <w:lang w:val="en-US"/>
              </w:rPr>
              <w:t>0.167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0.111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Cs/>
                <w:lang w:val="en-US"/>
              </w:rPr>
            </w:pPr>
            <w:r w:rsidRPr="00743E1C">
              <w:rPr>
                <w:iCs/>
                <w:lang w:val="en-US"/>
              </w:rPr>
              <w:t>0.202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pStyle w:val="Geenafstand"/>
              <w:spacing w:line="360" w:lineRule="auto"/>
              <w:rPr>
                <w:i/>
                <w:iCs/>
                <w:lang w:val="en-US"/>
              </w:rPr>
            </w:pPr>
            <w:r w:rsidRPr="00743E1C">
              <w:rPr>
                <w:i/>
                <w:iCs/>
                <w:lang w:val="en-US"/>
              </w:rPr>
              <w:t>0.164</w:t>
            </w:r>
          </w:p>
        </w:tc>
      </w:tr>
      <w:tr w:rsidR="0000239F" w:rsidRPr="00743E1C" w:rsidTr="00224B97">
        <w:trPr>
          <w:trHeight w:val="397"/>
        </w:trPr>
        <w:tc>
          <w:tcPr>
            <w:tcW w:w="13608" w:type="dxa"/>
            <w:gridSpan w:val="11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b/>
                <w:bCs/>
                <w:i/>
                <w:lang w:val="en-US"/>
              </w:rPr>
              <w:t xml:space="preserve">Neuropsychiatric symptoms 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bCs/>
                <w:lang w:val="en-US"/>
              </w:rPr>
              <w:t>Delusions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-0.004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0.978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0.125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0.548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-0.096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0.561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0.173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0.313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-0.129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0.568</w:t>
            </w:r>
          </w:p>
        </w:tc>
      </w:tr>
      <w:tr w:rsidR="00224B97" w:rsidRPr="00743E1C" w:rsidTr="00224B97">
        <w:trPr>
          <w:trHeight w:val="410"/>
        </w:trPr>
        <w:tc>
          <w:tcPr>
            <w:tcW w:w="2330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bCs/>
                <w:lang w:val="en-US"/>
              </w:rPr>
              <w:t>Hallucinations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-0.010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0.883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-0.104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0.352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-0.003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0.969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0.068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0.463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-0.091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0.454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bCs/>
                <w:lang w:val="en-US"/>
              </w:rPr>
              <w:t xml:space="preserve">Agitation 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-0.024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0.884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-0.301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0.261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0.116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0.588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0.169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0.446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-0.228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0.435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bCs/>
                <w:lang w:val="en-US"/>
              </w:rPr>
              <w:t>Depression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-0.222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0.281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-0.198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0.552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-0.159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0.550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-0.020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0.942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-0.272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0.453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bCs/>
                <w:lang w:val="en-US"/>
              </w:rPr>
              <w:t>Anxiety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0.268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0.199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0.427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0.205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0.239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0.376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0.440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0.230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0.442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0.112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bCs/>
                <w:lang w:val="en-US"/>
              </w:rPr>
              <w:t>Dysphoria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-0.063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0.451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-0.194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0.147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0.043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0.685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0.019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0.861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-0.119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0.417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bCs/>
                <w:lang w:val="en-US"/>
              </w:rPr>
              <w:t>Apathy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-0.288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0.302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-0.455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0.313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-0.259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0.472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-0.123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0.742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-0.199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0.685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bCs/>
                <w:lang w:val="en-US"/>
              </w:rPr>
              <w:t>Disinhibition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0.116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0.343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 xml:space="preserve">0.045 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0.819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0.209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0.186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0.194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0.235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-0.051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0.813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bCs/>
                <w:lang w:val="en-US"/>
              </w:rPr>
              <w:t xml:space="preserve">Irritability 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0.051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0.818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-0.328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0.362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0.228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0.429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0.678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vertAlign w:val="superscript"/>
                <w:lang w:val="en-US"/>
              </w:rPr>
            </w:pPr>
            <w:r w:rsidRPr="00743E1C">
              <w:rPr>
                <w:i/>
                <w:lang w:val="en-US"/>
              </w:rPr>
              <w:t>0.022</w:t>
            </w:r>
            <w:r w:rsidRPr="00743E1C">
              <w:rPr>
                <w:i/>
                <w:vertAlign w:val="superscript"/>
                <w:lang w:val="en-US"/>
              </w:rPr>
              <w:t>a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-0.900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0.022</w:t>
            </w:r>
            <w:r w:rsidRPr="00743E1C">
              <w:rPr>
                <w:i/>
                <w:vertAlign w:val="superscript"/>
                <w:lang w:val="en-US"/>
              </w:rPr>
              <w:t>a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bCs/>
                <w:lang w:val="en-US"/>
              </w:rPr>
              <w:t xml:space="preserve">Aberrant motor 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0.226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0.188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-0.003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color w:val="FF0000"/>
                <w:lang w:val="en-US"/>
              </w:rPr>
            </w:pPr>
            <w:r w:rsidRPr="00743E1C">
              <w:rPr>
                <w:i/>
                <w:lang w:val="en-US"/>
              </w:rPr>
              <w:t>0.992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0.437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vertAlign w:val="superscript"/>
                <w:lang w:val="en-US"/>
              </w:rPr>
            </w:pPr>
            <w:r w:rsidRPr="00743E1C">
              <w:rPr>
                <w:i/>
                <w:lang w:val="en-US"/>
              </w:rPr>
              <w:t>0.048</w:t>
            </w:r>
            <w:r w:rsidRPr="00743E1C">
              <w:rPr>
                <w:i/>
                <w:vertAlign w:val="superscript"/>
                <w:lang w:val="en-US"/>
              </w:rPr>
              <w:t>a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0.142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0.536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0.329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0.275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bCs/>
                <w:lang w:val="en-US"/>
              </w:rPr>
              <w:t xml:space="preserve">Night-time behavior  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0.132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0.438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-0.074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0.788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0.290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0.188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-0.037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0.870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0.304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0.309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bCs/>
                <w:lang w:val="en-US"/>
              </w:rPr>
              <w:t xml:space="preserve">Appetite  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-0.082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0.693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-0.319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0.341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0.154</w:t>
            </w:r>
          </w:p>
        </w:tc>
        <w:tc>
          <w:tcPr>
            <w:tcW w:w="1127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0.564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0.141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0.609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-0.445</w:t>
            </w:r>
          </w:p>
        </w:tc>
        <w:tc>
          <w:tcPr>
            <w:tcW w:w="1128" w:type="dxa"/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0.222</w:t>
            </w:r>
          </w:p>
        </w:tc>
      </w:tr>
      <w:tr w:rsidR="00224B97" w:rsidRPr="00743E1C" w:rsidTr="00224B97">
        <w:trPr>
          <w:trHeight w:val="397"/>
        </w:trPr>
        <w:tc>
          <w:tcPr>
            <w:tcW w:w="2330" w:type="dxa"/>
            <w:tcBorders>
              <w:bottom w:val="single" w:sz="18" w:space="0" w:color="auto"/>
            </w:tcBorders>
          </w:tcPr>
          <w:p w:rsidR="0000239F" w:rsidRPr="00743E1C" w:rsidRDefault="0000239F" w:rsidP="00224B97">
            <w:pPr>
              <w:spacing w:line="360" w:lineRule="auto"/>
              <w:rPr>
                <w:bCs/>
                <w:lang w:val="en-US"/>
              </w:rPr>
            </w:pPr>
            <w:r w:rsidRPr="00743E1C">
              <w:rPr>
                <w:bCs/>
                <w:lang w:val="en-US"/>
              </w:rPr>
              <w:t>NPI total score</w:t>
            </w:r>
          </w:p>
        </w:tc>
        <w:tc>
          <w:tcPr>
            <w:tcW w:w="1127" w:type="dxa"/>
            <w:tcBorders>
              <w:bottom w:val="single" w:sz="18" w:space="0" w:color="auto"/>
            </w:tcBorders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0.101</w:t>
            </w:r>
          </w:p>
        </w:tc>
        <w:tc>
          <w:tcPr>
            <w:tcW w:w="1128" w:type="dxa"/>
            <w:tcBorders>
              <w:bottom w:val="single" w:sz="18" w:space="0" w:color="auto"/>
            </w:tcBorders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0.922</w:t>
            </w:r>
          </w:p>
        </w:tc>
        <w:tc>
          <w:tcPr>
            <w:tcW w:w="1128" w:type="dxa"/>
            <w:tcBorders>
              <w:bottom w:val="single" w:sz="18" w:space="0" w:color="auto"/>
            </w:tcBorders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-1.380</w:t>
            </w:r>
          </w:p>
        </w:tc>
        <w:tc>
          <w:tcPr>
            <w:tcW w:w="1128" w:type="dxa"/>
            <w:tcBorders>
              <w:bottom w:val="single" w:sz="18" w:space="0" w:color="auto"/>
            </w:tcBorders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0.408</w:t>
            </w:r>
          </w:p>
        </w:tc>
        <w:tc>
          <w:tcPr>
            <w:tcW w:w="1128" w:type="dxa"/>
            <w:tcBorders>
              <w:bottom w:val="single" w:sz="18" w:space="0" w:color="auto"/>
            </w:tcBorders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1.199</w:t>
            </w:r>
          </w:p>
        </w:tc>
        <w:tc>
          <w:tcPr>
            <w:tcW w:w="1127" w:type="dxa"/>
            <w:tcBorders>
              <w:bottom w:val="single" w:sz="18" w:space="0" w:color="auto"/>
            </w:tcBorders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0.369</w:t>
            </w:r>
          </w:p>
        </w:tc>
        <w:tc>
          <w:tcPr>
            <w:tcW w:w="1128" w:type="dxa"/>
            <w:tcBorders>
              <w:bottom w:val="single" w:sz="18" w:space="0" w:color="auto"/>
            </w:tcBorders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1.846</w:t>
            </w:r>
          </w:p>
        </w:tc>
        <w:tc>
          <w:tcPr>
            <w:tcW w:w="1128" w:type="dxa"/>
            <w:tcBorders>
              <w:bottom w:val="single" w:sz="18" w:space="0" w:color="auto"/>
            </w:tcBorders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 xml:space="preserve">0.180 </w:t>
            </w:r>
          </w:p>
        </w:tc>
        <w:tc>
          <w:tcPr>
            <w:tcW w:w="1128" w:type="dxa"/>
            <w:tcBorders>
              <w:bottom w:val="single" w:sz="18" w:space="0" w:color="auto"/>
            </w:tcBorders>
          </w:tcPr>
          <w:p w:rsidR="0000239F" w:rsidRPr="00743E1C" w:rsidRDefault="0000239F" w:rsidP="00224B97">
            <w:pPr>
              <w:spacing w:line="360" w:lineRule="auto"/>
              <w:rPr>
                <w:lang w:val="en-US"/>
              </w:rPr>
            </w:pPr>
            <w:r w:rsidRPr="00743E1C">
              <w:rPr>
                <w:lang w:val="en-US"/>
              </w:rPr>
              <w:t>-1.360</w:t>
            </w:r>
          </w:p>
        </w:tc>
        <w:tc>
          <w:tcPr>
            <w:tcW w:w="1128" w:type="dxa"/>
            <w:tcBorders>
              <w:bottom w:val="single" w:sz="18" w:space="0" w:color="auto"/>
            </w:tcBorders>
          </w:tcPr>
          <w:p w:rsidR="0000239F" w:rsidRPr="00743E1C" w:rsidRDefault="0000239F" w:rsidP="00224B97">
            <w:pPr>
              <w:spacing w:line="360" w:lineRule="auto"/>
              <w:rPr>
                <w:i/>
                <w:lang w:val="en-US"/>
              </w:rPr>
            </w:pPr>
            <w:r w:rsidRPr="00743E1C">
              <w:rPr>
                <w:i/>
                <w:lang w:val="en-US"/>
              </w:rPr>
              <w:t>0.454</w:t>
            </w:r>
          </w:p>
        </w:tc>
      </w:tr>
    </w:tbl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  <w:r w:rsidRPr="00743E1C">
        <w:rPr>
          <w:rFonts w:cstheme="minorHAnsi"/>
          <w:b/>
          <w:color w:val="000000" w:themeColor="text1"/>
          <w:kern w:val="24"/>
          <w:lang w:val="en-US"/>
        </w:rPr>
        <w:t xml:space="preserve">Supplementary </w:t>
      </w:r>
      <w:r w:rsidRPr="00743E1C">
        <w:rPr>
          <w:rFonts w:cstheme="minorHAnsi"/>
          <w:b/>
          <w:color w:val="000000" w:themeColor="text1"/>
          <w:kern w:val="24"/>
          <w:lang w:val="en-US"/>
        </w:rPr>
        <w:t>T</w:t>
      </w:r>
      <w:r w:rsidRPr="00743E1C">
        <w:rPr>
          <w:rFonts w:cstheme="minorHAnsi"/>
          <w:b/>
          <w:color w:val="000000" w:themeColor="text1"/>
          <w:kern w:val="24"/>
          <w:lang w:val="en-US"/>
        </w:rPr>
        <w:t>able</w:t>
      </w:r>
      <w:r w:rsidRPr="00743E1C">
        <w:rPr>
          <w:rFonts w:cstheme="minorHAnsi"/>
          <w:b/>
          <w:color w:val="000000" w:themeColor="text1"/>
          <w:kern w:val="24"/>
          <w:lang w:val="en-US"/>
        </w:rPr>
        <w:t>.</w:t>
      </w:r>
      <w:r w:rsidRPr="00743E1C">
        <w:rPr>
          <w:rFonts w:cstheme="minorHAnsi"/>
          <w:color w:val="000000" w:themeColor="text1"/>
          <w:kern w:val="24"/>
          <w:lang w:val="en-US"/>
        </w:rPr>
        <w:t xml:space="preserve"> Linear regression analysis between TBI and cognition/neuropsychiatric symptoms </w:t>
      </w: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</w:p>
    <w:p w:rsidR="00224B97" w:rsidRPr="00743E1C" w:rsidRDefault="00224B97">
      <w:pPr>
        <w:rPr>
          <w:rFonts w:cstheme="minorHAnsi"/>
          <w:color w:val="000000" w:themeColor="text1"/>
          <w:kern w:val="24"/>
          <w:lang w:val="en-US"/>
        </w:rPr>
      </w:pPr>
      <w:bookmarkStart w:id="0" w:name="_GoBack"/>
    </w:p>
    <w:bookmarkEnd w:id="0"/>
    <w:p w:rsidR="00224B97" w:rsidRPr="00743E1C" w:rsidRDefault="00224B97" w:rsidP="00224B97">
      <w:pPr>
        <w:pStyle w:val="Normaalweb"/>
        <w:spacing w:line="360" w:lineRule="auto"/>
        <w:rPr>
          <w:rFonts w:asciiTheme="minorHAnsi" w:hAnsiTheme="minorHAnsi" w:cstheme="minorHAnsi"/>
          <w:i/>
          <w:color w:val="000000" w:themeColor="text1"/>
          <w:kern w:val="24"/>
          <w:sz w:val="22"/>
          <w:szCs w:val="22"/>
          <w:lang w:val="en-US"/>
        </w:rPr>
      </w:pPr>
      <w:r w:rsidRPr="00743E1C">
        <w:rPr>
          <w:rFonts w:asciiTheme="minorHAnsi" w:hAnsiTheme="minorHAnsi" w:cstheme="minorHAnsi"/>
          <w:i/>
          <w:color w:val="000000" w:themeColor="text1"/>
          <w:kern w:val="24"/>
          <w:sz w:val="22"/>
          <w:szCs w:val="22"/>
          <w:lang w:val="en-US"/>
        </w:rPr>
        <w:lastRenderedPageBreak/>
        <w:t xml:space="preserve">TBI&lt;25 indicates age of TBI under 25 years old, TBI≥25 indicates age of TBI older than 25 years old. Major TBI indicates TBI with loss of consciousness and/or multiple TBI events. Minor TBI indicated single TBI without loss of consciousness. Values </w:t>
      </w:r>
      <w:r w:rsidRPr="00743E1C">
        <w:rPr>
          <w:rFonts w:asciiTheme="minorHAnsi" w:hAnsiTheme="minorHAnsi" w:cstheme="minorHAnsi"/>
          <w:i/>
          <w:color w:val="000000" w:themeColor="text1"/>
          <w:kern w:val="24"/>
          <w:sz w:val="22"/>
          <w:szCs w:val="22"/>
          <w:lang w:val="en-US"/>
        </w:rPr>
        <w:t>are displayed as</w:t>
      </w:r>
      <w:r w:rsidRPr="00743E1C">
        <w:rPr>
          <w:rFonts w:asciiTheme="minorHAnsi" w:hAnsiTheme="minorHAnsi" w:cstheme="minorHAnsi"/>
          <w:i/>
          <w:color w:val="000000" w:themeColor="text1"/>
          <w:kern w:val="24"/>
          <w:sz w:val="22"/>
          <w:szCs w:val="22"/>
          <w:lang w:val="en-US"/>
        </w:rPr>
        <w:t xml:space="preserve"> Unstandardized Coefficients (B) and corresponding p-values.</w:t>
      </w:r>
      <w:r w:rsidRPr="00743E1C">
        <w:rPr>
          <w:rFonts w:asciiTheme="minorHAnsi" w:hAnsiTheme="minorHAnsi" w:cstheme="minorHAnsi"/>
          <w:i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743E1C">
        <w:rPr>
          <w:rFonts w:asciiTheme="minorHAnsi" w:hAnsiTheme="minorHAnsi" w:cstheme="minorHAnsi"/>
          <w:i/>
          <w:color w:val="000000" w:themeColor="text1"/>
          <w:kern w:val="24"/>
          <w:sz w:val="22"/>
          <w:szCs w:val="22"/>
          <w:lang w:val="en-US"/>
        </w:rPr>
        <w:t>Cognition models are adjusted for the variables age, sex, APOE e4 genotype, disease stage and educational level, N</w:t>
      </w:r>
      <w:r w:rsidRPr="00743E1C">
        <w:rPr>
          <w:rFonts w:asciiTheme="minorHAnsi" w:hAnsiTheme="minorHAnsi" w:cstheme="minorHAnsi"/>
          <w:i/>
          <w:color w:val="000000" w:themeColor="text1"/>
          <w:kern w:val="24"/>
          <w:sz w:val="22"/>
          <w:szCs w:val="22"/>
          <w:lang w:val="en-US"/>
        </w:rPr>
        <w:t xml:space="preserve">europsychiatric symptom </w:t>
      </w:r>
      <w:r w:rsidRPr="00743E1C">
        <w:rPr>
          <w:rFonts w:asciiTheme="minorHAnsi" w:hAnsiTheme="minorHAnsi" w:cstheme="minorHAnsi"/>
          <w:i/>
          <w:color w:val="000000" w:themeColor="text1"/>
          <w:kern w:val="24"/>
          <w:sz w:val="22"/>
          <w:szCs w:val="22"/>
          <w:lang w:val="en-US"/>
        </w:rPr>
        <w:t xml:space="preserve">models are adjusted for the variables age, sex and disease stage. </w:t>
      </w:r>
      <w:r w:rsidRPr="00743E1C">
        <w:rPr>
          <w:rFonts w:asciiTheme="minorHAnsi" w:hAnsiTheme="minorHAnsi" w:cstheme="minorHAnsi"/>
          <w:i/>
          <w:color w:val="000000" w:themeColor="text1"/>
          <w:kern w:val="24"/>
          <w:sz w:val="22"/>
          <w:szCs w:val="22"/>
          <w:vertAlign w:val="superscript"/>
          <w:lang w:val="en-US"/>
        </w:rPr>
        <w:t>a</w:t>
      </w:r>
      <w:r w:rsidRPr="00743E1C">
        <w:rPr>
          <w:rFonts w:asciiTheme="minorHAnsi" w:hAnsiTheme="minorHAnsi" w:cstheme="minorHAnsi"/>
          <w:i/>
          <w:color w:val="000000" w:themeColor="text1"/>
          <w:kern w:val="24"/>
          <w:sz w:val="22"/>
          <w:szCs w:val="22"/>
          <w:lang w:val="en-US"/>
        </w:rPr>
        <w:t>significance did not remain after adjustment for multiple testing</w:t>
      </w:r>
      <w:r w:rsidRPr="00743E1C">
        <w:rPr>
          <w:rFonts w:asciiTheme="minorHAnsi" w:hAnsiTheme="minorHAnsi" w:cstheme="minorHAnsi"/>
          <w:i/>
          <w:color w:val="000000" w:themeColor="text1"/>
          <w:kern w:val="24"/>
          <w:sz w:val="22"/>
          <w:szCs w:val="22"/>
          <w:lang w:val="en-US"/>
        </w:rPr>
        <w:t xml:space="preserve">. TBI: traumatic brain injury </w:t>
      </w:r>
    </w:p>
    <w:p w:rsidR="00224B97" w:rsidRPr="00743E1C" w:rsidRDefault="00224B97">
      <w:pPr>
        <w:rPr>
          <w:lang w:val="en-US"/>
        </w:rPr>
      </w:pPr>
    </w:p>
    <w:sectPr w:rsidR="00224B97" w:rsidRPr="00743E1C" w:rsidSect="00224B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D8" w:rsidRDefault="00C056D8" w:rsidP="00C056D8">
      <w:pPr>
        <w:spacing w:after="0" w:line="240" w:lineRule="auto"/>
      </w:pPr>
      <w:r>
        <w:separator/>
      </w:r>
    </w:p>
  </w:endnote>
  <w:endnote w:type="continuationSeparator" w:id="0">
    <w:p w:rsidR="00C056D8" w:rsidRDefault="00C056D8" w:rsidP="00C0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D8" w:rsidRDefault="00C056D8" w:rsidP="00C056D8">
      <w:pPr>
        <w:spacing w:after="0" w:line="240" w:lineRule="auto"/>
      </w:pPr>
      <w:r>
        <w:separator/>
      </w:r>
    </w:p>
  </w:footnote>
  <w:footnote w:type="continuationSeparator" w:id="0">
    <w:p w:rsidR="00C056D8" w:rsidRDefault="00C056D8" w:rsidP="00C0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9F"/>
    <w:rsid w:val="0000239F"/>
    <w:rsid w:val="00224B97"/>
    <w:rsid w:val="003B3F5B"/>
    <w:rsid w:val="00743E1C"/>
    <w:rsid w:val="00C056D8"/>
    <w:rsid w:val="00C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5A23"/>
  <w15:chartTrackingRefBased/>
  <w15:docId w15:val="{9232CE54-FF29-4D85-B579-D2B26920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23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0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0239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05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6D8"/>
  </w:style>
  <w:style w:type="paragraph" w:styleId="Voettekst">
    <w:name w:val="footer"/>
    <w:basedOn w:val="Standaard"/>
    <w:link w:val="VoettekstChar"/>
    <w:uiPriority w:val="99"/>
    <w:unhideWhenUsed/>
    <w:rsid w:val="00C05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6D8"/>
  </w:style>
  <w:style w:type="paragraph" w:styleId="Normaalweb">
    <w:name w:val="Normal (Web)"/>
    <w:basedOn w:val="Standaard"/>
    <w:uiPriority w:val="99"/>
    <w:unhideWhenUsed/>
    <w:rsid w:val="00224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8860-6E5F-4821-B1C5-89D4873C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1874</Characters>
  <Application>Microsoft Office Word</Application>
  <DocSecurity>0</DocSecurity>
  <Lines>15</Lines>
  <Paragraphs>4</Paragraphs>
  <ScaleCrop>false</ScaleCrop>
  <Company>VUmc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Amerongen, S. van (Suzan)</dc:creator>
  <cp:keywords/>
  <dc:description/>
  <cp:lastModifiedBy>Amerongen, S. van (Suzan)</cp:lastModifiedBy>
  <cp:revision>4</cp:revision>
  <dcterms:created xsi:type="dcterms:W3CDTF">2022-05-19T10:35:00Z</dcterms:created>
  <dcterms:modified xsi:type="dcterms:W3CDTF">2022-05-26T15:22:00Z</dcterms:modified>
</cp:coreProperties>
</file>