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9A960" w14:textId="4E40EC1B" w:rsidR="00B52CD6" w:rsidRDefault="00C61983" w:rsidP="00B52CD6">
      <w:pPr>
        <w:spacing w:line="480" w:lineRule="auto"/>
        <w:jc w:val="center"/>
        <w:rPr>
          <w:rFonts w:ascii="Times New Roman" w:hAnsi="Times New Roman" w:cs="Times New Roman"/>
          <w:b/>
          <w:sz w:val="24"/>
          <w:szCs w:val="24"/>
          <w:lang w:val="en-GB"/>
        </w:rPr>
      </w:pPr>
      <w:bookmarkStart w:id="0" w:name="_Hlk98854678"/>
      <w:r>
        <w:rPr>
          <w:rFonts w:ascii="Times New Roman" w:hAnsi="Times New Roman" w:cs="Times New Roman" w:hint="eastAsia"/>
          <w:b/>
          <w:sz w:val="24"/>
          <w:szCs w:val="24"/>
          <w:lang w:val="en-GB"/>
        </w:rPr>
        <w:t>S</w:t>
      </w:r>
      <w:r>
        <w:rPr>
          <w:rFonts w:ascii="Times New Roman" w:hAnsi="Times New Roman" w:cs="Times New Roman"/>
          <w:b/>
          <w:sz w:val="24"/>
          <w:szCs w:val="24"/>
          <w:lang w:val="en-GB"/>
        </w:rPr>
        <w:t>upplementary</w:t>
      </w:r>
      <w:r w:rsidR="00CD7672">
        <w:rPr>
          <w:rFonts w:ascii="Times New Roman" w:hAnsi="Times New Roman" w:cs="Times New Roman"/>
          <w:b/>
          <w:sz w:val="24"/>
          <w:szCs w:val="24"/>
          <w:lang w:val="en-GB"/>
        </w:rPr>
        <w:t xml:space="preserve"> data</w:t>
      </w:r>
    </w:p>
    <w:p w14:paraId="22B3C9B2" w14:textId="77777777" w:rsidR="00B52CD6" w:rsidRDefault="00B52CD6" w:rsidP="00225F27">
      <w:pPr>
        <w:spacing w:line="480" w:lineRule="auto"/>
        <w:rPr>
          <w:rFonts w:ascii="Times New Roman" w:hAnsi="Times New Roman" w:cs="Times New Roman"/>
          <w:b/>
          <w:sz w:val="24"/>
          <w:szCs w:val="24"/>
          <w:lang w:val="en-GB"/>
        </w:rPr>
      </w:pPr>
    </w:p>
    <w:p w14:paraId="6CD9CBA7" w14:textId="29A20C73" w:rsidR="00225F27" w:rsidRPr="005F159E" w:rsidRDefault="00225F27" w:rsidP="00225F27">
      <w:pPr>
        <w:spacing w:line="480" w:lineRule="auto"/>
        <w:rPr>
          <w:rFonts w:ascii="Times New Roman" w:hAnsi="Times New Roman" w:cs="Times New Roman"/>
          <w:b/>
          <w:sz w:val="24"/>
          <w:szCs w:val="24"/>
          <w:lang w:val="en-GB"/>
        </w:rPr>
      </w:pPr>
      <w:r w:rsidRPr="005F159E">
        <w:rPr>
          <w:rFonts w:ascii="Times New Roman" w:hAnsi="Times New Roman" w:cs="Times New Roman"/>
          <w:b/>
          <w:sz w:val="24"/>
          <w:szCs w:val="24"/>
          <w:lang w:val="en-GB"/>
        </w:rPr>
        <w:t>Ultrathin bronchoscopy for the diagnosis of peripheral pulmonary lesions: a meta-analysis</w:t>
      </w:r>
    </w:p>
    <w:bookmarkEnd w:id="0"/>
    <w:p w14:paraId="7A66B888" w14:textId="77777777" w:rsidR="00225F27" w:rsidRPr="00F419E1" w:rsidRDefault="00225F27" w:rsidP="00225F27">
      <w:pPr>
        <w:spacing w:line="480" w:lineRule="auto"/>
        <w:rPr>
          <w:rFonts w:ascii="Times New Roman" w:hAnsi="Times New Roman" w:cs="Times New Roman"/>
          <w:b/>
          <w:bCs/>
          <w:sz w:val="24"/>
          <w:szCs w:val="24"/>
          <w:lang w:val="en-GB"/>
        </w:rPr>
      </w:pPr>
    </w:p>
    <w:p w14:paraId="51C224C7" w14:textId="77777777" w:rsidR="00225F27" w:rsidRPr="00F419E1" w:rsidRDefault="00225F27" w:rsidP="00225F27">
      <w:pPr>
        <w:spacing w:line="480" w:lineRule="auto"/>
        <w:rPr>
          <w:rFonts w:ascii="Times New Roman" w:hAnsi="Times New Roman" w:cs="Times New Roman"/>
          <w:sz w:val="24"/>
          <w:szCs w:val="24"/>
        </w:rPr>
      </w:pPr>
      <w:r w:rsidRPr="00F419E1">
        <w:rPr>
          <w:rFonts w:ascii="Times New Roman" w:hAnsi="Times New Roman" w:cs="Times New Roman"/>
          <w:sz w:val="24"/>
          <w:szCs w:val="24"/>
        </w:rPr>
        <w:t>Soo Han Kim</w:t>
      </w:r>
      <w:r w:rsidRPr="00F419E1">
        <w:rPr>
          <w:rFonts w:ascii="Times New Roman" w:hAnsi="Times New Roman" w:cs="Times New Roman"/>
          <w:sz w:val="24"/>
          <w:szCs w:val="24"/>
          <w:vertAlign w:val="superscript"/>
        </w:rPr>
        <w:t>1,2</w:t>
      </w:r>
      <w:r w:rsidRPr="00F419E1">
        <w:rPr>
          <w:rFonts w:ascii="Times New Roman" w:hAnsi="Times New Roman" w:cs="Times New Roman"/>
          <w:sz w:val="24"/>
          <w:szCs w:val="24"/>
        </w:rPr>
        <w:t>, Jinmi Kim</w:t>
      </w:r>
      <w:r w:rsidRPr="00F419E1">
        <w:rPr>
          <w:rFonts w:ascii="Times New Roman" w:hAnsi="Times New Roman" w:cs="Times New Roman"/>
          <w:sz w:val="24"/>
          <w:szCs w:val="24"/>
          <w:vertAlign w:val="superscript"/>
        </w:rPr>
        <w:t>2,3</w:t>
      </w:r>
      <w:r w:rsidRPr="00F419E1">
        <w:rPr>
          <w:rFonts w:ascii="Times New Roman" w:hAnsi="Times New Roman" w:cs="Times New Roman"/>
          <w:sz w:val="24"/>
          <w:szCs w:val="24"/>
        </w:rPr>
        <w:t>, Kyoungjune Pak</w:t>
      </w:r>
      <w:r w:rsidRPr="00F419E1">
        <w:rPr>
          <w:rFonts w:ascii="Times New Roman" w:hAnsi="Times New Roman" w:cs="Times New Roman"/>
          <w:sz w:val="24"/>
          <w:szCs w:val="24"/>
          <w:vertAlign w:val="superscript"/>
        </w:rPr>
        <w:t>2,4,</w:t>
      </w:r>
      <w:r w:rsidRPr="00F419E1">
        <w:rPr>
          <w:rFonts w:ascii="Times New Roman" w:hAnsi="Times New Roman" w:cs="Times New Roman"/>
          <w:sz w:val="24"/>
          <w:szCs w:val="24"/>
        </w:rPr>
        <w:t>*, Jung Seop Eom</w:t>
      </w:r>
      <w:r w:rsidRPr="00F419E1">
        <w:rPr>
          <w:rFonts w:ascii="Times New Roman" w:hAnsi="Times New Roman" w:cs="Times New Roman"/>
          <w:sz w:val="24"/>
          <w:szCs w:val="24"/>
          <w:vertAlign w:val="superscript"/>
        </w:rPr>
        <w:t>1,2,</w:t>
      </w:r>
      <w:r w:rsidRPr="00F419E1">
        <w:rPr>
          <w:rFonts w:ascii="Times New Roman" w:hAnsi="Times New Roman" w:cs="Times New Roman"/>
          <w:sz w:val="24"/>
          <w:szCs w:val="24"/>
        </w:rPr>
        <w:t>*</w:t>
      </w:r>
    </w:p>
    <w:p w14:paraId="2009CB60" w14:textId="77777777" w:rsidR="00225F27" w:rsidRPr="00F419E1" w:rsidRDefault="00225F27" w:rsidP="00225F27">
      <w:pPr>
        <w:spacing w:line="480" w:lineRule="auto"/>
        <w:rPr>
          <w:rFonts w:ascii="Times New Roman" w:hAnsi="Times New Roman" w:cs="Times New Roman"/>
          <w:sz w:val="24"/>
          <w:szCs w:val="24"/>
        </w:rPr>
      </w:pPr>
      <w:r w:rsidRPr="00F419E1">
        <w:rPr>
          <w:rFonts w:ascii="Times New Roman" w:hAnsi="Times New Roman" w:cs="Times New Roman"/>
          <w:sz w:val="24"/>
          <w:szCs w:val="24"/>
          <w:vertAlign w:val="superscript"/>
        </w:rPr>
        <w:t>1</w:t>
      </w:r>
      <w:r w:rsidRPr="00F419E1">
        <w:rPr>
          <w:rFonts w:ascii="Times New Roman" w:hAnsi="Times New Roman" w:cs="Times New Roman"/>
          <w:sz w:val="24"/>
          <w:szCs w:val="24"/>
        </w:rPr>
        <w:t>Department of Internal Medicine, Pusan National University School of Medicine, 179 Gudeok-ro, Seo-gu, 49241, Busan, Republic of Korea.</w:t>
      </w:r>
    </w:p>
    <w:p w14:paraId="32CBD6A0" w14:textId="77777777" w:rsidR="00225F27" w:rsidRPr="00F419E1" w:rsidRDefault="00225F27" w:rsidP="00225F27">
      <w:pPr>
        <w:spacing w:line="480" w:lineRule="auto"/>
        <w:rPr>
          <w:rFonts w:ascii="Times New Roman" w:hAnsi="Times New Roman" w:cs="Times New Roman"/>
          <w:sz w:val="24"/>
          <w:szCs w:val="24"/>
        </w:rPr>
      </w:pPr>
      <w:r w:rsidRPr="00F419E1">
        <w:rPr>
          <w:rFonts w:ascii="Times New Roman" w:hAnsi="Times New Roman" w:cs="Times New Roman"/>
          <w:sz w:val="24"/>
          <w:szCs w:val="24"/>
          <w:vertAlign w:val="superscript"/>
        </w:rPr>
        <w:t>2</w:t>
      </w:r>
      <w:r w:rsidRPr="00F419E1">
        <w:rPr>
          <w:rFonts w:ascii="Times New Roman" w:hAnsi="Times New Roman" w:cs="Times New Roman"/>
          <w:sz w:val="24"/>
          <w:szCs w:val="24"/>
        </w:rPr>
        <w:t>Biomedical Research Institute, Pusan National University Hospital, 179 Gudeok-ro, Seo-gu, Busan, 49241, Republic of Korea.</w:t>
      </w:r>
    </w:p>
    <w:p w14:paraId="50F58D2B" w14:textId="77777777" w:rsidR="00225F27" w:rsidRPr="00F419E1" w:rsidRDefault="00225F27" w:rsidP="00225F27">
      <w:pPr>
        <w:spacing w:line="480" w:lineRule="auto"/>
        <w:rPr>
          <w:rFonts w:ascii="Times New Roman" w:hAnsi="Times New Roman" w:cs="Times New Roman"/>
          <w:sz w:val="24"/>
          <w:szCs w:val="24"/>
        </w:rPr>
      </w:pPr>
      <w:r w:rsidRPr="00F419E1">
        <w:rPr>
          <w:rFonts w:ascii="Times New Roman" w:hAnsi="Times New Roman" w:cs="Times New Roman"/>
          <w:sz w:val="24"/>
          <w:szCs w:val="24"/>
          <w:vertAlign w:val="superscript"/>
        </w:rPr>
        <w:t>3</w:t>
      </w:r>
      <w:r w:rsidRPr="00F419E1">
        <w:rPr>
          <w:rFonts w:ascii="Times New Roman" w:hAnsi="Times New Roman" w:cs="Times New Roman"/>
          <w:sz w:val="24"/>
          <w:szCs w:val="24"/>
        </w:rPr>
        <w:t>Department of Biostatistics, Pusan National University Hospital, 179 Gudeok-ro, Seo-gu, 49241, Busan, Republic of Korea.</w:t>
      </w:r>
    </w:p>
    <w:p w14:paraId="77358AAD" w14:textId="77777777" w:rsidR="00225F27" w:rsidRPr="00F419E1" w:rsidRDefault="00225F27" w:rsidP="00225F27">
      <w:pPr>
        <w:spacing w:line="480" w:lineRule="auto"/>
        <w:rPr>
          <w:rFonts w:ascii="Times New Roman" w:hAnsi="Times New Roman" w:cs="Times New Roman"/>
          <w:sz w:val="24"/>
          <w:szCs w:val="24"/>
        </w:rPr>
      </w:pPr>
      <w:r w:rsidRPr="00F419E1">
        <w:rPr>
          <w:rFonts w:ascii="Times New Roman" w:hAnsi="Times New Roman" w:cs="Times New Roman"/>
          <w:sz w:val="24"/>
          <w:szCs w:val="24"/>
          <w:vertAlign w:val="superscript"/>
        </w:rPr>
        <w:t>4</w:t>
      </w:r>
      <w:r w:rsidRPr="00F419E1">
        <w:rPr>
          <w:rFonts w:ascii="Times New Roman" w:hAnsi="Times New Roman" w:cs="Times New Roman"/>
          <w:sz w:val="24"/>
          <w:szCs w:val="24"/>
        </w:rPr>
        <w:t>Department of Nuclear Medicine, Pusan National University Hospital, 179 Gudeok-ro, Seo-gu, Busan, 49241, Republic of Korea.</w:t>
      </w:r>
    </w:p>
    <w:p w14:paraId="5C1609CE" w14:textId="77777777" w:rsidR="00225F27" w:rsidRPr="00F419E1" w:rsidRDefault="00225F27" w:rsidP="00225F27">
      <w:pPr>
        <w:spacing w:line="480" w:lineRule="auto"/>
        <w:rPr>
          <w:rFonts w:ascii="Times New Roman" w:hAnsi="Times New Roman" w:cs="Times New Roman"/>
          <w:bCs/>
          <w:sz w:val="24"/>
          <w:szCs w:val="24"/>
        </w:rPr>
      </w:pPr>
      <w:r w:rsidRPr="00F419E1">
        <w:rPr>
          <w:rFonts w:ascii="Times New Roman" w:hAnsi="Times New Roman" w:cs="Times New Roman"/>
          <w:bCs/>
          <w:sz w:val="24"/>
          <w:szCs w:val="24"/>
        </w:rPr>
        <w:t>*Kyoungjune Pak and Jung Seop Eom contributed equally as corresponding authors.</w:t>
      </w:r>
    </w:p>
    <w:p w14:paraId="3E20E42F" w14:textId="77777777" w:rsidR="00B4697A" w:rsidRDefault="00B4697A">
      <w:pPr>
        <w:sectPr w:rsidR="00B4697A">
          <w:pgSz w:w="11906" w:h="16838"/>
          <w:pgMar w:top="1701" w:right="1440" w:bottom="1440" w:left="1440" w:header="851" w:footer="992" w:gutter="0"/>
          <w:cols w:space="425"/>
          <w:docGrid w:linePitch="360"/>
        </w:sectPr>
      </w:pPr>
    </w:p>
    <w:p w14:paraId="4C068A4D" w14:textId="7BBB3EC0" w:rsidR="00B4697A" w:rsidRPr="00F419E1" w:rsidRDefault="009602C8" w:rsidP="00B4697A">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Supplementary </w:t>
      </w:r>
      <w:r w:rsidR="00B4697A" w:rsidRPr="00F419E1">
        <w:rPr>
          <w:rFonts w:ascii="Times New Roman" w:hAnsi="Times New Roman" w:cs="Times New Roman"/>
          <w:sz w:val="24"/>
          <w:szCs w:val="24"/>
          <w:lang w:val="en-GB"/>
        </w:rPr>
        <w:t>T</w:t>
      </w:r>
      <w:r w:rsidR="00952D0E">
        <w:rPr>
          <w:rFonts w:ascii="Times New Roman" w:hAnsi="Times New Roman" w:cs="Times New Roman"/>
          <w:sz w:val="24"/>
          <w:szCs w:val="24"/>
          <w:lang w:val="en-GB"/>
        </w:rPr>
        <w:t>able</w:t>
      </w:r>
      <w:r w:rsidR="00B4697A" w:rsidRPr="00F419E1">
        <w:rPr>
          <w:rFonts w:ascii="Times New Roman" w:hAnsi="Times New Roman" w:cs="Times New Roman"/>
          <w:sz w:val="24"/>
          <w:szCs w:val="24"/>
          <w:lang w:val="en-GB"/>
        </w:rPr>
        <w:t xml:space="preserve"> </w:t>
      </w:r>
      <w:r w:rsidR="001F4E7D">
        <w:rPr>
          <w:rFonts w:ascii="Times New Roman" w:hAnsi="Times New Roman" w:cs="Times New Roman"/>
          <w:sz w:val="24"/>
          <w:szCs w:val="24"/>
          <w:lang w:val="en-GB"/>
        </w:rPr>
        <w:t>S</w:t>
      </w:r>
      <w:r w:rsidR="00B4697A" w:rsidRPr="00F419E1">
        <w:rPr>
          <w:rFonts w:ascii="Times New Roman" w:hAnsi="Times New Roman" w:cs="Times New Roman"/>
          <w:sz w:val="24"/>
          <w:szCs w:val="24"/>
          <w:lang w:val="en-GB"/>
        </w:rPr>
        <w:t>1. Study quality assessment by QU</w:t>
      </w:r>
      <w:r w:rsidR="006E1E42">
        <w:rPr>
          <w:rFonts w:ascii="Times New Roman" w:hAnsi="Times New Roman" w:cs="Times New Roman"/>
          <w:sz w:val="24"/>
          <w:szCs w:val="24"/>
          <w:lang w:val="en-GB"/>
        </w:rPr>
        <w:t>A</w:t>
      </w:r>
      <w:r w:rsidR="00B4697A" w:rsidRPr="00F419E1">
        <w:rPr>
          <w:rFonts w:ascii="Times New Roman" w:hAnsi="Times New Roman" w:cs="Times New Roman"/>
          <w:sz w:val="24"/>
          <w:szCs w:val="24"/>
          <w:lang w:val="en-GB"/>
        </w:rPr>
        <w:t>DAS-2 tool</w:t>
      </w:r>
    </w:p>
    <w:tbl>
      <w:tblPr>
        <w:tblStyle w:val="a3"/>
        <w:tblW w:w="5000" w:type="pct"/>
        <w:tblInd w:w="0" w:type="dxa"/>
        <w:tblLayout w:type="fixed"/>
        <w:tblLook w:val="04A0" w:firstRow="1" w:lastRow="0" w:firstColumn="1" w:lastColumn="0" w:noHBand="0" w:noVBand="1"/>
      </w:tblPr>
      <w:tblGrid>
        <w:gridCol w:w="2830"/>
        <w:gridCol w:w="1418"/>
        <w:gridCol w:w="1276"/>
        <w:gridCol w:w="1700"/>
        <w:gridCol w:w="1985"/>
        <w:gridCol w:w="1336"/>
        <w:gridCol w:w="1155"/>
        <w:gridCol w:w="1987"/>
      </w:tblGrid>
      <w:tr w:rsidR="00B4697A" w:rsidRPr="00F419E1" w14:paraId="4F4FB01C" w14:textId="77777777" w:rsidTr="00231893">
        <w:trPr>
          <w:trHeight w:val="330"/>
        </w:trPr>
        <w:tc>
          <w:tcPr>
            <w:tcW w:w="1034" w:type="pct"/>
            <w:vMerge w:val="restart"/>
            <w:tcBorders>
              <w:top w:val="single" w:sz="4" w:space="0" w:color="auto"/>
              <w:left w:val="single" w:sz="4" w:space="0" w:color="auto"/>
              <w:bottom w:val="single" w:sz="4" w:space="0" w:color="auto"/>
              <w:right w:val="single" w:sz="4" w:space="0" w:color="auto"/>
            </w:tcBorders>
            <w:noWrap/>
            <w:vAlign w:val="center"/>
            <w:hideMark/>
          </w:tcPr>
          <w:p w14:paraId="31F476D4" w14:textId="77777777" w:rsidR="00B4697A" w:rsidRPr="00F419E1" w:rsidRDefault="00B4697A" w:rsidP="00231893">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Author/year</w:t>
            </w:r>
          </w:p>
        </w:tc>
        <w:tc>
          <w:tcPr>
            <w:tcW w:w="2330" w:type="pct"/>
            <w:gridSpan w:val="4"/>
            <w:tcBorders>
              <w:top w:val="single" w:sz="4" w:space="0" w:color="auto"/>
              <w:left w:val="single" w:sz="4" w:space="0" w:color="auto"/>
              <w:bottom w:val="single" w:sz="4" w:space="0" w:color="auto"/>
              <w:right w:val="single" w:sz="4" w:space="0" w:color="auto"/>
            </w:tcBorders>
            <w:noWrap/>
            <w:vAlign w:val="center"/>
            <w:hideMark/>
          </w:tcPr>
          <w:p w14:paraId="0A7F681A"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Risk of Bias</w:t>
            </w:r>
          </w:p>
        </w:tc>
        <w:tc>
          <w:tcPr>
            <w:tcW w:w="1636" w:type="pct"/>
            <w:gridSpan w:val="3"/>
            <w:tcBorders>
              <w:top w:val="single" w:sz="4" w:space="0" w:color="auto"/>
              <w:left w:val="single" w:sz="4" w:space="0" w:color="auto"/>
              <w:bottom w:val="single" w:sz="4" w:space="0" w:color="auto"/>
              <w:right w:val="single" w:sz="4" w:space="0" w:color="auto"/>
            </w:tcBorders>
            <w:noWrap/>
            <w:vAlign w:val="center"/>
            <w:hideMark/>
          </w:tcPr>
          <w:p w14:paraId="54C9730E"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Applicability</w:t>
            </w:r>
          </w:p>
        </w:tc>
      </w:tr>
      <w:tr w:rsidR="00B4697A" w:rsidRPr="00F419E1" w14:paraId="1C328366" w14:textId="77777777" w:rsidTr="00231893">
        <w:trPr>
          <w:trHeight w:val="552"/>
        </w:trPr>
        <w:tc>
          <w:tcPr>
            <w:tcW w:w="1034" w:type="pct"/>
            <w:vMerge/>
            <w:tcBorders>
              <w:top w:val="single" w:sz="4" w:space="0" w:color="auto"/>
              <w:left w:val="single" w:sz="4" w:space="0" w:color="auto"/>
              <w:bottom w:val="single" w:sz="4" w:space="0" w:color="auto"/>
              <w:right w:val="single" w:sz="4" w:space="0" w:color="auto"/>
            </w:tcBorders>
            <w:vAlign w:val="center"/>
            <w:hideMark/>
          </w:tcPr>
          <w:p w14:paraId="3F23FBB6" w14:textId="77777777" w:rsidR="00B4697A" w:rsidRPr="00F419E1" w:rsidRDefault="00B4697A" w:rsidP="00231893">
            <w:pPr>
              <w:widowControl/>
              <w:wordWrap/>
              <w:autoSpaceDE/>
              <w:autoSpaceDN/>
              <w:spacing w:line="360" w:lineRule="auto"/>
              <w:jc w:val="left"/>
              <w:rPr>
                <w:rFonts w:ascii="Times New Roman" w:hAnsi="Times New Roman" w:cs="Times New Roman"/>
                <w:sz w:val="24"/>
                <w:szCs w:val="24"/>
                <w:lang w:val="en-GB"/>
              </w:rPr>
            </w:pPr>
          </w:p>
        </w:tc>
        <w:tc>
          <w:tcPr>
            <w:tcW w:w="518" w:type="pct"/>
            <w:vMerge w:val="restart"/>
            <w:tcBorders>
              <w:top w:val="single" w:sz="4" w:space="0" w:color="auto"/>
              <w:left w:val="single" w:sz="4" w:space="0" w:color="auto"/>
              <w:bottom w:val="single" w:sz="4" w:space="0" w:color="auto"/>
              <w:right w:val="single" w:sz="4" w:space="0" w:color="auto"/>
            </w:tcBorders>
            <w:noWrap/>
            <w:vAlign w:val="center"/>
            <w:hideMark/>
          </w:tcPr>
          <w:p w14:paraId="627C5147"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Patient Selection</w:t>
            </w:r>
          </w:p>
        </w:tc>
        <w:tc>
          <w:tcPr>
            <w:tcW w:w="466" w:type="pct"/>
            <w:vMerge w:val="restart"/>
            <w:tcBorders>
              <w:top w:val="single" w:sz="4" w:space="0" w:color="auto"/>
              <w:left w:val="single" w:sz="4" w:space="0" w:color="auto"/>
              <w:bottom w:val="single" w:sz="4" w:space="0" w:color="auto"/>
              <w:right w:val="single" w:sz="4" w:space="0" w:color="auto"/>
            </w:tcBorders>
            <w:noWrap/>
            <w:vAlign w:val="center"/>
            <w:hideMark/>
          </w:tcPr>
          <w:p w14:paraId="5646FAAA"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Index test</w:t>
            </w:r>
          </w:p>
        </w:tc>
        <w:tc>
          <w:tcPr>
            <w:tcW w:w="621" w:type="pct"/>
            <w:vMerge w:val="restart"/>
            <w:tcBorders>
              <w:top w:val="single" w:sz="4" w:space="0" w:color="auto"/>
              <w:left w:val="single" w:sz="4" w:space="0" w:color="auto"/>
              <w:bottom w:val="single" w:sz="4" w:space="0" w:color="auto"/>
              <w:right w:val="single" w:sz="4" w:space="0" w:color="auto"/>
            </w:tcBorders>
            <w:noWrap/>
            <w:vAlign w:val="center"/>
            <w:hideMark/>
          </w:tcPr>
          <w:p w14:paraId="7C0B3ED8"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Reference Standard</w:t>
            </w:r>
          </w:p>
        </w:tc>
        <w:tc>
          <w:tcPr>
            <w:tcW w:w="725" w:type="pct"/>
            <w:vMerge w:val="restart"/>
            <w:tcBorders>
              <w:top w:val="single" w:sz="4" w:space="0" w:color="auto"/>
              <w:left w:val="single" w:sz="4" w:space="0" w:color="auto"/>
              <w:bottom w:val="single" w:sz="4" w:space="0" w:color="auto"/>
              <w:right w:val="single" w:sz="4" w:space="0" w:color="auto"/>
            </w:tcBorders>
            <w:noWrap/>
            <w:vAlign w:val="center"/>
            <w:hideMark/>
          </w:tcPr>
          <w:p w14:paraId="5676E4AC"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Flow and Timing</w:t>
            </w:r>
          </w:p>
        </w:tc>
        <w:tc>
          <w:tcPr>
            <w:tcW w:w="488" w:type="pct"/>
            <w:vMerge w:val="restart"/>
            <w:tcBorders>
              <w:top w:val="single" w:sz="4" w:space="0" w:color="auto"/>
              <w:left w:val="single" w:sz="4" w:space="0" w:color="auto"/>
              <w:bottom w:val="single" w:sz="4" w:space="0" w:color="auto"/>
              <w:right w:val="single" w:sz="4" w:space="0" w:color="auto"/>
            </w:tcBorders>
            <w:noWrap/>
            <w:vAlign w:val="center"/>
            <w:hideMark/>
          </w:tcPr>
          <w:p w14:paraId="2A2F6C3C"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Patient Selection</w:t>
            </w:r>
          </w:p>
        </w:tc>
        <w:tc>
          <w:tcPr>
            <w:tcW w:w="422" w:type="pct"/>
            <w:vMerge w:val="restart"/>
            <w:tcBorders>
              <w:top w:val="single" w:sz="4" w:space="0" w:color="auto"/>
              <w:left w:val="single" w:sz="4" w:space="0" w:color="auto"/>
              <w:bottom w:val="single" w:sz="4" w:space="0" w:color="auto"/>
              <w:right w:val="single" w:sz="4" w:space="0" w:color="auto"/>
            </w:tcBorders>
            <w:noWrap/>
            <w:vAlign w:val="center"/>
            <w:hideMark/>
          </w:tcPr>
          <w:p w14:paraId="7857F3CA"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Index Test</w:t>
            </w:r>
          </w:p>
        </w:tc>
        <w:tc>
          <w:tcPr>
            <w:tcW w:w="726" w:type="pct"/>
            <w:vMerge w:val="restart"/>
            <w:tcBorders>
              <w:top w:val="single" w:sz="4" w:space="0" w:color="auto"/>
              <w:left w:val="single" w:sz="4" w:space="0" w:color="auto"/>
              <w:bottom w:val="single" w:sz="4" w:space="0" w:color="auto"/>
              <w:right w:val="single" w:sz="4" w:space="0" w:color="auto"/>
            </w:tcBorders>
            <w:noWrap/>
            <w:vAlign w:val="center"/>
            <w:hideMark/>
          </w:tcPr>
          <w:p w14:paraId="61307CD9"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Reference Standard</w:t>
            </w:r>
          </w:p>
        </w:tc>
      </w:tr>
      <w:tr w:rsidR="00B4697A" w:rsidRPr="00F419E1" w14:paraId="4EDD2193" w14:textId="77777777" w:rsidTr="00231893">
        <w:trPr>
          <w:trHeight w:val="552"/>
        </w:trPr>
        <w:tc>
          <w:tcPr>
            <w:tcW w:w="1034" w:type="pct"/>
            <w:vMerge/>
            <w:tcBorders>
              <w:top w:val="single" w:sz="4" w:space="0" w:color="auto"/>
              <w:left w:val="single" w:sz="4" w:space="0" w:color="auto"/>
              <w:bottom w:val="single" w:sz="4" w:space="0" w:color="auto"/>
              <w:right w:val="single" w:sz="4" w:space="0" w:color="auto"/>
            </w:tcBorders>
            <w:vAlign w:val="center"/>
            <w:hideMark/>
          </w:tcPr>
          <w:p w14:paraId="58E7AF7A" w14:textId="77777777" w:rsidR="00B4697A" w:rsidRPr="00F419E1" w:rsidRDefault="00B4697A" w:rsidP="00231893">
            <w:pPr>
              <w:widowControl/>
              <w:wordWrap/>
              <w:autoSpaceDE/>
              <w:autoSpaceDN/>
              <w:spacing w:line="360" w:lineRule="auto"/>
              <w:jc w:val="left"/>
              <w:rPr>
                <w:rFonts w:ascii="Times New Roman" w:hAnsi="Times New Roman" w:cs="Times New Roman"/>
                <w:sz w:val="24"/>
                <w:szCs w:val="24"/>
                <w:lang w:val="en-GB"/>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B43C9D7"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02A313E0"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53E38E3"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F19455D"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0786FD05"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60A56296"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43C3F00E" w14:textId="77777777" w:rsidR="00B4697A" w:rsidRPr="00F419E1" w:rsidRDefault="00B4697A" w:rsidP="00231893">
            <w:pPr>
              <w:widowControl/>
              <w:wordWrap/>
              <w:autoSpaceDE/>
              <w:autoSpaceDN/>
              <w:spacing w:line="360" w:lineRule="auto"/>
              <w:rPr>
                <w:rFonts w:ascii="Times New Roman" w:hAnsi="Times New Roman" w:cs="Times New Roman"/>
                <w:sz w:val="24"/>
                <w:szCs w:val="24"/>
                <w:lang w:val="en-GB"/>
              </w:rPr>
            </w:pPr>
          </w:p>
        </w:tc>
      </w:tr>
      <w:tr w:rsidR="00B4697A" w:rsidRPr="00F419E1" w14:paraId="7F1C3FA7"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145DF21A" w14:textId="47F095B2" w:rsidR="00B4697A" w:rsidRPr="00F419E1" w:rsidRDefault="00B4697A"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Shinagawa 2004</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731D7FEC"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DC16E94"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10BC08B2"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18A661D8"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 vs 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42045264"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3AD9A5A3"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4AB439DA"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B4697A" w:rsidRPr="00F419E1" w14:paraId="4F0B37AC"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79C2D33D" w14:textId="4DD727D7" w:rsidR="00B4697A" w:rsidRPr="00F419E1" w:rsidRDefault="00B4697A"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Yamamoto 2004</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2</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422EC8D1"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7DAC4EF"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3EC1B17B"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27C29F6A"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706A7647"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3F487AA7"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5A96320E" w14:textId="77777777" w:rsidR="00B4697A" w:rsidRPr="00F419E1" w:rsidRDefault="00B4697A" w:rsidP="00231893">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029070E4"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tcPr>
          <w:p w14:paraId="6001E8EE" w14:textId="4D94CB60"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Shinagawa 2007</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3</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tcPr>
          <w:p w14:paraId="4451E673" w14:textId="4B5D08EB"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tcPr>
          <w:p w14:paraId="1502AA83" w14:textId="4B2BF2EA"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tcPr>
          <w:p w14:paraId="22542A2D" w14:textId="7012E926"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tcPr>
          <w:p w14:paraId="11E2B7DF" w14:textId="20875775"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tcPr>
          <w:p w14:paraId="41B4B057" w14:textId="0332F8B4"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tcPr>
          <w:p w14:paraId="4BDDDAA3" w14:textId="557BB2A8"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tcPr>
          <w:p w14:paraId="191981AC" w14:textId="0581C9C1"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5A2B2B" w:rsidRPr="00F419E1" w14:paraId="0C57B24E"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7C63B399" w14:textId="6C4AB7F0"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Tachihara 2007</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4</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17EDE6E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CC0CCC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2B7C5DA9"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5D21E9CB"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791302EF"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6964842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502DE930"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53E65141"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2B048E60" w14:textId="29B54DB9"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Oki 2009</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5</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68D6BC7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108CE9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19E94008"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244A44F4"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 vs 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50441A8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5FB9CD3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76025E3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09D13DA0"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45C817A2" w14:textId="6C94C503"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Matsuno 2011</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6</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283F86B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81F93F7"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5E7C25C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5BC1FBD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3BE82C7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54FDDF1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2A65433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76EBA158"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3B35DB06" w14:textId="317D474F"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Oki 2012</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7</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1C203BF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BAA2557"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6967389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7F21B3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5E0A250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463C666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1631288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07CA7400"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4899ADEC" w14:textId="11EB1CF2"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Asano 2013</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8</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4AB20170"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9EE0333"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2AFD896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5B8C1D83"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29550B2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3E9A75F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46AD7767"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247836E5"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7CD0E5B5" w14:textId="532526F0"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Oki 2015</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9</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75095C6B"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32B64E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32CA479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15290749"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6209321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15D2990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4B44AB9B"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2BC5D9C6"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tcPr>
          <w:p w14:paraId="73D5E686" w14:textId="58A137C8"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Franzen 2016</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10</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tcPr>
          <w:p w14:paraId="6FF99C49" w14:textId="538CEF35"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tcPr>
          <w:p w14:paraId="55ED953A" w14:textId="60C1B22C"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tcPr>
          <w:p w14:paraId="1682C3E4" w14:textId="01DD2DBC"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tcPr>
          <w:p w14:paraId="31A1B1EF" w14:textId="1D30406B"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tcPr>
          <w:p w14:paraId="2333E8D4" w14:textId="5F240869"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tcPr>
          <w:p w14:paraId="1977E00A" w14:textId="04639630"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tcPr>
          <w:p w14:paraId="26DA9D00" w14:textId="7B857471"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4F8437E4"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32DEC403" w14:textId="40C6B82C"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Tokoro 2016</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11</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2712723F"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9B5957C"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16346B2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7400488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49EA6EA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41A4DFC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6D28C11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5A2B2B" w:rsidRPr="00F419E1" w14:paraId="13101C04"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tcPr>
          <w:p w14:paraId="2F60E5B0" w14:textId="65A7AD4F"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Ali 2019</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12</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tcPr>
          <w:p w14:paraId="33586E99" w14:textId="7116BCB8"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tcPr>
          <w:p w14:paraId="6297BF5E" w14:textId="1052DA41"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tcPr>
          <w:p w14:paraId="7295668A" w14:textId="558BA962"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tcPr>
          <w:p w14:paraId="688BC3D3" w14:textId="69EDF029"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tcPr>
          <w:p w14:paraId="54E4740E" w14:textId="682353BF"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tcPr>
          <w:p w14:paraId="5B452755" w14:textId="2E50B415"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tcPr>
          <w:p w14:paraId="0702D773" w14:textId="69196078"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r>
      <w:tr w:rsidR="005A2B2B" w:rsidRPr="00F419E1" w14:paraId="7D3ABACC"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2DA456D2" w14:textId="2D9AFD44"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Diez-Ferrer 2019</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13</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14A383C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002C8FF"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65E5D3D3"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CFC22CA"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2FCF70C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44257FF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6DAC11FB"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045575DC"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511D249C" w14:textId="584D0F9D"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Oki 2019</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14</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6612624A"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A51A71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59851BD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628AD1B0"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029B361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1775D79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1EDC4BD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r w:rsidR="005A2B2B" w:rsidRPr="00F419E1" w14:paraId="124EAD26"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5D971FBC" w14:textId="0F7A8027"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Sehgal 2019</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15</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09A94C9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3EEBCF70"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7781D752"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4B2E6A9C"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4EBCCC6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3BFA23D8"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063DF78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5A2B2B" w:rsidRPr="00F419E1" w14:paraId="24AF2C50"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13EB7EB3" w14:textId="7FD86D82"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lastRenderedPageBreak/>
              <w:t>Sumi 2020</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16</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4C6855B8"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59AD52A0"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6947BBB5"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7FF90B0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102A2567"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3BE9AA13"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0E2E6396"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5A2B2B" w:rsidRPr="00F419E1" w14:paraId="630F9DE2"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tcPr>
          <w:p w14:paraId="7321E700" w14:textId="44E54CE4"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Kawakita 2021</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17</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tcPr>
          <w:p w14:paraId="76A7E91A" w14:textId="4362B949"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tcPr>
          <w:p w14:paraId="22A67F43" w14:textId="3D6AF0AC"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tcPr>
          <w:p w14:paraId="686CE7B5" w14:textId="4A9FD771"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tcPr>
          <w:p w14:paraId="3501F7B3" w14:textId="7118E589"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tcPr>
          <w:p w14:paraId="27886BEA" w14:textId="632AB0A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tcPr>
          <w:p w14:paraId="37A0BA56" w14:textId="77C7E87B"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tcPr>
          <w:p w14:paraId="2C195647" w14:textId="4B2EB384"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r>
      <w:tr w:rsidR="005A2B2B" w:rsidRPr="00F419E1" w14:paraId="18C7B930"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37297373" w14:textId="4650916B"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Sumi 2021</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18</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hideMark/>
          </w:tcPr>
          <w:p w14:paraId="4C3EDCFE"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2B0CA6D"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hideMark/>
          </w:tcPr>
          <w:p w14:paraId="73527C61"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hideMark/>
          </w:tcPr>
          <w:p w14:paraId="3E7A8BB3"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hideMark/>
          </w:tcPr>
          <w:p w14:paraId="7E4E329B"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hideMark/>
          </w:tcPr>
          <w:p w14:paraId="18F869AF"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hideMark/>
          </w:tcPr>
          <w:p w14:paraId="0CFB1E57" w14:textId="77777777"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unclear</w:t>
            </w:r>
          </w:p>
        </w:tc>
      </w:tr>
      <w:tr w:rsidR="005A2B2B" w:rsidRPr="00F419E1" w14:paraId="46EB402A" w14:textId="77777777" w:rsidTr="00231893">
        <w:trPr>
          <w:trHeight w:val="330"/>
        </w:trPr>
        <w:tc>
          <w:tcPr>
            <w:tcW w:w="1034" w:type="pct"/>
            <w:tcBorders>
              <w:top w:val="single" w:sz="4" w:space="0" w:color="auto"/>
              <w:left w:val="single" w:sz="4" w:space="0" w:color="auto"/>
              <w:bottom w:val="single" w:sz="4" w:space="0" w:color="auto"/>
              <w:right w:val="single" w:sz="4" w:space="0" w:color="auto"/>
            </w:tcBorders>
            <w:noWrap/>
            <w:vAlign w:val="center"/>
          </w:tcPr>
          <w:p w14:paraId="02D17A97" w14:textId="5CFECC97" w:rsidR="005A2B2B" w:rsidRPr="00F419E1" w:rsidRDefault="005A2B2B" w:rsidP="00DE5B17">
            <w:pPr>
              <w:spacing w:line="360" w:lineRule="auto"/>
              <w:jc w:val="left"/>
              <w:rPr>
                <w:rFonts w:ascii="Times New Roman" w:hAnsi="Times New Roman" w:cs="Times New Roman"/>
                <w:sz w:val="24"/>
                <w:szCs w:val="24"/>
                <w:lang w:val="en-GB"/>
              </w:rPr>
            </w:pPr>
            <w:r w:rsidRPr="00F419E1">
              <w:rPr>
                <w:rFonts w:ascii="Times New Roman" w:hAnsi="Times New Roman" w:cs="Times New Roman"/>
                <w:sz w:val="24"/>
                <w:szCs w:val="24"/>
                <w:lang w:val="en-GB"/>
              </w:rPr>
              <w:t>Zheng 2021</w:t>
            </w:r>
            <w:r w:rsidR="00DE5B17">
              <w:rPr>
                <w:rFonts w:ascii="Times New Roman" w:hAnsi="Times New Roman" w:cs="Times New Roman"/>
                <w:sz w:val="24"/>
                <w:szCs w:val="24"/>
                <w:lang w:val="en-GB"/>
              </w:rPr>
              <w:t xml:space="preserve"> </w:t>
            </w:r>
            <w:r w:rsidR="00DE5B17" w:rsidRPr="00C945CF">
              <w:rPr>
                <w:rFonts w:ascii="Times New Roman" w:hAnsi="Times New Roman" w:cs="Times New Roman"/>
                <w:noProof/>
                <w:sz w:val="24"/>
                <w:szCs w:val="24"/>
                <w:lang w:val="en-GB"/>
              </w:rPr>
              <w:t>[</w:t>
            </w:r>
            <w:r w:rsidR="00DE5B17">
              <w:rPr>
                <w:rFonts w:ascii="Times New Roman" w:hAnsi="Times New Roman" w:cs="Times New Roman"/>
                <w:noProof/>
                <w:sz w:val="24"/>
                <w:szCs w:val="24"/>
                <w:lang w:val="en-GB"/>
              </w:rPr>
              <w:t>19</w:t>
            </w:r>
            <w:r w:rsidR="00DE5B17" w:rsidRPr="00C945CF">
              <w:rPr>
                <w:rFonts w:ascii="Times New Roman" w:hAnsi="Times New Roman" w:cs="Times New Roman"/>
                <w:noProof/>
                <w:sz w:val="24"/>
                <w:szCs w:val="24"/>
                <w:lang w:val="en-GB"/>
              </w:rPr>
              <w:t>]</w:t>
            </w:r>
          </w:p>
        </w:tc>
        <w:tc>
          <w:tcPr>
            <w:tcW w:w="518" w:type="pct"/>
            <w:tcBorders>
              <w:top w:val="single" w:sz="4" w:space="0" w:color="auto"/>
              <w:left w:val="single" w:sz="4" w:space="0" w:color="auto"/>
              <w:bottom w:val="single" w:sz="4" w:space="0" w:color="auto"/>
              <w:right w:val="single" w:sz="4" w:space="0" w:color="auto"/>
            </w:tcBorders>
            <w:noWrap/>
            <w:vAlign w:val="center"/>
          </w:tcPr>
          <w:p w14:paraId="39589CD1" w14:textId="5D9BA471"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66" w:type="pct"/>
            <w:tcBorders>
              <w:top w:val="single" w:sz="4" w:space="0" w:color="auto"/>
              <w:left w:val="single" w:sz="4" w:space="0" w:color="auto"/>
              <w:bottom w:val="single" w:sz="4" w:space="0" w:color="auto"/>
              <w:right w:val="single" w:sz="4" w:space="0" w:color="auto"/>
            </w:tcBorders>
            <w:noWrap/>
            <w:vAlign w:val="center"/>
          </w:tcPr>
          <w:p w14:paraId="1784CCFB" w14:textId="37007C80"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621" w:type="pct"/>
            <w:tcBorders>
              <w:top w:val="single" w:sz="4" w:space="0" w:color="auto"/>
              <w:left w:val="single" w:sz="4" w:space="0" w:color="auto"/>
              <w:bottom w:val="single" w:sz="4" w:space="0" w:color="auto"/>
              <w:right w:val="single" w:sz="4" w:space="0" w:color="auto"/>
            </w:tcBorders>
            <w:noWrap/>
            <w:vAlign w:val="center"/>
          </w:tcPr>
          <w:p w14:paraId="5CB87580" w14:textId="28B515EA"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725" w:type="pct"/>
            <w:tcBorders>
              <w:top w:val="single" w:sz="4" w:space="0" w:color="auto"/>
              <w:left w:val="single" w:sz="4" w:space="0" w:color="auto"/>
              <w:bottom w:val="single" w:sz="4" w:space="0" w:color="auto"/>
              <w:right w:val="single" w:sz="4" w:space="0" w:color="auto"/>
            </w:tcBorders>
            <w:noWrap/>
            <w:vAlign w:val="center"/>
          </w:tcPr>
          <w:p w14:paraId="2B8091CF" w14:textId="46167C90"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high</w:t>
            </w:r>
          </w:p>
        </w:tc>
        <w:tc>
          <w:tcPr>
            <w:tcW w:w="488" w:type="pct"/>
            <w:tcBorders>
              <w:top w:val="single" w:sz="4" w:space="0" w:color="auto"/>
              <w:left w:val="single" w:sz="4" w:space="0" w:color="auto"/>
              <w:bottom w:val="single" w:sz="4" w:space="0" w:color="auto"/>
              <w:right w:val="single" w:sz="4" w:space="0" w:color="auto"/>
            </w:tcBorders>
            <w:noWrap/>
            <w:vAlign w:val="center"/>
          </w:tcPr>
          <w:p w14:paraId="7E6671A9" w14:textId="67B56FE2"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422" w:type="pct"/>
            <w:tcBorders>
              <w:top w:val="single" w:sz="4" w:space="0" w:color="auto"/>
              <w:left w:val="single" w:sz="4" w:space="0" w:color="auto"/>
              <w:bottom w:val="single" w:sz="4" w:space="0" w:color="auto"/>
              <w:right w:val="single" w:sz="4" w:space="0" w:color="auto"/>
            </w:tcBorders>
            <w:noWrap/>
            <w:vAlign w:val="center"/>
          </w:tcPr>
          <w:p w14:paraId="3B235AD4" w14:textId="36922D8F"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c>
          <w:tcPr>
            <w:tcW w:w="726" w:type="pct"/>
            <w:tcBorders>
              <w:top w:val="single" w:sz="4" w:space="0" w:color="auto"/>
              <w:left w:val="single" w:sz="4" w:space="0" w:color="auto"/>
              <w:bottom w:val="single" w:sz="4" w:space="0" w:color="auto"/>
              <w:right w:val="single" w:sz="4" w:space="0" w:color="auto"/>
            </w:tcBorders>
            <w:noWrap/>
            <w:vAlign w:val="center"/>
          </w:tcPr>
          <w:p w14:paraId="5660495C" w14:textId="20EA957A" w:rsidR="005A2B2B" w:rsidRPr="00F419E1" w:rsidRDefault="005A2B2B" w:rsidP="005A2B2B">
            <w:pPr>
              <w:spacing w:line="360" w:lineRule="auto"/>
              <w:jc w:val="center"/>
              <w:rPr>
                <w:rFonts w:ascii="Times New Roman" w:hAnsi="Times New Roman" w:cs="Times New Roman"/>
                <w:sz w:val="24"/>
                <w:szCs w:val="24"/>
                <w:lang w:val="en-GB"/>
              </w:rPr>
            </w:pPr>
            <w:r w:rsidRPr="00F419E1">
              <w:rPr>
                <w:rFonts w:ascii="Times New Roman" w:hAnsi="Times New Roman" w:cs="Times New Roman"/>
                <w:sz w:val="24"/>
                <w:szCs w:val="24"/>
                <w:lang w:val="en-GB"/>
              </w:rPr>
              <w:t>low</w:t>
            </w:r>
          </w:p>
        </w:tc>
      </w:tr>
    </w:tbl>
    <w:p w14:paraId="1AC23414" w14:textId="77777777" w:rsidR="00B4697A" w:rsidRPr="00F419E1" w:rsidRDefault="00B4697A" w:rsidP="00B4697A">
      <w:pPr>
        <w:widowControl/>
        <w:wordWrap/>
        <w:autoSpaceDE/>
        <w:autoSpaceDN/>
        <w:spacing w:after="0" w:line="480" w:lineRule="auto"/>
        <w:jc w:val="left"/>
        <w:rPr>
          <w:rFonts w:ascii="Times New Roman" w:hAnsi="Times New Roman" w:cs="Times New Roman"/>
          <w:b/>
          <w:bCs/>
          <w:kern w:val="0"/>
          <w:sz w:val="24"/>
          <w:szCs w:val="24"/>
          <w:lang w:val="en-GB"/>
        </w:rPr>
        <w:sectPr w:rsidR="00B4697A" w:rsidRPr="00F419E1">
          <w:pgSz w:w="16838" w:h="11906" w:orient="landscape"/>
          <w:pgMar w:top="1440" w:right="1701" w:bottom="1440" w:left="1440" w:header="851" w:footer="992" w:gutter="0"/>
          <w:cols w:space="720"/>
        </w:sectPr>
      </w:pPr>
    </w:p>
    <w:p w14:paraId="76BC9C61" w14:textId="23C88633" w:rsidR="00425E72" w:rsidRPr="004644A5" w:rsidRDefault="00425E72" w:rsidP="00425E72">
      <w:pPr>
        <w:spacing w:line="480" w:lineRule="auto"/>
        <w:rPr>
          <w:rFonts w:ascii="Times New Roman" w:hAnsi="Times New Roman" w:cs="Times New Roman"/>
          <w:b/>
          <w:bCs/>
          <w:sz w:val="24"/>
          <w:szCs w:val="24"/>
          <w:lang w:val="en-GB"/>
        </w:rPr>
      </w:pPr>
      <w:r w:rsidRPr="004644A5">
        <w:rPr>
          <w:rFonts w:ascii="Times New Roman" w:hAnsi="Times New Roman" w:cs="Times New Roman"/>
          <w:b/>
          <w:bCs/>
          <w:sz w:val="24"/>
          <w:szCs w:val="24"/>
          <w:lang w:val="en-GB"/>
        </w:rPr>
        <w:lastRenderedPageBreak/>
        <w:t>R</w:t>
      </w:r>
      <w:r w:rsidR="00952D0E">
        <w:rPr>
          <w:rFonts w:ascii="Times New Roman" w:hAnsi="Times New Roman" w:cs="Times New Roman"/>
          <w:b/>
          <w:bCs/>
          <w:sz w:val="24"/>
          <w:szCs w:val="24"/>
          <w:lang w:val="en-GB"/>
        </w:rPr>
        <w:t>eference</w:t>
      </w:r>
    </w:p>
    <w:p w14:paraId="77F30701" w14:textId="35FBD440"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Pr="00D7455D">
        <w:rPr>
          <w:rFonts w:ascii="Times New Roman" w:hAnsi="Times New Roman" w:cs="Times New Roman"/>
          <w:sz w:val="24"/>
          <w:szCs w:val="24"/>
        </w:rPr>
        <w:tab/>
        <w:t>Shinagawa N, Yamazaki K, Onodera Y, Miyasaka K, Kikuchi E, Dosaka-Akita H, et al. CT-guided transbronchial biopsy using an ultrathin bronchoscope with virtual bronchoscopic navigation. Chest. 2004 Mar;125(3):1138-43.</w:t>
      </w:r>
    </w:p>
    <w:p w14:paraId="407FED6F" w14:textId="06C4940B"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sidRPr="00D7455D">
        <w:rPr>
          <w:rFonts w:ascii="Times New Roman" w:hAnsi="Times New Roman" w:cs="Times New Roman"/>
          <w:sz w:val="24"/>
          <w:szCs w:val="24"/>
        </w:rPr>
        <w:t>2</w:t>
      </w:r>
      <w:r w:rsidRPr="00D7455D">
        <w:rPr>
          <w:rFonts w:ascii="Times New Roman" w:hAnsi="Times New Roman" w:cs="Times New Roman"/>
          <w:sz w:val="24"/>
          <w:szCs w:val="24"/>
        </w:rPr>
        <w:tab/>
        <w:t>Yamamoto S, Ueno K, Imamura F, Matsuoka H, Nagatomo I, Omiya Y, et al. Usefulness of ultrathin bronchoscopy in diagnosis of lung cancer. Lung Cancer. 2004;46(1):43-8.</w:t>
      </w:r>
    </w:p>
    <w:p w14:paraId="5034E03E" w14:textId="613BD49B" w:rsidR="00325A46" w:rsidRPr="00D7455D" w:rsidRDefault="00325A46" w:rsidP="00325A46">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D7455D">
        <w:rPr>
          <w:rFonts w:ascii="Times New Roman" w:hAnsi="Times New Roman" w:cs="Times New Roman"/>
          <w:sz w:val="24"/>
          <w:szCs w:val="24"/>
        </w:rPr>
        <w:tab/>
        <w:t>Shinagawa N, Yamazaki K, Onodera Y, Asano F, Ishida T, Moriya H, et al. Virtual bronchoscopic navigation system shortens the examination time--feasibility study of virtual bronchoscopic navigation system. Lung Cancer. 2007 May;56(2):201-6.</w:t>
      </w:r>
    </w:p>
    <w:p w14:paraId="6E83787D" w14:textId="05AE0CEC" w:rsidR="00DD482C" w:rsidRPr="00D7455D" w:rsidRDefault="00325A46"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DD482C" w:rsidRPr="00D7455D">
        <w:rPr>
          <w:rFonts w:ascii="Times New Roman" w:hAnsi="Times New Roman" w:cs="Times New Roman"/>
          <w:sz w:val="24"/>
          <w:szCs w:val="24"/>
        </w:rPr>
        <w:tab/>
        <w:t>Tachihara M, Ishida T, Kanazawa K, Sugawara A, Watanabe K, Uekita K, et al. A virtual bronchoscopic navigation system under X-ray fluoroscopy for transbronchial diagnosis of small peripheral pulmonary lesions. Lung Cancer. 2007 Sep;57(3):322-7.</w:t>
      </w:r>
    </w:p>
    <w:p w14:paraId="0332737B" w14:textId="39611746"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5</w:t>
      </w:r>
      <w:r w:rsidRPr="00D7455D">
        <w:rPr>
          <w:rFonts w:ascii="Times New Roman" w:hAnsi="Times New Roman" w:cs="Times New Roman"/>
          <w:sz w:val="24"/>
          <w:szCs w:val="24"/>
        </w:rPr>
        <w:tab/>
        <w:t>Oki M, Saka H, Kitagawa C, Kogure Y, Mori K, Kajikawa S. Endobronchial ultrasound-guided transbronchial biopsy using novel thin bronchoscope for diagnosis of peripheral pulmonary lesions. Journal of thoracic oncology : official publication of the International Association for the Study of Lung Cancer. 2009 Oct;4(10):1274-7.</w:t>
      </w:r>
    </w:p>
    <w:p w14:paraId="4E6CAA55" w14:textId="3E16A7CD"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6</w:t>
      </w:r>
      <w:r w:rsidRPr="00D7455D">
        <w:rPr>
          <w:rFonts w:ascii="Times New Roman" w:hAnsi="Times New Roman" w:cs="Times New Roman"/>
          <w:sz w:val="24"/>
          <w:szCs w:val="24"/>
        </w:rPr>
        <w:tab/>
        <w:t>Matsuno Y, Asano F, Shindoh J, Abe T, Shiraki A, Ando M, et al. CT-guided ultrathin bronchoscopy: Bioptic approach and factors in predicting diagnosis. Internal Medicine. 2011;50(19):2143-8.</w:t>
      </w:r>
    </w:p>
    <w:p w14:paraId="3E17FAEB" w14:textId="6251D219" w:rsidR="009B32A3" w:rsidRPr="00077E0C"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Pr="00D7455D">
        <w:rPr>
          <w:rFonts w:ascii="Times New Roman" w:hAnsi="Times New Roman" w:cs="Times New Roman"/>
          <w:sz w:val="24"/>
          <w:szCs w:val="24"/>
        </w:rPr>
        <w:tab/>
        <w:t>Oki M, Saka H, Kitagawa C, Kogure Y, Murata N, Adachi T, et al. Randomized study of endobronchial ultrasound-guided transbronchial biopsy: thin bronchoscopic method versus guide sheath method. Journal of thoracic oncology : official publication of the International Association for the Study of Lung Cancer. 2012 Mar;7(3):535-41.</w:t>
      </w:r>
    </w:p>
    <w:p w14:paraId="310932A5" w14:textId="73F2F96D"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8</w:t>
      </w:r>
      <w:r w:rsidRPr="00D7455D">
        <w:rPr>
          <w:rFonts w:ascii="Times New Roman" w:hAnsi="Times New Roman" w:cs="Times New Roman"/>
          <w:sz w:val="24"/>
          <w:szCs w:val="24"/>
        </w:rPr>
        <w:tab/>
        <w:t xml:space="preserve">Asano F, Shinagawa N, Ishida T, Shindoh J, Anzai M, Tsuzuku A, et al. Virtual bronchoscopic navigation combined with ultrathin bronchoscopy. A randomized </w:t>
      </w:r>
      <w:r w:rsidRPr="00D7455D">
        <w:rPr>
          <w:rFonts w:ascii="Times New Roman" w:hAnsi="Times New Roman" w:cs="Times New Roman"/>
          <w:sz w:val="24"/>
          <w:szCs w:val="24"/>
        </w:rPr>
        <w:lastRenderedPageBreak/>
        <w:t>clinical trial. Am J Respir Crit Care Med. 2013 Aug 1;188(3):327-33.</w:t>
      </w:r>
    </w:p>
    <w:p w14:paraId="7FB6071E" w14:textId="0AFE8F67"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9</w:t>
      </w:r>
      <w:r w:rsidRPr="00D7455D">
        <w:rPr>
          <w:rFonts w:ascii="Times New Roman" w:hAnsi="Times New Roman" w:cs="Times New Roman"/>
          <w:sz w:val="24"/>
          <w:szCs w:val="24"/>
        </w:rPr>
        <w:tab/>
        <w:t>Oki M, Saka H, Ando M, Asano F, Kurimoto N, Morita K, et al. Ultrathin bronchoscopy with multimodal devices for peripheral pulmonary lesions: A randomized trial. American Journal of Respiratory and Critical Care Medicine. 2015;192(4):468-76.</w:t>
      </w:r>
    </w:p>
    <w:p w14:paraId="7B7D356A" w14:textId="2E401343" w:rsidR="00325A46" w:rsidRPr="00D7455D" w:rsidRDefault="00325A46" w:rsidP="00325A46">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10</w:t>
      </w:r>
      <w:r w:rsidRPr="00D7455D">
        <w:rPr>
          <w:rFonts w:ascii="Times New Roman" w:hAnsi="Times New Roman" w:cs="Times New Roman"/>
          <w:sz w:val="24"/>
          <w:szCs w:val="24"/>
        </w:rPr>
        <w:tab/>
        <w:t>Franzen D, Diacon AH, Freitag L, Schubert PT, Wright CA, Schuurmans MM. Ultrathin bronchoscopy for solitary pulmonary lesions in a region endemic for tuberculosis: a randomised pilot trial. BMC Pulm Med. 2016 Apr 27;16(1):62.</w:t>
      </w:r>
    </w:p>
    <w:p w14:paraId="66D3021B" w14:textId="228CE127"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325A46">
        <w:rPr>
          <w:rFonts w:ascii="Times New Roman" w:hAnsi="Times New Roman" w:cs="Times New Roman"/>
          <w:sz w:val="24"/>
          <w:szCs w:val="24"/>
        </w:rPr>
        <w:t>1</w:t>
      </w:r>
      <w:r w:rsidRPr="00D7455D">
        <w:rPr>
          <w:rFonts w:ascii="Times New Roman" w:hAnsi="Times New Roman" w:cs="Times New Roman"/>
          <w:sz w:val="24"/>
          <w:szCs w:val="24"/>
        </w:rPr>
        <w:tab/>
        <w:t>Tokoro Y, Yasuo M, Kobayashi T, Hama M, Ichiyama T, Horiuchi T, et al. Computed tomography-guided bronchoscopy in the diagnosis of small peripheral pulmonary lesions: A retrospective study of 240 examinations in a single academic center. Respir Investig. 2016 Sep;54(5):347-54.</w:t>
      </w:r>
    </w:p>
    <w:p w14:paraId="37A480EB" w14:textId="1CF1FEDD" w:rsidR="00325A46" w:rsidRDefault="00325A46"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12</w:t>
      </w:r>
      <w:r w:rsidRPr="00D7455D">
        <w:rPr>
          <w:rFonts w:ascii="Times New Roman" w:hAnsi="Times New Roman" w:cs="Times New Roman"/>
          <w:sz w:val="24"/>
          <w:szCs w:val="24"/>
        </w:rPr>
        <w:tab/>
        <w:t>Ali EAA, Takizawa H, Kawakita N, Sawada T, Tsuboi M, Toba H, et al. Transbronchial Biopsy Using an Ultrathin Bronchoscope Guided by Cone-Beam Computed Tomography and Virtual Bronchoscopic Navigation in the Diagnosis of Pulmonary Nodules. Respiration. 2019;98(4):321-8.</w:t>
      </w:r>
    </w:p>
    <w:p w14:paraId="34BAA692" w14:textId="2E2750D2"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325A46">
        <w:rPr>
          <w:rFonts w:ascii="Times New Roman" w:hAnsi="Times New Roman" w:cs="Times New Roman"/>
          <w:sz w:val="24"/>
          <w:szCs w:val="24"/>
        </w:rPr>
        <w:t>3</w:t>
      </w:r>
      <w:r w:rsidRPr="00D7455D">
        <w:rPr>
          <w:rFonts w:ascii="Times New Roman" w:hAnsi="Times New Roman" w:cs="Times New Roman"/>
          <w:sz w:val="24"/>
          <w:szCs w:val="24"/>
        </w:rPr>
        <w:tab/>
        <w:t>Diez-Ferrer M, Morales A, Tebé C, Cubero N, López-Lisbona R, Padrones S, et al. Ultrathin Bronchoscopy with and without Virtual Bronchoscopic Navigation: Influence of Segmentation on Diagnostic Yield. Respiration. 2019;97(3):252-8.</w:t>
      </w:r>
    </w:p>
    <w:p w14:paraId="04947015" w14:textId="00202ADB"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sidRPr="00D7455D">
        <w:rPr>
          <w:rFonts w:ascii="Times New Roman" w:hAnsi="Times New Roman" w:cs="Times New Roman"/>
          <w:sz w:val="24"/>
          <w:szCs w:val="24"/>
        </w:rPr>
        <w:t>1</w:t>
      </w:r>
      <w:r w:rsidR="00325A46">
        <w:rPr>
          <w:rFonts w:ascii="Times New Roman" w:hAnsi="Times New Roman" w:cs="Times New Roman"/>
          <w:sz w:val="24"/>
          <w:szCs w:val="24"/>
        </w:rPr>
        <w:t>4</w:t>
      </w:r>
      <w:r w:rsidRPr="00D7455D">
        <w:rPr>
          <w:rFonts w:ascii="Times New Roman" w:hAnsi="Times New Roman" w:cs="Times New Roman"/>
          <w:sz w:val="24"/>
          <w:szCs w:val="24"/>
        </w:rPr>
        <w:tab/>
        <w:t>Oki M, Saka H, Asano F, Kitagawa C, Kogure Y, Tsuzuku A, et al. Use of an Ultrathin vs Thin Bronchoscope for Peripheral Pulmonary Lesions: A Randomized Trial. Chest. 2019 Nov;156(5):954-64.</w:t>
      </w:r>
    </w:p>
    <w:p w14:paraId="5E851E9D" w14:textId="6A47F990"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325A46">
        <w:rPr>
          <w:rFonts w:ascii="Times New Roman" w:hAnsi="Times New Roman" w:cs="Times New Roman"/>
          <w:sz w:val="24"/>
          <w:szCs w:val="24"/>
        </w:rPr>
        <w:t>5</w:t>
      </w:r>
      <w:r w:rsidRPr="00D7455D">
        <w:rPr>
          <w:rFonts w:ascii="Times New Roman" w:hAnsi="Times New Roman" w:cs="Times New Roman"/>
          <w:sz w:val="24"/>
          <w:szCs w:val="24"/>
        </w:rPr>
        <w:tab/>
        <w:t>Sehgal IS, Dhooria S, Bal A, Gupta N, Ram B, Aggarwal AN, et al. A retrospective study comparing the ultrathin versus conventional bronchoscope for performing radial endobronchial ultrasound in the evaluation of peripheral pulmonary lesions. Lung India : official organ of Indian Chest Society. 2019 Mar-Apr;36(2):102-7.</w:t>
      </w:r>
    </w:p>
    <w:p w14:paraId="13831B86" w14:textId="777FB6CF"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16</w:t>
      </w:r>
      <w:r w:rsidRPr="00D7455D">
        <w:rPr>
          <w:rFonts w:ascii="Times New Roman" w:hAnsi="Times New Roman" w:cs="Times New Roman"/>
          <w:sz w:val="24"/>
          <w:szCs w:val="24"/>
        </w:rPr>
        <w:tab/>
        <w:t>Sumi T, Ikeda T, Sawai T, Shijubou N, Kure K, Yamada Y, et al. Comparison of ultrathin bronchoscopy with conventional bronchoscopy for the diagnosis of peripheral lung lesions without virtual bronchial navigation. Respiratory Investigation. 2020;58(5):376-80.</w:t>
      </w:r>
    </w:p>
    <w:p w14:paraId="6D25F639" w14:textId="4058E934" w:rsidR="00325A46" w:rsidRPr="008278AD" w:rsidRDefault="00325A46" w:rsidP="00325A46">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17</w:t>
      </w:r>
      <w:r w:rsidRPr="00D7455D">
        <w:rPr>
          <w:rFonts w:ascii="Times New Roman" w:hAnsi="Times New Roman" w:cs="Times New Roman"/>
          <w:sz w:val="24"/>
          <w:szCs w:val="24"/>
        </w:rPr>
        <w:tab/>
        <w:t>Kawakita N, Takizawa H, Toba H, Sakamoto S, Miyamoto N, Matsumoto D, et al. Cone-beam computed tomography versus computed tomography-guided ultrathin bronchoscopic diagnosis for peripheral pulmonary lesions: A propensity score-matched analysis. Respirology. 2021 May;26(5):477-84.</w:t>
      </w:r>
    </w:p>
    <w:p w14:paraId="0B546494" w14:textId="233AFB5D" w:rsidR="00DD482C" w:rsidRPr="00D7455D" w:rsidRDefault="00DD482C" w:rsidP="00DD482C">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Pr="00D7455D">
        <w:rPr>
          <w:rFonts w:ascii="Times New Roman" w:hAnsi="Times New Roman" w:cs="Times New Roman"/>
          <w:sz w:val="24"/>
          <w:szCs w:val="24"/>
        </w:rPr>
        <w:t>8</w:t>
      </w:r>
      <w:r w:rsidRPr="00D7455D">
        <w:rPr>
          <w:rFonts w:ascii="Times New Roman" w:hAnsi="Times New Roman" w:cs="Times New Roman"/>
          <w:sz w:val="24"/>
          <w:szCs w:val="24"/>
        </w:rPr>
        <w:tab/>
        <w:t>Sumi T, Kamada K, Sawai T, Shijubou N, Yamada Y, Nakata H, et al. Sedation with fentanyl and midazolam without oropharyngeal anesthesia compared with sedation with pethidine and midazolam with oropharyngeal anesthesia in ultrathin bronchoscopy for peripheral lung lesions. Respiratory Investigation. 2021;59(2):228-34.</w:t>
      </w:r>
    </w:p>
    <w:p w14:paraId="443235E5" w14:textId="4BA27D89" w:rsidR="00C34F6B" w:rsidRPr="005E1B13" w:rsidRDefault="00325A46" w:rsidP="00DD4BED">
      <w:pPr>
        <w:pStyle w:val="EndNoteBibliography"/>
        <w:spacing w:after="0" w:line="480" w:lineRule="auto"/>
        <w:ind w:left="720" w:hanging="720"/>
        <w:rPr>
          <w:lang w:val="en-GB"/>
        </w:rPr>
      </w:pPr>
      <w:r>
        <w:rPr>
          <w:rFonts w:ascii="Times New Roman" w:hAnsi="Times New Roman" w:cs="Times New Roman"/>
          <w:sz w:val="24"/>
          <w:szCs w:val="24"/>
        </w:rPr>
        <w:t>19</w:t>
      </w:r>
      <w:r w:rsidRPr="00D7455D">
        <w:rPr>
          <w:rFonts w:ascii="Times New Roman" w:hAnsi="Times New Roman" w:cs="Times New Roman"/>
          <w:sz w:val="24"/>
          <w:szCs w:val="24"/>
        </w:rPr>
        <w:tab/>
        <w:t>Zheng X, Xie F, Li Y, Chen J, Jiang Y, Sun J. Ultrathin bronchoscope combined with virtual bronchoscopic navigation and endobronchial ultrasound for the diagnosis of peripheral pulmonary lesions with or without fluoroscopy: A randomized trial. Thorac Cancer. 2021 May 6</w:t>
      </w:r>
      <w:bookmarkStart w:id="1" w:name="_GoBack"/>
      <w:bookmarkEnd w:id="1"/>
    </w:p>
    <w:sectPr w:rsidR="00C34F6B" w:rsidRPr="005E1B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2E67" w14:textId="77777777" w:rsidR="00CC7FFC" w:rsidRDefault="00CC7FFC" w:rsidP="00225BC5">
      <w:pPr>
        <w:spacing w:after="0" w:line="240" w:lineRule="auto"/>
      </w:pPr>
      <w:r>
        <w:separator/>
      </w:r>
    </w:p>
  </w:endnote>
  <w:endnote w:type="continuationSeparator" w:id="0">
    <w:p w14:paraId="35413367" w14:textId="77777777" w:rsidR="00CC7FFC" w:rsidRDefault="00CC7FFC" w:rsidP="0022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55F6" w14:textId="77777777" w:rsidR="00CC7FFC" w:rsidRDefault="00CC7FFC" w:rsidP="00225BC5">
      <w:pPr>
        <w:spacing w:after="0" w:line="240" w:lineRule="auto"/>
      </w:pPr>
      <w:r>
        <w:separator/>
      </w:r>
    </w:p>
  </w:footnote>
  <w:footnote w:type="continuationSeparator" w:id="0">
    <w:p w14:paraId="45BB9869" w14:textId="77777777" w:rsidR="00CC7FFC" w:rsidRDefault="00CC7FFC" w:rsidP="0022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27"/>
    <w:rsid w:val="000031CF"/>
    <w:rsid w:val="0002735D"/>
    <w:rsid w:val="00031114"/>
    <w:rsid w:val="000E2D31"/>
    <w:rsid w:val="00147E35"/>
    <w:rsid w:val="001F4E7D"/>
    <w:rsid w:val="00225BC5"/>
    <w:rsid w:val="00225F27"/>
    <w:rsid w:val="00241798"/>
    <w:rsid w:val="002A0929"/>
    <w:rsid w:val="002A521C"/>
    <w:rsid w:val="002B0DAD"/>
    <w:rsid w:val="002E0505"/>
    <w:rsid w:val="002E745D"/>
    <w:rsid w:val="003025F5"/>
    <w:rsid w:val="0031324F"/>
    <w:rsid w:val="00325A46"/>
    <w:rsid w:val="003F4B18"/>
    <w:rsid w:val="00425E72"/>
    <w:rsid w:val="0048545E"/>
    <w:rsid w:val="005A2B2B"/>
    <w:rsid w:val="005E1B13"/>
    <w:rsid w:val="005F159E"/>
    <w:rsid w:val="006B6DBB"/>
    <w:rsid w:val="006E1E42"/>
    <w:rsid w:val="006F6FAB"/>
    <w:rsid w:val="0071652C"/>
    <w:rsid w:val="00723F2A"/>
    <w:rsid w:val="007A1BF4"/>
    <w:rsid w:val="007B2853"/>
    <w:rsid w:val="008278AD"/>
    <w:rsid w:val="008F6D03"/>
    <w:rsid w:val="00910380"/>
    <w:rsid w:val="00952D0E"/>
    <w:rsid w:val="009602C8"/>
    <w:rsid w:val="009B32A3"/>
    <w:rsid w:val="00AA280F"/>
    <w:rsid w:val="00AC74B9"/>
    <w:rsid w:val="00AD01A5"/>
    <w:rsid w:val="00AE2F74"/>
    <w:rsid w:val="00B14124"/>
    <w:rsid w:val="00B4697A"/>
    <w:rsid w:val="00B5177C"/>
    <w:rsid w:val="00B52CD6"/>
    <w:rsid w:val="00BC399C"/>
    <w:rsid w:val="00C30B43"/>
    <w:rsid w:val="00C34F6B"/>
    <w:rsid w:val="00C51FE7"/>
    <w:rsid w:val="00C5557D"/>
    <w:rsid w:val="00C61983"/>
    <w:rsid w:val="00C9107D"/>
    <w:rsid w:val="00CC7FFC"/>
    <w:rsid w:val="00CD62AC"/>
    <w:rsid w:val="00CD7672"/>
    <w:rsid w:val="00D5163D"/>
    <w:rsid w:val="00D5397F"/>
    <w:rsid w:val="00D5668A"/>
    <w:rsid w:val="00DA3054"/>
    <w:rsid w:val="00DD482C"/>
    <w:rsid w:val="00DD4BED"/>
    <w:rsid w:val="00DE5B17"/>
    <w:rsid w:val="00DF46E1"/>
    <w:rsid w:val="00E52970"/>
    <w:rsid w:val="00E76858"/>
    <w:rsid w:val="00E77FAD"/>
    <w:rsid w:val="00EB0E15"/>
    <w:rsid w:val="00F67C7D"/>
    <w:rsid w:val="00FF7F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C167"/>
  <w15:chartTrackingRefBased/>
  <w15:docId w15:val="{10576197-E4AA-4E01-B43F-0FB8C608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38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425E72"/>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425E72"/>
    <w:rPr>
      <w:rFonts w:ascii="맑은 고딕" w:eastAsia="맑은 고딕" w:hAnsi="맑은 고딕"/>
      <w:noProof/>
    </w:rPr>
  </w:style>
  <w:style w:type="paragraph" w:styleId="a4">
    <w:name w:val="header"/>
    <w:basedOn w:val="a"/>
    <w:link w:val="Char"/>
    <w:uiPriority w:val="99"/>
    <w:unhideWhenUsed/>
    <w:rsid w:val="00225BC5"/>
    <w:pPr>
      <w:tabs>
        <w:tab w:val="center" w:pos="4513"/>
        <w:tab w:val="right" w:pos="9026"/>
      </w:tabs>
      <w:snapToGrid w:val="0"/>
    </w:pPr>
  </w:style>
  <w:style w:type="character" w:customStyle="1" w:styleId="Char">
    <w:name w:val="머리글 Char"/>
    <w:basedOn w:val="a0"/>
    <w:link w:val="a4"/>
    <w:uiPriority w:val="99"/>
    <w:rsid w:val="00225BC5"/>
  </w:style>
  <w:style w:type="paragraph" w:styleId="a5">
    <w:name w:val="footer"/>
    <w:basedOn w:val="a"/>
    <w:link w:val="Char0"/>
    <w:uiPriority w:val="99"/>
    <w:unhideWhenUsed/>
    <w:rsid w:val="00225BC5"/>
    <w:pPr>
      <w:tabs>
        <w:tab w:val="center" w:pos="4513"/>
        <w:tab w:val="right" w:pos="9026"/>
      </w:tabs>
      <w:snapToGrid w:val="0"/>
    </w:pPr>
  </w:style>
  <w:style w:type="character" w:customStyle="1" w:styleId="Char0">
    <w:name w:val="바닥글 Char"/>
    <w:basedOn w:val="a0"/>
    <w:link w:val="a5"/>
    <w:uiPriority w:val="99"/>
    <w:rsid w:val="00225BC5"/>
  </w:style>
  <w:style w:type="character" w:styleId="a6">
    <w:name w:val="annotation reference"/>
    <w:basedOn w:val="a0"/>
    <w:uiPriority w:val="99"/>
    <w:semiHidden/>
    <w:unhideWhenUsed/>
    <w:rsid w:val="008F6D03"/>
    <w:rPr>
      <w:sz w:val="18"/>
      <w:szCs w:val="18"/>
    </w:rPr>
  </w:style>
  <w:style w:type="paragraph" w:styleId="a7">
    <w:name w:val="annotation text"/>
    <w:basedOn w:val="a"/>
    <w:link w:val="Char1"/>
    <w:uiPriority w:val="99"/>
    <w:semiHidden/>
    <w:unhideWhenUsed/>
    <w:rsid w:val="008F6D03"/>
    <w:pPr>
      <w:jc w:val="left"/>
    </w:pPr>
  </w:style>
  <w:style w:type="character" w:customStyle="1" w:styleId="Char1">
    <w:name w:val="메모 텍스트 Char"/>
    <w:basedOn w:val="a0"/>
    <w:link w:val="a7"/>
    <w:uiPriority w:val="99"/>
    <w:semiHidden/>
    <w:rsid w:val="008F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1020</Words>
  <Characters>5816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수한 김</dc:creator>
  <cp:keywords/>
  <dc:description/>
  <cp:lastModifiedBy>admin</cp:lastModifiedBy>
  <cp:revision>6</cp:revision>
  <dcterms:created xsi:type="dcterms:W3CDTF">2022-09-06T09:19:00Z</dcterms:created>
  <dcterms:modified xsi:type="dcterms:W3CDTF">2022-09-10T14:00:00Z</dcterms:modified>
</cp:coreProperties>
</file>