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EC94" w14:textId="4E04FC38" w:rsidR="0089594F" w:rsidRDefault="00A910DA" w:rsidP="0089594F">
      <w:r>
        <w:rPr>
          <w:b/>
          <w:bCs/>
        </w:rPr>
        <w:t xml:space="preserve">Supplemental </w:t>
      </w:r>
      <w:r w:rsidR="0089594F" w:rsidRPr="00B0645A">
        <w:rPr>
          <w:b/>
          <w:bCs/>
        </w:rPr>
        <w:t xml:space="preserve">Figure </w:t>
      </w:r>
      <w:r>
        <w:rPr>
          <w:b/>
          <w:bCs/>
        </w:rPr>
        <w:t>4</w:t>
      </w:r>
      <w:r w:rsidR="0089594F" w:rsidRPr="00B0645A">
        <w:rPr>
          <w:b/>
          <w:bCs/>
        </w:rPr>
        <w:t>.</w:t>
      </w:r>
      <w:r w:rsidR="0089594F">
        <w:t xml:space="preserve"> Sodium restriction and thiazide prescription on urine calcium</w:t>
      </w:r>
      <w:r w:rsidR="0089594F" w:rsidRPr="005710E9">
        <w:t xml:space="preserve"> </w:t>
      </w:r>
    </w:p>
    <w:p w14:paraId="1D7FA171" w14:textId="77777777" w:rsidR="0089594F" w:rsidRDefault="0089594F" w:rsidP="0089594F">
      <w:r>
        <w:rPr>
          <w:noProof/>
        </w:rPr>
        <w:drawing>
          <wp:inline distT="0" distB="0" distL="0" distR="0" wp14:anchorId="574F492A" wp14:editId="17B6BCFB">
            <wp:extent cx="5943600" cy="17506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11DF4" w14:textId="6E430512" w:rsidR="0089594F" w:rsidRDefault="0089594F" w:rsidP="0089594F">
      <w:r w:rsidRPr="00B0645A">
        <w:rPr>
          <w:b/>
          <w:bCs/>
        </w:rPr>
        <w:t>Abbreviations</w:t>
      </w:r>
      <w:r>
        <w:t xml:space="preserve">: </w:t>
      </w:r>
      <w:proofErr w:type="spellStart"/>
      <w:r>
        <w:t>ThzNo</w:t>
      </w:r>
      <w:proofErr w:type="spellEnd"/>
      <w:r>
        <w:t xml:space="preserve">, no thiazide prescription; </w:t>
      </w:r>
      <w:proofErr w:type="spellStart"/>
      <w:r>
        <w:t>NaNo</w:t>
      </w:r>
      <w:proofErr w:type="spellEnd"/>
      <w:r>
        <w:t xml:space="preserve">, no dietary sodium restriction; </w:t>
      </w:r>
      <w:proofErr w:type="spellStart"/>
      <w:r>
        <w:t>ThzYes</w:t>
      </w:r>
      <w:proofErr w:type="spellEnd"/>
      <w:r>
        <w:t xml:space="preserve">, thiazide prescription; </w:t>
      </w:r>
      <w:proofErr w:type="spellStart"/>
      <w:r>
        <w:t>NaYes</w:t>
      </w:r>
      <w:proofErr w:type="spellEnd"/>
      <w:r>
        <w:t>, dietary sodium restriction</w:t>
      </w:r>
      <w:r w:rsidR="00CD218B">
        <w:t>.</w:t>
      </w:r>
    </w:p>
    <w:p w14:paraId="7C363599" w14:textId="1C268192" w:rsidR="00936908" w:rsidRDefault="0089594F" w:rsidP="0089594F">
      <w:r w:rsidRPr="00B0645A">
        <w:rPr>
          <w:b/>
          <w:bCs/>
        </w:rPr>
        <w:t>Panel A</w:t>
      </w:r>
      <w:r>
        <w:t xml:space="preserve">: P value comparing baseline urine calcium in the group with no thiazide prescription and no dietary sodium restriction to thiazide and dietary sodium restriction &lt;0.001. </w:t>
      </w:r>
      <w:r w:rsidRPr="00B0645A">
        <w:rPr>
          <w:b/>
          <w:bCs/>
        </w:rPr>
        <w:t>Panel B</w:t>
      </w:r>
      <w:r>
        <w:t>: P value comparing delta urine calcium in the group with no thiazide prescription and no dietary sodium restriction to thiazide and dietary sodium restriction &lt;0.001</w:t>
      </w:r>
      <w:r w:rsidR="00CD218B">
        <w:t>.</w:t>
      </w:r>
    </w:p>
    <w:sectPr w:rsidR="00936908" w:rsidSect="00ED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4F"/>
    <w:rsid w:val="000850AF"/>
    <w:rsid w:val="0089594F"/>
    <w:rsid w:val="00936908"/>
    <w:rsid w:val="00A910DA"/>
    <w:rsid w:val="00CD218B"/>
    <w:rsid w:val="00E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2B32E"/>
  <w15:chartTrackingRefBased/>
  <w15:docId w15:val="{D8B07CD1-759A-954F-AF73-6AC529F2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2022-08-19T13:14:00Z</dcterms:created>
  <dcterms:modified xsi:type="dcterms:W3CDTF">2022-09-07T15:51:00Z</dcterms:modified>
</cp:coreProperties>
</file>