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73" w:rsidRDefault="00EA39FD"/>
    <w:p w:rsidR="006323F7" w:rsidRDefault="006323F7" w:rsidP="006323F7">
      <w:pPr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Pr="004C54EE">
        <w:rPr>
          <w:rFonts w:ascii="Times New Roman" w:hAnsi="Times New Roman" w:cs="Times New Roman"/>
          <w:b/>
          <w:bCs/>
          <w:lang w:val="en-US"/>
        </w:rPr>
        <w:t>T</w:t>
      </w:r>
      <w:r>
        <w:rPr>
          <w:rFonts w:ascii="Times New Roman" w:hAnsi="Times New Roman" w:cs="Times New Roman"/>
          <w:b/>
          <w:bCs/>
          <w:lang w:val="en-US"/>
        </w:rPr>
        <w:t>able 1</w:t>
      </w:r>
      <w:r w:rsidRPr="004C54EE">
        <w:rPr>
          <w:rFonts w:ascii="Times New Roman" w:hAnsi="Times New Roman" w:cs="Times New Roman"/>
          <w:b/>
          <w:bCs/>
          <w:lang w:val="en-US"/>
        </w:rPr>
        <w:t>. Clinical, radiological, and analytic</w:t>
      </w:r>
      <w:r w:rsidR="009D4187">
        <w:rPr>
          <w:rFonts w:ascii="Times New Roman" w:hAnsi="Times New Roman" w:cs="Times New Roman"/>
          <w:b/>
          <w:bCs/>
          <w:lang w:val="en-US"/>
        </w:rPr>
        <w:t>al</w:t>
      </w:r>
      <w:r w:rsidRPr="004C54EE">
        <w:rPr>
          <w:rFonts w:ascii="Times New Roman" w:hAnsi="Times New Roman" w:cs="Times New Roman"/>
          <w:b/>
          <w:bCs/>
          <w:lang w:val="en-US"/>
        </w:rPr>
        <w:t xml:space="preserve"> findings in </w:t>
      </w:r>
      <w:r w:rsidR="009D4187">
        <w:rPr>
          <w:rFonts w:ascii="Times New Roman" w:hAnsi="Times New Roman" w:cs="Times New Roman"/>
          <w:b/>
          <w:bCs/>
          <w:lang w:val="en-US"/>
        </w:rPr>
        <w:t xml:space="preserve">non-survivors versus survivors </w:t>
      </w:r>
      <w:r w:rsidRPr="004C54EE">
        <w:rPr>
          <w:rFonts w:ascii="Times New Roman" w:hAnsi="Times New Roman" w:cs="Times New Roman"/>
          <w:b/>
          <w:bCs/>
          <w:lang w:val="en-US"/>
        </w:rPr>
        <w:t xml:space="preserve">with nosocomial </w:t>
      </w:r>
      <w:r>
        <w:rPr>
          <w:rFonts w:ascii="Times New Roman" w:hAnsi="Times New Roman" w:cs="Times New Roman"/>
          <w:b/>
          <w:bCs/>
          <w:lang w:val="en-US"/>
        </w:rPr>
        <w:t>COVID-19</w:t>
      </w:r>
      <w:r w:rsidR="009D4187">
        <w:rPr>
          <w:rFonts w:ascii="Times New Roman" w:hAnsi="Times New Roman" w:cs="Times New Roman"/>
          <w:b/>
          <w:bCs/>
          <w:lang w:val="en-US"/>
        </w:rPr>
        <w:t>.</w:t>
      </w:r>
    </w:p>
    <w:p w:rsidR="006323F7" w:rsidRPr="000768BE" w:rsidRDefault="006323F7" w:rsidP="006323F7">
      <w:pPr>
        <w:rPr>
          <w:rFonts w:ascii="Times New Roman" w:hAnsi="Times New Roman" w:cs="Times New Roman"/>
          <w:bCs/>
          <w:sz w:val="28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1843"/>
        <w:gridCol w:w="1701"/>
        <w:gridCol w:w="1275"/>
      </w:tblGrid>
      <w:tr w:rsidR="006323F7" w:rsidRPr="00454554" w:rsidTr="007C5099">
        <w:tc>
          <w:tcPr>
            <w:tcW w:w="3823" w:type="dxa"/>
            <w:shd w:val="clear" w:color="auto" w:fill="D9D9D9" w:themeFill="background1" w:themeFillShade="D9"/>
          </w:tcPr>
          <w:p w:rsidR="006323F7" w:rsidRPr="00454554" w:rsidRDefault="006323F7" w:rsidP="007C5099">
            <w:pP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323F7" w:rsidRPr="00454554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45455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Missing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 xml:space="preserve"> value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323F7" w:rsidRDefault="009D418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Non-survivors</w:t>
            </w:r>
          </w:p>
          <w:p w:rsidR="006323F7" w:rsidRPr="00454554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 xml:space="preserve">(n=432)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23F7" w:rsidRDefault="009D418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Survivors</w:t>
            </w:r>
          </w:p>
          <w:p w:rsidR="006323F7" w:rsidRPr="00454554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(n=672)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323F7" w:rsidRPr="00454554" w:rsidRDefault="009D418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9D4187">
              <w:rPr>
                <w:rFonts w:ascii="Times New Roman" w:hAnsi="Times New Roman" w:cs="Times New Roman"/>
                <w:b/>
                <w:bCs/>
                <w:i/>
                <w:sz w:val="21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 xml:space="preserve"> v</w:t>
            </w:r>
            <w:r w:rsidR="006323F7" w:rsidRPr="0045455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alue</w:t>
            </w:r>
          </w:p>
        </w:tc>
      </w:tr>
      <w:tr w:rsidR="006323F7" w:rsidRPr="000768BE" w:rsidTr="007C5099">
        <w:tc>
          <w:tcPr>
            <w:tcW w:w="3823" w:type="dxa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Wave, second wave</w:t>
            </w:r>
          </w:p>
        </w:tc>
        <w:tc>
          <w:tcPr>
            <w:tcW w:w="992" w:type="dxa"/>
          </w:tcPr>
          <w:p w:rsidR="006323F7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6323F7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91 (21.1)</w:t>
            </w:r>
          </w:p>
        </w:tc>
        <w:tc>
          <w:tcPr>
            <w:tcW w:w="1701" w:type="dxa"/>
          </w:tcPr>
          <w:p w:rsidR="006323F7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182 (27.1)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0.24</w:t>
            </w:r>
          </w:p>
        </w:tc>
      </w:tr>
      <w:tr w:rsidR="006323F7" w:rsidRPr="000768BE" w:rsidTr="007C5099">
        <w:tc>
          <w:tcPr>
            <w:tcW w:w="3823" w:type="dxa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Age, median [IQR]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80 (72-87)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72 (59-81)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</w:tcPr>
          <w:p w:rsidR="006323F7" w:rsidRPr="000768BE" w:rsidRDefault="009D4187" w:rsidP="009D4187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Sex</w:t>
            </w:r>
            <w:r w:rsidR="006323F7"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male</w:t>
            </w:r>
            <w:r w:rsidR="006323F7"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) , n (%)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272 (63.0)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380 (56.5)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0.034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  <w:t>Degree of dependence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26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  Independent or mild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236 (55.9)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516 (78.7)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 Moderate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109 (21.9)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90 (13.7)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  Severe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77 (18.2)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70 (7.6)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  <w:t>Comorbidities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CCI, median (IQR)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6.0 (5.0-8.0)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4.0 (3.0-6.0)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Hypertension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308 (71.5)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395 (58.9)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Dyslipidemia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231 (53.6)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284 (42.3)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DD07E3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trike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Non-atherosclerotic heart diseases </w:t>
            </w:r>
            <w:r w:rsidRPr="000768BE">
              <w:rPr>
                <w:rFonts w:ascii="Times New Roman" w:hAnsi="Times New Roman" w:cs="Times New Roman"/>
                <w:sz w:val="21"/>
                <w:szCs w:val="20"/>
                <w:vertAlign w:val="superscript"/>
                <w:lang w:val="en-US"/>
              </w:rPr>
              <w:t>a</w:t>
            </w: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177 (41.1)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160 (23.8)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Atherosclerotic cardiovascular diseases 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b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184 42.8)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143 (21.3)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trike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Diabetes mellitus 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157 (36.4)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164 (24.4)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Obesity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84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94 (23.6)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135 (21.7)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0.49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Chronic pulmonary disease 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110 (25.6)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108 (16.1)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trike/>
                <w:color w:val="000000"/>
                <w:sz w:val="21"/>
                <w:szCs w:val="20"/>
                <w:vertAlign w:val="superscript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Malignancy 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130 (30.2)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137 (20.4)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trike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shd w:val="clear" w:color="auto" w:fill="FFFFFF"/>
                <w:lang w:val="en-US"/>
              </w:rPr>
              <w:t>Dementia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93 (19.2)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70 (10.4)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trike/>
                <w:sz w:val="21"/>
                <w:szCs w:val="20"/>
                <w:vertAlign w:val="superscript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Chronic kidney disease 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87 (20.2)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62 (9.2)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  <w:t>Symptoms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Dyspnea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287 (66.9)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266 (39.6)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Fever</w:t>
            </w:r>
          </w:p>
        </w:tc>
        <w:tc>
          <w:tcPr>
            <w:tcW w:w="992" w:type="dxa"/>
          </w:tcPr>
          <w:p w:rsidR="006323F7" w:rsidRPr="00BE7F1E" w:rsidRDefault="006323F7" w:rsidP="00E5442A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322 (48.4)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193 (44.9)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0.252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Cough</w:t>
            </w:r>
          </w:p>
        </w:tc>
        <w:tc>
          <w:tcPr>
            <w:tcW w:w="992" w:type="dxa"/>
          </w:tcPr>
          <w:p w:rsidR="006323F7" w:rsidRPr="00BE7F1E" w:rsidRDefault="006323F7" w:rsidP="00E5442A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200 (46.5)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317 (47.2)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0.830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Fatigue</w:t>
            </w:r>
          </w:p>
        </w:tc>
        <w:tc>
          <w:tcPr>
            <w:tcW w:w="992" w:type="dxa"/>
          </w:tcPr>
          <w:p w:rsidR="006323F7" w:rsidRPr="00BE7F1E" w:rsidRDefault="006323F7" w:rsidP="00E5442A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17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149 (35.6)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213 (31.9)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0.211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Anorexia</w:t>
            </w:r>
          </w:p>
        </w:tc>
        <w:tc>
          <w:tcPr>
            <w:tcW w:w="992" w:type="dxa"/>
          </w:tcPr>
          <w:p w:rsidR="006323F7" w:rsidRPr="00BE7F1E" w:rsidRDefault="006323F7" w:rsidP="00E5442A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25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92 (22.2)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130 (19.5)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0.291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Arthralgia-myalgia</w:t>
            </w:r>
          </w:p>
        </w:tc>
        <w:tc>
          <w:tcPr>
            <w:tcW w:w="992" w:type="dxa"/>
          </w:tcPr>
          <w:p w:rsidR="006323F7" w:rsidRPr="00BE7F1E" w:rsidRDefault="006323F7" w:rsidP="00E5442A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43 (10.2)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114 (17.0)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0.002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Diarrhea</w:t>
            </w:r>
          </w:p>
        </w:tc>
        <w:tc>
          <w:tcPr>
            <w:tcW w:w="992" w:type="dxa"/>
          </w:tcPr>
          <w:p w:rsidR="006323F7" w:rsidRPr="00BE7F1E" w:rsidRDefault="006323F7" w:rsidP="00E5442A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51 (12.1)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113 (16.9)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0.031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Headache</w:t>
            </w:r>
          </w:p>
        </w:tc>
        <w:tc>
          <w:tcPr>
            <w:tcW w:w="992" w:type="dxa"/>
          </w:tcPr>
          <w:p w:rsidR="006323F7" w:rsidRPr="00BE7F1E" w:rsidRDefault="006323F7" w:rsidP="00E5442A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18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22 (5.3)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54 (8.1)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0.082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Nausea/vomiting</w:t>
            </w:r>
          </w:p>
        </w:tc>
        <w:tc>
          <w:tcPr>
            <w:tcW w:w="992" w:type="dxa"/>
          </w:tcPr>
          <w:p w:rsidR="006323F7" w:rsidRPr="00BE7F1E" w:rsidRDefault="006323F7" w:rsidP="00E5442A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15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23 (5.5)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67 (10.0)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0.009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Odynophagia</w:t>
            </w:r>
          </w:p>
        </w:tc>
        <w:tc>
          <w:tcPr>
            <w:tcW w:w="992" w:type="dxa"/>
          </w:tcPr>
          <w:p w:rsidR="006323F7" w:rsidRPr="00BE7F1E" w:rsidRDefault="006323F7" w:rsidP="00E5442A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20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18 (4.3)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53 (7.9)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0.020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Abdominal Pain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17 (1.6)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53 (7.9)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Ageusia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32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 (0.4)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51 (7.8)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Anosmia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32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 (0.2)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44 (6.7)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0.215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trike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Physical examination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3B68A3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Oxygen saturation </w:t>
            </w:r>
            <w:r w:rsidRPr="003B68A3">
              <w:rPr>
                <w:rFonts w:ascii="Times New Roman" w:hAnsi="Times New Roman" w:cs="Times New Roman"/>
                <w:color w:val="000000"/>
                <w:sz w:val="21"/>
                <w:szCs w:val="20"/>
                <w:u w:val="single"/>
                <w:lang w:val="en-US"/>
              </w:rPr>
              <w:t>&lt;</w:t>
            </w:r>
            <w:r w:rsidRPr="003B68A3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94%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35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208 (49.8)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213 (32.7)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trike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Temperature </w:t>
            </w:r>
            <w:r w:rsidRPr="003B68A3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sym w:font="Symbol" w:char="F0B3"/>
            </w:r>
            <w:r w:rsidRPr="003B68A3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37.8 ºC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38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138 (26.3)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107 (21.9)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0.102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8A470C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vertAlign w:val="superscript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Hypotension </w:t>
            </w:r>
            <w:r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55 (13.1)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51 (7.8)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0.005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8A470C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Tachycardia</w:t>
            </w:r>
            <w:r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115 (27.5)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135 (20.8)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0.012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8A470C" w:rsidRDefault="006323F7" w:rsidP="007C5099">
            <w:pPr>
              <w:rPr>
                <w:rFonts w:ascii="Times New Roman" w:hAnsi="Times New Roman" w:cs="Times New Roman"/>
                <w:strike/>
                <w:sz w:val="21"/>
                <w:szCs w:val="20"/>
                <w:vertAlign w:val="superscript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Tachypnea</w:t>
            </w:r>
            <w: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25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203 (48.7)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140 (21.1)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Confusion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130 (30.2)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76 (11.3)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Pulmonary rales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45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213 (51.6)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266 (41.2)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Pulmonary rhonchus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45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98 (23.8)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73 (11.3)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2C5B33" w:rsidTr="007C5099">
        <w:tc>
          <w:tcPr>
            <w:tcW w:w="3823" w:type="dxa"/>
            <w:vAlign w:val="bottom"/>
          </w:tcPr>
          <w:p w:rsidR="006323F7" w:rsidRPr="002C5B33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2C5B33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Pulmonary sibilance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45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56 (13.6)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38 (5.9)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  <w:t>Chest X-ray findings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38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   Normal 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94 (22.5)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234 (36.1)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  Unilateral infiltrates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82 (19.6)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135 (20.8)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   Bilateral infiltrates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242 (57.9)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279 (43.1)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  <w:t>Complete blood count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Leukocytes (x10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3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/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sym w:font="Symbol" w:char="F06D"/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8.0 (5.5.-11.1)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6-3 (4.5-9.1)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Neutrophils (x10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3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/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sym w:font="Symbol" w:char="F06D"/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6.4 (4.1-9.6)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4.2 (2.8-6.9)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Lymphocytes (x10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3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/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sym w:font="Symbol" w:char="F06D"/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0.85 (0.51-1.30)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01.00 (0.70-1.35)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Hemoglobin (g/dL)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11.5 (9.9-13.2)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12.3 (10.7-14.0)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Platelet count (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x10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3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/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sym w:font="Symbol" w:char="F06D"/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189 (143-254)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201 (148-282)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0.021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0"/>
                <w:lang w:val="en-US"/>
              </w:rPr>
              <w:t>Arterial blood gases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lastRenderedPageBreak/>
              <w:t xml:space="preserve">    pH 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663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7,43 (7.37-7.47)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7.44 (7.40-7.47)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0.072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    </w:t>
            </w: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PO</w:t>
            </w:r>
            <w:r w:rsidRPr="000768BE">
              <w:rPr>
                <w:rFonts w:ascii="Times New Roman" w:hAnsi="Times New Roman" w:cs="Times New Roman"/>
                <w:sz w:val="21"/>
                <w:szCs w:val="20"/>
                <w:vertAlign w:val="subscript"/>
                <w:lang w:val="en-US"/>
              </w:rPr>
              <w:t>2</w:t>
            </w: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 (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mmHg)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663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59 (50-71)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67 (59-79)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   PO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bscript"/>
                <w:lang w:val="en-US"/>
              </w:rPr>
              <w:t>2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/FiO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bscript"/>
                <w:lang w:val="en-US"/>
              </w:rPr>
              <w:t>2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ratio 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663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228 (171-280)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300 (247-347)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Serum biochemistry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Glucose (mg/dL)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50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122 (99-167)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107 (94-129)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eGFR (ml/min/1.73 m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vertAlign w:val="superscript"/>
                <w:lang w:val="en-US"/>
              </w:rPr>
              <w:t>2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13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60 (27-76)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75 (50-94)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Lactate dehydrogenase (U/L)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225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345 (261-491)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268 (204-359)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AST (U/L)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219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30 (2-50)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30 (20-45)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0.350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ALT (U/L)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99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21 (14-40)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 xml:space="preserve">26 (17-42) 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&lt;0-001</w:t>
            </w:r>
          </w:p>
        </w:tc>
      </w:tr>
      <w:tr w:rsidR="006323F7" w:rsidRPr="00DD07E3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C-reactive protein (mg/L)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76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90 (22-169)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42 (13-100)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Venous lactate (mmol/L)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654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1.7 (1.2-2.7)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1.6 (1.1-2.5)</w:t>
            </w:r>
          </w:p>
        </w:tc>
        <w:tc>
          <w:tcPr>
            <w:tcW w:w="1275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0.376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0768BE" w:rsidRDefault="006323F7" w:rsidP="007C5099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Procalcitonin (ng/mL)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657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0.29 (0.12-0.88)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0.10 (0.00-0.24)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4C54EE" w:rsidRDefault="006323F7" w:rsidP="007C5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C54E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Interleukin-6 </w:t>
            </w:r>
            <w:r w:rsidRPr="004C54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(pg/mL)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851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50 (18-92)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28 (9-58)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4C54EE" w:rsidRDefault="006323F7" w:rsidP="007C5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C54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D-dimer (ng/mL)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361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1259 (0689-2368)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853 (443-1750)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6323F7" w:rsidRPr="000768BE" w:rsidTr="007C5099">
        <w:tc>
          <w:tcPr>
            <w:tcW w:w="3823" w:type="dxa"/>
            <w:vAlign w:val="bottom"/>
          </w:tcPr>
          <w:p w:rsidR="006323F7" w:rsidRPr="004C54EE" w:rsidRDefault="006323F7" w:rsidP="007C5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C54E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Serum ferritin (</w:t>
            </w:r>
            <w:r w:rsidRPr="004C54E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sym w:font="Symbol" w:char="F06D"/>
            </w:r>
            <w:r w:rsidRPr="004C54E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g/L)</w:t>
            </w:r>
          </w:p>
        </w:tc>
        <w:tc>
          <w:tcPr>
            <w:tcW w:w="992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675</w:t>
            </w:r>
          </w:p>
        </w:tc>
        <w:tc>
          <w:tcPr>
            <w:tcW w:w="1843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870 (344-1581)</w:t>
            </w:r>
          </w:p>
        </w:tc>
        <w:tc>
          <w:tcPr>
            <w:tcW w:w="1701" w:type="dxa"/>
          </w:tcPr>
          <w:p w:rsidR="006323F7" w:rsidRPr="00BE7F1E" w:rsidRDefault="006323F7" w:rsidP="007C5099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470 (253-990)</w:t>
            </w:r>
          </w:p>
        </w:tc>
        <w:tc>
          <w:tcPr>
            <w:tcW w:w="1275" w:type="dxa"/>
          </w:tcPr>
          <w:p w:rsidR="006323F7" w:rsidRPr="00392860" w:rsidRDefault="006323F7" w:rsidP="007C50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392860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</w:tbl>
    <w:p w:rsidR="006323F7" w:rsidRPr="000768BE" w:rsidRDefault="006323F7" w:rsidP="006323F7">
      <w:pPr>
        <w:rPr>
          <w:rFonts w:ascii="Times New Roman" w:hAnsi="Times New Roman" w:cs="Times New Roman"/>
          <w:bCs/>
          <w:sz w:val="28"/>
          <w:lang w:val="en-US"/>
        </w:rPr>
      </w:pPr>
    </w:p>
    <w:p w:rsidR="006323F7" w:rsidRPr="00454554" w:rsidRDefault="006323F7" w:rsidP="006323F7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54554">
        <w:rPr>
          <w:rFonts w:ascii="Times New Roman" w:hAnsi="Times New Roman" w:cs="Times New Roman"/>
          <w:b/>
          <w:sz w:val="20"/>
          <w:szCs w:val="20"/>
          <w:lang w:val="en-US"/>
        </w:rPr>
        <w:t>Footnote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>: N (%): number of cases (percentage); IQR: interquartile range; CCI: Charlson Comorbidity Index; qSOFA: quick sequential organ failure assessment; FiO</w:t>
      </w:r>
      <w:r w:rsidRPr="0045455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5455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fraction of inspired oxygen; 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>eGFR: estimated g</w:t>
      </w:r>
      <w:r w:rsidRPr="00454554">
        <w:rPr>
          <w:rFonts w:ascii="Times New Roman" w:hAnsi="Times New Roman" w:cs="Times New Roman"/>
          <w:bCs/>
          <w:sz w:val="20"/>
          <w:szCs w:val="20"/>
          <w:lang w:val="en-US"/>
        </w:rPr>
        <w:t>lomerular filtration rate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 xml:space="preserve">; ALT: alanine </w:t>
      </w:r>
      <w:r w:rsidRPr="00454554">
        <w:rPr>
          <w:rFonts w:ascii="Times New Roman" w:hAnsi="Times New Roman" w:cs="Times New Roman"/>
          <w:bCs/>
          <w:sz w:val="20"/>
          <w:szCs w:val="20"/>
          <w:lang w:val="en-US"/>
        </w:rPr>
        <w:t>aminotransferase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>; AST: aspartate</w:t>
      </w:r>
      <w:r w:rsidRPr="00454554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  <w:lang w:val="en-US"/>
        </w:rPr>
        <w:t xml:space="preserve"> </w:t>
      </w:r>
      <w:r w:rsidRPr="00454554">
        <w:rPr>
          <w:rFonts w:ascii="Times New Roman" w:hAnsi="Times New Roman" w:cs="Times New Roman"/>
          <w:bCs/>
          <w:sz w:val="20"/>
          <w:szCs w:val="20"/>
          <w:lang w:val="en-US"/>
        </w:rPr>
        <w:t>aminotransferase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; </w:t>
      </w:r>
    </w:p>
    <w:p w:rsidR="006323F7" w:rsidRDefault="006323F7" w:rsidP="006323F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545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 xml:space="preserve">Non-atherosclerotic heart disease includes atrial fibrillation and/or heart failure. </w:t>
      </w:r>
      <w:r w:rsidRPr="004545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b 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 xml:space="preserve">Atherosclerotic cardiovascular disease includes coronary, cerebrovascular, and/or peripheral vascular disease. </w:t>
      </w:r>
      <w:r w:rsidRPr="004545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c 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 xml:space="preserve">Chronic pulmonary disease includes chronic obstructive pulmonary diseases and/or asthma. </w:t>
      </w:r>
      <w:r w:rsidRPr="004545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d 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>Malignancy includ</w:t>
      </w:r>
      <w:r w:rsidR="009D4187">
        <w:rPr>
          <w:rFonts w:ascii="Times New Roman" w:hAnsi="Times New Roman" w:cs="Times New Roman"/>
          <w:sz w:val="20"/>
          <w:szCs w:val="20"/>
          <w:lang w:val="en-US"/>
        </w:rPr>
        <w:t>es solid tumors or hematologic neoplasm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545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 xml:space="preserve"> Chronic kidney disease is defined as an estimated glomerular filtration rate (eGFR) &lt;45 mL/min/1.73 m</w:t>
      </w:r>
      <w:r w:rsidRPr="004545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54554">
        <w:rPr>
          <w:rFonts w:ascii="Times New Roman" w:hAnsi="Times New Roman" w:cs="Times New Roman"/>
          <w:sz w:val="20"/>
          <w:szCs w:val="20"/>
          <w:lang w:val="en-US"/>
        </w:rPr>
        <w:t xml:space="preserve"> according to the CKD-EPI equation. </w:t>
      </w:r>
    </w:p>
    <w:p w:rsidR="006323F7" w:rsidRDefault="006323F7" w:rsidP="006323F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f 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3B68A3">
        <w:rPr>
          <w:rFonts w:ascii="Times New Roman" w:hAnsi="Times New Roman" w:cs="Times New Roman"/>
          <w:sz w:val="20"/>
          <w:szCs w:val="20"/>
          <w:lang w:val="en-US"/>
        </w:rPr>
        <w:t>achypnea (</w:t>
      </w:r>
      <w:r w:rsidRPr="003B68A3">
        <w:rPr>
          <w:rFonts w:ascii="Times New Roman" w:hAnsi="Times New Roman" w:cs="Times New Roman"/>
          <w:sz w:val="20"/>
          <w:szCs w:val="20"/>
          <w:lang w:val="en-US"/>
        </w:rPr>
        <w:sym w:font="Symbol" w:char="F0B3"/>
      </w:r>
      <w:r w:rsidRPr="003B68A3">
        <w:rPr>
          <w:rFonts w:ascii="Times New Roman" w:hAnsi="Times New Roman" w:cs="Times New Roman"/>
          <w:sz w:val="20"/>
          <w:szCs w:val="20"/>
          <w:lang w:val="en-US"/>
        </w:rPr>
        <w:t xml:space="preserve">20 breaths per minute), </w:t>
      </w:r>
      <w:r>
        <w:rPr>
          <w:rFonts w:ascii="Times New Roman" w:hAnsi="Times New Roman" w:cs="Times New Roman"/>
          <w:sz w:val="20"/>
          <w:szCs w:val="20"/>
          <w:lang w:val="en-US"/>
        </w:rPr>
        <w:t>tachycardia (</w:t>
      </w:r>
      <w:r w:rsidRPr="003B68A3">
        <w:rPr>
          <w:rFonts w:ascii="Times New Roman" w:hAnsi="Times New Roman" w:cs="Times New Roman"/>
          <w:sz w:val="20"/>
          <w:szCs w:val="20"/>
          <w:lang w:val="en-US"/>
        </w:rPr>
        <w:sym w:font="Symbol" w:char="F0B3"/>
      </w:r>
      <w:r>
        <w:rPr>
          <w:rFonts w:ascii="Times New Roman" w:hAnsi="Times New Roman" w:cs="Times New Roman"/>
          <w:sz w:val="20"/>
          <w:szCs w:val="20"/>
          <w:lang w:val="en-US"/>
        </w:rPr>
        <w:t>100</w:t>
      </w:r>
      <w:r w:rsidRPr="003B68A3">
        <w:rPr>
          <w:rFonts w:ascii="Times New Roman" w:hAnsi="Times New Roman" w:cs="Times New Roman"/>
          <w:sz w:val="20"/>
          <w:szCs w:val="20"/>
          <w:lang w:val="en-US"/>
        </w:rPr>
        <w:t xml:space="preserve"> breaths per minute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D4187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 </w:t>
      </w:r>
      <w:r w:rsidRPr="003B68A3">
        <w:rPr>
          <w:rFonts w:ascii="Times New Roman" w:hAnsi="Times New Roman" w:cs="Times New Roman"/>
          <w:sz w:val="20"/>
          <w:szCs w:val="20"/>
          <w:lang w:val="en-US"/>
        </w:rPr>
        <w:t>hypotension (sys</w:t>
      </w:r>
      <w:r w:rsidR="009D4187">
        <w:rPr>
          <w:rFonts w:ascii="Times New Roman" w:hAnsi="Times New Roman" w:cs="Times New Roman"/>
          <w:sz w:val="20"/>
          <w:szCs w:val="20"/>
          <w:lang w:val="en-US"/>
        </w:rPr>
        <w:t>tolic blood pressure &lt;100 mmHg).</w:t>
      </w:r>
    </w:p>
    <w:p w:rsidR="006323F7" w:rsidRDefault="006323F7" w:rsidP="006323F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54554">
        <w:rPr>
          <w:rFonts w:ascii="Times New Roman" w:hAnsi="Times New Roman" w:cs="Times New Roman"/>
          <w:sz w:val="20"/>
          <w:szCs w:val="20"/>
          <w:lang w:val="en-US"/>
        </w:rPr>
        <w:t xml:space="preserve">Statistically significant differences are indicated in bold. </w:t>
      </w:r>
    </w:p>
    <w:p w:rsidR="006323F7" w:rsidRPr="000768BE" w:rsidRDefault="006323F7" w:rsidP="006323F7">
      <w:pPr>
        <w:rPr>
          <w:rFonts w:ascii="Times New Roman" w:hAnsi="Times New Roman" w:cs="Times New Roman"/>
          <w:sz w:val="28"/>
          <w:lang w:val="en-US"/>
        </w:rPr>
      </w:pPr>
    </w:p>
    <w:p w:rsidR="00EA39FD" w:rsidRDefault="00EA39F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 w:type="page"/>
      </w:r>
    </w:p>
    <w:p w:rsidR="00EA39FD" w:rsidRPr="000768BE" w:rsidRDefault="00EA39FD" w:rsidP="00EA39FD">
      <w:pPr>
        <w:rPr>
          <w:rFonts w:ascii="Times New Roman" w:hAnsi="Times New Roman" w:cs="Times New Roman"/>
          <w:sz w:val="28"/>
          <w:lang w:val="en-US"/>
        </w:rPr>
      </w:pPr>
    </w:p>
    <w:p w:rsidR="00EA39FD" w:rsidRDefault="00EA39FD" w:rsidP="00EA39FD">
      <w:pPr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Pr="004C54EE">
        <w:rPr>
          <w:rFonts w:ascii="Times New Roman" w:hAnsi="Times New Roman" w:cs="Times New Roman"/>
          <w:b/>
          <w:bCs/>
          <w:lang w:val="en-US"/>
        </w:rPr>
        <w:t>T</w:t>
      </w:r>
      <w:r>
        <w:rPr>
          <w:rFonts w:ascii="Times New Roman" w:hAnsi="Times New Roman" w:cs="Times New Roman"/>
          <w:b/>
          <w:bCs/>
          <w:lang w:val="en-US"/>
        </w:rPr>
        <w:t xml:space="preserve">able 2. </w:t>
      </w:r>
      <w:r w:rsidRPr="00C31AA4">
        <w:rPr>
          <w:rFonts w:ascii="Times New Roman" w:hAnsi="Times New Roman" w:cs="Times New Roman"/>
          <w:b/>
          <w:bCs/>
          <w:lang w:val="en-US"/>
        </w:rPr>
        <w:t>Treatment, complications</w:t>
      </w:r>
      <w:r>
        <w:rPr>
          <w:rFonts w:ascii="Times New Roman" w:hAnsi="Times New Roman" w:cs="Times New Roman"/>
          <w:b/>
          <w:bCs/>
          <w:lang w:val="en-US"/>
        </w:rPr>
        <w:t>,</w:t>
      </w:r>
      <w:r w:rsidRPr="00C31AA4">
        <w:rPr>
          <w:rFonts w:ascii="Times New Roman" w:hAnsi="Times New Roman" w:cs="Times New Roman"/>
          <w:b/>
          <w:bCs/>
          <w:lang w:val="en-US"/>
        </w:rPr>
        <w:t xml:space="preserve"> and outcome in </w:t>
      </w:r>
      <w:r>
        <w:rPr>
          <w:rFonts w:ascii="Times New Roman" w:hAnsi="Times New Roman" w:cs="Times New Roman"/>
          <w:b/>
          <w:bCs/>
          <w:lang w:val="en-US"/>
        </w:rPr>
        <w:t xml:space="preserve">non-survival versus survival patients </w:t>
      </w:r>
      <w:r w:rsidRPr="004C54EE">
        <w:rPr>
          <w:rFonts w:ascii="Times New Roman" w:hAnsi="Times New Roman" w:cs="Times New Roman"/>
          <w:b/>
          <w:bCs/>
          <w:lang w:val="en-US"/>
        </w:rPr>
        <w:t xml:space="preserve">with nosocomial </w:t>
      </w:r>
      <w:r>
        <w:rPr>
          <w:rFonts w:ascii="Times New Roman" w:hAnsi="Times New Roman" w:cs="Times New Roman"/>
          <w:b/>
          <w:bCs/>
          <w:lang w:val="en-US"/>
        </w:rPr>
        <w:t>COVID-19</w:t>
      </w:r>
    </w:p>
    <w:p w:rsidR="00EA39FD" w:rsidRPr="000768BE" w:rsidRDefault="00EA39FD" w:rsidP="00EA39FD">
      <w:pPr>
        <w:rPr>
          <w:rFonts w:ascii="Times New Roman" w:hAnsi="Times New Roman" w:cs="Times New Roman"/>
          <w:sz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917"/>
        <w:gridCol w:w="1276"/>
        <w:gridCol w:w="1843"/>
        <w:gridCol w:w="1559"/>
      </w:tblGrid>
      <w:tr w:rsidR="00EA39FD" w:rsidRPr="000768BE" w:rsidTr="005C221F">
        <w:tc>
          <w:tcPr>
            <w:tcW w:w="3681" w:type="dxa"/>
            <w:shd w:val="clear" w:color="auto" w:fill="D9D9D9" w:themeFill="background1" w:themeFillShade="D9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EA39FD" w:rsidRPr="0045455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45455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Missing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 xml:space="preserve"> value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A39FD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Non-survival</w:t>
            </w:r>
          </w:p>
          <w:p w:rsidR="00EA39FD" w:rsidRPr="0045455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 xml:space="preserve">(n=432)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39FD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 xml:space="preserve">Survival </w:t>
            </w:r>
          </w:p>
          <w:p w:rsidR="00EA39FD" w:rsidRPr="0045455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(n=672)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A39FD" w:rsidRPr="0045455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45455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P-Value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  <w:t>Immunomodulatory therapy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Systemic corticosteroids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234 (54.5)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261 (39.0)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trike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Tocilizumab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27 (6.3)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34 (5.1)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0.349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Colchicine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 (1.2)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 (1.4)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0.789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trike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Anakinra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 (1.2)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 (0.3)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0.116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trike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Baricitinib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173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-0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  <w:t xml:space="preserve">Antiviral therapy 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Remdesivir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16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16 (3.8)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44 (6.6)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0.041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Immunoglobulin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 (1.2)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 (0.3)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0.117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  <w:t>Antibiotic therapy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454554" w:rsidTr="005C221F">
        <w:tc>
          <w:tcPr>
            <w:tcW w:w="3681" w:type="dxa"/>
            <w:vAlign w:val="bottom"/>
          </w:tcPr>
          <w:p w:rsidR="00EA39FD" w:rsidRPr="00454554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454554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Beta lactam</w:t>
            </w:r>
          </w:p>
        </w:tc>
        <w:tc>
          <w:tcPr>
            <w:tcW w:w="917" w:type="dxa"/>
          </w:tcPr>
          <w:p w:rsidR="00EA39FD" w:rsidRPr="00454554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334 (77.7)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418 (62.5)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F629C2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F629C2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Macrolides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162 837.8)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282 (42.2)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0.143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F629C2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F629C2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Quinolone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70 (15.5)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99 (14.8)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0.468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  <w:t>Anticoagulant therapy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Oral anticoagulants*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45 (10.5)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48 (7.2)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0.055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trike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Low-molecular-weight heparin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  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No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88 (20.1)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114 (17.1)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  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Low doses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214 (50)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423 (63.3)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  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Intermediate doses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46 (10.7)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39 (5.8)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  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Higher doses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82 (19.2)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92 (13.8)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  <w:t xml:space="preserve">Ventilatory therapy 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DD07E3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High-flow nasal cannula oxygen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56 (13.1)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45 (6.7)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Non-invasive mechanical ventilation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43 (10.0)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19 (2.8)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trike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 xml:space="preserve">Invasive mechanic ventilation 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30 (7.0)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20 (3.0)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0.002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sz w:val="21"/>
                <w:szCs w:val="20"/>
                <w:lang w:val="en-US"/>
              </w:rPr>
              <w:t>Outcome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Readmission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Intensive care unit admission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46 (10.7)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27 (4.0)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In-hospital mortality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b/>
                <w:color w:val="000000"/>
                <w:sz w:val="21"/>
                <w:szCs w:val="20"/>
                <w:lang w:val="en-US"/>
              </w:rPr>
              <w:t>Complications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RDS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moderate/s</w:t>
            </w:r>
            <w:r w:rsidRPr="000768BE"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  <w:t>evere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271 (63.5)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57 (8.5)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Acute kidney failure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157 (36.6)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74 (11.1)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Pneumonia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87 (20.3)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58 (8.5)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Acute heart failure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101 (23.6)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49 (7.3)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Sepsis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92 (21.4)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28 (4.2)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Multiple organ dysfunction syndrome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106 (24.7)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 (0.6)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rPr>
          <w:trHeight w:val="71"/>
        </w:trPr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Arrhythmia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41 (9.6)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31 (4.6)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Shock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56 (13.1)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 (0.6)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&lt;0.001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Venous thromboembolism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 (2.6)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23 (3.4)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0.478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Intravascular coagulation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8 (1.9)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 (0.6)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0.070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Stroke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11 (2.6)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 (1.3)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0.141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Myocarditis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10 (2.3)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 (0.6)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0.012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Acute coronary syndrome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 (1.6)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7 (1.0)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0.393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Epileptic seizures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 (1.9)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1 (0.1)</w:t>
            </w:r>
          </w:p>
        </w:tc>
        <w:tc>
          <w:tcPr>
            <w:tcW w:w="1559" w:type="dxa"/>
          </w:tcPr>
          <w:p w:rsidR="00EA39FD" w:rsidRPr="00665084" w:rsidRDefault="00EA39FD" w:rsidP="005C221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</w:pPr>
            <w:r w:rsidRPr="00665084">
              <w:rPr>
                <w:rFonts w:ascii="Times New Roman" w:hAnsi="Times New Roman" w:cs="Times New Roman"/>
                <w:b/>
                <w:bCs/>
                <w:sz w:val="21"/>
                <w:szCs w:val="20"/>
                <w:lang w:val="en-US"/>
              </w:rPr>
              <w:t>0.002</w:t>
            </w:r>
          </w:p>
        </w:tc>
      </w:tr>
      <w:tr w:rsidR="00EA39FD" w:rsidRPr="000768BE" w:rsidTr="005C221F">
        <w:tc>
          <w:tcPr>
            <w:tcW w:w="3681" w:type="dxa"/>
            <w:vAlign w:val="bottom"/>
          </w:tcPr>
          <w:p w:rsidR="00EA39FD" w:rsidRPr="000768BE" w:rsidRDefault="00EA39FD" w:rsidP="005C221F">
            <w:pPr>
              <w:rPr>
                <w:rFonts w:ascii="Times New Roman" w:hAnsi="Times New Roman" w:cs="Times New Roman"/>
                <w:color w:val="000000"/>
                <w:sz w:val="21"/>
                <w:szCs w:val="20"/>
                <w:lang w:val="en-US"/>
              </w:rPr>
            </w:pPr>
            <w:r w:rsidRPr="000768BE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Acute peripheral ischemia</w:t>
            </w:r>
          </w:p>
        </w:tc>
        <w:tc>
          <w:tcPr>
            <w:tcW w:w="917" w:type="dxa"/>
          </w:tcPr>
          <w:p w:rsidR="00EA39FD" w:rsidRPr="000768BE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6 (1.4)</w:t>
            </w:r>
          </w:p>
        </w:tc>
        <w:tc>
          <w:tcPr>
            <w:tcW w:w="1843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4 (0.6)</w:t>
            </w:r>
          </w:p>
        </w:tc>
        <w:tc>
          <w:tcPr>
            <w:tcW w:w="1559" w:type="dxa"/>
          </w:tcPr>
          <w:p w:rsidR="00EA39FD" w:rsidRPr="00B32163" w:rsidRDefault="00EA39FD" w:rsidP="005C221F">
            <w:pPr>
              <w:jc w:val="center"/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0"/>
                <w:lang w:val="en-US"/>
              </w:rPr>
              <w:t>0.167</w:t>
            </w:r>
          </w:p>
        </w:tc>
      </w:tr>
    </w:tbl>
    <w:p w:rsidR="00EA39FD" w:rsidRDefault="00EA39FD" w:rsidP="00EA39FD">
      <w:pPr>
        <w:rPr>
          <w:rFonts w:ascii="Times New Roman" w:hAnsi="Times New Roman" w:cs="Times New Roman"/>
          <w:sz w:val="22"/>
          <w:lang w:val="en-US"/>
        </w:rPr>
      </w:pPr>
      <w:r w:rsidRPr="003B68A3">
        <w:rPr>
          <w:rFonts w:ascii="Times New Roman" w:hAnsi="Times New Roman" w:cs="Times New Roman"/>
          <w:sz w:val="22"/>
          <w:lang w:val="en-US"/>
        </w:rPr>
        <w:t>Footnote: ARDS: Acute respiratory distress syndrome</w:t>
      </w:r>
    </w:p>
    <w:p w:rsidR="00EA39FD" w:rsidRPr="003B68A3" w:rsidRDefault="00EA39FD" w:rsidP="00EA39FD">
      <w:pPr>
        <w:rPr>
          <w:rFonts w:ascii="Times New Roman" w:hAnsi="Times New Roman" w:cs="Times New Roman"/>
          <w:sz w:val="22"/>
          <w:lang w:val="en-US"/>
        </w:rPr>
      </w:pPr>
      <w:r w:rsidRPr="00454554">
        <w:rPr>
          <w:rFonts w:ascii="Times New Roman" w:hAnsi="Times New Roman" w:cs="Times New Roman"/>
          <w:sz w:val="20"/>
          <w:szCs w:val="20"/>
          <w:lang w:val="en-US"/>
        </w:rPr>
        <w:t>Statistically significant differences are indicated in bold</w:t>
      </w:r>
    </w:p>
    <w:p w:rsidR="00EA39FD" w:rsidRDefault="00EA39FD" w:rsidP="00EA39F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:rsidR="006323F7" w:rsidRPr="006323F7" w:rsidRDefault="006323F7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6323F7" w:rsidRPr="006323F7" w:rsidSect="006323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F7"/>
    <w:rsid w:val="00085711"/>
    <w:rsid w:val="00217334"/>
    <w:rsid w:val="002719DE"/>
    <w:rsid w:val="006323F7"/>
    <w:rsid w:val="00653391"/>
    <w:rsid w:val="0070622C"/>
    <w:rsid w:val="00874514"/>
    <w:rsid w:val="009565E7"/>
    <w:rsid w:val="009D4187"/>
    <w:rsid w:val="00A9621B"/>
    <w:rsid w:val="00BB32D4"/>
    <w:rsid w:val="00CE621D"/>
    <w:rsid w:val="00E24077"/>
    <w:rsid w:val="00E5442A"/>
    <w:rsid w:val="00EA39FD"/>
    <w:rsid w:val="00E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32E9215-720A-9049-AAFA-E73C811F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josemanuelramosrincon</dc:creator>
  <cp:keywords/>
  <dc:description/>
  <cp:lastModifiedBy>josemanuelramosrincon</cp:lastModifiedBy>
  <cp:revision>3</cp:revision>
  <dcterms:created xsi:type="dcterms:W3CDTF">2021-10-11T09:23:00Z</dcterms:created>
  <dcterms:modified xsi:type="dcterms:W3CDTF">2021-11-12T10:54:00Z</dcterms:modified>
</cp:coreProperties>
</file>