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FBF" w14:textId="6E0DFB14" w:rsidR="00FA0BC4" w:rsidRPr="00486295" w:rsidRDefault="00486295">
      <w:pPr>
        <w:rPr>
          <w:rFonts w:ascii="Arial" w:hAnsi="Arial" w:cs="Arial"/>
          <w:b/>
          <w:bCs/>
          <w:lang w:val="en-GB"/>
        </w:rPr>
      </w:pPr>
      <w:r w:rsidRPr="00486295">
        <w:rPr>
          <w:rFonts w:ascii="Arial" w:hAnsi="Arial" w:cs="Arial"/>
          <w:b/>
          <w:bCs/>
          <w:lang w:val="en-GB"/>
        </w:rPr>
        <w:t>Supplementary Figure Legends</w:t>
      </w:r>
    </w:p>
    <w:p w14:paraId="296632AA" w14:textId="50B27C19" w:rsidR="00486295" w:rsidRDefault="00486295">
      <w:pPr>
        <w:rPr>
          <w:lang w:val="en-US"/>
        </w:rPr>
      </w:pPr>
    </w:p>
    <w:p w14:paraId="2BB65578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 w:rsidRPr="005C1F57">
        <w:rPr>
          <w:rFonts w:ascii="Arial" w:hAnsi="Arial" w:cs="Arial"/>
          <w:lang w:val="en-GB"/>
        </w:rPr>
        <w:t xml:space="preserve">Supplementary </w:t>
      </w:r>
      <w:r>
        <w:rPr>
          <w:rFonts w:ascii="Arial" w:hAnsi="Arial" w:cs="Arial"/>
          <w:lang w:val="en-GB"/>
        </w:rPr>
        <w:t>F</w:t>
      </w:r>
      <w:r w:rsidRPr="005C1F57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g.</w:t>
      </w:r>
      <w:r w:rsidRPr="005C1F57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 xml:space="preserve"> – Forest plot of clinical success after endoscopic treatment </w:t>
      </w:r>
    </w:p>
    <w:p w14:paraId="0CF9B2B1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Fig. 2 – Forest plot of surgical reintervention after endoscopic treatment</w:t>
      </w:r>
    </w:p>
    <w:p w14:paraId="6248D876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Supplementary Fig. 3 – Forest plot of time until AL resolution according to treatment (EVT </w:t>
      </w:r>
      <w:r>
        <w:rPr>
          <w:rFonts w:ascii="Arial" w:hAnsi="Arial" w:cs="Arial"/>
          <w:i/>
          <w:iCs/>
          <w:lang w:val="en-GB"/>
        </w:rPr>
        <w:t>versus</w:t>
      </w:r>
      <w:r>
        <w:rPr>
          <w:rFonts w:ascii="Arial" w:hAnsi="Arial" w:cs="Arial"/>
          <w:lang w:val="en-GB"/>
        </w:rPr>
        <w:t xml:space="preserve"> stent placement)</w:t>
      </w:r>
    </w:p>
    <w:p w14:paraId="1FA50E7F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Supplementary Fig. 4 - Forest plot of endoscopic reintervention according to treatment (EVT </w:t>
      </w:r>
      <w:r>
        <w:rPr>
          <w:rFonts w:ascii="Arial" w:hAnsi="Arial" w:cs="Arial"/>
          <w:i/>
          <w:iCs/>
          <w:lang w:val="en-GB"/>
        </w:rPr>
        <w:t>versus</w:t>
      </w:r>
      <w:r>
        <w:rPr>
          <w:rFonts w:ascii="Arial" w:hAnsi="Arial" w:cs="Arial"/>
          <w:lang w:val="en-GB"/>
        </w:rPr>
        <w:t xml:space="preserve"> stent placement)</w:t>
      </w:r>
    </w:p>
    <w:p w14:paraId="1A29D9A2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Supplementary Fig. 5 – Forest plot of overall complications according to treatment (EVT </w:t>
      </w:r>
      <w:r>
        <w:rPr>
          <w:rFonts w:ascii="Arial" w:hAnsi="Arial" w:cs="Arial"/>
          <w:i/>
          <w:iCs/>
          <w:lang w:val="en-GB"/>
        </w:rPr>
        <w:t>versus</w:t>
      </w:r>
      <w:r>
        <w:rPr>
          <w:rFonts w:ascii="Arial" w:hAnsi="Arial" w:cs="Arial"/>
          <w:lang w:val="en-GB"/>
        </w:rPr>
        <w:t xml:space="preserve"> stent placement) </w:t>
      </w:r>
    </w:p>
    <w:p w14:paraId="528ED7DE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Supplementary Fig. 6 - Forest plot of hospital length of stay according to treatment (EVT </w:t>
      </w:r>
      <w:r>
        <w:rPr>
          <w:rFonts w:ascii="Arial" w:hAnsi="Arial" w:cs="Arial"/>
          <w:i/>
          <w:iCs/>
          <w:lang w:val="en-GB"/>
        </w:rPr>
        <w:t>versus</w:t>
      </w:r>
      <w:r>
        <w:rPr>
          <w:rFonts w:ascii="Arial" w:hAnsi="Arial" w:cs="Arial"/>
          <w:lang w:val="en-GB"/>
        </w:rPr>
        <w:t xml:space="preserve"> stent placement)</w:t>
      </w:r>
    </w:p>
    <w:p w14:paraId="4CFC4C72" w14:textId="77777777" w:rsidR="00486295" w:rsidRDefault="00486295" w:rsidP="0048629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Supplementary Fig. 7 - Forest plot of ICU length of stay according to treatment (EVT </w:t>
      </w:r>
      <w:r>
        <w:rPr>
          <w:rFonts w:ascii="Arial" w:hAnsi="Arial" w:cs="Arial"/>
          <w:i/>
          <w:iCs/>
          <w:lang w:val="en-GB"/>
        </w:rPr>
        <w:t>versus</w:t>
      </w:r>
      <w:r>
        <w:rPr>
          <w:rFonts w:ascii="Arial" w:hAnsi="Arial" w:cs="Arial"/>
          <w:lang w:val="en-GB"/>
        </w:rPr>
        <w:t xml:space="preserve"> stent placement)</w:t>
      </w:r>
    </w:p>
    <w:p w14:paraId="6A4FAAD7" w14:textId="77777777" w:rsidR="00486295" w:rsidRPr="00486295" w:rsidRDefault="00486295">
      <w:pPr>
        <w:rPr>
          <w:lang w:val="en-GB"/>
        </w:rPr>
      </w:pPr>
    </w:p>
    <w:sectPr w:rsidR="00486295" w:rsidRPr="0048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95"/>
    <w:rsid w:val="00486295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7DF22"/>
  <w15:chartTrackingRefBased/>
  <w15:docId w15:val="{0FB5004D-4B06-4408-A060-C0A82C1A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>S. Karger AG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Naike Simpson</dc:creator>
  <cp:keywords/>
  <dc:description/>
  <cp:lastModifiedBy>Naike Simpson</cp:lastModifiedBy>
  <cp:revision>1</cp:revision>
  <dcterms:created xsi:type="dcterms:W3CDTF">2022-11-23T10:17:00Z</dcterms:created>
  <dcterms:modified xsi:type="dcterms:W3CDTF">2022-11-23T10:18:00Z</dcterms:modified>
</cp:coreProperties>
</file>