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CCBC" w14:textId="6A041ACB" w:rsidR="0018170B" w:rsidRDefault="00FA38CB" w:rsidP="001817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8CB">
        <w:rPr>
          <w:rFonts w:ascii="Arial" w:hAnsi="Arial" w:cs="Arial"/>
          <w:noProof/>
          <w:color w:val="000000" w:themeColor="text1"/>
          <w:sz w:val="24"/>
          <w:szCs w:val="24"/>
          <w:lang w:val="tr-TR" w:eastAsia="tr-TR"/>
        </w:rPr>
        <w:drawing>
          <wp:inline distT="0" distB="0" distL="0" distR="0" wp14:anchorId="663BF18A" wp14:editId="0B221100">
            <wp:extent cx="5760720" cy="2908272"/>
            <wp:effectExtent l="0" t="0" r="0" b="6985"/>
            <wp:docPr id="1" name="Resim 1" descr="D:\ADU AKADEMİK\projeler-calısmalar\Proje -TLR-112O259\TLR Makale\Figür Dosyası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U AKADEMİK\projeler-calısmalar\Proje -TLR-112O259\TLR Makale\Figür Dosyası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9E801A" w14:textId="0FE867BB" w:rsidR="00810332" w:rsidRDefault="0018170B" w:rsidP="00D51276">
      <w:pPr>
        <w:autoSpaceDE w:val="0"/>
        <w:autoSpaceDN w:val="0"/>
        <w:adjustRightInd w:val="0"/>
        <w:spacing w:after="0" w:line="360" w:lineRule="auto"/>
        <w:jc w:val="both"/>
      </w:pPr>
      <w:r w:rsidRPr="00BF4CFB">
        <w:rPr>
          <w:rFonts w:ascii="Arial" w:hAnsi="Arial" w:cs="Arial"/>
          <w:b/>
          <w:sz w:val="24"/>
          <w:szCs w:val="24"/>
          <w:lang w:eastAsia="tr-TR"/>
        </w:rPr>
        <w:t>Supplementary Figure</w:t>
      </w:r>
      <w:r w:rsidR="00810332">
        <w:rPr>
          <w:rFonts w:ascii="Arial" w:hAnsi="Arial" w:cs="Arial"/>
          <w:b/>
          <w:sz w:val="24"/>
          <w:szCs w:val="24"/>
          <w:lang w:eastAsia="tr-TR"/>
        </w:rPr>
        <w:t xml:space="preserve"> 1</w:t>
      </w:r>
      <w:r>
        <w:rPr>
          <w:rFonts w:ascii="Arial" w:hAnsi="Arial" w:cs="Arial"/>
          <w:b/>
          <w:sz w:val="24"/>
          <w:szCs w:val="24"/>
          <w:lang w:eastAsia="tr-TR"/>
        </w:rPr>
        <w:t xml:space="preserve">. </w:t>
      </w:r>
      <w:r>
        <w:rPr>
          <w:rFonts w:ascii="Arial" w:hAnsi="Arial" w:cs="Arial"/>
          <w:sz w:val="24"/>
          <w:szCs w:val="24"/>
          <w:lang w:eastAsia="tr-TR"/>
        </w:rPr>
        <w:t>Whole western blot images</w:t>
      </w:r>
      <w:r w:rsidRPr="006B2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>TLR proteins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="00BF52D2">
        <w:rPr>
          <w:rFonts w:ascii="Arial" w:hAnsi="Arial" w:cs="Arial"/>
          <w:sz w:val="24"/>
          <w:szCs w:val="24"/>
          <w:lang w:eastAsia="tr-TR"/>
        </w:rPr>
        <w:t>in the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="00ED5A94">
        <w:rPr>
          <w:rFonts w:ascii="Arial" w:hAnsi="Arial" w:cs="Arial"/>
          <w:sz w:val="24"/>
          <w:szCs w:val="24"/>
          <w:lang w:eastAsia="tr-TR"/>
        </w:rPr>
        <w:t>fetal lung</w:t>
      </w:r>
      <w:r>
        <w:rPr>
          <w:rFonts w:ascii="Arial" w:hAnsi="Arial" w:cs="Arial"/>
          <w:sz w:val="24"/>
          <w:szCs w:val="24"/>
          <w:lang w:eastAsia="tr-TR"/>
        </w:rPr>
        <w:t xml:space="preserve"> tissue </w:t>
      </w:r>
      <w:r w:rsidR="001204F8" w:rsidRPr="001204F8">
        <w:rPr>
          <w:rFonts w:ascii="Arial" w:hAnsi="Arial" w:cs="Arial"/>
          <w:sz w:val="24"/>
          <w:szCs w:val="24"/>
          <w:lang w:eastAsia="tr-TR"/>
        </w:rPr>
        <w:t>of control (CG) and experimental groups (</w:t>
      </w:r>
      <w:proofErr w:type="spellStart"/>
      <w:r w:rsidR="001204F8" w:rsidRPr="001204F8">
        <w:rPr>
          <w:rFonts w:ascii="Arial" w:hAnsi="Arial" w:cs="Arial"/>
          <w:sz w:val="24"/>
          <w:szCs w:val="24"/>
          <w:lang w:eastAsia="tr-TR"/>
        </w:rPr>
        <w:t>EG</w:t>
      </w:r>
      <w:r w:rsidR="001204F8" w:rsidRPr="001204F8">
        <w:rPr>
          <w:rFonts w:ascii="Arial" w:hAnsi="Arial" w:cs="Arial"/>
          <w:sz w:val="24"/>
          <w:szCs w:val="24"/>
          <w:vertAlign w:val="subscript"/>
          <w:lang w:eastAsia="tr-TR"/>
        </w:rPr>
        <w:t>in</w:t>
      </w:r>
      <w:proofErr w:type="spellEnd"/>
      <w:r w:rsidR="001204F8" w:rsidRPr="001204F8">
        <w:rPr>
          <w:rFonts w:ascii="Arial" w:hAnsi="Arial" w:cs="Arial"/>
          <w:sz w:val="24"/>
          <w:szCs w:val="24"/>
          <w:vertAlign w:val="subscript"/>
          <w:lang w:eastAsia="tr-TR"/>
        </w:rPr>
        <w:t xml:space="preserve"> vivo </w:t>
      </w:r>
      <w:r w:rsidR="001204F8" w:rsidRPr="001204F8">
        <w:rPr>
          <w:rFonts w:ascii="Arial" w:hAnsi="Arial" w:cs="Arial"/>
          <w:sz w:val="24"/>
          <w:szCs w:val="24"/>
          <w:lang w:eastAsia="tr-TR"/>
        </w:rPr>
        <w:t xml:space="preserve">and </w:t>
      </w:r>
      <w:proofErr w:type="spellStart"/>
      <w:r w:rsidR="001204F8" w:rsidRPr="001204F8">
        <w:rPr>
          <w:rFonts w:ascii="Arial" w:hAnsi="Arial" w:cs="Arial"/>
          <w:sz w:val="24"/>
          <w:szCs w:val="24"/>
          <w:lang w:eastAsia="tr-TR"/>
        </w:rPr>
        <w:t>EG</w:t>
      </w:r>
      <w:r w:rsidR="001204F8" w:rsidRPr="001204F8">
        <w:rPr>
          <w:rFonts w:ascii="Arial" w:hAnsi="Arial" w:cs="Arial"/>
          <w:sz w:val="24"/>
          <w:szCs w:val="24"/>
          <w:vertAlign w:val="subscript"/>
          <w:lang w:eastAsia="tr-TR"/>
        </w:rPr>
        <w:t>in</w:t>
      </w:r>
      <w:proofErr w:type="spellEnd"/>
      <w:r w:rsidR="001204F8" w:rsidRPr="001204F8">
        <w:rPr>
          <w:rFonts w:ascii="Arial" w:hAnsi="Arial" w:cs="Arial"/>
          <w:sz w:val="24"/>
          <w:szCs w:val="24"/>
          <w:vertAlign w:val="subscript"/>
          <w:lang w:eastAsia="tr-TR"/>
        </w:rPr>
        <w:t xml:space="preserve"> vitro</w:t>
      </w:r>
      <w:r w:rsidR="001204F8">
        <w:rPr>
          <w:rFonts w:ascii="Arial" w:hAnsi="Arial" w:cs="Arial"/>
          <w:sz w:val="24"/>
          <w:szCs w:val="24"/>
          <w:lang w:eastAsia="tr-TR"/>
        </w:rPr>
        <w:t>)</w:t>
      </w:r>
      <w:r>
        <w:rPr>
          <w:rFonts w:ascii="Arial" w:hAnsi="Arial" w:cs="Arial"/>
          <w:sz w:val="24"/>
          <w:szCs w:val="24"/>
          <w:lang w:eastAsia="tr-TR"/>
        </w:rPr>
        <w:t>.</w:t>
      </w:r>
      <w:r w:rsidRPr="006B2687">
        <w:rPr>
          <w:rFonts w:ascii="Arial" w:hAnsi="Arial" w:cs="Arial"/>
          <w:color w:val="000000" w:themeColor="text1"/>
          <w:sz w:val="24"/>
          <w:szCs w:val="24"/>
        </w:rPr>
        <w:t xml:space="preserve"> Bands were visualized using peroxidase-labeled secondary antibodies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D34AA" w:rsidRPr="008D34AA">
        <w:t xml:space="preserve"> </w:t>
      </w:r>
      <w:r w:rsidR="008D34AA" w:rsidRPr="008D34AA">
        <w:rPr>
          <w:rFonts w:ascii="Arial" w:hAnsi="Arial" w:cs="Arial"/>
          <w:color w:val="000000" w:themeColor="text1"/>
          <w:sz w:val="24"/>
          <w:szCs w:val="24"/>
        </w:rPr>
        <w:t>A specific, strong band corresponding to each TLR could readily be detected in all lung tissue samples, except for TLR-2, TLR-3, TLR-7, and TLR-11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>.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D217E" w:rsidRPr="00D51276">
        <w:rPr>
          <w:rFonts w:ascii="Arial" w:hAnsi="Arial" w:cs="Arial"/>
          <w:sz w:val="24"/>
          <w:szCs w:val="24"/>
        </w:rPr>
        <w:t>β-actin</w:t>
      </w:r>
      <w:proofErr w:type="gramEnd"/>
      <w:r w:rsidR="009D217E" w:rsidRPr="00D51276">
        <w:rPr>
          <w:rFonts w:ascii="Arial" w:hAnsi="Arial" w:cs="Arial"/>
          <w:sz w:val="24"/>
          <w:szCs w:val="24"/>
        </w:rPr>
        <w:t xml:space="preserve"> was used as an endogenous control. </w:t>
      </w:r>
      <w:r w:rsidR="00AD5EC4" w:rsidRPr="00D51276">
        <w:rPr>
          <w:rFonts w:ascii="Arial" w:hAnsi="Arial" w:cs="Arial"/>
          <w:sz w:val="24"/>
          <w:szCs w:val="24"/>
        </w:rPr>
        <w:t xml:space="preserve">Pre-stained protein 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ladder V (</w:t>
      </w:r>
      <w:proofErr w:type="spellStart"/>
      <w:r w:rsidR="00AD5EC4">
        <w:rPr>
          <w:rFonts w:ascii="Arial" w:hAnsi="Arial" w:cs="Arial"/>
          <w:color w:val="000000" w:themeColor="text1"/>
          <w:sz w:val="24"/>
          <w:szCs w:val="24"/>
        </w:rPr>
        <w:t>Genaid</w:t>
      </w:r>
      <w:proofErr w:type="spellEnd"/>
      <w:r w:rsidR="00AD5EC4">
        <w:rPr>
          <w:rFonts w:ascii="Arial" w:hAnsi="Arial" w:cs="Arial"/>
          <w:color w:val="000000" w:themeColor="text1"/>
          <w:sz w:val="24"/>
          <w:szCs w:val="24"/>
        </w:rPr>
        <w:t>,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10-180 </w:t>
      </w:r>
      <w:proofErr w:type="spellStart"/>
      <w:r w:rsidR="009D217E">
        <w:rPr>
          <w:rFonts w:ascii="Arial" w:hAnsi="Arial" w:cs="Arial"/>
          <w:color w:val="000000" w:themeColor="text1"/>
          <w:sz w:val="24"/>
          <w:szCs w:val="24"/>
        </w:rPr>
        <w:t>kDa</w:t>
      </w:r>
      <w:proofErr w:type="spellEnd"/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M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>W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) was used as</w:t>
      </w:r>
      <w:r w:rsidR="0057654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>protein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 xml:space="preserve"> marker. 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ize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bands for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 each protein are indicated.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54F">
        <w:rPr>
          <w:rFonts w:ascii="Arial" w:hAnsi="Arial" w:cs="Arial"/>
          <w:color w:val="000000" w:themeColor="text1"/>
          <w:sz w:val="24"/>
          <w:szCs w:val="24"/>
        </w:rPr>
        <w:t>M: M</w:t>
      </w:r>
      <w:r>
        <w:rPr>
          <w:rFonts w:ascii="Arial" w:hAnsi="Arial" w:cs="Arial"/>
          <w:color w:val="000000" w:themeColor="text1"/>
          <w:sz w:val="24"/>
          <w:szCs w:val="24"/>
        </w:rPr>
        <w:t>arker</w:t>
      </w:r>
      <w:r w:rsidR="002E3BA3">
        <w:rPr>
          <w:rFonts w:ascii="Arial" w:hAnsi="Arial" w:cs="Arial"/>
          <w:color w:val="000000" w:themeColor="text1"/>
          <w:sz w:val="24"/>
          <w:szCs w:val="24"/>
        </w:rPr>
        <w:t>s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>P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>C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>: positive control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 xml:space="preserve">; testis were used as a positive control for all TLRs, RAW cell 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>lysate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>was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 xml:space="preserve"> also used as a positive control only for TLR-7 (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 xml:space="preserve">on the </w:t>
      </w:r>
      <w:r w:rsidR="008D34AA">
        <w:rPr>
          <w:rFonts w:ascii="Arial" w:hAnsi="Arial" w:cs="Arial"/>
          <w:color w:val="000000" w:themeColor="text1"/>
          <w:sz w:val="24"/>
          <w:szCs w:val="24"/>
        </w:rPr>
        <w:t xml:space="preserve">left 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 xml:space="preserve">column close to marker column); C: 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>Control group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ED5A94">
        <w:rPr>
          <w:rFonts w:ascii="Arial" w:hAnsi="Arial" w:cs="Arial"/>
          <w:color w:val="000000" w:themeColor="text1"/>
          <w:sz w:val="24"/>
          <w:szCs w:val="24"/>
        </w:rPr>
        <w:t>EG</w:t>
      </w:r>
      <w:r w:rsidR="00ED5A94" w:rsidRPr="00ED5A94">
        <w:rPr>
          <w:rFonts w:ascii="Arial" w:hAnsi="Arial" w:cs="Arial"/>
          <w:color w:val="000000" w:themeColor="text1"/>
          <w:sz w:val="24"/>
          <w:szCs w:val="24"/>
          <w:vertAlign w:val="subscript"/>
        </w:rPr>
        <w:t>in</w:t>
      </w:r>
      <w:proofErr w:type="spellEnd"/>
      <w:r w:rsidR="00ED5A94" w:rsidRPr="00ED5A94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vivo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>,</w:t>
      </w:r>
      <w:r w:rsidR="00ED5A94" w:rsidRPr="00ED5A94">
        <w:t xml:space="preserve"> </w:t>
      </w:r>
      <w:proofErr w:type="spellStart"/>
      <w:r w:rsidR="00ED5A94" w:rsidRPr="00ED5A94">
        <w:rPr>
          <w:rFonts w:ascii="Arial" w:hAnsi="Arial" w:cs="Arial"/>
          <w:color w:val="000000" w:themeColor="text1"/>
          <w:sz w:val="24"/>
          <w:szCs w:val="24"/>
        </w:rPr>
        <w:t>EG</w:t>
      </w:r>
      <w:r w:rsidR="00ED5A94" w:rsidRPr="00ED5A94">
        <w:rPr>
          <w:rFonts w:ascii="Arial" w:hAnsi="Arial" w:cs="Arial"/>
          <w:color w:val="000000" w:themeColor="text1"/>
          <w:sz w:val="24"/>
          <w:szCs w:val="24"/>
          <w:vertAlign w:val="subscript"/>
        </w:rPr>
        <w:t>in</w:t>
      </w:r>
      <w:proofErr w:type="spellEnd"/>
      <w:r w:rsidR="00ED5A94" w:rsidRPr="00ED5A94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vitro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ED5A94">
        <w:rPr>
          <w:rFonts w:ascii="Arial" w:hAnsi="Arial" w:cs="Arial"/>
          <w:color w:val="000000" w:themeColor="text1"/>
          <w:sz w:val="24"/>
          <w:szCs w:val="24"/>
        </w:rPr>
        <w:t xml:space="preserve"> Experimental groups.</w:t>
      </w:r>
      <w:r w:rsidR="00810332" w:rsidRPr="00810332">
        <w:t xml:space="preserve"> </w:t>
      </w:r>
    </w:p>
    <w:p w14:paraId="2871F60D" w14:textId="77777777" w:rsidR="001204F8" w:rsidRDefault="001204F8" w:rsidP="00D51276">
      <w:pPr>
        <w:autoSpaceDE w:val="0"/>
        <w:autoSpaceDN w:val="0"/>
        <w:adjustRightInd w:val="0"/>
        <w:spacing w:after="0" w:line="360" w:lineRule="auto"/>
        <w:jc w:val="both"/>
      </w:pPr>
    </w:p>
    <w:p w14:paraId="63FDF7A1" w14:textId="61A25B11" w:rsidR="00810332" w:rsidRDefault="00DD5751">
      <w:pPr>
        <w:rPr>
          <w:rFonts w:ascii="Times New Roman" w:hAnsi="Times New Roman" w:cs="Times New Roman"/>
          <w:sz w:val="24"/>
          <w:szCs w:val="24"/>
        </w:rPr>
      </w:pPr>
      <w:r w:rsidRPr="00DD575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D222886" wp14:editId="0C0A0447">
            <wp:extent cx="5760720" cy="2224313"/>
            <wp:effectExtent l="0" t="0" r="0" b="5080"/>
            <wp:docPr id="2" name="Resim 2" descr="D:\ADU AKADEMİK\projeler-calısmalar\Proje -TLR-112O259\TLR Makale\Figür Dosyası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U AKADEMİK\projeler-calısmalar\Proje -TLR-112O259\TLR Makale\Figür Dosyası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49E5" w14:textId="27197A75" w:rsidR="006046D6" w:rsidRDefault="00810332" w:rsidP="0081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32">
        <w:rPr>
          <w:rFonts w:ascii="Arial" w:hAnsi="Arial" w:cs="Arial"/>
          <w:b/>
          <w:sz w:val="24"/>
          <w:szCs w:val="24"/>
        </w:rPr>
        <w:t>Supplementary Fig</w:t>
      </w:r>
      <w:r>
        <w:rPr>
          <w:rFonts w:ascii="Arial" w:hAnsi="Arial" w:cs="Arial"/>
          <w:b/>
          <w:sz w:val="24"/>
          <w:szCs w:val="24"/>
        </w:rPr>
        <w:t>ure</w:t>
      </w:r>
      <w:r w:rsidRPr="00810332">
        <w:rPr>
          <w:rFonts w:ascii="Arial" w:hAnsi="Arial" w:cs="Arial"/>
          <w:b/>
          <w:sz w:val="24"/>
          <w:szCs w:val="24"/>
        </w:rPr>
        <w:t xml:space="preserve"> 2.</w:t>
      </w:r>
      <w:r w:rsidRPr="00810332">
        <w:rPr>
          <w:rFonts w:ascii="Arial" w:hAnsi="Arial" w:cs="Arial"/>
          <w:sz w:val="24"/>
          <w:szCs w:val="24"/>
        </w:rPr>
        <w:t xml:space="preserve"> The negative control sections were treated in an identical manner except for the use of TBS (pH 7.6) instead of the primary antibody. After a final </w:t>
      </w:r>
      <w:r w:rsidRPr="00810332">
        <w:rPr>
          <w:rFonts w:ascii="Arial" w:hAnsi="Arial" w:cs="Arial"/>
          <w:sz w:val="24"/>
          <w:szCs w:val="24"/>
        </w:rPr>
        <w:lastRenderedPageBreak/>
        <w:t xml:space="preserve">rinse and wash in TBS, immune positive cells were detected using 3, 3’ </w:t>
      </w:r>
      <w:proofErr w:type="spellStart"/>
      <w:r w:rsidRPr="00810332">
        <w:rPr>
          <w:rFonts w:ascii="Arial" w:hAnsi="Arial" w:cs="Arial"/>
          <w:sz w:val="24"/>
          <w:szCs w:val="24"/>
        </w:rPr>
        <w:t>diaminobenzidine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332">
        <w:rPr>
          <w:rFonts w:ascii="Arial" w:hAnsi="Arial" w:cs="Arial"/>
          <w:sz w:val="24"/>
          <w:szCs w:val="24"/>
        </w:rPr>
        <w:t>tetrahydrochloride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(DAB) solution (3 mg/ml in </w:t>
      </w:r>
      <w:proofErr w:type="spellStart"/>
      <w:r w:rsidRPr="00810332">
        <w:rPr>
          <w:rFonts w:ascii="Arial" w:hAnsi="Arial" w:cs="Arial"/>
          <w:sz w:val="24"/>
          <w:szCs w:val="24"/>
        </w:rPr>
        <w:t>Tris-HCl</w:t>
      </w:r>
      <w:proofErr w:type="spellEnd"/>
      <w:r w:rsidRPr="00810332">
        <w:rPr>
          <w:rFonts w:ascii="Arial" w:hAnsi="Arial" w:cs="Arial"/>
          <w:sz w:val="24"/>
          <w:szCs w:val="24"/>
        </w:rPr>
        <w:t>, pH 7</w:t>
      </w:r>
      <w:proofErr w:type="gramStart"/>
      <w:r w:rsidRPr="00810332">
        <w:rPr>
          <w:rFonts w:ascii="Arial" w:hAnsi="Arial" w:cs="Arial"/>
          <w:sz w:val="24"/>
          <w:szCs w:val="24"/>
        </w:rPr>
        <w:t>,6</w:t>
      </w:r>
      <w:proofErr w:type="gramEnd"/>
      <w:r w:rsidRPr="00810332">
        <w:rPr>
          <w:rFonts w:ascii="Arial" w:hAnsi="Arial" w:cs="Arial"/>
          <w:sz w:val="24"/>
          <w:szCs w:val="24"/>
        </w:rPr>
        <w:t xml:space="preserve"> with 3 % H2O2). The sections were observed</w:t>
      </w:r>
      <w:r w:rsidR="00261F6D">
        <w:rPr>
          <w:rFonts w:ascii="Arial" w:hAnsi="Arial" w:cs="Arial"/>
          <w:sz w:val="24"/>
          <w:szCs w:val="24"/>
        </w:rPr>
        <w:t xml:space="preserve"> on an Olympus BX51 microscope </w:t>
      </w:r>
      <w:r w:rsidRPr="00810332">
        <w:rPr>
          <w:rFonts w:ascii="Arial" w:hAnsi="Arial" w:cs="Arial"/>
          <w:sz w:val="24"/>
          <w:szCs w:val="24"/>
        </w:rPr>
        <w:t>and images were captured using Olympus DP70 camera with DP controller software (Ver. 3.1.1.267). No immune-positivity were detected in any of the negative control sections used for each antibody in C</w:t>
      </w:r>
      <w:r w:rsidR="00ED5A94">
        <w:rPr>
          <w:rFonts w:ascii="Arial" w:hAnsi="Arial" w:cs="Arial"/>
          <w:sz w:val="24"/>
          <w:szCs w:val="24"/>
        </w:rPr>
        <w:t xml:space="preserve">G </w:t>
      </w:r>
      <w:r w:rsidRPr="00810332">
        <w:rPr>
          <w:rFonts w:ascii="Arial" w:hAnsi="Arial" w:cs="Arial"/>
          <w:sz w:val="24"/>
          <w:szCs w:val="24"/>
        </w:rPr>
        <w:t>(</w:t>
      </w:r>
      <w:r w:rsidR="0054554F">
        <w:rPr>
          <w:rFonts w:ascii="Arial" w:hAnsi="Arial" w:cs="Arial"/>
          <w:sz w:val="24"/>
          <w:szCs w:val="24"/>
        </w:rPr>
        <w:t>a</w:t>
      </w:r>
      <w:r w:rsidRPr="0081033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D5A94" w:rsidRPr="00ED5A94">
        <w:rPr>
          <w:rFonts w:ascii="Arial" w:hAnsi="Arial" w:cs="Arial"/>
          <w:sz w:val="24"/>
          <w:szCs w:val="24"/>
        </w:rPr>
        <w:t>EG</w:t>
      </w:r>
      <w:r w:rsidR="00ED5A94" w:rsidRPr="00ED5A94">
        <w:rPr>
          <w:rFonts w:ascii="Arial" w:hAnsi="Arial" w:cs="Arial"/>
          <w:sz w:val="24"/>
          <w:szCs w:val="24"/>
          <w:vertAlign w:val="subscript"/>
        </w:rPr>
        <w:t>in</w:t>
      </w:r>
      <w:proofErr w:type="spellEnd"/>
      <w:r w:rsidR="00ED5A94" w:rsidRPr="00ED5A94">
        <w:rPr>
          <w:rFonts w:ascii="Arial" w:hAnsi="Arial" w:cs="Arial"/>
          <w:sz w:val="24"/>
          <w:szCs w:val="24"/>
          <w:vertAlign w:val="subscript"/>
        </w:rPr>
        <w:t xml:space="preserve"> vitro </w:t>
      </w:r>
      <w:r w:rsidRPr="00810332">
        <w:rPr>
          <w:rFonts w:ascii="Arial" w:hAnsi="Arial" w:cs="Arial"/>
          <w:sz w:val="24"/>
          <w:szCs w:val="24"/>
        </w:rPr>
        <w:t>(</w:t>
      </w:r>
      <w:r w:rsidR="00ED5A94">
        <w:rPr>
          <w:rFonts w:ascii="Arial" w:hAnsi="Arial" w:cs="Arial"/>
          <w:sz w:val="24"/>
          <w:szCs w:val="24"/>
        </w:rPr>
        <w:t>b</w:t>
      </w:r>
      <w:r w:rsidRPr="00810332">
        <w:rPr>
          <w:rFonts w:ascii="Arial" w:hAnsi="Arial" w:cs="Arial"/>
          <w:sz w:val="24"/>
          <w:szCs w:val="24"/>
        </w:rPr>
        <w:t>)</w:t>
      </w:r>
      <w:r w:rsidRPr="00810332">
        <w:rPr>
          <w:rFonts w:ascii="Times New Roman" w:hAnsi="Times New Roman" w:cs="Times New Roman"/>
          <w:sz w:val="24"/>
          <w:szCs w:val="24"/>
        </w:rPr>
        <w:t>.</w:t>
      </w:r>
    </w:p>
    <w:p w14:paraId="5BD88C32" w14:textId="1D874F94" w:rsidR="006046D6" w:rsidRDefault="006046D6" w:rsidP="006046D6">
      <w:pPr>
        <w:rPr>
          <w:rFonts w:ascii="Times New Roman" w:hAnsi="Times New Roman" w:cs="Times New Roman"/>
          <w:sz w:val="24"/>
          <w:szCs w:val="24"/>
        </w:rPr>
      </w:pPr>
    </w:p>
    <w:p w14:paraId="10CF1DD5" w14:textId="77777777" w:rsidR="00034B9F" w:rsidRPr="006D3C42" w:rsidRDefault="00034B9F" w:rsidP="006D3C42">
      <w:pPr>
        <w:rPr>
          <w:rFonts w:ascii="Arial" w:hAnsi="Arial" w:cs="Arial"/>
          <w:sz w:val="24"/>
          <w:szCs w:val="24"/>
        </w:rPr>
      </w:pPr>
    </w:p>
    <w:sectPr w:rsidR="00034B9F" w:rsidRPr="006D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5"/>
    <w:rsid w:val="00005F83"/>
    <w:rsid w:val="00034B9F"/>
    <w:rsid w:val="00074890"/>
    <w:rsid w:val="00086FC6"/>
    <w:rsid w:val="00094F48"/>
    <w:rsid w:val="000A737E"/>
    <w:rsid w:val="000D796A"/>
    <w:rsid w:val="001058E0"/>
    <w:rsid w:val="001204F8"/>
    <w:rsid w:val="001444F0"/>
    <w:rsid w:val="0018170B"/>
    <w:rsid w:val="001B36E2"/>
    <w:rsid w:val="001D4A3C"/>
    <w:rsid w:val="001E1607"/>
    <w:rsid w:val="00201677"/>
    <w:rsid w:val="0023057A"/>
    <w:rsid w:val="00261F6D"/>
    <w:rsid w:val="0026564E"/>
    <w:rsid w:val="002B75AA"/>
    <w:rsid w:val="002D32BD"/>
    <w:rsid w:val="002E3BA3"/>
    <w:rsid w:val="002E5422"/>
    <w:rsid w:val="002F2E09"/>
    <w:rsid w:val="00320DE9"/>
    <w:rsid w:val="00324F61"/>
    <w:rsid w:val="003319CD"/>
    <w:rsid w:val="00354342"/>
    <w:rsid w:val="00363CEE"/>
    <w:rsid w:val="00397765"/>
    <w:rsid w:val="003E6BD9"/>
    <w:rsid w:val="004107A0"/>
    <w:rsid w:val="00411233"/>
    <w:rsid w:val="0045203D"/>
    <w:rsid w:val="00493F42"/>
    <w:rsid w:val="00520E92"/>
    <w:rsid w:val="005365C1"/>
    <w:rsid w:val="0054554F"/>
    <w:rsid w:val="00551DA5"/>
    <w:rsid w:val="0057654F"/>
    <w:rsid w:val="005839E0"/>
    <w:rsid w:val="005878EF"/>
    <w:rsid w:val="005E5C90"/>
    <w:rsid w:val="006046D6"/>
    <w:rsid w:val="006402E2"/>
    <w:rsid w:val="006601FC"/>
    <w:rsid w:val="00670CBA"/>
    <w:rsid w:val="00684771"/>
    <w:rsid w:val="006B2687"/>
    <w:rsid w:val="006B4F86"/>
    <w:rsid w:val="006D3C42"/>
    <w:rsid w:val="006D46CB"/>
    <w:rsid w:val="00701EC1"/>
    <w:rsid w:val="00704E4B"/>
    <w:rsid w:val="00784AA5"/>
    <w:rsid w:val="007C52B5"/>
    <w:rsid w:val="00810332"/>
    <w:rsid w:val="008B464B"/>
    <w:rsid w:val="008D34AA"/>
    <w:rsid w:val="009114B8"/>
    <w:rsid w:val="009B18B0"/>
    <w:rsid w:val="009D217E"/>
    <w:rsid w:val="00AD5EC4"/>
    <w:rsid w:val="00B13E5F"/>
    <w:rsid w:val="00B9649A"/>
    <w:rsid w:val="00BA7B27"/>
    <w:rsid w:val="00BF4CFB"/>
    <w:rsid w:val="00BF52D2"/>
    <w:rsid w:val="00C270F2"/>
    <w:rsid w:val="00C64960"/>
    <w:rsid w:val="00CA4428"/>
    <w:rsid w:val="00CA5A34"/>
    <w:rsid w:val="00D25BF1"/>
    <w:rsid w:val="00D3404D"/>
    <w:rsid w:val="00D34B77"/>
    <w:rsid w:val="00D51276"/>
    <w:rsid w:val="00D73A19"/>
    <w:rsid w:val="00DC2B86"/>
    <w:rsid w:val="00DC3926"/>
    <w:rsid w:val="00DD5751"/>
    <w:rsid w:val="00DF17DC"/>
    <w:rsid w:val="00E00419"/>
    <w:rsid w:val="00ED5A94"/>
    <w:rsid w:val="00EE1886"/>
    <w:rsid w:val="00F15448"/>
    <w:rsid w:val="00F473A3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007"/>
  <w15:chartTrackingRefBased/>
  <w15:docId w15:val="{BC73F3D3-96FB-470B-AE2D-E60C9A1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A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8</cp:revision>
  <cp:lastPrinted>2021-06-28T15:01:00Z</cp:lastPrinted>
  <dcterms:created xsi:type="dcterms:W3CDTF">2022-10-08T16:39:00Z</dcterms:created>
  <dcterms:modified xsi:type="dcterms:W3CDTF">2023-01-22T21:09:00Z</dcterms:modified>
</cp:coreProperties>
</file>