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608"/>
        <w:tblW w:w="107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55"/>
        <w:gridCol w:w="5805"/>
      </w:tblGrid>
      <w:tr w:rsidR="00437E8A" w:rsidRPr="00437E8A" w14:paraId="41848B80" w14:textId="77777777" w:rsidTr="00437E8A">
        <w:trPr>
          <w:trHeight w:val="543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61CC5FE" w14:textId="77777777" w:rsidR="00437E8A" w:rsidRPr="00437E8A" w:rsidRDefault="00437E8A" w:rsidP="00437E8A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37E8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val="en-GB" w:eastAsia="de-DE"/>
              </w:rPr>
              <w:t>Inclusion Criteria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08E4830F" w14:textId="77777777" w:rsidR="00437E8A" w:rsidRPr="00437E8A" w:rsidRDefault="00437E8A" w:rsidP="00437E8A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37E8A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val="en-GB" w:eastAsia="de-DE"/>
              </w:rPr>
              <w:t>Exclusion Criteria</w:t>
            </w:r>
          </w:p>
        </w:tc>
      </w:tr>
      <w:tr w:rsidR="00437E8A" w:rsidRPr="00437E8A" w14:paraId="391EA97D" w14:textId="77777777" w:rsidTr="00437E8A">
        <w:trPr>
          <w:trHeight w:val="1381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4E8780E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 xml:space="preserve">Patient with clinically relevant grass pollen sensitization with </w:t>
            </w:r>
            <w:proofErr w:type="spellStart"/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rhinoconjunctivitis</w:t>
            </w:r>
            <w:proofErr w:type="spellEnd"/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 xml:space="preserve"> symptoms caused by grass pollen for at least 2 years.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55280A9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Pregnancy and lactation</w:t>
            </w:r>
          </w:p>
        </w:tc>
      </w:tr>
      <w:tr w:rsidR="00437E8A" w:rsidRPr="00437E8A" w14:paraId="5EA9D3A2" w14:textId="77777777" w:rsidTr="00437E8A">
        <w:trPr>
          <w:trHeight w:val="888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858EEEF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Male or female patient aged 18-65 years.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6D32E73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Immunotherapy with grass pollen within the last five years</w:t>
            </w:r>
          </w:p>
        </w:tc>
      </w:tr>
      <w:tr w:rsidR="00437E8A" w:rsidRPr="00437E8A" w14:paraId="72B12B61" w14:textId="77777777" w:rsidTr="00437E8A">
        <w:trPr>
          <w:trHeight w:val="888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428D03C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Non-smoking patient for at least one year.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CC9543B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Severe and/or uncontrolled asthma within 3 months before screening</w:t>
            </w:r>
          </w:p>
        </w:tc>
      </w:tr>
      <w:tr w:rsidR="00437E8A" w:rsidRPr="00437E8A" w14:paraId="02A05AF3" w14:textId="77777777" w:rsidTr="00437E8A">
        <w:trPr>
          <w:trHeight w:val="443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1DA212D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No relevant co-allergies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837756A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An FEV1&lt; 80% before exposure</w:t>
            </w:r>
          </w:p>
        </w:tc>
      </w:tr>
      <w:tr w:rsidR="00437E8A" w:rsidRPr="00437E8A" w14:paraId="42E3A137" w14:textId="77777777" w:rsidTr="00437E8A">
        <w:trPr>
          <w:trHeight w:val="888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CCDBE12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 xml:space="preserve">Positive prick test for grass pollen with a diameter of </w:t>
            </w:r>
            <w:proofErr w:type="spellStart"/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urtica</w:t>
            </w:r>
            <w:proofErr w:type="spellEnd"/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 xml:space="preserve"> of ≥ 3mm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C018F4F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An acute upper respiratory tract infection</w:t>
            </w:r>
          </w:p>
        </w:tc>
      </w:tr>
      <w:tr w:rsidR="00437E8A" w:rsidRPr="00437E8A" w14:paraId="58E38702" w14:textId="77777777" w:rsidTr="00437E8A">
        <w:trPr>
          <w:trHeight w:val="888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1AC9AD1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Patient able and willing to comply with study procedures according to protocol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5BC039D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Tuberculosis or other relevant infectious processes</w:t>
            </w:r>
          </w:p>
        </w:tc>
      </w:tr>
      <w:tr w:rsidR="00437E8A" w:rsidRPr="00437E8A" w14:paraId="301CDBEF" w14:textId="77777777" w:rsidTr="00437E8A">
        <w:trPr>
          <w:trHeight w:val="990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2BBF43ED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Patient who can understand, speak, and write the German language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39D99A9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An acute sinusitis or acute otitis media</w:t>
            </w:r>
          </w:p>
        </w:tc>
      </w:tr>
      <w:tr w:rsidR="00437E8A" w:rsidRPr="00437E8A" w14:paraId="112F5C53" w14:textId="77777777" w:rsidTr="00437E8A">
        <w:trPr>
          <w:trHeight w:val="1748"/>
        </w:trPr>
        <w:tc>
          <w:tcPr>
            <w:tcW w:w="4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E2E3D1C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Verbal and written informed consent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2EEB3A7B" w14:textId="77777777" w:rsidR="00437E8A" w:rsidRPr="00437E8A" w:rsidRDefault="00437E8A" w:rsidP="00437E8A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437E8A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  <w:lang w:val="en-GB" w:eastAsia="de-DE"/>
              </w:rPr>
              <w:t>Had or have intolerances to epinephrine and/or rescue medications or were taking prohibited concomitant medications during the test period or if the washout period before screening and allergen exposure was inadequate</w:t>
            </w:r>
          </w:p>
        </w:tc>
      </w:tr>
    </w:tbl>
    <w:p w14:paraId="60F5953F" w14:textId="77777777" w:rsidR="00437E8A" w:rsidRPr="00437E8A" w:rsidRDefault="00437E8A" w:rsidP="00437E8A">
      <w:pPr>
        <w:jc w:val="center"/>
        <w:rPr>
          <w:sz w:val="32"/>
          <w:lang w:val="en-US"/>
        </w:rPr>
      </w:pPr>
      <w:r w:rsidRPr="00437E8A">
        <w:rPr>
          <w:b/>
          <w:bCs/>
          <w:sz w:val="32"/>
          <w:lang w:val="en-GB"/>
        </w:rPr>
        <w:t>Table S1: Inclusion and exclusion criteria</w:t>
      </w:r>
    </w:p>
    <w:p w14:paraId="486B7B76" w14:textId="77777777" w:rsidR="00687111" w:rsidRPr="00437E8A" w:rsidRDefault="00687111" w:rsidP="00437E8A">
      <w:pPr>
        <w:rPr>
          <w:lang w:val="en-US"/>
        </w:rPr>
      </w:pPr>
    </w:p>
    <w:sectPr w:rsidR="00687111" w:rsidRPr="00437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8A"/>
    <w:rsid w:val="00116BA3"/>
    <w:rsid w:val="00437E8A"/>
    <w:rsid w:val="006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50F3"/>
  <w15:chartTrackingRefBased/>
  <w15:docId w15:val="{1F834973-432A-4597-9C1B-D24B733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Charité Universitaetsmedizin Berlin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Fluhr, Joachim</dc:creator>
  <cp:keywords/>
  <dc:description/>
  <cp:lastModifiedBy>Rachel Saunders-Singer</cp:lastModifiedBy>
  <cp:revision>2</cp:revision>
  <dcterms:created xsi:type="dcterms:W3CDTF">2023-03-08T10:40:00Z</dcterms:created>
  <dcterms:modified xsi:type="dcterms:W3CDTF">2023-03-08T10:40:00Z</dcterms:modified>
</cp:coreProperties>
</file>