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C" w:rsidRPr="0035703A" w:rsidRDefault="00237B4C" w:rsidP="00237B4C">
      <w:pPr>
        <w:rPr>
          <w:rFonts w:ascii="Arial" w:hAnsi="Arial" w:cs="Arial"/>
          <w:b/>
          <w:szCs w:val="21"/>
        </w:rPr>
      </w:pPr>
      <w:r>
        <w:rPr>
          <w:rFonts w:ascii="Arial" w:eastAsia="Arial" w:hAnsi="Arial" w:cstheme="minorBidi"/>
          <w:b/>
        </w:rPr>
        <w:t>Appendix Table 1</w:t>
      </w:r>
      <w:r>
        <w:rPr>
          <w:rFonts w:ascii="Arial" w:eastAsia="Arial" w:hAnsi="Arial" w:cstheme="minorBidi"/>
        </w:rPr>
        <w:t>:</w:t>
      </w:r>
      <w:r w:rsidRPr="003C7EDB">
        <w:rPr>
          <w:rFonts w:ascii="Arial" w:eastAsia="Arial" w:hAnsi="Arial"/>
          <w:b/>
        </w:rPr>
        <w:t xml:space="preserve"> </w:t>
      </w:r>
      <w:r w:rsidRPr="00510DA3">
        <w:rPr>
          <w:rFonts w:ascii="Arial" w:eastAsia="Arial" w:hAnsi="Arial"/>
          <w:b/>
        </w:rPr>
        <w:t>Beta coefficient</w:t>
      </w:r>
      <w:r>
        <w:rPr>
          <w:rFonts w:ascii="Arial" w:eastAsia="Arial" w:hAnsi="Arial"/>
          <w:b/>
        </w:rPr>
        <w:t xml:space="preserve">s and odds ratios for occult reduced </w:t>
      </w:r>
      <w:proofErr w:type="spellStart"/>
      <w:r>
        <w:rPr>
          <w:rFonts w:ascii="Arial" w:eastAsia="Arial" w:hAnsi="Arial"/>
          <w:b/>
        </w:rPr>
        <w:t>eGFR</w:t>
      </w:r>
      <w:proofErr w:type="spellEnd"/>
      <w:r w:rsidRPr="00510DA3">
        <w:rPr>
          <w:rFonts w:ascii="Arial" w:eastAsia="Arial" w:hAnsi="Arial"/>
          <w:b/>
        </w:rPr>
        <w:t xml:space="preserve"> in the risk score model among REGARDS participants</w:t>
      </w:r>
      <w:r w:rsidRPr="00A071A6">
        <w:rPr>
          <w:rFonts w:ascii="Arial" w:eastAsia="Arial" w:hAnsi="Arial" w:cstheme="minorBid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556"/>
        <w:gridCol w:w="1707"/>
        <w:gridCol w:w="2317"/>
      </w:tblGrid>
      <w:tr w:rsidR="00237B4C" w:rsidRPr="00A071A6" w:rsidTr="00BC2297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b/>
                <w:sz w:val="24"/>
                <w:szCs w:val="24"/>
              </w:rPr>
              <w:t>Risk factor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237B4C" w:rsidRPr="00A071A6" w:rsidRDefault="00237B4C" w:rsidP="00BC2297">
            <w:pPr>
              <w:spacing w:after="0" w:line="240" w:lineRule="auto"/>
              <w:ind w:left="18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b/>
                <w:sz w:val="24"/>
                <w:szCs w:val="24"/>
              </w:rPr>
              <w:t>Raw beta coefficient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b/>
                <w:sz w:val="24"/>
                <w:szCs w:val="24"/>
              </w:rPr>
              <w:t>Odds Ratio (95%CI)</w:t>
            </w:r>
          </w:p>
        </w:tc>
      </w:tr>
      <w:tr w:rsidR="00237B4C" w:rsidRPr="00A071A6" w:rsidTr="00BC2297">
        <w:tc>
          <w:tcPr>
            <w:tcW w:w="370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Intercept</w:t>
            </w: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-1.5374</w:t>
            </w:r>
          </w:p>
        </w:tc>
        <w:tc>
          <w:tcPr>
            <w:tcW w:w="2317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7B4C" w:rsidRPr="00A071A6" w:rsidTr="00BC2297">
        <w:tc>
          <w:tcPr>
            <w:tcW w:w="3708" w:type="dxa"/>
            <w:tcBorders>
              <w:top w:val="nil"/>
            </w:tcBorders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Age (per year)</w:t>
            </w:r>
          </w:p>
        </w:tc>
        <w:tc>
          <w:tcPr>
            <w:tcW w:w="1556" w:type="dxa"/>
            <w:tcBorders>
              <w:top w:val="nil"/>
            </w:tcBorders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45-69</w:t>
            </w:r>
          </w:p>
        </w:tc>
        <w:tc>
          <w:tcPr>
            <w:tcW w:w="1707" w:type="dxa"/>
            <w:tcBorders>
              <w:top w:val="nil"/>
            </w:tcBorders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0.0735</w:t>
            </w:r>
          </w:p>
        </w:tc>
        <w:tc>
          <w:tcPr>
            <w:tcW w:w="2317" w:type="dxa"/>
            <w:tcBorders>
              <w:top w:val="nil"/>
            </w:tcBorders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 (1.07, 1.09)</w:t>
            </w:r>
          </w:p>
        </w:tc>
      </w:tr>
      <w:tr w:rsidR="00237B4C" w:rsidRPr="00A071A6" w:rsidTr="00BC2297">
        <w:tc>
          <w:tcPr>
            <w:tcW w:w="3708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70-98</w:t>
            </w:r>
          </w:p>
        </w:tc>
        <w:tc>
          <w:tcPr>
            <w:tcW w:w="170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0.1015</w:t>
            </w:r>
          </w:p>
        </w:tc>
        <w:tc>
          <w:tcPr>
            <w:tcW w:w="231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 (1.09, 1.12)</w:t>
            </w:r>
          </w:p>
        </w:tc>
      </w:tr>
      <w:tr w:rsidR="00237B4C" w:rsidRPr="00A071A6" w:rsidTr="00BC2297">
        <w:tc>
          <w:tcPr>
            <w:tcW w:w="3708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071A6">
              <w:rPr>
                <w:rFonts w:ascii="Arial" w:eastAsia="Arial" w:hAnsi="Arial" w:cs="Arial"/>
                <w:sz w:val="24"/>
                <w:szCs w:val="24"/>
              </w:rPr>
              <w:t>eGFRcreat</w:t>
            </w:r>
            <w:proofErr w:type="spellEnd"/>
            <w:r w:rsidRPr="00A07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(per 1ml/min/1.73m</w:t>
            </w: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60-75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-0.1034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0.90 (0.89, 0.91)</w:t>
            </w:r>
          </w:p>
        </w:tc>
      </w:tr>
      <w:tr w:rsidR="00237B4C" w:rsidRPr="00A071A6" w:rsidTr="00BC2297">
        <w:trPr>
          <w:trHeight w:val="305"/>
        </w:trPr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237B4C" w:rsidRPr="00A071A6" w:rsidRDefault="00237B4C" w:rsidP="00BC2297">
            <w:pPr>
              <w:spacing w:after="0" w:line="240" w:lineRule="auto"/>
              <w:ind w:right="-224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75-90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-0.0937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 (0.90, 0.92)</w:t>
            </w: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&gt;90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-0.0653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 (0.92, 0.95)</w:t>
            </w: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7B4C" w:rsidRPr="00A071A6" w:rsidTr="00BC2297">
        <w:tc>
          <w:tcPr>
            <w:tcW w:w="3708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Black</w:t>
            </w:r>
          </w:p>
        </w:tc>
        <w:tc>
          <w:tcPr>
            <w:tcW w:w="1556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70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reference</w:t>
            </w:r>
          </w:p>
        </w:tc>
      </w:tr>
      <w:tr w:rsidR="00237B4C" w:rsidRPr="00A071A6" w:rsidTr="00BC2297">
        <w:tc>
          <w:tcPr>
            <w:tcW w:w="3708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70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-0.1948</w:t>
            </w:r>
          </w:p>
        </w:tc>
        <w:tc>
          <w:tcPr>
            <w:tcW w:w="231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 (0.74, 0.91)</w:t>
            </w:r>
          </w:p>
        </w:tc>
      </w:tr>
      <w:tr w:rsidR="00237B4C" w:rsidRPr="00A071A6" w:rsidTr="00BC2297">
        <w:tc>
          <w:tcPr>
            <w:tcW w:w="3708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Diabetes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reference</w:t>
            </w: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0.3849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1.47 (1.32, 1.63)</w:t>
            </w: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7B4C" w:rsidRPr="00A071A6" w:rsidTr="00BC2297">
        <w:tc>
          <w:tcPr>
            <w:tcW w:w="3708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Hypertension</w:t>
            </w:r>
          </w:p>
        </w:tc>
        <w:tc>
          <w:tcPr>
            <w:tcW w:w="1556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70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reference</w:t>
            </w:r>
          </w:p>
        </w:tc>
      </w:tr>
      <w:tr w:rsidR="00237B4C" w:rsidRPr="00A071A6" w:rsidTr="00BC2297">
        <w:tc>
          <w:tcPr>
            <w:tcW w:w="3708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70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0.4509</w:t>
            </w:r>
          </w:p>
        </w:tc>
        <w:tc>
          <w:tcPr>
            <w:tcW w:w="231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1.57 (1.42, 1.73)</w:t>
            </w:r>
          </w:p>
        </w:tc>
      </w:tr>
      <w:tr w:rsidR="00237B4C" w:rsidRPr="00A071A6" w:rsidTr="00BC2297">
        <w:tc>
          <w:tcPr>
            <w:tcW w:w="3708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CVD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reference</w:t>
            </w: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0.2461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1.28 (1.15, 1.42)</w:t>
            </w: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7B4C" w:rsidRPr="00A071A6" w:rsidTr="00BC2297">
        <w:trPr>
          <w:trHeight w:val="305"/>
        </w:trPr>
        <w:tc>
          <w:tcPr>
            <w:tcW w:w="3708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 xml:space="preserve">BMI </w:t>
            </w: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(per kg/m</w:t>
            </w: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Up to 40</w:t>
            </w:r>
          </w:p>
        </w:tc>
        <w:tc>
          <w:tcPr>
            <w:tcW w:w="170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0.0857</w:t>
            </w:r>
          </w:p>
        </w:tc>
        <w:tc>
          <w:tcPr>
            <w:tcW w:w="231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 (1.08, 1.10)</w:t>
            </w:r>
          </w:p>
        </w:tc>
      </w:tr>
      <w:tr w:rsidR="00237B4C" w:rsidRPr="00A071A6" w:rsidTr="00BC2297">
        <w:tc>
          <w:tcPr>
            <w:tcW w:w="3708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40+</w:t>
            </w:r>
          </w:p>
        </w:tc>
        <w:tc>
          <w:tcPr>
            <w:tcW w:w="170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0.1457</w:t>
            </w:r>
          </w:p>
        </w:tc>
        <w:tc>
          <w:tcPr>
            <w:tcW w:w="231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 (1.13, 1.19)</w:t>
            </w:r>
          </w:p>
        </w:tc>
      </w:tr>
      <w:tr w:rsidR="00237B4C" w:rsidRPr="00A071A6" w:rsidTr="00BC2297">
        <w:tc>
          <w:tcPr>
            <w:tcW w:w="3708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Current Smoking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reference</w:t>
            </w: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Yes: Black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0.9741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2.65 (2.19, 3.21)</w:t>
            </w:r>
          </w:p>
        </w:tc>
      </w:tr>
      <w:tr w:rsidR="00237B4C" w:rsidRPr="00A071A6" w:rsidTr="00BC2297">
        <w:tc>
          <w:tcPr>
            <w:tcW w:w="3708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</w:tcPr>
          <w:p w:rsidR="00237B4C" w:rsidRPr="00A071A6" w:rsidRDefault="00237B4C" w:rsidP="00BC22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71A6">
              <w:rPr>
                <w:rFonts w:ascii="Arial" w:eastAsia="Arial" w:hAnsi="Arial" w:cs="Arial"/>
                <w:sz w:val="24"/>
                <w:szCs w:val="24"/>
              </w:rPr>
              <w:t>Yes: White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1.2435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bottom"/>
          </w:tcPr>
          <w:p w:rsidR="00237B4C" w:rsidRPr="00A071A6" w:rsidRDefault="00237B4C" w:rsidP="00BC2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1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3.47 (2.97, 4.06)</w:t>
            </w:r>
          </w:p>
        </w:tc>
      </w:tr>
    </w:tbl>
    <w:p w:rsidR="00237B4C" w:rsidRPr="00A071A6" w:rsidRDefault="00237B4C" w:rsidP="00237B4C">
      <w:pPr>
        <w:spacing w:after="0" w:line="240" w:lineRule="auto"/>
        <w:rPr>
          <w:rFonts w:ascii="Arial" w:eastAsia="Arial" w:hAnsi="Arial" w:cstheme="minorBidi"/>
          <w:sz w:val="24"/>
          <w:szCs w:val="24"/>
        </w:rPr>
      </w:pPr>
      <w:r w:rsidRPr="00A071A6">
        <w:rPr>
          <w:rFonts w:ascii="Arial" w:eastAsia="Arial" w:hAnsi="Arial" w:cstheme="minorBidi"/>
          <w:sz w:val="24"/>
          <w:szCs w:val="24"/>
        </w:rPr>
        <w:t xml:space="preserve">All p values &lt;0.001 </w:t>
      </w:r>
    </w:p>
    <w:p w:rsidR="00237B4C" w:rsidRPr="00A071A6" w:rsidRDefault="00237B4C" w:rsidP="00237B4C">
      <w:pPr>
        <w:spacing w:after="0" w:line="240" w:lineRule="auto"/>
        <w:rPr>
          <w:rFonts w:ascii="Arial" w:eastAsia="Arial" w:hAnsi="Arial" w:cstheme="minorBidi"/>
          <w:sz w:val="24"/>
          <w:szCs w:val="24"/>
        </w:rPr>
      </w:pPr>
      <w:r w:rsidRPr="00A071A6">
        <w:rPr>
          <w:rFonts w:ascii="Arial" w:eastAsia="Arial" w:hAnsi="Arial" w:cstheme="minorBidi"/>
          <w:sz w:val="24"/>
          <w:szCs w:val="24"/>
        </w:rPr>
        <w:t>C statistic = 0.8692, 95% bias-corrected CI:  (0.8630, 0.8749); bias = 0.000344; Pseudo R</w:t>
      </w:r>
      <w:r w:rsidRPr="00A071A6">
        <w:rPr>
          <w:rFonts w:ascii="Arial" w:eastAsia="Arial" w:hAnsi="Arial" w:cstheme="minorBidi"/>
          <w:sz w:val="24"/>
          <w:szCs w:val="24"/>
          <w:vertAlign w:val="superscript"/>
        </w:rPr>
        <w:t>2</w:t>
      </w:r>
      <w:r w:rsidRPr="00A071A6">
        <w:rPr>
          <w:rFonts w:ascii="Arial" w:eastAsia="Arial" w:hAnsi="Arial" w:cstheme="minorBidi"/>
          <w:sz w:val="24"/>
          <w:szCs w:val="24"/>
        </w:rPr>
        <w:t xml:space="preserve"> = 0.30</w:t>
      </w:r>
    </w:p>
    <w:p w:rsidR="00237B4C" w:rsidRPr="00A071A6" w:rsidRDefault="00237B4C" w:rsidP="00237B4C">
      <w:pPr>
        <w:spacing w:after="0" w:line="240" w:lineRule="auto"/>
        <w:rPr>
          <w:rFonts w:ascii="Arial" w:eastAsia="Arial" w:hAnsi="Arial" w:cstheme="minorBidi"/>
          <w:sz w:val="24"/>
          <w:szCs w:val="24"/>
        </w:rPr>
      </w:pPr>
      <w:r w:rsidRPr="00A071A6">
        <w:rPr>
          <w:rFonts w:ascii="Arial" w:eastAsia="Arial" w:hAnsi="Arial" w:cstheme="minorBidi"/>
          <w:sz w:val="24"/>
          <w:szCs w:val="24"/>
        </w:rPr>
        <w:t>Goodness-of-fit test passes: p = 0.08</w:t>
      </w:r>
    </w:p>
    <w:p w:rsidR="00237B4C" w:rsidRPr="00A071A6" w:rsidRDefault="00237B4C" w:rsidP="00237B4C">
      <w:pPr>
        <w:spacing w:line="480" w:lineRule="auto"/>
        <w:rPr>
          <w:rFonts w:ascii="Arial" w:hAnsi="Arial" w:cs="Arial"/>
          <w:b/>
        </w:rPr>
      </w:pPr>
      <w:r w:rsidRPr="00A071A6">
        <w:rPr>
          <w:rFonts w:ascii="Arial" w:eastAsia="Arial" w:hAnsi="Arial" w:cstheme="minorBidi"/>
          <w:sz w:val="24"/>
          <w:szCs w:val="24"/>
        </w:rPr>
        <w:t>CVD: cardiovascular disease; BMI: body mass index</w:t>
      </w:r>
    </w:p>
    <w:p w:rsidR="00395FCF" w:rsidRDefault="00395FCF">
      <w:bookmarkStart w:id="0" w:name="_GoBack"/>
      <w:bookmarkEnd w:id="0"/>
    </w:p>
    <w:sectPr w:rsidR="0039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4C"/>
    <w:rsid w:val="00237B4C"/>
    <w:rsid w:val="003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2015-06-19T16:57:00Z</dcterms:created>
  <dcterms:modified xsi:type="dcterms:W3CDTF">2015-06-19T16:57:00Z</dcterms:modified>
</cp:coreProperties>
</file>