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Look w:val="04A0" w:firstRow="1" w:lastRow="0" w:firstColumn="1" w:lastColumn="0" w:noHBand="0" w:noVBand="1"/>
      </w:tblPr>
      <w:tblGrid>
        <w:gridCol w:w="2310"/>
        <w:gridCol w:w="809"/>
        <w:gridCol w:w="1055"/>
        <w:gridCol w:w="808"/>
        <w:gridCol w:w="1054"/>
        <w:gridCol w:w="808"/>
        <w:gridCol w:w="1054"/>
        <w:gridCol w:w="808"/>
        <w:gridCol w:w="1314"/>
      </w:tblGrid>
      <w:tr w:rsidR="00E7126B" w:rsidRPr="007376DF" w:rsidTr="007005C6">
        <w:trPr>
          <w:trHeight w:val="300"/>
        </w:trPr>
        <w:tc>
          <w:tcPr>
            <w:tcW w:w="10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5F" w:rsidRPr="005D485F" w:rsidRDefault="00E7126B" w:rsidP="007005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D485F">
              <w:rPr>
                <w:rFonts w:ascii="Calibri" w:eastAsia="Times New Roman" w:hAnsi="Calibri" w:cs="Calibri"/>
                <w:b/>
                <w:color w:val="000000"/>
              </w:rPr>
              <w:t xml:space="preserve">Supplementary Table </w:t>
            </w:r>
          </w:p>
          <w:p w:rsidR="00E7126B" w:rsidRPr="007376DF" w:rsidRDefault="00E7126B" w:rsidP="0070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76DF">
              <w:rPr>
                <w:rFonts w:ascii="Calibri" w:eastAsia="Times New Roman" w:hAnsi="Calibri" w:cs="Calibri"/>
                <w:color w:val="000000"/>
              </w:rPr>
              <w:t>ETDRS in eyes with typical age-related macular degeneration treated with PRN or bimonthly aflibercept injections afte</w:t>
            </w:r>
            <w:r w:rsidR="005D485F">
              <w:rPr>
                <w:rFonts w:ascii="Calibri" w:eastAsia="Times New Roman" w:hAnsi="Calibri" w:cs="Calibri"/>
                <w:color w:val="000000"/>
              </w:rPr>
              <w:t>r the initial three injections</w:t>
            </w:r>
            <w:bookmarkStart w:id="0" w:name="_GoBack"/>
            <w:bookmarkEnd w:id="0"/>
          </w:p>
        </w:tc>
      </w:tr>
      <w:tr w:rsidR="00E7126B" w:rsidRPr="007376DF" w:rsidTr="007005C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6B" w:rsidRPr="007376DF" w:rsidTr="007005C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76DF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26B" w:rsidRPr="007376DF" w:rsidRDefault="00E7126B" w:rsidP="00700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76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76DF">
              <w:rPr>
                <w:rFonts w:ascii="Calibri" w:eastAsia="Times New Roman" w:hAnsi="Calibri" w:cs="Calibri"/>
                <w:color w:val="000000"/>
              </w:rPr>
              <w:t>p-value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26B" w:rsidRPr="007376DF" w:rsidRDefault="00E7126B" w:rsidP="00700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76D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76DF">
              <w:rPr>
                <w:rFonts w:ascii="Calibri" w:eastAsia="Times New Roman" w:hAnsi="Calibri" w:cs="Calibri"/>
                <w:color w:val="000000"/>
              </w:rPr>
              <w:t>p-value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26B" w:rsidRPr="007376DF" w:rsidRDefault="00E7126B" w:rsidP="00700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76D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76DF">
              <w:rPr>
                <w:rFonts w:ascii="Calibri" w:eastAsia="Times New Roman" w:hAnsi="Calibri" w:cs="Calibri"/>
                <w:color w:val="000000"/>
              </w:rPr>
              <w:t>p-value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26B" w:rsidRPr="007376DF" w:rsidRDefault="00E7126B" w:rsidP="00700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76D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76DF">
              <w:rPr>
                <w:rFonts w:ascii="Calibri" w:eastAsia="Times New Roman" w:hAnsi="Calibri" w:cs="Calibri"/>
                <w:color w:val="000000"/>
              </w:rPr>
              <w:t>p-value</w:t>
            </w:r>
          </w:p>
        </w:tc>
      </w:tr>
      <w:tr w:rsidR="00E7126B" w:rsidRPr="007376DF" w:rsidTr="007005C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76DF">
              <w:rPr>
                <w:rFonts w:ascii="Calibri" w:eastAsia="Times New Roman" w:hAnsi="Calibri" w:cs="Calibri"/>
                <w:color w:val="000000"/>
              </w:rPr>
              <w:t>PRN group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6B" w:rsidRPr="007376DF" w:rsidRDefault="00E7126B" w:rsidP="00700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76DF">
              <w:rPr>
                <w:rFonts w:ascii="Calibri" w:eastAsia="Times New Roman" w:hAnsi="Calibri" w:cs="Calibri"/>
                <w:color w:val="000000"/>
              </w:rPr>
              <w:t>67.43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76DF">
              <w:rPr>
                <w:rFonts w:ascii="Calibri" w:eastAsia="Times New Roman" w:hAnsi="Calibri" w:cs="Calibri"/>
                <w:color w:val="000000"/>
              </w:rPr>
              <w:t>0.611†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6B" w:rsidRPr="007376DF" w:rsidRDefault="00E7126B" w:rsidP="00700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76DF">
              <w:rPr>
                <w:rFonts w:ascii="Calibri" w:eastAsia="Times New Roman" w:hAnsi="Calibri" w:cs="Calibri"/>
                <w:color w:val="000000"/>
              </w:rPr>
              <w:t>71.63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76DF">
              <w:rPr>
                <w:rFonts w:ascii="Calibri" w:eastAsia="Times New Roman" w:hAnsi="Calibri" w:cs="Calibri"/>
                <w:color w:val="000000"/>
              </w:rPr>
              <w:t>0.011*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6B" w:rsidRPr="007376DF" w:rsidRDefault="00E7126B" w:rsidP="00700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76DF">
              <w:rPr>
                <w:rFonts w:ascii="Calibri" w:eastAsia="Times New Roman" w:hAnsi="Calibri" w:cs="Calibri"/>
                <w:color w:val="000000"/>
              </w:rPr>
              <w:t>71.77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76DF">
              <w:rPr>
                <w:rFonts w:ascii="Calibri" w:eastAsia="Times New Roman" w:hAnsi="Calibri" w:cs="Calibri"/>
                <w:color w:val="000000"/>
              </w:rPr>
              <w:t>0.023*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6B" w:rsidRPr="007376DF" w:rsidRDefault="00E7126B" w:rsidP="00700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76DF">
              <w:rPr>
                <w:rFonts w:ascii="Calibri" w:eastAsia="Times New Roman" w:hAnsi="Calibri" w:cs="Calibri"/>
                <w:color w:val="000000"/>
              </w:rPr>
              <w:t>71.23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76DF">
              <w:rPr>
                <w:rFonts w:ascii="Calibri" w:eastAsia="Times New Roman" w:hAnsi="Calibri" w:cs="Calibri"/>
                <w:color w:val="000000"/>
              </w:rPr>
              <w:t>0.072</w:t>
            </w:r>
          </w:p>
        </w:tc>
      </w:tr>
      <w:tr w:rsidR="00E7126B" w:rsidRPr="007376DF" w:rsidTr="007005C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76DF">
              <w:rPr>
                <w:rFonts w:ascii="Calibri" w:eastAsia="Times New Roman" w:hAnsi="Calibri" w:cs="Calibri"/>
                <w:color w:val="000000"/>
              </w:rPr>
              <w:t>bimonthly group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6B" w:rsidRPr="007376DF" w:rsidRDefault="00E7126B" w:rsidP="00700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76DF">
              <w:rPr>
                <w:rFonts w:ascii="Calibri" w:eastAsia="Times New Roman" w:hAnsi="Calibri" w:cs="Calibri"/>
                <w:color w:val="000000"/>
              </w:rPr>
              <w:t>65.75</w:t>
            </w:r>
          </w:p>
        </w:tc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6B" w:rsidRPr="007376DF" w:rsidRDefault="00E7126B" w:rsidP="00700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76DF">
              <w:rPr>
                <w:rFonts w:ascii="Calibri" w:eastAsia="Times New Roman" w:hAnsi="Calibri" w:cs="Calibri"/>
                <w:color w:val="000000"/>
              </w:rPr>
              <w:t>71.35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76DF">
              <w:rPr>
                <w:rFonts w:ascii="Calibri" w:eastAsia="Times New Roman" w:hAnsi="Calibri" w:cs="Calibri"/>
                <w:color w:val="000000"/>
              </w:rPr>
              <w:t>0.001*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6B" w:rsidRPr="007376DF" w:rsidRDefault="00E7126B" w:rsidP="00700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76DF">
              <w:rPr>
                <w:rFonts w:ascii="Calibri" w:eastAsia="Times New Roman" w:hAnsi="Calibri" w:cs="Calibri"/>
                <w:color w:val="000000"/>
              </w:rPr>
              <w:t>70.79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76DF">
              <w:rPr>
                <w:rFonts w:ascii="Calibri" w:eastAsia="Times New Roman" w:hAnsi="Calibri" w:cs="Calibri"/>
                <w:color w:val="000000"/>
              </w:rPr>
              <w:t>0.014*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6B" w:rsidRPr="007376DF" w:rsidRDefault="00E7126B" w:rsidP="00700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76DF">
              <w:rPr>
                <w:rFonts w:ascii="Calibri" w:eastAsia="Times New Roman" w:hAnsi="Calibri" w:cs="Calibri"/>
                <w:color w:val="000000"/>
              </w:rPr>
              <w:t>72.82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0.00005</w:t>
            </w:r>
            <w:r w:rsidRPr="007376D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7126B" w:rsidRPr="007376DF" w:rsidTr="007005C6">
        <w:trPr>
          <w:trHeight w:val="300"/>
        </w:trPr>
        <w:tc>
          <w:tcPr>
            <w:tcW w:w="6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6B" w:rsidRDefault="00E7126B" w:rsidP="0070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7126B" w:rsidRPr="007376DF" w:rsidRDefault="00E7126B" w:rsidP="0070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76DF">
              <w:rPr>
                <w:rFonts w:ascii="Calibri" w:eastAsia="Times New Roman" w:hAnsi="Calibri" w:cs="Calibri"/>
                <w:color w:val="000000"/>
              </w:rPr>
              <w:t>† Compared with PRN group and bimonthly group at baseline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6B" w:rsidRPr="007376DF" w:rsidTr="007005C6">
        <w:trPr>
          <w:trHeight w:val="300"/>
        </w:trPr>
        <w:tc>
          <w:tcPr>
            <w:tcW w:w="7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76DF">
              <w:rPr>
                <w:rFonts w:ascii="Calibri" w:eastAsia="Times New Roman" w:hAnsi="Calibri" w:cs="Calibri"/>
                <w:color w:val="000000"/>
              </w:rPr>
              <w:t xml:space="preserve">3, 6,12 months were compared with baseline of each group using independent </w:t>
            </w: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7376DF">
              <w:rPr>
                <w:rFonts w:ascii="Calibri" w:eastAsia="Times New Roman" w:hAnsi="Calibri" w:cs="Calibri"/>
                <w:color w:val="000000"/>
              </w:rPr>
              <w:t>-test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6B" w:rsidRPr="007376DF" w:rsidTr="007005C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76DF">
              <w:rPr>
                <w:rFonts w:ascii="Calibri" w:eastAsia="Times New Roman" w:hAnsi="Calibri" w:cs="Calibri"/>
                <w:color w:val="000000"/>
              </w:rPr>
              <w:t>*p&lt;0.05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6B" w:rsidRPr="007376DF" w:rsidRDefault="00E7126B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2775" w:rsidRDefault="005D485F"/>
    <w:sectPr w:rsidR="000E2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6B"/>
    <w:rsid w:val="001C6858"/>
    <w:rsid w:val="001F0961"/>
    <w:rsid w:val="005D485F"/>
    <w:rsid w:val="00E7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F9364-2340-40A8-9C94-5DAD9C34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>Columbia University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 Tanaka</dc:creator>
  <cp:keywords/>
  <dc:description/>
  <cp:lastModifiedBy>Koji Tanaka</cp:lastModifiedBy>
  <cp:revision>3</cp:revision>
  <dcterms:created xsi:type="dcterms:W3CDTF">2017-01-30T16:57:00Z</dcterms:created>
  <dcterms:modified xsi:type="dcterms:W3CDTF">2017-01-30T17:08:00Z</dcterms:modified>
</cp:coreProperties>
</file>