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FE" w:rsidRDefault="009369FE" w:rsidP="009369FE">
      <w:pPr>
        <w:spacing w:line="360" w:lineRule="auto"/>
        <w:contextualSpacing/>
        <w:jc w:val="both"/>
        <w:rPr>
          <w:rFonts w:ascii="Arial" w:hAnsi="Arial" w:cs="Arial"/>
          <w:b/>
          <w:lang w:val="en-GB"/>
        </w:rPr>
      </w:pPr>
      <w:r w:rsidRPr="00790068">
        <w:rPr>
          <w:rFonts w:ascii="Arial" w:hAnsi="Arial" w:cs="Arial"/>
          <w:b/>
          <w:lang w:val="en-GB"/>
        </w:rPr>
        <w:t>Legend to figures</w:t>
      </w:r>
    </w:p>
    <w:p w:rsidR="009369FE" w:rsidRDefault="009369FE" w:rsidP="009369FE">
      <w:pPr>
        <w:spacing w:line="360" w:lineRule="auto"/>
        <w:contextualSpacing/>
        <w:jc w:val="both"/>
        <w:rPr>
          <w:rFonts w:ascii="Arial" w:hAnsi="Arial" w:cs="Arial"/>
          <w:lang w:val="en-GB"/>
        </w:rPr>
      </w:pPr>
    </w:p>
    <w:p w:rsidR="009369FE" w:rsidRDefault="009369FE" w:rsidP="009369FE">
      <w:pPr>
        <w:spacing w:line="360" w:lineRule="auto"/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Supplementary f</w:t>
      </w:r>
      <w:r>
        <w:rPr>
          <w:rFonts w:ascii="Arial" w:hAnsi="Arial" w:cs="Arial"/>
          <w:lang w:val="en-GB"/>
        </w:rPr>
        <w:t xml:space="preserve">igure 1. Ramified (a) and activated (b) microglia cells, as seen in CD68 </w:t>
      </w:r>
      <w:r>
        <w:rPr>
          <w:rFonts w:ascii="Arial" w:hAnsi="Arial" w:cs="Arial"/>
          <w:lang w:val="en-GB"/>
        </w:rPr>
        <w:t>(</w:t>
      </w:r>
      <w:proofErr w:type="gramStart"/>
      <w:r>
        <w:rPr>
          <w:rFonts w:ascii="Arial" w:hAnsi="Arial" w:cs="Arial"/>
          <w:lang w:val="en-GB"/>
        </w:rPr>
        <w:t>a</w:t>
      </w:r>
      <w:proofErr w:type="gramEnd"/>
      <w:r>
        <w:rPr>
          <w:rFonts w:ascii="Arial" w:hAnsi="Arial" w:cs="Arial"/>
          <w:lang w:val="en-GB"/>
        </w:rPr>
        <w:t xml:space="preserve"> and b) and Iba1 (c and d) immunostaining.</w:t>
      </w:r>
      <w:r w:rsidRPr="00AC233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Scale bars: 50 µm (a, c), 100 µm (b, d</w:t>
      </w:r>
      <w:r>
        <w:rPr>
          <w:rFonts w:ascii="Arial" w:hAnsi="Arial" w:cs="Arial"/>
          <w:lang w:val="en-GB"/>
        </w:rPr>
        <w:t>).</w:t>
      </w:r>
      <w:r w:rsidRPr="00AC233C">
        <w:rPr>
          <w:rFonts w:ascii="Arial" w:hAnsi="Arial" w:cs="Arial"/>
          <w:lang w:val="en-GB"/>
        </w:rPr>
        <w:t xml:space="preserve"> CD68 </w:t>
      </w:r>
      <w:r>
        <w:rPr>
          <w:rFonts w:ascii="Arial" w:hAnsi="Arial" w:cs="Arial"/>
          <w:lang w:val="en-GB"/>
        </w:rPr>
        <w:t>(</w:t>
      </w:r>
      <w:r w:rsidRPr="00AC233C">
        <w:rPr>
          <w:rFonts w:ascii="Arial" w:hAnsi="Arial" w:cs="Arial"/>
          <w:lang w:val="en-GB"/>
        </w:rPr>
        <w:t>PGM1 clone,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Dako</w:t>
      </w:r>
      <w:proofErr w:type="spellEnd"/>
      <w:r>
        <w:rPr>
          <w:rFonts w:ascii="Arial" w:hAnsi="Arial" w:cs="Arial"/>
          <w:lang w:val="en-GB"/>
        </w:rPr>
        <w:t>) and Iba1 immunohistochemistry (</w:t>
      </w:r>
      <w:r w:rsidRPr="009369FE">
        <w:rPr>
          <w:rFonts w:ascii="Arial" w:hAnsi="Arial" w:cs="Arial"/>
          <w:lang w:val="en-GB"/>
        </w:rPr>
        <w:t>Wako Cat. #019</w:t>
      </w:r>
      <w:r w:rsidRPr="009369FE">
        <w:rPr>
          <w:rFonts w:ascii="Cambria Math" w:hAnsi="Cambria Math" w:cs="Cambria Math"/>
          <w:lang w:val="en-GB"/>
        </w:rPr>
        <w:t>‐</w:t>
      </w:r>
      <w:r w:rsidRPr="009369FE">
        <w:rPr>
          <w:rFonts w:ascii="Arial" w:hAnsi="Arial" w:cs="Arial"/>
          <w:lang w:val="en-GB"/>
        </w:rPr>
        <w:t>19741</w:t>
      </w:r>
      <w:r>
        <w:rPr>
          <w:rFonts w:ascii="Arial" w:hAnsi="Arial" w:cs="Arial"/>
          <w:lang w:val="en-GB"/>
        </w:rPr>
        <w:t>)</w:t>
      </w:r>
      <w:r w:rsidRPr="00AC233C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</w:p>
    <w:p w:rsidR="009369FE" w:rsidRDefault="009369FE" w:rsidP="009369FE">
      <w:pPr>
        <w:spacing w:line="360" w:lineRule="auto"/>
        <w:contextualSpacing/>
        <w:jc w:val="both"/>
        <w:rPr>
          <w:rFonts w:ascii="Arial" w:hAnsi="Arial" w:cs="Arial"/>
          <w:lang w:val="en-GB"/>
        </w:rPr>
      </w:pPr>
    </w:p>
    <w:p w:rsidR="009369FE" w:rsidRDefault="009369FE" w:rsidP="009369FE">
      <w:pPr>
        <w:spacing w:line="360" w:lineRule="auto"/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Supplementary f</w:t>
      </w:r>
      <w:r>
        <w:rPr>
          <w:rFonts w:ascii="Arial" w:hAnsi="Arial" w:cs="Arial"/>
          <w:lang w:val="en-GB"/>
        </w:rPr>
        <w:t xml:space="preserve">igure 2. </w:t>
      </w:r>
    </w:p>
    <w:p w:rsidR="009369FE" w:rsidRDefault="009369FE" w:rsidP="009369FE">
      <w:pPr>
        <w:spacing w:line="360" w:lineRule="auto"/>
        <w:contextualSpacing/>
        <w:jc w:val="both"/>
        <w:rPr>
          <w:rFonts w:ascii="Arial" w:hAnsi="Arial" w:cs="Arial"/>
          <w:lang w:val="en-GB"/>
        </w:rPr>
      </w:pPr>
      <w:r w:rsidRPr="00127A8A">
        <w:rPr>
          <w:rFonts w:ascii="Arial" w:hAnsi="Arial" w:cs="Arial"/>
          <w:lang w:val="en-GB"/>
        </w:rPr>
        <w:t>Co</w:t>
      </w:r>
      <w:r>
        <w:rPr>
          <w:rFonts w:ascii="Arial" w:hAnsi="Arial" w:cs="Arial"/>
          <w:lang w:val="en-GB"/>
        </w:rPr>
        <w:t>rrelation</w:t>
      </w:r>
      <w:r w:rsidRPr="00127A8A">
        <w:rPr>
          <w:rFonts w:ascii="Arial" w:hAnsi="Arial" w:cs="Arial"/>
          <w:lang w:val="en-GB"/>
        </w:rPr>
        <w:t xml:space="preserve"> of microglia scores between </w:t>
      </w:r>
      <w:r>
        <w:rPr>
          <w:rFonts w:ascii="Arial" w:hAnsi="Arial" w:cs="Arial"/>
          <w:lang w:val="en-GB"/>
        </w:rPr>
        <w:t xml:space="preserve">CD68 and Iba1 in frontal cortex and frontal white matter. </w:t>
      </w:r>
    </w:p>
    <w:p w:rsidR="007A6869" w:rsidRDefault="007A6869" w:rsidP="009369FE">
      <w:pPr>
        <w:spacing w:line="360" w:lineRule="auto"/>
        <w:contextualSpacing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sectPr w:rsidR="007A6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FE"/>
    <w:rsid w:val="0070186B"/>
    <w:rsid w:val="007A6869"/>
    <w:rsid w:val="009369FE"/>
    <w:rsid w:val="009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FC67"/>
  <w15:chartTrackingRefBased/>
  <w15:docId w15:val="{C11EB9A1-FCDB-4410-A9C7-B96138D9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FE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Taipa</dc:creator>
  <cp:keywords/>
  <dc:description/>
  <cp:lastModifiedBy>Ricardo Taipa</cp:lastModifiedBy>
  <cp:revision>2</cp:revision>
  <dcterms:created xsi:type="dcterms:W3CDTF">2016-12-10T18:00:00Z</dcterms:created>
  <dcterms:modified xsi:type="dcterms:W3CDTF">2016-12-10T18:30:00Z</dcterms:modified>
</cp:coreProperties>
</file>