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1" w:type="pct"/>
        <w:tblLook w:val="00A0"/>
      </w:tblPr>
      <w:tblGrid>
        <w:gridCol w:w="3937"/>
        <w:gridCol w:w="3116"/>
        <w:gridCol w:w="2550"/>
        <w:gridCol w:w="21"/>
      </w:tblGrid>
      <w:tr w:rsidR="006D0283" w:rsidRPr="006217A2" w:rsidTr="006217A2">
        <w:trPr>
          <w:trHeight w:val="567"/>
        </w:trPr>
        <w:tc>
          <w:tcPr>
            <w:tcW w:w="5000" w:type="pct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D0283" w:rsidRPr="006217A2" w:rsidRDefault="006D0283" w:rsidP="006217A2">
            <w:pPr>
              <w:spacing w:line="360" w:lineRule="auto"/>
              <w:rPr>
                <w:sz w:val="22"/>
                <w:szCs w:val="22"/>
              </w:rPr>
            </w:pPr>
            <w:r w:rsidRPr="006217A2">
              <w:rPr>
                <w:sz w:val="22"/>
                <w:szCs w:val="22"/>
              </w:rPr>
              <w:t>Epigenetics and disease…</w:t>
            </w:r>
          </w:p>
        </w:tc>
      </w:tr>
      <w:tr w:rsidR="006D0283" w:rsidRPr="006217A2" w:rsidTr="006217A2">
        <w:trPr>
          <w:gridAfter w:val="1"/>
          <w:wAfter w:w="21" w:type="dxa"/>
          <w:trHeight w:val="567"/>
        </w:trPr>
        <w:tc>
          <w:tcPr>
            <w:tcW w:w="2045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spacing w:line="360" w:lineRule="auto"/>
              <w:rPr>
                <w:sz w:val="22"/>
                <w:szCs w:val="22"/>
              </w:rPr>
            </w:pPr>
            <w:r w:rsidRPr="006217A2">
              <w:rPr>
                <w:sz w:val="22"/>
                <w:szCs w:val="22"/>
              </w:rPr>
              <w:t>Non-specific</w:t>
            </w:r>
          </w:p>
        </w:tc>
        <w:tc>
          <w:tcPr>
            <w:tcW w:w="161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spacing w:line="360" w:lineRule="auto"/>
              <w:rPr>
                <w:sz w:val="22"/>
                <w:szCs w:val="22"/>
              </w:rPr>
            </w:pPr>
            <w:r w:rsidRPr="006217A2">
              <w:rPr>
                <w:sz w:val="22"/>
                <w:szCs w:val="22"/>
              </w:rPr>
              <w:t>[1, 2, 3, 4, 5, 6, 7, 8, 9, 10, 11]</w:t>
            </w:r>
          </w:p>
        </w:tc>
      </w:tr>
      <w:tr w:rsidR="006D0283" w:rsidRPr="006217A2" w:rsidTr="006217A2">
        <w:trPr>
          <w:gridAfter w:val="1"/>
          <w:wAfter w:w="21" w:type="dxa"/>
          <w:trHeight w:val="567"/>
        </w:trPr>
        <w:tc>
          <w:tcPr>
            <w:tcW w:w="20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spacing w:line="360" w:lineRule="auto"/>
              <w:rPr>
                <w:sz w:val="22"/>
                <w:szCs w:val="22"/>
              </w:rPr>
            </w:pPr>
            <w:r w:rsidRPr="006217A2">
              <w:rPr>
                <w:sz w:val="22"/>
                <w:szCs w:val="22"/>
              </w:rPr>
              <w:t>Mental and behavioural disorders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283" w:rsidRPr="006217A2" w:rsidRDefault="006D0283" w:rsidP="006217A2">
            <w:pPr>
              <w:spacing w:line="360" w:lineRule="auto"/>
              <w:rPr>
                <w:sz w:val="22"/>
                <w:szCs w:val="22"/>
              </w:rPr>
            </w:pPr>
            <w:r w:rsidRPr="006217A2">
              <w:rPr>
                <w:sz w:val="22"/>
                <w:szCs w:val="22"/>
              </w:rPr>
              <w:t>Psychiatric disorders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283" w:rsidRPr="006217A2" w:rsidRDefault="006D0283" w:rsidP="006217A2">
            <w:pPr>
              <w:spacing w:line="360" w:lineRule="auto"/>
              <w:rPr>
                <w:sz w:val="22"/>
                <w:szCs w:val="22"/>
              </w:rPr>
            </w:pPr>
            <w:r w:rsidRPr="006217A2">
              <w:rPr>
                <w:sz w:val="22"/>
                <w:szCs w:val="22"/>
              </w:rPr>
              <w:t>[12]</w:t>
            </w:r>
          </w:p>
        </w:tc>
      </w:tr>
      <w:tr w:rsidR="006D0283" w:rsidRPr="006217A2" w:rsidTr="006217A2">
        <w:trPr>
          <w:gridAfter w:val="1"/>
          <w:wAfter w:w="21" w:type="dxa"/>
          <w:trHeight w:val="567"/>
        </w:trPr>
        <w:tc>
          <w:tcPr>
            <w:tcW w:w="2045" w:type="pct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9" w:type="pct"/>
            <w:tcBorders>
              <w:left w:val="nil"/>
              <w:right w:val="nil"/>
            </w:tcBorders>
            <w:vAlign w:val="center"/>
          </w:tcPr>
          <w:p w:rsidR="006D0283" w:rsidRPr="006217A2" w:rsidRDefault="006D0283" w:rsidP="006217A2">
            <w:pPr>
              <w:spacing w:line="360" w:lineRule="auto"/>
              <w:rPr>
                <w:sz w:val="22"/>
                <w:szCs w:val="22"/>
              </w:rPr>
            </w:pPr>
            <w:r w:rsidRPr="006217A2">
              <w:rPr>
                <w:sz w:val="22"/>
                <w:szCs w:val="22"/>
              </w:rPr>
              <w:t>Schizophrenia</w:t>
            </w:r>
          </w:p>
        </w:tc>
        <w:tc>
          <w:tcPr>
            <w:tcW w:w="1325" w:type="pct"/>
            <w:tcBorders>
              <w:left w:val="nil"/>
              <w:right w:val="nil"/>
            </w:tcBorders>
            <w:vAlign w:val="center"/>
          </w:tcPr>
          <w:p w:rsidR="006D0283" w:rsidRPr="006217A2" w:rsidRDefault="006D0283" w:rsidP="006217A2">
            <w:pPr>
              <w:spacing w:line="360" w:lineRule="auto"/>
              <w:rPr>
                <w:sz w:val="22"/>
                <w:szCs w:val="22"/>
                <w:lang w:val="nl-NL"/>
              </w:rPr>
            </w:pPr>
            <w:r w:rsidRPr="006217A2">
              <w:rPr>
                <w:sz w:val="22"/>
                <w:szCs w:val="22"/>
                <w:lang w:val="nl-NL"/>
              </w:rPr>
              <w:t>[13, 14, 15]</w:t>
            </w:r>
          </w:p>
        </w:tc>
      </w:tr>
      <w:tr w:rsidR="006D0283" w:rsidRPr="006217A2" w:rsidTr="006217A2">
        <w:trPr>
          <w:gridAfter w:val="1"/>
          <w:wAfter w:w="21" w:type="dxa"/>
          <w:trHeight w:val="567"/>
        </w:trPr>
        <w:tc>
          <w:tcPr>
            <w:tcW w:w="2045" w:type="pct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spacing w:line="360" w:lineRule="auto"/>
              <w:rPr>
                <w:sz w:val="22"/>
                <w:szCs w:val="22"/>
                <w:lang w:val="nl-NL"/>
              </w:rPr>
            </w:pPr>
          </w:p>
        </w:tc>
        <w:tc>
          <w:tcPr>
            <w:tcW w:w="1619" w:type="pct"/>
            <w:tcBorders>
              <w:left w:val="nil"/>
              <w:right w:val="nil"/>
            </w:tcBorders>
            <w:vAlign w:val="center"/>
          </w:tcPr>
          <w:p w:rsidR="006D0283" w:rsidRPr="006217A2" w:rsidRDefault="006D0283" w:rsidP="006217A2">
            <w:pPr>
              <w:spacing w:line="360" w:lineRule="auto"/>
              <w:rPr>
                <w:sz w:val="22"/>
                <w:szCs w:val="22"/>
              </w:rPr>
            </w:pPr>
            <w:r w:rsidRPr="006217A2">
              <w:rPr>
                <w:sz w:val="22"/>
                <w:szCs w:val="22"/>
              </w:rPr>
              <w:t>Post-traumatic stress disorder</w:t>
            </w:r>
          </w:p>
        </w:tc>
        <w:tc>
          <w:tcPr>
            <w:tcW w:w="1325" w:type="pct"/>
            <w:tcBorders>
              <w:left w:val="nil"/>
              <w:right w:val="nil"/>
            </w:tcBorders>
            <w:vAlign w:val="center"/>
          </w:tcPr>
          <w:p w:rsidR="006D0283" w:rsidRPr="006217A2" w:rsidRDefault="006D0283" w:rsidP="006217A2">
            <w:pPr>
              <w:spacing w:line="360" w:lineRule="auto"/>
              <w:rPr>
                <w:sz w:val="22"/>
                <w:szCs w:val="22"/>
              </w:rPr>
            </w:pPr>
            <w:r w:rsidRPr="006217A2">
              <w:rPr>
                <w:sz w:val="22"/>
                <w:szCs w:val="22"/>
              </w:rPr>
              <w:t>[16]</w:t>
            </w:r>
          </w:p>
        </w:tc>
      </w:tr>
      <w:tr w:rsidR="006D0283" w:rsidRPr="006217A2" w:rsidTr="006217A2">
        <w:trPr>
          <w:gridAfter w:val="1"/>
          <w:wAfter w:w="21" w:type="dxa"/>
          <w:trHeight w:val="567"/>
        </w:trPr>
        <w:tc>
          <w:tcPr>
            <w:tcW w:w="2045" w:type="pct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spacing w:line="360" w:lineRule="auto"/>
              <w:rPr>
                <w:sz w:val="22"/>
                <w:szCs w:val="22"/>
              </w:rPr>
            </w:pPr>
            <w:r w:rsidRPr="006217A2">
              <w:rPr>
                <w:sz w:val="22"/>
                <w:szCs w:val="22"/>
              </w:rPr>
              <w:t>ADHD</w:t>
            </w:r>
          </w:p>
        </w:tc>
        <w:tc>
          <w:tcPr>
            <w:tcW w:w="13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spacing w:line="360" w:lineRule="auto"/>
              <w:rPr>
                <w:sz w:val="22"/>
                <w:szCs w:val="22"/>
              </w:rPr>
            </w:pPr>
            <w:r w:rsidRPr="006217A2">
              <w:rPr>
                <w:sz w:val="22"/>
                <w:szCs w:val="22"/>
              </w:rPr>
              <w:t>[17]</w:t>
            </w:r>
          </w:p>
        </w:tc>
      </w:tr>
      <w:tr w:rsidR="006D0283" w:rsidRPr="006217A2" w:rsidTr="006217A2">
        <w:trPr>
          <w:gridAfter w:val="1"/>
          <w:wAfter w:w="21" w:type="dxa"/>
          <w:trHeight w:val="567"/>
        </w:trPr>
        <w:tc>
          <w:tcPr>
            <w:tcW w:w="2045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Endocrine, nutritional and metabolic diseases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Obesity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  <w:rPr>
                <w:lang w:val="nl-NL"/>
              </w:rPr>
            </w:pPr>
            <w:r w:rsidRPr="006217A2">
              <w:t>[18, 19, 20, 21, 22]</w:t>
            </w:r>
          </w:p>
        </w:tc>
      </w:tr>
      <w:tr w:rsidR="006D0283" w:rsidRPr="006217A2" w:rsidTr="006217A2">
        <w:trPr>
          <w:gridAfter w:val="1"/>
          <w:wAfter w:w="21" w:type="dxa"/>
          <w:trHeight w:val="567"/>
        </w:trPr>
        <w:tc>
          <w:tcPr>
            <w:tcW w:w="2045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spacing w:line="360" w:lineRule="auto"/>
              <w:rPr>
                <w:sz w:val="22"/>
                <w:szCs w:val="22"/>
                <w:lang w:val="nl-NL"/>
              </w:rPr>
            </w:pPr>
          </w:p>
        </w:tc>
        <w:tc>
          <w:tcPr>
            <w:tcW w:w="1619" w:type="pct"/>
            <w:tcBorders>
              <w:left w:val="nil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Diabetes</w:t>
            </w:r>
          </w:p>
        </w:tc>
        <w:tc>
          <w:tcPr>
            <w:tcW w:w="1325" w:type="pct"/>
            <w:tcBorders>
              <w:left w:val="nil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[21]</w:t>
            </w:r>
          </w:p>
        </w:tc>
      </w:tr>
      <w:tr w:rsidR="006D0283" w:rsidRPr="006217A2" w:rsidTr="006217A2">
        <w:trPr>
          <w:gridAfter w:val="1"/>
          <w:wAfter w:w="21" w:type="dxa"/>
          <w:trHeight w:val="567"/>
        </w:trPr>
        <w:tc>
          <w:tcPr>
            <w:tcW w:w="2045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9" w:type="pct"/>
            <w:tcBorders>
              <w:left w:val="nil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Metabolic disorders (lipid traits)</w:t>
            </w:r>
          </w:p>
        </w:tc>
        <w:tc>
          <w:tcPr>
            <w:tcW w:w="1325" w:type="pct"/>
            <w:tcBorders>
              <w:left w:val="nil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[23]</w:t>
            </w:r>
          </w:p>
        </w:tc>
      </w:tr>
      <w:tr w:rsidR="006D0283" w:rsidRPr="006217A2" w:rsidTr="006217A2">
        <w:trPr>
          <w:gridAfter w:val="1"/>
          <w:wAfter w:w="21" w:type="dxa"/>
          <w:trHeight w:val="567"/>
        </w:trPr>
        <w:tc>
          <w:tcPr>
            <w:tcW w:w="2045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9" w:type="pct"/>
            <w:tcBorders>
              <w:left w:val="nil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Metabolic syndrome</w:t>
            </w:r>
          </w:p>
        </w:tc>
        <w:tc>
          <w:tcPr>
            <w:tcW w:w="1325" w:type="pct"/>
            <w:tcBorders>
              <w:left w:val="nil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[24]</w:t>
            </w:r>
          </w:p>
        </w:tc>
      </w:tr>
      <w:tr w:rsidR="006D0283" w:rsidRPr="006217A2" w:rsidTr="006217A2">
        <w:trPr>
          <w:gridAfter w:val="1"/>
          <w:wAfter w:w="21" w:type="dxa"/>
          <w:trHeight w:val="567"/>
        </w:trPr>
        <w:tc>
          <w:tcPr>
            <w:tcW w:w="2045" w:type="pct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Endocrine disorders</w:t>
            </w:r>
          </w:p>
        </w:tc>
        <w:tc>
          <w:tcPr>
            <w:tcW w:w="13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[25]</w:t>
            </w:r>
          </w:p>
        </w:tc>
      </w:tr>
      <w:tr w:rsidR="006D0283" w:rsidRPr="006217A2" w:rsidTr="006217A2">
        <w:trPr>
          <w:gridAfter w:val="1"/>
          <w:wAfter w:w="21" w:type="dxa"/>
          <w:trHeight w:val="567"/>
        </w:trPr>
        <w:tc>
          <w:tcPr>
            <w:tcW w:w="2045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Diseases of the digestive system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Inflammatory bowel disease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[26]</w:t>
            </w:r>
          </w:p>
        </w:tc>
      </w:tr>
      <w:tr w:rsidR="006D0283" w:rsidRPr="006217A2" w:rsidTr="006217A2">
        <w:trPr>
          <w:gridAfter w:val="1"/>
          <w:wAfter w:w="21" w:type="dxa"/>
          <w:trHeight w:val="567"/>
        </w:trPr>
        <w:tc>
          <w:tcPr>
            <w:tcW w:w="2045" w:type="pct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Crohn’s disease</w:t>
            </w:r>
          </w:p>
        </w:tc>
        <w:tc>
          <w:tcPr>
            <w:tcW w:w="13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[27]</w:t>
            </w:r>
          </w:p>
        </w:tc>
      </w:tr>
      <w:tr w:rsidR="006D0283" w:rsidRPr="006217A2" w:rsidTr="006217A2">
        <w:trPr>
          <w:gridAfter w:val="1"/>
          <w:wAfter w:w="21" w:type="dxa"/>
          <w:trHeight w:val="567"/>
        </w:trPr>
        <w:tc>
          <w:tcPr>
            <w:tcW w:w="20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Diseases of the respiratory system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Asthma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  <w:rPr>
                <w:lang w:val="nl-NL"/>
              </w:rPr>
            </w:pPr>
            <w:r w:rsidRPr="006217A2">
              <w:rPr>
                <w:lang w:val="nl-NL"/>
              </w:rPr>
              <w:t>[28, 29, 30, 31]</w:t>
            </w:r>
          </w:p>
        </w:tc>
      </w:tr>
      <w:tr w:rsidR="006D0283" w:rsidRPr="006217A2" w:rsidTr="006217A2">
        <w:trPr>
          <w:gridAfter w:val="1"/>
          <w:wAfter w:w="21" w:type="dxa"/>
          <w:trHeight w:val="567"/>
        </w:trPr>
        <w:tc>
          <w:tcPr>
            <w:tcW w:w="20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Diseases of the circulatory system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Pulmonary disease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[32]</w:t>
            </w:r>
          </w:p>
        </w:tc>
      </w:tr>
      <w:tr w:rsidR="006D0283" w:rsidRPr="006217A2" w:rsidTr="006217A2">
        <w:trPr>
          <w:gridAfter w:val="1"/>
          <w:wAfter w:w="21" w:type="dxa"/>
          <w:trHeight w:val="567"/>
        </w:trPr>
        <w:tc>
          <w:tcPr>
            <w:tcW w:w="20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Diseases of the nervous system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Parkinson’s disease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[33]</w:t>
            </w:r>
          </w:p>
        </w:tc>
      </w:tr>
      <w:tr w:rsidR="006D0283" w:rsidRPr="006217A2" w:rsidTr="006217A2">
        <w:trPr>
          <w:gridAfter w:val="1"/>
          <w:wAfter w:w="21" w:type="dxa"/>
          <w:trHeight w:val="567"/>
        </w:trPr>
        <w:tc>
          <w:tcPr>
            <w:tcW w:w="20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Diseases of the eye and adnexa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Eye diseases (general)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[34]</w:t>
            </w:r>
          </w:p>
        </w:tc>
      </w:tr>
      <w:tr w:rsidR="006D0283" w:rsidRPr="006217A2" w:rsidTr="006217A2">
        <w:trPr>
          <w:gridAfter w:val="1"/>
          <w:wAfter w:w="21" w:type="dxa"/>
          <w:trHeight w:val="567"/>
        </w:trPr>
        <w:tc>
          <w:tcPr>
            <w:tcW w:w="2045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Neoplasms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Testis cancer (and fertility)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[35]</w:t>
            </w:r>
          </w:p>
        </w:tc>
      </w:tr>
      <w:tr w:rsidR="006D0283" w:rsidRPr="006217A2" w:rsidTr="006217A2">
        <w:trPr>
          <w:gridAfter w:val="1"/>
          <w:wAfter w:w="21" w:type="dxa"/>
          <w:trHeight w:val="567"/>
        </w:trPr>
        <w:tc>
          <w:tcPr>
            <w:tcW w:w="2045" w:type="pct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Leukaemia</w:t>
            </w:r>
          </w:p>
        </w:tc>
        <w:tc>
          <w:tcPr>
            <w:tcW w:w="13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[36]</w:t>
            </w:r>
          </w:p>
        </w:tc>
      </w:tr>
      <w:tr w:rsidR="006D0283" w:rsidRPr="006217A2" w:rsidTr="006217A2">
        <w:trPr>
          <w:gridAfter w:val="1"/>
          <w:wAfter w:w="21" w:type="dxa"/>
          <w:trHeight w:val="567"/>
        </w:trPr>
        <w:tc>
          <w:tcPr>
            <w:tcW w:w="20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Injury, poisoning and certain other consequences of external cause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Altitude illness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[37]</w:t>
            </w:r>
          </w:p>
        </w:tc>
      </w:tr>
      <w:tr w:rsidR="006D0283" w:rsidRPr="006217A2" w:rsidTr="006217A2">
        <w:trPr>
          <w:gridAfter w:val="1"/>
          <w:wAfter w:w="21" w:type="dxa"/>
          <w:trHeight w:val="567"/>
        </w:trPr>
        <w:tc>
          <w:tcPr>
            <w:tcW w:w="20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Other (non-ICD category)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Nuclear envelope disease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[38]</w:t>
            </w:r>
          </w:p>
        </w:tc>
      </w:tr>
      <w:tr w:rsidR="006D0283" w:rsidRPr="006217A2" w:rsidTr="006217A2">
        <w:trPr>
          <w:gridAfter w:val="1"/>
          <w:wAfter w:w="21" w:type="dxa"/>
          <w:trHeight w:val="567"/>
        </w:trPr>
        <w:tc>
          <w:tcPr>
            <w:tcW w:w="2045" w:type="pct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Allergic diseases</w:t>
            </w:r>
          </w:p>
        </w:tc>
        <w:tc>
          <w:tcPr>
            <w:tcW w:w="13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[39, 40]</w:t>
            </w:r>
          </w:p>
        </w:tc>
      </w:tr>
      <w:tr w:rsidR="006D0283" w:rsidRPr="006217A2" w:rsidTr="006217A2">
        <w:trPr>
          <w:trHeight w:val="567"/>
        </w:trPr>
        <w:tc>
          <w:tcPr>
            <w:tcW w:w="5000" w:type="pct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Epigenetics and environmental stimuli…</w:t>
            </w:r>
          </w:p>
        </w:tc>
      </w:tr>
      <w:tr w:rsidR="006D0283" w:rsidRPr="006217A2" w:rsidTr="006217A2">
        <w:trPr>
          <w:trHeight w:val="567"/>
        </w:trPr>
        <w:tc>
          <w:tcPr>
            <w:tcW w:w="3664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Multiple factors</w:t>
            </w:r>
          </w:p>
        </w:tc>
        <w:tc>
          <w:tcPr>
            <w:tcW w:w="1336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[2, 4, 5, 6, 7, 8, 11, 28, 30, 31, 35, 41]</w:t>
            </w:r>
          </w:p>
        </w:tc>
      </w:tr>
      <w:tr w:rsidR="006D0283" w:rsidRPr="006217A2" w:rsidTr="006217A2">
        <w:trPr>
          <w:trHeight w:val="567"/>
        </w:trPr>
        <w:tc>
          <w:tcPr>
            <w:tcW w:w="3664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Diet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[5, 20]</w:t>
            </w:r>
          </w:p>
        </w:tc>
      </w:tr>
      <w:tr w:rsidR="006D0283" w:rsidRPr="006217A2" w:rsidTr="006217A2">
        <w:trPr>
          <w:trHeight w:val="567"/>
        </w:trPr>
        <w:tc>
          <w:tcPr>
            <w:tcW w:w="366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Particular matter</w:t>
            </w:r>
          </w:p>
        </w:tc>
        <w:tc>
          <w:tcPr>
            <w:tcW w:w="133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[42]</w:t>
            </w:r>
          </w:p>
        </w:tc>
      </w:tr>
      <w:tr w:rsidR="006D0283" w:rsidRPr="006217A2" w:rsidTr="006217A2">
        <w:trPr>
          <w:trHeight w:val="567"/>
        </w:trPr>
        <w:tc>
          <w:tcPr>
            <w:tcW w:w="3664" w:type="pct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Toxin (arsenic, benzene, nickel)</w:t>
            </w:r>
          </w:p>
        </w:tc>
        <w:tc>
          <w:tcPr>
            <w:tcW w:w="1336" w:type="pct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[36, 41]</w:t>
            </w:r>
          </w:p>
        </w:tc>
      </w:tr>
      <w:tr w:rsidR="006D0283" w:rsidRPr="006217A2" w:rsidTr="006217A2">
        <w:trPr>
          <w:trHeight w:val="567"/>
        </w:trPr>
        <w:tc>
          <w:tcPr>
            <w:tcW w:w="5000" w:type="pct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  <w:jc w:val="right"/>
            </w:pPr>
            <w:r>
              <w:t>…during pre-, post</w:t>
            </w:r>
            <w:r w:rsidRPr="006217A2">
              <w:t>natal, or early development</w:t>
            </w:r>
          </w:p>
        </w:tc>
      </w:tr>
      <w:tr w:rsidR="006D0283" w:rsidRPr="006217A2" w:rsidTr="006217A2">
        <w:trPr>
          <w:trHeight w:val="567"/>
        </w:trPr>
        <w:tc>
          <w:tcPr>
            <w:tcW w:w="3664" w:type="pct"/>
            <w:gridSpan w:val="2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Non-specific</w:t>
            </w:r>
          </w:p>
        </w:tc>
        <w:tc>
          <w:tcPr>
            <w:tcW w:w="1336" w:type="pct"/>
            <w:gridSpan w:val="2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[6, 14, 17, 28, 43]</w:t>
            </w:r>
          </w:p>
        </w:tc>
      </w:tr>
      <w:tr w:rsidR="006D0283" w:rsidRPr="006217A2" w:rsidTr="006217A2">
        <w:trPr>
          <w:trHeight w:val="567"/>
        </w:trPr>
        <w:tc>
          <w:tcPr>
            <w:tcW w:w="3664" w:type="pct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Developmental origin of diseases</w:t>
            </w:r>
          </w:p>
        </w:tc>
        <w:tc>
          <w:tcPr>
            <w:tcW w:w="1336" w:type="pct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[7, 21]</w:t>
            </w:r>
          </w:p>
        </w:tc>
      </w:tr>
      <w:tr w:rsidR="006D0283" w:rsidRPr="006217A2" w:rsidTr="006217A2">
        <w:trPr>
          <w:trHeight w:val="567"/>
        </w:trPr>
        <w:tc>
          <w:tcPr>
            <w:tcW w:w="5000" w:type="pct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Heritab</w:t>
            </w:r>
            <w:r>
              <w:t>ility of epigenetic health risk</w:t>
            </w:r>
            <w:r w:rsidRPr="006217A2">
              <w:t>…</w:t>
            </w:r>
          </w:p>
        </w:tc>
      </w:tr>
      <w:tr w:rsidR="006D0283" w:rsidRPr="006217A2" w:rsidTr="006217A2">
        <w:trPr>
          <w:trHeight w:val="567"/>
        </w:trPr>
        <w:tc>
          <w:tcPr>
            <w:tcW w:w="3664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</w:p>
        </w:tc>
        <w:tc>
          <w:tcPr>
            <w:tcW w:w="1336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[44]</w:t>
            </w:r>
          </w:p>
        </w:tc>
      </w:tr>
      <w:tr w:rsidR="006D0283" w:rsidRPr="006217A2" w:rsidTr="006217A2">
        <w:trPr>
          <w:trHeight w:val="567"/>
        </w:trPr>
        <w:tc>
          <w:tcPr>
            <w:tcW w:w="5000" w:type="pct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Models, theories, and paradigms in epigenetics…</w:t>
            </w:r>
          </w:p>
        </w:tc>
      </w:tr>
      <w:tr w:rsidR="006D0283" w:rsidRPr="006217A2" w:rsidTr="006217A2">
        <w:trPr>
          <w:trHeight w:val="567"/>
        </w:trPr>
        <w:tc>
          <w:tcPr>
            <w:tcW w:w="3664" w:type="pct"/>
            <w:gridSpan w:val="2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Current ‘state of the art’ of epigenetics</w:t>
            </w:r>
          </w:p>
        </w:tc>
        <w:tc>
          <w:tcPr>
            <w:tcW w:w="1336" w:type="pct"/>
            <w:gridSpan w:val="2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[2, 8, 18, 45, 46]</w:t>
            </w:r>
          </w:p>
        </w:tc>
      </w:tr>
      <w:tr w:rsidR="006D0283" w:rsidRPr="006217A2" w:rsidTr="006217A2">
        <w:trPr>
          <w:trHeight w:val="567"/>
        </w:trPr>
        <w:tc>
          <w:tcPr>
            <w:tcW w:w="366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Animal models (mouse)</w:t>
            </w:r>
          </w:p>
        </w:tc>
        <w:tc>
          <w:tcPr>
            <w:tcW w:w="133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[9, 47]</w:t>
            </w:r>
          </w:p>
        </w:tc>
      </w:tr>
      <w:tr w:rsidR="006D0283" w:rsidRPr="006217A2" w:rsidTr="006217A2">
        <w:trPr>
          <w:trHeight w:val="567"/>
        </w:trPr>
        <w:tc>
          <w:tcPr>
            <w:tcW w:w="366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Model of genetic organisms and human disease</w:t>
            </w:r>
          </w:p>
        </w:tc>
        <w:tc>
          <w:tcPr>
            <w:tcW w:w="133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[48]</w:t>
            </w:r>
          </w:p>
        </w:tc>
      </w:tr>
      <w:tr w:rsidR="006D0283" w:rsidRPr="006217A2" w:rsidTr="006217A2">
        <w:trPr>
          <w:trHeight w:val="567"/>
        </w:trPr>
        <w:tc>
          <w:tcPr>
            <w:tcW w:w="366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Stochastic epigenetic variation</w:t>
            </w:r>
          </w:p>
        </w:tc>
        <w:tc>
          <w:tcPr>
            <w:tcW w:w="133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[49]</w:t>
            </w:r>
          </w:p>
        </w:tc>
      </w:tr>
      <w:tr w:rsidR="006D0283" w:rsidRPr="006217A2" w:rsidTr="006217A2">
        <w:trPr>
          <w:trHeight w:val="567"/>
        </w:trPr>
        <w:tc>
          <w:tcPr>
            <w:tcW w:w="366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Phenotypic variability</w:t>
            </w:r>
          </w:p>
        </w:tc>
        <w:tc>
          <w:tcPr>
            <w:tcW w:w="133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[50, 51]</w:t>
            </w:r>
          </w:p>
        </w:tc>
      </w:tr>
      <w:tr w:rsidR="006D0283" w:rsidRPr="006217A2" w:rsidTr="006217A2">
        <w:trPr>
          <w:trHeight w:val="567"/>
        </w:trPr>
        <w:tc>
          <w:tcPr>
            <w:tcW w:w="366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Social policy</w:t>
            </w:r>
          </w:p>
        </w:tc>
        <w:tc>
          <w:tcPr>
            <w:tcW w:w="133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[52]</w:t>
            </w:r>
          </w:p>
        </w:tc>
      </w:tr>
      <w:tr w:rsidR="006D0283" w:rsidRPr="006217A2" w:rsidTr="006217A2">
        <w:trPr>
          <w:trHeight w:val="567"/>
        </w:trPr>
        <w:tc>
          <w:tcPr>
            <w:tcW w:w="366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Dental variations</w:t>
            </w:r>
          </w:p>
        </w:tc>
        <w:tc>
          <w:tcPr>
            <w:tcW w:w="133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[53]</w:t>
            </w:r>
          </w:p>
        </w:tc>
      </w:tr>
      <w:tr w:rsidR="006D0283" w:rsidRPr="006217A2" w:rsidTr="006217A2">
        <w:trPr>
          <w:trHeight w:val="567"/>
        </w:trPr>
        <w:tc>
          <w:tcPr>
            <w:tcW w:w="366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Neo-Lamarckian medicine</w:t>
            </w:r>
          </w:p>
        </w:tc>
        <w:tc>
          <w:tcPr>
            <w:tcW w:w="133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[54]</w:t>
            </w:r>
          </w:p>
        </w:tc>
      </w:tr>
      <w:tr w:rsidR="006D0283" w:rsidRPr="006217A2" w:rsidTr="006217A2">
        <w:trPr>
          <w:trHeight w:val="567"/>
        </w:trPr>
        <w:tc>
          <w:tcPr>
            <w:tcW w:w="366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Epigenetic modulators and therapeutics</w:t>
            </w:r>
          </w:p>
        </w:tc>
        <w:tc>
          <w:tcPr>
            <w:tcW w:w="133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[24]</w:t>
            </w:r>
          </w:p>
        </w:tc>
      </w:tr>
      <w:tr w:rsidR="006D0283" w:rsidRPr="006217A2" w:rsidTr="006217A2">
        <w:trPr>
          <w:trHeight w:val="567"/>
        </w:trPr>
        <w:tc>
          <w:tcPr>
            <w:tcW w:w="3664" w:type="pct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Study designs for epigenetic research</w:t>
            </w:r>
          </w:p>
        </w:tc>
        <w:tc>
          <w:tcPr>
            <w:tcW w:w="1336" w:type="pct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D0283" w:rsidRPr="006217A2" w:rsidRDefault="006D0283" w:rsidP="006217A2">
            <w:pPr>
              <w:pStyle w:val="NoSpacing"/>
              <w:spacing w:line="360" w:lineRule="auto"/>
            </w:pPr>
            <w:r w:rsidRPr="006217A2">
              <w:t>[55, 56, 57, 58]</w:t>
            </w:r>
          </w:p>
        </w:tc>
      </w:tr>
    </w:tbl>
    <w:p w:rsidR="006D0283" w:rsidRDefault="006D0283"/>
    <w:p w:rsidR="006D0283" w:rsidRDefault="006D0283">
      <w:pPr>
        <w:spacing w:after="200" w:line="276" w:lineRule="auto"/>
      </w:pPr>
      <w:r>
        <w:br w:type="page"/>
      </w:r>
    </w:p>
    <w:p w:rsidR="006D0283" w:rsidRDefault="006D0283">
      <w:pPr>
        <w:rPr>
          <w:b/>
        </w:rPr>
      </w:pPr>
      <w:r>
        <w:rPr>
          <w:b/>
        </w:rPr>
        <w:t>References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Handel AE, Ebers GC, Ramagopalan SV: Epigenetics: molecular mechansism and implications for disease. Trends Mol Med 2010;16(1):7-16.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Jirtle RL, Skinner MK: Environmental epigenomics and disease susceptibility. Nat Rev Genet 2007;8(4):253-62.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Bjornsson HT, Fallin MD, Feinberg AP: An integrated epigenetic and genetic approach to common human disease. Trends Genet 2004;20(8):350-358.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Wallace DC: Bioenergetics and the epigenome: interface between the environment and genes in common diseases. Dev Disabil Res Rev 2010;16(2):114-119.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Tang W, Ho SM: Epigenetic reprogramming and imprinting in origins of disease. Rev Endocr and Metab Disord 2007;8(2):173-182.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Lobanenkov V, Loukinov D, Pugacheva E: Conference scene: environmental epigenomics and disease susceptibility. Epigenomics 2011;3(3):261-266.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Godfrey KM, Lillycrop KA, Burdge GC, Gluckman PD, Hanson MA: Epigenetic mechanisms and the mismatch concept of the developmental origins of health and disease. Pediatr Res 2007;61(5 Pt 2):5R-10R.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smartTag w:uri="urn:schemas-microsoft-com:office:smarttags" w:element="place">
        <w:smartTag w:uri="urn:schemas-microsoft-com:office:smarttags" w:element="City">
          <w:r>
            <w:t>Hamilton</w:t>
          </w:r>
        </w:smartTag>
      </w:smartTag>
      <w:r>
        <w:t xml:space="preserve"> JP: Epigenetics: principles and practice. Dig Dis 2011;29(2):130-135.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Conerly M, Grady WM: Insights into the role of DNA methylation in disease through the use of mouse models. Dis Model Mech 2010;3(5-6):290-297.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Petronis A. Epigenetics as a unifying principle in the aetiology of complex traits and diseases. Nature 2010;465(7299):721-727.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Hirst M, Marra MA. Epigenetics and human disease. Int J Biochem Cell Biol 2009;41(1):136-146.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Bondy B: Genetics in psychiatry: are the promises met? World J Biol Psychiatry 2011:12(2):81-88.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Maric NP, Svrakic DM: Why schizophrenia genetics needs epigenetics: a review. Psychiatr Danub 2012;24(1):2-18.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 xml:space="preserve">Perrin M, Kleinhaus K, Messinger J, Malaspina D: Critical periods and the developmental origins of disease: an epigenetic perspective of schizophrenia. Annals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Acad Sci 2010:1204:E8-E13.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smartTag w:uri="urn:schemas-microsoft-com:office:smarttags" w:element="place">
        <w:smartTag w:uri="urn:schemas-microsoft-com:office:smarttags" w:element="City">
          <w:r>
            <w:t>Krebs</w:t>
          </w:r>
        </w:smartTag>
        <w:r>
          <w:t xml:space="preserve"> </w:t>
        </w:r>
        <w:smartTag w:uri="urn:schemas-microsoft-com:office:smarttags" w:element="State">
          <w:r>
            <w:t>MO</w:t>
          </w:r>
        </w:smartTag>
      </w:smartTag>
      <w:r>
        <w:t xml:space="preserve">, Bellon A, Mainguy G, Jay TM, Frieling H: One-carbon metabolism and schizophrenia: current challenges and future directions. Trends Mol Med 2009;15(12):562-570. 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 xml:space="preserve">Yehuda R, Flory JD, Pratchett LC, Buxbaum J, Ising M, Holsboer F: Putative biological mechanisms for the association between early life adversity and the subsequent development of PTSD. Psychopharmacology 2010;212(3):405-417. 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Mill J, Petronis A: Pre- and peri-natal environmental risk for attention-deficit hyperactivity disorder (ADHD): the potential role of epigenetic processes in mediating susceptibility. J Child Psychol Psychiatry 2008;49(10):1020-1030.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Manco M, Dallapiccola B: Genetics of pediatric obesity. Pediatrics 2012;130(1):123-133.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Hinney A, Vogel CIG, Hebebran J: From monogenic to polygenic obesity: recent advances. Eur Child Adolesc Psychiatry 2010;19(3):297-310.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Campión J, Milagro FI, Martínez JA: Individuality and epigenetics in obesity. Obes Rev 2009;10(4):383-392.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Stöger R: The thrifty epigenotype: an acquired and heritable predisposition for obesity and diabetes? Bioessays 2008;30(2):156-166.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Walley AJ, Blakemore AIF, Froguel P: Genetics of obesity and the prediction of risk for health. Hu Mol Genet 2006;15(2):R124-R130.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Ordovás JM, Robertson R, Cléirigh EN: Gene-gene and gene-environment interactions defining lipid-related traits. Curr Opin Lipidol 2011;22(2):129-136.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Kirk H, Cefalu WT, Ribnicky D, Liu Z, Eilertsen KJ: Botanicals as epigenetic modulators for mechanisms contributing to development of metabolic syndrome. Metabolism 2008;57(Suppl. 1):S16-S23.</w:t>
      </w:r>
    </w:p>
    <w:p w:rsidR="006D0283" w:rsidRPr="00795017" w:rsidRDefault="006D0283" w:rsidP="00795017">
      <w:pPr>
        <w:pStyle w:val="ListParagraph"/>
        <w:numPr>
          <w:ilvl w:val="0"/>
          <w:numId w:val="1"/>
        </w:numPr>
        <w:rPr>
          <w:lang w:val="nl-NL"/>
        </w:rPr>
      </w:pPr>
      <w:r>
        <w:t xml:space="preserve">Zhang X, Ho SM: Epigenetics meets endocrinology. </w:t>
      </w:r>
      <w:r w:rsidRPr="00795017">
        <w:rPr>
          <w:lang w:val="nl-NL"/>
        </w:rPr>
        <w:t>J Mol Endocrinol 2011;46(1):R11-R32.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Scharl M, Rogler G: Inflammatory bowel disease pathogenesis: what is new? Curr Opin Gastroenterol 2012;28(4):301-309.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Fransen KM, Mitrovic M, van Diemen CC, Weersma RK: The quest for genetic risk factors for Chron’s disease in the post-GWAS era. Genome Med 2011;3(2):13-23.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 xml:space="preserve">Chang JC, Wang L, Chen RF, </w:t>
      </w:r>
      <w:smartTag w:uri="urn:schemas-microsoft-com:office:smarttags" w:element="place">
        <w:smartTag w:uri="urn:schemas-microsoft-com:office:smarttags" w:element="City">
          <w:r>
            <w:t>Liu</w:t>
          </w:r>
        </w:smartTag>
        <w:r>
          <w:t xml:space="preserve"> </w:t>
        </w:r>
        <w:smartTag w:uri="urn:schemas-microsoft-com:office:smarttags" w:element="State">
          <w:r>
            <w:t>CA</w:t>
          </w:r>
        </w:smartTag>
      </w:smartTag>
      <w:r>
        <w:t>: Perinatal gene-gene and gene-environment interactions on IgE production and asthma development. Clin Deve Immunol 2012;2012:1-9.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Koppelman GH, Nawijn MC: Recent advances in the epigenetics and genomics of asthma. Curr Opin Allergy Clin immunol 2011;11(5):414-419.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Ober C, Vercelli D: Gene-environment interactions in human disease: nuisance or opportunity? Trends Genet 2011;27(3):107-115.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Miller RL, Ho SM: Environmental epigenetics and asthma: current concepts and call for studies. Am J Respir Crit Care Med 2008;177(6):567-573.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Yang IV, Schwartz DA: Epigenetic control of gene expression in the lung. Am J Respir Crit Care Med 2011;183(10):1295-1301.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Tansey MG, McCoy MK, Frank-Cannon TC: Neuroinflammatory mechanisms in Parkinson’s disease: potential environmental triggers, pathways, and targets for early therapeutic intervention. Exp Neurol 2007;208(1):1-25.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Cvekl A, Mitton KP: Epigenetic regulatory mechanisms in vertebrate eye development and disease. Heredity 2010;105(1):135-151.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 xml:space="preserve">Godmann M, Lambrot R, Kimmins S: The dynamic epigenetic program in male germ cells: its role in spermatogenesis, testis cancer, and its response to the environment. Microsc Res Tech 2009;72(8):603-619. 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Morgan GJ, Alvares CL: Benzene and the hemopoietic stem cell. Chem Biol Interact 2005;153-154:217-222.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MacInnis MJ, Koehle MS, Rupert JL: Evidence for a genetic basis for altitude illness: 2010 update. High Alt Med Biol 2010;11(4):349-368.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Schirmer EC: The epigenetics of nuclear envelope organization and disease. Mutat Res 2008;647(1-2):112-121.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Prescott S, Allen KJ: Food allergy: riding the second wave of the allergy epidemic. Pediatr Allergy Immunol 2011;22(2):155-160.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Prescott S, Saffery R: The role of epigenetic dysregulation in the epidemic of allergic disease. Clin Epigenetics 2011;2(2):223-232.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 xml:space="preserve">Sutherland JE, Costa M: Epigenetics and the environment. Annals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Acad Sci 2003;983(1):151-160.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Ji H, Hershey GKK: Genetic and epigenetic influence on the response to environmental particulate matter. J Allergy Clin Immunol 2012;129(1):33-41.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Hanson M, Godfrey KM, Lillycrop KA, Burdge GC, Gluckman PD: Developmental plasticity and development origins of non-communicable disease: theoretical considerations and epigenetic mechanisms. Prog Biophys Mol Biol 2011;106(1):272-280.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Wells JCK, Stock JT: Re-examining heritability: genetics, life history and plasticity. Trends Endocrinol Metab 2011;22(10):421-428.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 w:rsidRPr="00B405D4">
        <w:rPr>
          <w:lang w:val="de-DE"/>
        </w:rPr>
        <w:t xml:space="preserve">Bernstein BE, Meissner A, Lander ES: The mammalian epigenome. </w:t>
      </w:r>
      <w:r>
        <w:t>Cell 2007;128(4):669-681.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 xml:space="preserve">Meaburn EL, Schalwyk LC, Mill J: Allele-specific methylation in the human genome: implications for genetic studies of complex disease. Epigenetics 2010;5(7):578-582. 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Rosenfeld CS: Animal models to study environmental epigenetics. Biology of Reprod 2010;82(3):473-488.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Spradling A, Ganetsky B, Hieter P, Johnston M, Olson M, Orr-Weaver T, et al.: New roles for model genetic organisms in understanding and treating human diseases: report from the 2006 genetics society of America meeting. Genetics 2006;172(4):2025-2032.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Feinberg AP, Irizarry RA: Stochastic epigenetic variation as a driving force of development, evolutionary adaption, and disease. Proc Natl Acad Sci U S A 2010;107(Suppl. 1):1757-1764.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Turan N, Katari S, Coutifaris C, Sapienza C: Explaining inter-individual variability in phenotype: is epigenetics up to the challenge? Epigenetics 2010;5(1):16-19.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Whitelaw E, Martin DIK: Retrotransposons as epigenetic mediators of phenotypic variation in mammals. Nat Genet 2001;27(4):361-365.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Lundborg P, Stenberg A: Nature, nurture and socioeconomic policy – what can we learn from genetics? Econ Hum Biol 2010;8(3):320-330.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Townsend G, Hughes T, Luciano M, Bockmann M, Brook A: Genetic and environmental influences on human dental variation: a critical evaluation of studies involving twins. Arch Oral Biol 2009;54(Suppl. 1):S45-S51.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 w:rsidRPr="00B405D4">
        <w:rPr>
          <w:lang w:val="it-IT"/>
        </w:rPr>
        <w:t xml:space="preserve">Gorelick R: Neo-Lamarckian medicine. </w:t>
      </w:r>
      <w:r>
        <w:t>Med Hypotheses 2004;62(2):299-303.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Bell JT, Spector TD: A twin approach to unravelling epigenetics. Trends Genet 2011;27(3):116-125.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Banerjee A: A review of family history of cardiovascular disease: risk factor and research tool. Intl J Clin Prac 2012;66(6):536-543.</w:t>
      </w:r>
    </w:p>
    <w:p w:rsidR="006D0283" w:rsidRDefault="006D0283" w:rsidP="00795017">
      <w:pPr>
        <w:pStyle w:val="ListParagraph"/>
        <w:numPr>
          <w:ilvl w:val="0"/>
          <w:numId w:val="1"/>
        </w:numPr>
      </w:pPr>
      <w:r>
        <w:t>Thomas D: Gene-environment-wide association studies: emerging approaches. Nat Rev Genet 2010;11(4):259-272.</w:t>
      </w:r>
    </w:p>
    <w:p w:rsidR="006D0283" w:rsidRPr="00795017" w:rsidRDefault="006D0283" w:rsidP="00795017">
      <w:pPr>
        <w:pStyle w:val="ListParagraph"/>
        <w:numPr>
          <w:ilvl w:val="0"/>
          <w:numId w:val="1"/>
        </w:numPr>
      </w:pPr>
      <w:r>
        <w:t>Petronis A: Epigenetics and twins: three variations on the theme. Trends Genet 2006;22(7):347-350.</w:t>
      </w:r>
      <w:bookmarkStart w:id="0" w:name="_GoBack"/>
      <w:bookmarkEnd w:id="0"/>
    </w:p>
    <w:sectPr w:rsidR="006D0283" w:rsidRPr="00795017" w:rsidSect="0009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95B"/>
    <w:multiLevelType w:val="hybridMultilevel"/>
    <w:tmpl w:val="B8EEF636"/>
    <w:lvl w:ilvl="0" w:tplc="2EE0A156">
      <w:start w:val="1"/>
      <w:numFmt w:val="decimal"/>
      <w:lvlText w:val="%1 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E1E"/>
    <w:rsid w:val="000352A5"/>
    <w:rsid w:val="00037415"/>
    <w:rsid w:val="00092E1E"/>
    <w:rsid w:val="000F6488"/>
    <w:rsid w:val="00122120"/>
    <w:rsid w:val="005F7612"/>
    <w:rsid w:val="006217A2"/>
    <w:rsid w:val="006D0283"/>
    <w:rsid w:val="006D1F0F"/>
    <w:rsid w:val="00795017"/>
    <w:rsid w:val="007D6B75"/>
    <w:rsid w:val="0080617C"/>
    <w:rsid w:val="00835850"/>
    <w:rsid w:val="008C52DF"/>
    <w:rsid w:val="00922FA6"/>
    <w:rsid w:val="009F1064"/>
    <w:rsid w:val="00A22CF2"/>
    <w:rsid w:val="00A55B04"/>
    <w:rsid w:val="00AA3A9B"/>
    <w:rsid w:val="00B20FC8"/>
    <w:rsid w:val="00B405D4"/>
    <w:rsid w:val="00D942AB"/>
    <w:rsid w:val="00EF6D30"/>
    <w:rsid w:val="00F9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1E"/>
    <w:pPr>
      <w:spacing w:line="48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2E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92E1E"/>
    <w:rPr>
      <w:rFonts w:ascii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92E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2E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9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1362</Words>
  <Characters>8582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Schmid</cp:lastModifiedBy>
  <cp:revision>7</cp:revision>
  <dcterms:created xsi:type="dcterms:W3CDTF">2012-12-09T14:42:00Z</dcterms:created>
  <dcterms:modified xsi:type="dcterms:W3CDTF">2013-03-26T18:03:00Z</dcterms:modified>
</cp:coreProperties>
</file>