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D" w:rsidRPr="00C66504" w:rsidRDefault="00D34CBD" w:rsidP="00D34CBD">
      <w:pPr>
        <w:ind w:right="6"/>
        <w:rPr>
          <w:color w:val="000000"/>
          <w:lang w:val="en-GB"/>
        </w:rPr>
      </w:pPr>
      <w:r>
        <w:rPr>
          <w:color w:val="000000"/>
          <w:lang w:val="en-GB"/>
        </w:rPr>
        <w:t>Supplementary table</w:t>
      </w:r>
      <w:r w:rsidR="003D2ECB">
        <w:rPr>
          <w:color w:val="000000"/>
          <w:lang w:val="en-GB"/>
        </w:rPr>
        <w:t xml:space="preserve"> 1</w:t>
      </w:r>
      <w:bookmarkStart w:id="0" w:name="_GoBack"/>
      <w:bookmarkEnd w:id="0"/>
      <w:r w:rsidRPr="00C66504">
        <w:rPr>
          <w:color w:val="000000"/>
          <w:lang w:val="en-GB"/>
        </w:rPr>
        <w:t xml:space="preserve">. Statistical data for the classification of 400 hospitalisations from the </w:t>
      </w:r>
      <w:r w:rsidRPr="00C66504">
        <w:rPr>
          <w:color w:val="000000"/>
          <w:lang w:val="en"/>
        </w:rPr>
        <w:t>Minimum Basic Data Set using ICD-9-CM codes</w:t>
      </w:r>
      <w:r w:rsidRPr="00C66504">
        <w:rPr>
          <w:color w:val="000000"/>
          <w:lang w:val="en-GB"/>
        </w:rPr>
        <w:t xml:space="preserve"> compared with the gold standard</w:t>
      </w:r>
      <w:r w:rsidRPr="00C66504">
        <w:rPr>
          <w:color w:val="000000"/>
          <w:vertAlign w:val="superscript"/>
          <w:lang w:val="en-GB"/>
        </w:rPr>
        <w:t>a</w:t>
      </w:r>
      <w:r w:rsidRPr="00C66504">
        <w:rPr>
          <w:color w:val="000000"/>
          <w:lang w:val="en-GB"/>
        </w:rPr>
        <w:t>.</w:t>
      </w:r>
    </w:p>
    <w:p w:rsidR="00D34CBD" w:rsidRPr="00C66504" w:rsidRDefault="00D34CBD" w:rsidP="00D34CBD">
      <w:pPr>
        <w:ind w:right="6"/>
        <w:rPr>
          <w:color w:val="000000"/>
          <w:lang w:val="en-GB"/>
        </w:rPr>
      </w:pPr>
    </w:p>
    <w:tbl>
      <w:tblPr>
        <w:tblW w:w="119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716"/>
        <w:gridCol w:w="1620"/>
        <w:gridCol w:w="1620"/>
        <w:gridCol w:w="1600"/>
        <w:gridCol w:w="1640"/>
        <w:gridCol w:w="1657"/>
      </w:tblGrid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 xml:space="preserve">Sensitivity, </w:t>
            </w:r>
          </w:p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% (95% CI)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 xml:space="preserve">Specificity,  </w:t>
            </w:r>
          </w:p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%  (95% CI)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PPV, % (95% CI)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NPV,% (95% CI)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LR +,% (95% CI)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LR -,% (95% CI)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  <w:lang w:val="en-GB"/>
              </w:rPr>
              <w:t>Classification of major stroke types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TIA</w:t>
            </w:r>
            <w:r w:rsidRPr="00C665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b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68.2 (46.5-90.0)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97.9 (96.3-99.5)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65.2 (43.6-86.9)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98.1 (96.7-99.6)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32.2 (15.3-67.7)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0.3 (0.2-0.6)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Ischemic</w:t>
            </w:r>
            <w:r w:rsidRPr="00C665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84.1 (76.7-91.5)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92.8 (89.7-96)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81.1 (73.3-88.8)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94.1 (91.2-97.0)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11.7 (7.7-17.9)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0.2 (0.1-0.3)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Haemorrhagic</w:t>
            </w:r>
            <w:r w:rsidRPr="00C665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91.3 (77.6-100.0)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98.1 (96.7-99.6)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75.0 (57.2-92.9)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99.5 (98.6-100)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49.2 (23.4-103.6)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0.1 (0.0-0.3)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FSD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TIA</w:t>
            </w:r>
            <w:r w:rsidRPr="00C665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50.0 (26.8-73.2)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97.6 (96.0-99.3)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55.0 (30.7-79.3)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97.1 (95.3-98.9)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21.0 (9.7-45.3)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0.5 (0.3-0.8)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Ischemic</w:t>
            </w:r>
            <w:r w:rsidRPr="00C665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84.1 (76.7-91.5)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84.3 (80.0-88.6)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66.2 (57.9-74.5)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93.6 (90.4-96.7)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5.4 (4.1-7.1)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0.2 (0.1-0.3)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Haemorrhagic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91.3 (77.6-100.0)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97.6 (96.0-99.3)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70.0 (51.9-88.1)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99.5 (98.6-100)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38.3 (19.8-73.8)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0.1 (0.0-0.3)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Stroke identification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ICD-9-CM codes 430-438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96.1 (92.6-99.5)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87.5 (83.2-91.8)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82.5 (76.6-88.4)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97.3 (95.0-99.7)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7.7 (5.5-10.7)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0.1 (0.0-0.1)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FSD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96.1 (92.6-99.5)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38.3 (32.1-44.6)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48.8 (43.0-54.7)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94.1 (89.0-99.2)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1.6 (1.4-1.7)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0.1 (0.1-0.2)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86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color w:val="000000"/>
                <w:sz w:val="18"/>
                <w:szCs w:val="18"/>
                <w:lang w:val="en-GB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  <w:lang w:val="en-GB"/>
              </w:rPr>
              <w:t>ICD -9-CM  codes  430-435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 xml:space="preserve">FD 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90.1 (85.2-95.0)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89.1 (85.0-93.3)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84.9 (79.2-90.5)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93.0 (89.5-96.5)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8.3 (5.7-11.9)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0.1 (0.1-0.2)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FSD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88.8 (83.5-94.2)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79.4 (74.2-84.7)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72.6 (65.9-79.3)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92.1 (88.2-95.9)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4.3 (3.4-5.6)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0.1 (0.1-0.2)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color w:val="000000"/>
                <w:sz w:val="18"/>
                <w:szCs w:val="18"/>
                <w:lang w:val="en-GB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ICD -9-CM  codes  430-434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 xml:space="preserve">FD 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86.2 (79.8-92.5)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90.0 (86.2-93.8)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80.6 (73.6-87.5)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93.1 (89.8-96.4)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8.6 (6.0-12.4)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0.2 (0.1-0.2)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FSD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85.4 (79.0-91.9)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79.6 (74.6-84.6)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66.9 (59.4-74.3)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91.9 (88.2-95.6)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4.2 (3.3-5.4)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0.2 (0.1-0.3)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284"/>
              <w:rPr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  <w:lang w:val="en-GB"/>
              </w:rPr>
              <w:t>ICD</w:t>
            </w:r>
            <w:r w:rsidRPr="00C66504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-9-CM </w:t>
            </w:r>
            <w:r w:rsidRPr="00C66504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codes  430, 431, 434 and 436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 xml:space="preserve">FD  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73.7 (66.3-81.0)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97.6 (95.5-99.7)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94.9 (90.5-99.3)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85.8 (81.6-90.1)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13.3 (7.9-22.3)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0.3 (0.2-0.4)</w:t>
            </w:r>
          </w:p>
        </w:tc>
      </w:tr>
      <w:tr w:rsidR="00D34CBD" w:rsidRPr="00C66504" w:rsidTr="00931603">
        <w:trPr>
          <w:trHeight w:val="255"/>
          <w:jc w:val="center"/>
        </w:trPr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ind w:left="567"/>
              <w:rPr>
                <w:b/>
                <w:bCs/>
                <w:color w:val="000000"/>
                <w:sz w:val="18"/>
                <w:szCs w:val="18"/>
              </w:rPr>
            </w:pPr>
            <w:r w:rsidRPr="00C66504">
              <w:rPr>
                <w:b/>
                <w:bCs/>
                <w:color w:val="000000"/>
                <w:sz w:val="18"/>
                <w:szCs w:val="18"/>
              </w:rPr>
              <w:t>FSD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75.0 (67.8-82.2)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94.3 (91.3-97.4)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89.1 (83.3-94.9)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86.0 (81.7-90.3)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30.5 (13.7-67.5)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CBD" w:rsidRPr="00C66504" w:rsidRDefault="00D34CBD" w:rsidP="00931603">
            <w:pPr>
              <w:rPr>
                <w:color w:val="000000"/>
                <w:sz w:val="18"/>
                <w:szCs w:val="18"/>
              </w:rPr>
            </w:pPr>
            <w:r w:rsidRPr="00C66504">
              <w:rPr>
                <w:color w:val="000000"/>
                <w:sz w:val="18"/>
                <w:szCs w:val="18"/>
              </w:rPr>
              <w:t>0.3 (0.2-0.4)</w:t>
            </w:r>
          </w:p>
        </w:tc>
      </w:tr>
    </w:tbl>
    <w:p w:rsidR="00D34CBD" w:rsidRPr="00C66504" w:rsidRDefault="00D34CBD" w:rsidP="00D34CBD">
      <w:pPr>
        <w:ind w:left="720" w:right="720"/>
        <w:rPr>
          <w:color w:val="000000"/>
          <w:sz w:val="18"/>
          <w:szCs w:val="18"/>
          <w:lang w:val="en-GB"/>
        </w:rPr>
      </w:pPr>
      <w:r w:rsidRPr="00C66504">
        <w:rPr>
          <w:color w:val="000000"/>
          <w:sz w:val="18"/>
          <w:szCs w:val="18"/>
          <w:vertAlign w:val="superscript"/>
          <w:lang w:val="en-GB"/>
        </w:rPr>
        <w:t>a</w:t>
      </w:r>
      <w:r w:rsidRPr="00C66504">
        <w:rPr>
          <w:color w:val="000000"/>
          <w:sz w:val="18"/>
          <w:szCs w:val="18"/>
          <w:lang w:val="en-GB"/>
        </w:rPr>
        <w:t>FD: first diagnosis; FSD: first and secondary diagnoses; PPV: positive predictive value; NPV: negative predictive value; LR+: positive likelihood ratio; LR-: negative likelihood ratio.</w:t>
      </w:r>
    </w:p>
    <w:p w:rsidR="00D34CBD" w:rsidRPr="00C66504" w:rsidRDefault="00D34CBD" w:rsidP="00D34CBD">
      <w:pPr>
        <w:ind w:left="720" w:right="720"/>
        <w:rPr>
          <w:color w:val="000000"/>
          <w:sz w:val="18"/>
          <w:szCs w:val="18"/>
          <w:lang w:val="en-GB"/>
        </w:rPr>
      </w:pPr>
      <w:r w:rsidRPr="00C66504">
        <w:rPr>
          <w:b/>
          <w:bCs/>
          <w:color w:val="000000"/>
          <w:sz w:val="18"/>
          <w:szCs w:val="18"/>
          <w:vertAlign w:val="superscript"/>
          <w:lang w:val="en-GB"/>
        </w:rPr>
        <w:t>b</w:t>
      </w:r>
      <w:r w:rsidRPr="00C66504">
        <w:rPr>
          <w:color w:val="000000"/>
          <w:sz w:val="18"/>
          <w:szCs w:val="18"/>
          <w:lang w:val="en-GB"/>
        </w:rPr>
        <w:t>Events coded with ICD-9-CM codes 430-432.</w:t>
      </w:r>
    </w:p>
    <w:p w:rsidR="00D34CBD" w:rsidRPr="00C66504" w:rsidRDefault="00D34CBD" w:rsidP="00D34CBD">
      <w:pPr>
        <w:ind w:left="720" w:right="720"/>
        <w:rPr>
          <w:color w:val="000000"/>
          <w:sz w:val="18"/>
          <w:szCs w:val="18"/>
          <w:lang w:val="en-GB"/>
        </w:rPr>
      </w:pPr>
      <w:r w:rsidRPr="00C66504">
        <w:rPr>
          <w:b/>
          <w:bCs/>
          <w:color w:val="000000"/>
          <w:sz w:val="18"/>
          <w:szCs w:val="18"/>
          <w:vertAlign w:val="superscript"/>
          <w:lang w:val="en-GB"/>
        </w:rPr>
        <w:t>c</w:t>
      </w:r>
      <w:r w:rsidRPr="00C66504">
        <w:rPr>
          <w:color w:val="000000"/>
          <w:sz w:val="18"/>
          <w:szCs w:val="18"/>
          <w:lang w:val="en-GB"/>
        </w:rPr>
        <w:t>Events coded with ICD-9-CM codes 433 and 434.</w:t>
      </w:r>
    </w:p>
    <w:p w:rsidR="00D34CBD" w:rsidRPr="00C71EEE" w:rsidRDefault="00D34CBD" w:rsidP="00D34CBD">
      <w:pPr>
        <w:ind w:left="720" w:right="720"/>
        <w:rPr>
          <w:color w:val="000000"/>
          <w:sz w:val="18"/>
          <w:szCs w:val="18"/>
          <w:lang w:val="en-GB"/>
        </w:rPr>
      </w:pPr>
      <w:r w:rsidRPr="00C66504">
        <w:rPr>
          <w:b/>
          <w:bCs/>
          <w:color w:val="000000"/>
          <w:sz w:val="18"/>
          <w:szCs w:val="18"/>
          <w:vertAlign w:val="superscript"/>
          <w:lang w:val="en-GB"/>
        </w:rPr>
        <w:t>d</w:t>
      </w:r>
      <w:r w:rsidRPr="00C66504">
        <w:rPr>
          <w:color w:val="000000"/>
          <w:sz w:val="18"/>
          <w:szCs w:val="18"/>
          <w:lang w:val="en-GB"/>
        </w:rPr>
        <w:t>Events coded with ICD-9-CM code 435.</w:t>
      </w:r>
    </w:p>
    <w:p w:rsidR="00A8173A" w:rsidRPr="00D34CBD" w:rsidRDefault="00A8173A">
      <w:pPr>
        <w:rPr>
          <w:lang w:val="en-GB"/>
        </w:rPr>
      </w:pPr>
    </w:p>
    <w:sectPr w:rsidR="00A8173A" w:rsidRPr="00D34CBD" w:rsidSect="00B25451">
      <w:pgSz w:w="15840" w:h="12240" w:orient="landscape"/>
      <w:pgMar w:top="1618" w:right="1440" w:bottom="16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D"/>
    <w:rsid w:val="0022292C"/>
    <w:rsid w:val="003D2ECB"/>
    <w:rsid w:val="00A8173A"/>
    <w:rsid w:val="00D34CBD"/>
    <w:rsid w:val="00E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1983</Characters>
  <Application>Microsoft Office Word</Application>
  <DocSecurity>0</DocSecurity>
  <Lines>46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S.Karger AG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neigera</dc:creator>
  <cp:lastModifiedBy>shawa</cp:lastModifiedBy>
  <cp:revision>2</cp:revision>
  <dcterms:created xsi:type="dcterms:W3CDTF">2013-08-07T07:01:00Z</dcterms:created>
  <dcterms:modified xsi:type="dcterms:W3CDTF">2013-08-15T09:40:00Z</dcterms:modified>
</cp:coreProperties>
</file>