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1D" w:rsidRDefault="00622A1E" w:rsidP="00622A1E">
      <w:pPr>
        <w:pStyle w:val="Lgende"/>
        <w:keepNext/>
        <w:rPr>
          <w:lang w:val="en-US"/>
        </w:rPr>
      </w:pPr>
      <w:r w:rsidRPr="00291DFA">
        <w:rPr>
          <w:lang w:val="en-US"/>
        </w:rPr>
        <w:t xml:space="preserve">Table </w:t>
      </w:r>
      <w:r w:rsidR="0078771E">
        <w:fldChar w:fldCharType="begin"/>
      </w:r>
      <w:r w:rsidRPr="00291DFA">
        <w:rPr>
          <w:lang w:val="en-US"/>
        </w:rPr>
        <w:instrText xml:space="preserve"> SEQ Tableau \* ARABIC </w:instrText>
      </w:r>
      <w:r w:rsidR="0078771E">
        <w:fldChar w:fldCharType="separate"/>
      </w:r>
      <w:r>
        <w:rPr>
          <w:noProof/>
          <w:lang w:val="en-US"/>
        </w:rPr>
        <w:t>4</w:t>
      </w:r>
      <w:r w:rsidR="0078771E">
        <w:fldChar w:fldCharType="end"/>
      </w:r>
      <w:r w:rsidRPr="00291DFA">
        <w:rPr>
          <w:lang w:val="en-US"/>
        </w:rPr>
        <w:t>: Patient distribution to post-acute care pathways</w:t>
      </w:r>
    </w:p>
    <w:p w:rsidR="00DB4C1D" w:rsidRDefault="00DB4C1D" w:rsidP="00DB4C1D">
      <w:pPr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lang w:val="en-US"/>
        </w:rPr>
        <w:br w:type="page"/>
      </w:r>
    </w:p>
    <w:p w:rsidR="00622A1E" w:rsidRPr="00291DFA" w:rsidRDefault="00622A1E" w:rsidP="00622A1E">
      <w:pPr>
        <w:pStyle w:val="Lgende"/>
        <w:keepNext/>
        <w:rPr>
          <w:lang w:val="en-US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2093"/>
        <w:gridCol w:w="850"/>
        <w:gridCol w:w="8476"/>
        <w:gridCol w:w="2800"/>
      </w:tblGrid>
      <w:tr w:rsidR="00622A1E" w:rsidRPr="00622A1E" w:rsidTr="00EE228E">
        <w:tc>
          <w:tcPr>
            <w:tcW w:w="2093" w:type="dxa"/>
            <w:shd w:val="clear" w:color="auto" w:fill="C0504D"/>
          </w:tcPr>
          <w:p w:rsidR="00622A1E" w:rsidRPr="00622A1E" w:rsidRDefault="00622A1E" w:rsidP="00622A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r>
              <w:rPr>
                <w:lang w:val="en-US"/>
              </w:rPr>
              <w:br w:type="page"/>
            </w:r>
            <w:proofErr w:type="spellStart"/>
            <w:r w:rsidRPr="00622A1E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Pathway</w:t>
            </w:r>
            <w:proofErr w:type="spellEnd"/>
          </w:p>
        </w:tc>
        <w:tc>
          <w:tcPr>
            <w:tcW w:w="9326" w:type="dxa"/>
            <w:gridSpan w:val="2"/>
            <w:shd w:val="clear" w:color="auto" w:fill="C0504D"/>
          </w:tcPr>
          <w:p w:rsidR="00622A1E" w:rsidRPr="00622A1E" w:rsidRDefault="00622A1E" w:rsidP="00622A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proofErr w:type="spellStart"/>
            <w:r w:rsidRPr="00622A1E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Selection</w:t>
            </w:r>
            <w:proofErr w:type="spellEnd"/>
            <w:r w:rsidRPr="00622A1E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 xml:space="preserve"> in the PMSI</w:t>
            </w:r>
          </w:p>
        </w:tc>
        <w:tc>
          <w:tcPr>
            <w:tcW w:w="2800" w:type="dxa"/>
            <w:shd w:val="clear" w:color="auto" w:fill="C0504D"/>
          </w:tcPr>
          <w:p w:rsidR="00622A1E" w:rsidRPr="00622A1E" w:rsidRDefault="00622A1E" w:rsidP="00622A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r w:rsidRPr="00622A1E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Source</w:t>
            </w:r>
          </w:p>
        </w:tc>
      </w:tr>
      <w:tr w:rsidR="00622A1E" w:rsidRPr="00622A1E" w:rsidTr="00EE228E">
        <w:trPr>
          <w:trHeight w:val="567"/>
        </w:trPr>
        <w:tc>
          <w:tcPr>
            <w:tcW w:w="2943" w:type="dxa"/>
            <w:gridSpan w:val="2"/>
            <w:vAlign w:val="center"/>
          </w:tcPr>
          <w:p w:rsidR="00622A1E" w:rsidRPr="00622A1E" w:rsidRDefault="00622A1E" w:rsidP="0062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proofErr w:type="spellStart"/>
            <w:r w:rsidRPr="00622A1E">
              <w:rPr>
                <w:rFonts w:ascii="Arial" w:eastAsia="Times New Roman" w:hAnsi="Arial" w:cs="Arial"/>
                <w:b/>
                <w:sz w:val="20"/>
                <w:lang w:eastAsia="fr-FR"/>
              </w:rPr>
              <w:t>Pathway</w:t>
            </w:r>
            <w:proofErr w:type="spellEnd"/>
            <w:r w:rsidRPr="00622A1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A</w:t>
            </w:r>
          </w:p>
          <w:p w:rsidR="00622A1E" w:rsidRPr="00622A1E" w:rsidRDefault="00622A1E" w:rsidP="0062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22A1E">
              <w:rPr>
                <w:rFonts w:ascii="Arial" w:eastAsia="Times New Roman" w:hAnsi="Arial" w:cs="Arial"/>
                <w:b/>
                <w:sz w:val="20"/>
                <w:lang w:eastAsia="fr-FR"/>
              </w:rPr>
              <w:t>(</w:t>
            </w:r>
            <w:proofErr w:type="spellStart"/>
            <w:r w:rsidRPr="00622A1E">
              <w:rPr>
                <w:rFonts w:ascii="Arial" w:eastAsia="Times New Roman" w:hAnsi="Arial" w:cs="Arial"/>
                <w:b/>
                <w:sz w:val="20"/>
                <w:lang w:eastAsia="fr-FR"/>
              </w:rPr>
              <w:t>Discharge</w:t>
            </w:r>
            <w:proofErr w:type="spellEnd"/>
            <w:r w:rsidRPr="00622A1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home)</w:t>
            </w:r>
          </w:p>
        </w:tc>
        <w:tc>
          <w:tcPr>
            <w:tcW w:w="8476" w:type="dxa"/>
            <w:vAlign w:val="center"/>
          </w:tcPr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fr-FR"/>
              </w:rPr>
            </w:pPr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Type of </w:t>
            </w:r>
            <w:proofErr w:type="spellStart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discharge</w:t>
            </w:r>
            <w:proofErr w:type="spellEnd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 = ‘Home’</w:t>
            </w:r>
          </w:p>
        </w:tc>
        <w:tc>
          <w:tcPr>
            <w:tcW w:w="2800" w:type="dxa"/>
            <w:vAlign w:val="center"/>
          </w:tcPr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fr-FR"/>
              </w:rPr>
            </w:pPr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-</w:t>
            </w:r>
          </w:p>
        </w:tc>
      </w:tr>
      <w:tr w:rsidR="00622A1E" w:rsidRPr="00622A1E" w:rsidTr="00EE228E">
        <w:tc>
          <w:tcPr>
            <w:tcW w:w="2943" w:type="dxa"/>
            <w:gridSpan w:val="2"/>
            <w:vAlign w:val="center"/>
          </w:tcPr>
          <w:p w:rsidR="00622A1E" w:rsidRPr="00622A1E" w:rsidRDefault="00622A1E" w:rsidP="0062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US" w:eastAsia="fr-FR"/>
              </w:rPr>
            </w:pPr>
            <w:r w:rsidRPr="00622A1E">
              <w:rPr>
                <w:rFonts w:ascii="Arial" w:eastAsia="Times New Roman" w:hAnsi="Arial" w:cs="Arial"/>
                <w:b/>
                <w:sz w:val="20"/>
                <w:lang w:val="en-US" w:eastAsia="fr-FR"/>
              </w:rPr>
              <w:t>Pathway B</w:t>
            </w:r>
          </w:p>
          <w:p w:rsidR="00622A1E" w:rsidRPr="00622A1E" w:rsidRDefault="00622A1E" w:rsidP="0062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US" w:eastAsia="fr-FR"/>
              </w:rPr>
            </w:pPr>
            <w:r w:rsidRPr="00622A1E">
              <w:rPr>
                <w:rFonts w:ascii="Arial" w:eastAsia="Times New Roman" w:hAnsi="Arial" w:cs="Arial"/>
                <w:b/>
                <w:sz w:val="20"/>
                <w:lang w:val="en-US" w:eastAsia="fr-FR"/>
              </w:rPr>
              <w:t>(Rehabilitative care facility then home)</w:t>
            </w:r>
          </w:p>
        </w:tc>
        <w:tc>
          <w:tcPr>
            <w:tcW w:w="8476" w:type="dxa"/>
            <w:vAlign w:val="center"/>
          </w:tcPr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</w:pPr>
            <w:r w:rsidRPr="00622A1E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>77% of discharges = ‘Transfer to rehabilitative care facility / domiciliary hospitalization /  short-term care / psychiatric care’</w:t>
            </w:r>
          </w:p>
        </w:tc>
        <w:tc>
          <w:tcPr>
            <w:tcW w:w="2800" w:type="dxa"/>
            <w:vAlign w:val="center"/>
          </w:tcPr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fr-FR"/>
              </w:rPr>
            </w:pPr>
            <w:proofErr w:type="spellStart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Fery</w:t>
            </w:r>
            <w:proofErr w:type="spellEnd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-Lemonnier report [3], </w:t>
            </w:r>
            <w:proofErr w:type="spellStart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Appendix</w:t>
            </w:r>
            <w:proofErr w:type="spellEnd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 11, pA88</w:t>
            </w:r>
          </w:p>
        </w:tc>
      </w:tr>
      <w:tr w:rsidR="00622A1E" w:rsidRPr="00622A1E" w:rsidTr="00EE228E">
        <w:tc>
          <w:tcPr>
            <w:tcW w:w="2943" w:type="dxa"/>
            <w:gridSpan w:val="2"/>
            <w:vAlign w:val="center"/>
          </w:tcPr>
          <w:p w:rsidR="00622A1E" w:rsidRPr="00622A1E" w:rsidRDefault="00622A1E" w:rsidP="00622A1E">
            <w:pPr>
              <w:tabs>
                <w:tab w:val="center" w:pos="6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US" w:eastAsia="fr-FR"/>
              </w:rPr>
            </w:pPr>
            <w:r w:rsidRPr="00622A1E">
              <w:rPr>
                <w:rFonts w:ascii="Arial" w:eastAsia="Times New Roman" w:hAnsi="Arial" w:cs="Arial"/>
                <w:b/>
                <w:sz w:val="20"/>
                <w:lang w:val="en-US" w:eastAsia="fr-FR"/>
              </w:rPr>
              <w:t>Pathway C</w:t>
            </w:r>
          </w:p>
          <w:p w:rsidR="00622A1E" w:rsidRPr="00622A1E" w:rsidRDefault="00622A1E" w:rsidP="00622A1E">
            <w:pPr>
              <w:tabs>
                <w:tab w:val="center" w:pos="6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US" w:eastAsia="fr-FR"/>
              </w:rPr>
            </w:pPr>
            <w:r w:rsidRPr="00622A1E">
              <w:rPr>
                <w:rFonts w:ascii="Arial" w:eastAsia="Times New Roman" w:hAnsi="Arial" w:cs="Arial"/>
                <w:b/>
                <w:sz w:val="20"/>
                <w:lang w:val="en-US" w:eastAsia="fr-FR"/>
              </w:rPr>
              <w:t>(Rehabilitative then nursing care facilities)</w:t>
            </w:r>
          </w:p>
        </w:tc>
        <w:tc>
          <w:tcPr>
            <w:tcW w:w="8476" w:type="dxa"/>
            <w:vAlign w:val="center"/>
          </w:tcPr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</w:pPr>
            <w:r w:rsidRPr="00622A1E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>6% of discharges = ‘Transfer to rehabilitative care facility / domiciliary hospitalization /  short-term care / psychiatric care’</w:t>
            </w:r>
          </w:p>
        </w:tc>
        <w:tc>
          <w:tcPr>
            <w:tcW w:w="2800" w:type="dxa"/>
            <w:vAlign w:val="center"/>
          </w:tcPr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fr-FR"/>
              </w:rPr>
            </w:pPr>
            <w:proofErr w:type="spellStart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Fery</w:t>
            </w:r>
            <w:proofErr w:type="spellEnd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-Lemonnier report [3], </w:t>
            </w:r>
            <w:proofErr w:type="spellStart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Appendix</w:t>
            </w:r>
            <w:proofErr w:type="spellEnd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 11, pA88</w:t>
            </w:r>
          </w:p>
        </w:tc>
      </w:tr>
      <w:tr w:rsidR="00622A1E" w:rsidRPr="00622A1E" w:rsidTr="00EE228E">
        <w:tc>
          <w:tcPr>
            <w:tcW w:w="2943" w:type="dxa"/>
            <w:gridSpan w:val="2"/>
            <w:vAlign w:val="center"/>
          </w:tcPr>
          <w:p w:rsidR="00622A1E" w:rsidRPr="00622A1E" w:rsidRDefault="00622A1E" w:rsidP="0062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US" w:eastAsia="fr-FR"/>
              </w:rPr>
            </w:pPr>
            <w:r w:rsidRPr="00622A1E">
              <w:rPr>
                <w:rFonts w:ascii="Arial" w:eastAsia="Times New Roman" w:hAnsi="Arial" w:cs="Arial"/>
                <w:b/>
                <w:sz w:val="20"/>
                <w:lang w:val="en-US" w:eastAsia="fr-FR"/>
              </w:rPr>
              <w:t>Pathway D</w:t>
            </w:r>
          </w:p>
          <w:p w:rsidR="00622A1E" w:rsidRPr="00622A1E" w:rsidRDefault="00622A1E" w:rsidP="0062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US" w:eastAsia="fr-FR"/>
              </w:rPr>
            </w:pPr>
            <w:r w:rsidRPr="00622A1E">
              <w:rPr>
                <w:rFonts w:ascii="Arial" w:eastAsia="Times New Roman" w:hAnsi="Arial" w:cs="Arial"/>
                <w:b/>
                <w:sz w:val="20"/>
                <w:lang w:val="en-US" w:eastAsia="fr-FR"/>
              </w:rPr>
              <w:t>(Long-term care facility)</w:t>
            </w:r>
          </w:p>
        </w:tc>
        <w:tc>
          <w:tcPr>
            <w:tcW w:w="8476" w:type="dxa"/>
            <w:vAlign w:val="center"/>
          </w:tcPr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</w:pPr>
            <w:r w:rsidRPr="00622A1E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>Type of discharge = ‘Transfer to long-term care facility’</w:t>
            </w:r>
          </w:p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</w:pPr>
            <w:r w:rsidRPr="00622A1E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>+</w:t>
            </w:r>
          </w:p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</w:pPr>
            <w:r w:rsidRPr="00622A1E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>17% of discharges = ‘Transfer to rehabilitative care facility / domiciliary hospitalization /  short-term care / psychiatric care’</w:t>
            </w:r>
          </w:p>
        </w:tc>
        <w:tc>
          <w:tcPr>
            <w:tcW w:w="2800" w:type="dxa"/>
            <w:vAlign w:val="center"/>
          </w:tcPr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fr-FR"/>
              </w:rPr>
            </w:pPr>
            <w:proofErr w:type="spellStart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Fery</w:t>
            </w:r>
            <w:proofErr w:type="spellEnd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-Lemonnier report [3], </w:t>
            </w:r>
            <w:proofErr w:type="spellStart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Appendix</w:t>
            </w:r>
            <w:proofErr w:type="spellEnd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 11, pA88</w:t>
            </w:r>
          </w:p>
        </w:tc>
      </w:tr>
      <w:tr w:rsidR="00622A1E" w:rsidRPr="00622A1E" w:rsidTr="00EE228E">
        <w:tc>
          <w:tcPr>
            <w:tcW w:w="2943" w:type="dxa"/>
            <w:gridSpan w:val="2"/>
            <w:vAlign w:val="center"/>
          </w:tcPr>
          <w:p w:rsidR="00622A1E" w:rsidRPr="00622A1E" w:rsidRDefault="00622A1E" w:rsidP="0062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proofErr w:type="spellStart"/>
            <w:r w:rsidRPr="00622A1E">
              <w:rPr>
                <w:rFonts w:ascii="Arial" w:eastAsia="Times New Roman" w:hAnsi="Arial" w:cs="Arial"/>
                <w:b/>
                <w:sz w:val="20"/>
                <w:lang w:eastAsia="fr-FR"/>
              </w:rPr>
              <w:t>Pathway</w:t>
            </w:r>
            <w:proofErr w:type="spellEnd"/>
            <w:r w:rsidRPr="00622A1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E</w:t>
            </w:r>
          </w:p>
          <w:p w:rsidR="00622A1E" w:rsidRPr="00622A1E" w:rsidRDefault="00622A1E" w:rsidP="0062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22A1E">
              <w:rPr>
                <w:rFonts w:ascii="Arial" w:eastAsia="Times New Roman" w:hAnsi="Arial" w:cs="Arial"/>
                <w:b/>
                <w:sz w:val="20"/>
                <w:lang w:eastAsia="fr-FR"/>
              </w:rPr>
              <w:t>(</w:t>
            </w:r>
            <w:proofErr w:type="spellStart"/>
            <w:r w:rsidRPr="00622A1E">
              <w:rPr>
                <w:rFonts w:ascii="Arial" w:eastAsia="Times New Roman" w:hAnsi="Arial" w:cs="Arial"/>
                <w:b/>
                <w:sz w:val="20"/>
                <w:lang w:eastAsia="fr-FR"/>
              </w:rPr>
              <w:t>Death</w:t>
            </w:r>
            <w:proofErr w:type="spellEnd"/>
            <w:r w:rsidRPr="00622A1E">
              <w:rPr>
                <w:rFonts w:ascii="Arial" w:eastAsia="Times New Roman" w:hAnsi="Arial" w:cs="Arial"/>
                <w:b/>
                <w:sz w:val="20"/>
                <w:lang w:eastAsia="fr-FR"/>
              </w:rPr>
              <w:t>)</w:t>
            </w:r>
          </w:p>
        </w:tc>
        <w:tc>
          <w:tcPr>
            <w:tcW w:w="8476" w:type="dxa"/>
            <w:vAlign w:val="center"/>
          </w:tcPr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fr-FR"/>
              </w:rPr>
            </w:pPr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Type of </w:t>
            </w:r>
            <w:proofErr w:type="spellStart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discharge</w:t>
            </w:r>
            <w:proofErr w:type="spellEnd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 = ‘</w:t>
            </w:r>
            <w:proofErr w:type="spellStart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Death</w:t>
            </w:r>
            <w:proofErr w:type="spellEnd"/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’</w:t>
            </w:r>
          </w:p>
        </w:tc>
        <w:tc>
          <w:tcPr>
            <w:tcW w:w="2800" w:type="dxa"/>
            <w:vAlign w:val="center"/>
          </w:tcPr>
          <w:p w:rsidR="00622A1E" w:rsidRPr="00622A1E" w:rsidRDefault="00622A1E" w:rsidP="00622A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fr-FR"/>
              </w:rPr>
            </w:pPr>
            <w:r w:rsidRPr="00622A1E">
              <w:rPr>
                <w:rFonts w:ascii="Arial" w:eastAsia="Times New Roman" w:hAnsi="Arial" w:cs="Arial"/>
                <w:bCs/>
                <w:sz w:val="20"/>
                <w:lang w:eastAsia="fr-FR"/>
              </w:rPr>
              <w:t>-</w:t>
            </w:r>
          </w:p>
        </w:tc>
      </w:tr>
    </w:tbl>
    <w:p w:rsidR="00622A1E" w:rsidRDefault="00622A1E" w:rsidP="00F76E38">
      <w:pPr>
        <w:pStyle w:val="Lgende"/>
        <w:keepNext/>
        <w:rPr>
          <w:lang w:val="en-US"/>
        </w:rPr>
        <w:sectPr w:rsidR="00622A1E" w:rsidSect="00622A1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B4C1D" w:rsidRDefault="00F76E38" w:rsidP="00F76E38">
      <w:pPr>
        <w:pStyle w:val="Lgende"/>
        <w:keepNext/>
        <w:rPr>
          <w:lang w:val="en-US"/>
        </w:rPr>
      </w:pPr>
      <w:r>
        <w:rPr>
          <w:lang w:val="en-US"/>
        </w:rPr>
        <w:lastRenderedPageBreak/>
        <w:t>Table</w:t>
      </w:r>
      <w:r w:rsidRPr="007B0DDC">
        <w:rPr>
          <w:lang w:val="en-US"/>
        </w:rPr>
        <w:t xml:space="preserve"> </w:t>
      </w:r>
      <w:r w:rsidR="0078771E">
        <w:fldChar w:fldCharType="begin"/>
      </w:r>
      <w:r w:rsidRPr="007B0DDC">
        <w:rPr>
          <w:lang w:val="en-US"/>
        </w:rPr>
        <w:instrText xml:space="preserve"> SEQ Tableau \* ARABIC </w:instrText>
      </w:r>
      <w:r w:rsidR="0078771E">
        <w:fldChar w:fldCharType="separate"/>
      </w:r>
      <w:r>
        <w:rPr>
          <w:noProof/>
          <w:lang w:val="en-US"/>
        </w:rPr>
        <w:t>5</w:t>
      </w:r>
      <w:r w:rsidR="0078771E">
        <w:fldChar w:fldCharType="end"/>
      </w:r>
      <w:r w:rsidRPr="007B0DDC">
        <w:rPr>
          <w:lang w:val="en-US"/>
        </w:rPr>
        <w:t>: Key base case values and hypotheses and corresponding lower and upper bounds</w:t>
      </w:r>
    </w:p>
    <w:p w:rsidR="00DB4C1D" w:rsidRDefault="00DB4C1D" w:rsidP="00DB4C1D">
      <w:pPr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lang w:val="en-US"/>
        </w:rPr>
        <w:br w:type="page"/>
      </w:r>
    </w:p>
    <w:p w:rsidR="00F76E38" w:rsidRPr="007B0DDC" w:rsidRDefault="00F76E38" w:rsidP="00F76E38">
      <w:pPr>
        <w:pStyle w:val="Lgende"/>
        <w:keepNext/>
        <w:rPr>
          <w:lang w:val="en-US"/>
        </w:rPr>
      </w:pPr>
    </w:p>
    <w:tbl>
      <w:tblPr>
        <w:tblW w:w="142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1083"/>
        <w:gridCol w:w="1694"/>
        <w:gridCol w:w="1584"/>
        <w:gridCol w:w="1416"/>
        <w:gridCol w:w="1558"/>
        <w:gridCol w:w="1385"/>
        <w:gridCol w:w="2301"/>
        <w:gridCol w:w="1066"/>
        <w:gridCol w:w="1066"/>
        <w:gridCol w:w="1069"/>
      </w:tblGrid>
      <w:tr w:rsidR="00F76E38" w:rsidRPr="00F76E38" w:rsidTr="00EE228E">
        <w:trPr>
          <w:trHeight w:val="173"/>
          <w:tblHeader/>
        </w:trPr>
        <w:tc>
          <w:tcPr>
            <w:tcW w:w="1083" w:type="dxa"/>
            <w:vMerge w:val="restart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r>
              <w:rPr>
                <w:lang w:val="en-US"/>
              </w:rPr>
              <w:br w:type="page"/>
            </w: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Pathway</w:t>
            </w:r>
            <w:proofErr w:type="spellEnd"/>
          </w:p>
        </w:tc>
        <w:tc>
          <w:tcPr>
            <w:tcW w:w="1694" w:type="dxa"/>
            <w:vMerge w:val="restart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 xml:space="preserve">Resource </w:t>
            </w: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consumed</w:t>
            </w:r>
            <w:proofErr w:type="spellEnd"/>
          </w:p>
        </w:tc>
        <w:tc>
          <w:tcPr>
            <w:tcW w:w="1584" w:type="dxa"/>
            <w:vMerge w:val="restart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 xml:space="preserve">% de patients </w:t>
            </w: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concerned</w:t>
            </w:r>
            <w:proofErr w:type="spellEnd"/>
          </w:p>
        </w:tc>
        <w:tc>
          <w:tcPr>
            <w:tcW w:w="4359" w:type="dxa"/>
            <w:gridSpan w:val="3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Unit</w:t>
            </w:r>
          </w:p>
        </w:tc>
        <w:tc>
          <w:tcPr>
            <w:tcW w:w="2301" w:type="dxa"/>
            <w:vMerge w:val="restart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Valuation</w:t>
            </w:r>
            <w:proofErr w:type="spellEnd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method</w:t>
            </w:r>
            <w:proofErr w:type="spellEnd"/>
          </w:p>
        </w:tc>
        <w:tc>
          <w:tcPr>
            <w:tcW w:w="3201" w:type="dxa"/>
            <w:gridSpan w:val="3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 xml:space="preserve">Unit </w:t>
            </w: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cost</w:t>
            </w:r>
            <w:proofErr w:type="spellEnd"/>
          </w:p>
        </w:tc>
      </w:tr>
      <w:tr w:rsidR="00F76E38" w:rsidRPr="00F76E38" w:rsidTr="00EE228E">
        <w:trPr>
          <w:trHeight w:val="172"/>
          <w:tblHeader/>
        </w:trPr>
        <w:tc>
          <w:tcPr>
            <w:tcW w:w="1083" w:type="dxa"/>
            <w:vMerge/>
            <w:shd w:val="clear" w:color="auto" w:fill="C0504D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1694" w:type="dxa"/>
            <w:vMerge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fr-FR"/>
              </w:rPr>
            </w:pPr>
          </w:p>
        </w:tc>
        <w:tc>
          <w:tcPr>
            <w:tcW w:w="1584" w:type="dxa"/>
            <w:vMerge/>
            <w:shd w:val="clear" w:color="auto" w:fill="C0504D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</w:p>
        </w:tc>
        <w:tc>
          <w:tcPr>
            <w:tcW w:w="1416" w:type="dxa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Lower</w:t>
            </w:r>
            <w:proofErr w:type="spellEnd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bound</w:t>
            </w:r>
            <w:proofErr w:type="spellEnd"/>
          </w:p>
        </w:tc>
        <w:tc>
          <w:tcPr>
            <w:tcW w:w="1558" w:type="dxa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Base case value</w:t>
            </w:r>
          </w:p>
        </w:tc>
        <w:tc>
          <w:tcPr>
            <w:tcW w:w="1385" w:type="dxa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Upper</w:t>
            </w:r>
            <w:proofErr w:type="spellEnd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bound</w:t>
            </w:r>
            <w:proofErr w:type="spellEnd"/>
          </w:p>
        </w:tc>
        <w:tc>
          <w:tcPr>
            <w:tcW w:w="2301" w:type="dxa"/>
            <w:vMerge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fr-FR"/>
              </w:rPr>
            </w:pPr>
          </w:p>
        </w:tc>
        <w:tc>
          <w:tcPr>
            <w:tcW w:w="1066" w:type="dxa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Lower</w:t>
            </w:r>
            <w:proofErr w:type="spellEnd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bound</w:t>
            </w:r>
            <w:proofErr w:type="spellEnd"/>
          </w:p>
        </w:tc>
        <w:tc>
          <w:tcPr>
            <w:tcW w:w="1066" w:type="dxa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Base case value</w:t>
            </w:r>
          </w:p>
        </w:tc>
        <w:tc>
          <w:tcPr>
            <w:tcW w:w="1069" w:type="dxa"/>
            <w:shd w:val="clear" w:color="auto" w:fill="C0504D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</w:pP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Upper</w:t>
            </w:r>
            <w:proofErr w:type="spellEnd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b/>
                <w:color w:val="FFFFFF"/>
                <w:sz w:val="20"/>
                <w:lang w:eastAsia="fr-FR"/>
              </w:rPr>
              <w:t>bound</w:t>
            </w:r>
            <w:proofErr w:type="spellEnd"/>
          </w:p>
        </w:tc>
      </w:tr>
      <w:tr w:rsidR="00F76E38" w:rsidRPr="00F76E38" w:rsidTr="00EE228E">
        <w:trPr>
          <w:trHeight w:val="472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Botulinum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toxin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injection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40% (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hypothesis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every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months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every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months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year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ENC 2011 cost for the DRG no. 197 </w:t>
            </w:r>
            <w:r w:rsidRPr="00F76E38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>« </w:t>
            </w:r>
            <w:proofErr w:type="spellStart"/>
            <w:r w:rsidRPr="00F76E38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>Botulinum</w:t>
            </w:r>
            <w:proofErr w:type="spellEnd"/>
            <w:r w:rsidRPr="00F76E38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 xml:space="preserve"> toxin injection, in the ambulatory setting »</w:t>
            </w: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€309.55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inj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€480.52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inj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€480.52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inj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F76E38" w:rsidRPr="00F76E38" w:rsidTr="00EE228E">
        <w:trPr>
          <w:trHeight w:val="393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source : expert opinion (</w:t>
            </w:r>
            <w:r w:rsidR="008C164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9</w:t>
            </w: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385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PRM session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50% (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hypothesis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4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5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Median charge for reimbursement from 2013 in outpatient care for a sample of institutions 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€151.54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€195.25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€321.50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</w:tr>
      <w:tr w:rsidR="00F76E38" w:rsidRPr="00F76E38" w:rsidTr="00EE228E">
        <w:trPr>
          <w:trHeight w:val="385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8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827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Physical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therapy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session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50% (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hypothesis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4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8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12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Median charge for reimbursement from 2013 for physical therapy for neurologic conditions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€21.20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€24.43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€27.65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</w:tr>
      <w:tr w:rsidR="00F76E38" w:rsidRPr="00F76E38" w:rsidTr="00EE228E">
        <w:trPr>
          <w:trHeight w:val="413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8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846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Speech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therapy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session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50% (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hypothesis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4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8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12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Median charge for reimbursement from 2013 for speech therapy sessions for rehabilitation following stroke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€30.00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€35.25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€40.75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</w:tr>
      <w:tr w:rsidR="00F76E38" w:rsidRPr="00F76E38" w:rsidTr="00EE228E">
        <w:trPr>
          <w:trHeight w:val="405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6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568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Follow-up visit with a neurologist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100% (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hypothesis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consultation</w:t>
            </w:r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2 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consultations</w:t>
            </w:r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consultations</w:t>
            </w:r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Charge for reimbursement by the national health insurance from 2013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€43.70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cons.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€43.70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cons.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€43.70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cons.</w:t>
            </w:r>
          </w:p>
        </w:tc>
      </w:tr>
      <w:tr w:rsidR="00F76E38" w:rsidRPr="00F76E38" w:rsidTr="00EE228E">
        <w:trPr>
          <w:trHeight w:val="264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8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411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Botulinum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toxin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injection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40% (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hypothesis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every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months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every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months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year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ENC 2011 cost for the DRG no. 197 </w:t>
            </w:r>
            <w:r w:rsidRPr="00F76E38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>« </w:t>
            </w:r>
            <w:proofErr w:type="spellStart"/>
            <w:r w:rsidRPr="00F76E38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>Botulinum</w:t>
            </w:r>
            <w:proofErr w:type="spellEnd"/>
            <w:r w:rsidRPr="00F76E38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 xml:space="preserve"> toxin injection, in the ambulatory setting »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€309.55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inj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€480.52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inj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€480.52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inj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F76E38" w:rsidRPr="00F76E38" w:rsidTr="00EE228E">
        <w:trPr>
          <w:trHeight w:val="417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source : expert opinion (</w:t>
            </w:r>
            <w:r w:rsidR="008C164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9</w:t>
            </w: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511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Stay in a rehabilitative </w:t>
            </w: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lastRenderedPageBreak/>
              <w:t xml:space="preserve">care facility 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-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90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120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ENC cost for the stroke DRG in 2010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lastRenderedPageBreak/>
              <w:t xml:space="preserve">(median of private and public sector costs) 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lastRenderedPageBreak/>
              <w:t>€160.88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€288.01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€443.12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</w:p>
        </w:tc>
      </w:tr>
      <w:tr w:rsidR="00F76E38" w:rsidRPr="00F76E38" w:rsidTr="00EE228E">
        <w:trPr>
          <w:trHeight w:val="510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8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240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lastRenderedPageBreak/>
              <w:t>B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PRM session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50% (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hypothesis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4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8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12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Median charge for reimbursement from 2013 in outpatient care for a sample of  institutions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 </w:t>
            </w: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€151.5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/ sess. 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€195.25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€321.50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</w:tr>
      <w:tr w:rsidR="00F76E38" w:rsidRPr="00F76E38" w:rsidTr="00EE228E">
        <w:trPr>
          <w:trHeight w:val="385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8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</w:p>
        </w:tc>
      </w:tr>
      <w:tr w:rsidR="00F76E38" w:rsidRPr="00F76E38" w:rsidTr="00EE228E">
        <w:trPr>
          <w:trHeight w:val="845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fr-FR"/>
              </w:rPr>
              <w:t>B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Speech therapy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sessi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on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50% (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hypothesis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2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32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40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44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Median charge for reimbursement from 2013 for speech therapy sessions for rehabilitation following stroke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€30.00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€35.25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€40.75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</w:tr>
      <w:tr w:rsidR="00F76E38" w:rsidRPr="00F76E38" w:rsidTr="00EE228E">
        <w:trPr>
          <w:trHeight w:val="417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8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566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Botulinum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toxin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injection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40% (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hypothesis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every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months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every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months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year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ENC 2011 cost for the DRG no. 197 </w:t>
            </w:r>
            <w:r w:rsidRPr="00F76E38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>« </w:t>
            </w:r>
            <w:proofErr w:type="spellStart"/>
            <w:r w:rsidRPr="00F76E38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>Botulinum</w:t>
            </w:r>
            <w:proofErr w:type="spellEnd"/>
            <w:r w:rsidRPr="00F76E38">
              <w:rPr>
                <w:rFonts w:ascii="Arial" w:eastAsia="Times New Roman" w:hAnsi="Arial" w:cs="Arial"/>
                <w:bCs/>
                <w:sz w:val="20"/>
                <w:lang w:val="en-US" w:eastAsia="fr-FR"/>
              </w:rPr>
              <w:t xml:space="preserve"> toxin injection, in the ambulatory setting »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€309.55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inj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€480.52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inj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€480.52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inj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F76E38" w:rsidRPr="00F76E38" w:rsidTr="00EE228E">
        <w:trPr>
          <w:trHeight w:val="479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source : expert opinion (</w:t>
            </w:r>
            <w:r w:rsidR="008C164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9</w:t>
            </w: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341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Stay in a rehabilitative care facility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60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120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180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ENC cost for the stroke DRG in 2010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(median of private and public sector costs)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€160.88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€288.01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€443.12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76E38" w:rsidRPr="00F76E38" w:rsidTr="00EE228E">
        <w:trPr>
          <w:trHeight w:val="544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8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315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Stay in a nursing home 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185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245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305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Median charge for reimbursement from 2013 for a disability group average of 3 or 4 for a sample of institutions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€69.79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€106.54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€155.01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76E38" w:rsidRPr="00F76E38" w:rsidTr="00EE228E">
        <w:trPr>
          <w:trHeight w:val="510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8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385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PRM session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100% (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hypothesis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4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8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 per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during</w:t>
            </w:r>
            <w:proofErr w:type="spellEnd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12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weeks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Median charge for reimbursement from 2013 in outpatient care for a sample of institutions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 </w:t>
            </w: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€151.54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€195.25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€321.50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sess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.</w:t>
            </w:r>
          </w:p>
        </w:tc>
      </w:tr>
      <w:tr w:rsidR="00F76E38" w:rsidRPr="00F76E38" w:rsidTr="00EE228E">
        <w:trPr>
          <w:trHeight w:val="385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8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511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lastRenderedPageBreak/>
              <w:t>D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Stay in a rehabilitative care facility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120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365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ENC cost for the stroke DRG in 2010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(median of private and public sector costs)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€160.88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€288.01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€443.12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</w:p>
        </w:tc>
      </w:tr>
      <w:tr w:rsidR="00F76E38" w:rsidRPr="00F76E38" w:rsidTr="00EE228E">
        <w:trPr>
          <w:trHeight w:val="510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8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F76E38" w:rsidRPr="00F76E38" w:rsidTr="00EE228E">
        <w:trPr>
          <w:trHeight w:val="385"/>
        </w:trPr>
        <w:tc>
          <w:tcPr>
            <w:tcW w:w="1083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169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Stay in a long-term care facility</w:t>
            </w:r>
          </w:p>
        </w:tc>
        <w:tc>
          <w:tcPr>
            <w:tcW w:w="1584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16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1558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245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1385" w:type="dxa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365 </w:t>
            </w:r>
            <w:proofErr w:type="spellStart"/>
            <w:r w:rsidRPr="00F76E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days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fr-FR"/>
              </w:rPr>
              <w:t>Median charge for reimbursement from 2013 for a sample of institutions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€92.26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66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€145.70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69" w:type="dxa"/>
            <w:vMerge w:val="restart"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€198.21</w:t>
            </w:r>
          </w:p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>day</w:t>
            </w:r>
            <w:proofErr w:type="spellEnd"/>
            <w:r w:rsidRPr="00F76E3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76E38" w:rsidRPr="00F76E38" w:rsidTr="00EE228E">
        <w:trPr>
          <w:trHeight w:val="385"/>
        </w:trPr>
        <w:tc>
          <w:tcPr>
            <w:tcW w:w="1083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584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F76E38" w:rsidRPr="00F76E38" w:rsidRDefault="00F76E38" w:rsidP="008C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source : </w:t>
            </w:r>
            <w:proofErr w:type="spellStart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Yelnik</w:t>
            </w:r>
            <w:proofErr w:type="spellEnd"/>
            <w:r w:rsidRPr="00F76E3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et al. 2011 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(</w:t>
            </w:r>
            <w:r w:rsidR="008C1642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8</w:t>
            </w:r>
            <w:r w:rsidRPr="00F76E38">
              <w:rPr>
                <w:rFonts w:ascii="Arial" w:eastAsia="Times New Roman" w:hAnsi="Arial" w:cs="Arial"/>
                <w:bCs/>
                <w:i/>
                <w:sz w:val="20"/>
                <w:lang w:eastAsia="fr-FR"/>
              </w:rPr>
              <w:t>)</w:t>
            </w:r>
          </w:p>
        </w:tc>
        <w:tc>
          <w:tcPr>
            <w:tcW w:w="2301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vMerge/>
            <w:vAlign w:val="center"/>
          </w:tcPr>
          <w:p w:rsidR="00F76E38" w:rsidRPr="00F76E38" w:rsidRDefault="00F76E38" w:rsidP="00F76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</w:tbl>
    <w:p w:rsidR="002E19AE" w:rsidRPr="00F76E38" w:rsidRDefault="002E19AE">
      <w:pPr>
        <w:rPr>
          <w:lang w:val="en-US"/>
        </w:rPr>
      </w:pPr>
    </w:p>
    <w:sectPr w:rsidR="002E19AE" w:rsidRPr="00F76E38" w:rsidSect="00F76E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E38"/>
    <w:rsid w:val="002E19AE"/>
    <w:rsid w:val="00415B91"/>
    <w:rsid w:val="00622A1E"/>
    <w:rsid w:val="0078771E"/>
    <w:rsid w:val="008C1642"/>
    <w:rsid w:val="00CB1C67"/>
    <w:rsid w:val="00DB4C1D"/>
    <w:rsid w:val="00F7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76E38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817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Sherwood</dc:creator>
  <cp:lastModifiedBy>Alexandre Sherwood</cp:lastModifiedBy>
  <cp:revision>4</cp:revision>
  <dcterms:created xsi:type="dcterms:W3CDTF">2014-07-10T08:50:00Z</dcterms:created>
  <dcterms:modified xsi:type="dcterms:W3CDTF">2014-09-10T12:43:00Z</dcterms:modified>
</cp:coreProperties>
</file>