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F1A" w:rsidRPr="00DA0F1A" w:rsidRDefault="00DA0F1A" w:rsidP="00DA0F1A">
      <w:pPr>
        <w:spacing w:after="0" w:line="480" w:lineRule="auto"/>
        <w:rPr>
          <w:rFonts w:ascii="Times New Roman" w:eastAsia="Calibri" w:hAnsi="Times New Roman" w:cs="Times New Roman"/>
          <w:sz w:val="24"/>
          <w:szCs w:val="24"/>
        </w:rPr>
      </w:pPr>
      <w:r w:rsidRPr="00DA0F1A">
        <w:rPr>
          <w:rFonts w:ascii="Times New Roman" w:eastAsia="Calibri" w:hAnsi="Times New Roman" w:cs="Times New Roman"/>
          <w:sz w:val="24"/>
          <w:szCs w:val="24"/>
        </w:rPr>
        <w:t xml:space="preserve">Supporting information </w:t>
      </w:r>
    </w:p>
    <w:p w:rsidR="00DA0F1A" w:rsidRPr="00DA0F1A" w:rsidRDefault="00DA0F1A" w:rsidP="00DA0F1A">
      <w:pPr>
        <w:widowControl w:val="0"/>
        <w:spacing w:after="0" w:line="240" w:lineRule="auto"/>
        <w:jc w:val="both"/>
        <w:rPr>
          <w:rFonts w:ascii="Times New Roman" w:eastAsia="SimSun" w:hAnsi="Times New Roman" w:cs="Times New Roman"/>
          <w:kern w:val="2"/>
          <w:sz w:val="24"/>
          <w:szCs w:val="24"/>
          <w:lang w:eastAsia="zh-CN" w:bidi="ar-SA"/>
        </w:rPr>
      </w:pPr>
      <w:r w:rsidRPr="00DA0F1A">
        <w:rPr>
          <w:rFonts w:ascii="Times New Roman" w:eastAsia="SimSun" w:hAnsi="Times New Roman" w:cs="Times New Roman"/>
          <w:kern w:val="2"/>
          <w:sz w:val="24"/>
          <w:szCs w:val="24"/>
          <w:lang w:eastAsia="zh-CN" w:bidi="ar-SA"/>
        </w:rPr>
        <w:t xml:space="preserve">Supplementary </w:t>
      </w:r>
      <w:r w:rsidRPr="00DA0F1A">
        <w:rPr>
          <w:rFonts w:ascii="Times New Roman" w:eastAsia="SimSun" w:hAnsi="Times New Roman" w:cs="Times New Roman" w:hint="eastAsia"/>
          <w:kern w:val="2"/>
          <w:sz w:val="24"/>
          <w:szCs w:val="24"/>
          <w:lang w:eastAsia="zh-CN" w:bidi="ar-SA"/>
        </w:rPr>
        <w:t xml:space="preserve">Table </w:t>
      </w:r>
      <w:r w:rsidRPr="00DA0F1A">
        <w:rPr>
          <w:rFonts w:ascii="Times New Roman" w:eastAsia="SimSun" w:hAnsi="Times New Roman" w:cs="Times New Roman"/>
          <w:kern w:val="2"/>
          <w:sz w:val="24"/>
          <w:szCs w:val="24"/>
          <w:lang w:eastAsia="zh-CN" w:bidi="ar-SA"/>
        </w:rPr>
        <w:t>1 Primer sequences for real-time qPCR</w:t>
      </w:r>
    </w:p>
    <w:p w:rsidR="00DA0F1A" w:rsidRPr="00DA0F1A" w:rsidRDefault="00DA0F1A" w:rsidP="00DA0F1A">
      <w:pPr>
        <w:widowControl w:val="0"/>
        <w:spacing w:after="0" w:line="240" w:lineRule="auto"/>
        <w:jc w:val="both"/>
        <w:rPr>
          <w:rFonts w:ascii="Times New Roman" w:eastAsia="SimSun" w:hAnsi="Times New Roman" w:cs="Times New Roman"/>
          <w:sz w:val="20"/>
          <w:szCs w:val="20"/>
          <w:lang w:eastAsia="zh-CN"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5528"/>
      </w:tblGrid>
      <w:tr w:rsidR="00DA0F1A" w:rsidRPr="00DA0F1A" w:rsidTr="00CD49D0">
        <w:tc>
          <w:tcPr>
            <w:tcW w:w="2518" w:type="dxa"/>
            <w:tcBorders>
              <w:top w:val="single" w:sz="4" w:space="0" w:color="auto"/>
              <w:left w:val="single" w:sz="4" w:space="0" w:color="auto"/>
              <w:bottom w:val="single" w:sz="4" w:space="0" w:color="auto"/>
              <w:right w:val="single" w:sz="4" w:space="0" w:color="auto"/>
            </w:tcBorders>
          </w:tcPr>
          <w:p w:rsidR="00DA0F1A" w:rsidRPr="00DA0F1A" w:rsidRDefault="00DA0F1A" w:rsidP="00DA0F1A">
            <w:pPr>
              <w:widowControl w:val="0"/>
              <w:jc w:val="center"/>
              <w:rPr>
                <w:rFonts w:ascii="Calibri" w:eastAsia="Calibri" w:hAnsi="Calibri" w:cs="Angsana New"/>
                <w:kern w:val="2"/>
                <w:sz w:val="24"/>
                <w:szCs w:val="24"/>
                <w:lang w:eastAsia="zh-CN" w:bidi="ar-SA"/>
              </w:rPr>
            </w:pPr>
            <w:r w:rsidRPr="00DA0F1A">
              <w:rPr>
                <w:rFonts w:ascii="Calibri" w:eastAsia="Calibri" w:hAnsi="Calibri" w:cs="Angsana New"/>
                <w:kern w:val="2"/>
                <w:sz w:val="24"/>
                <w:szCs w:val="24"/>
                <w:lang w:eastAsia="zh-CN" w:bidi="ar-SA"/>
              </w:rPr>
              <w:t>Primer</w:t>
            </w:r>
          </w:p>
        </w:tc>
        <w:tc>
          <w:tcPr>
            <w:tcW w:w="5528" w:type="dxa"/>
            <w:tcBorders>
              <w:top w:val="single" w:sz="4" w:space="0" w:color="auto"/>
              <w:left w:val="single" w:sz="4" w:space="0" w:color="auto"/>
              <w:bottom w:val="single" w:sz="4" w:space="0" w:color="auto"/>
              <w:right w:val="single" w:sz="4" w:space="0" w:color="auto"/>
            </w:tcBorders>
          </w:tcPr>
          <w:p w:rsidR="00DA0F1A" w:rsidRPr="00DA0F1A" w:rsidRDefault="00DA0F1A" w:rsidP="00DA0F1A">
            <w:pPr>
              <w:widowControl w:val="0"/>
              <w:jc w:val="center"/>
              <w:rPr>
                <w:rFonts w:ascii="Calibri" w:eastAsia="Calibri" w:hAnsi="Calibri" w:cs="Angsana New"/>
                <w:kern w:val="2"/>
                <w:sz w:val="24"/>
                <w:szCs w:val="24"/>
                <w:lang w:eastAsia="zh-CN" w:bidi="ar-SA"/>
              </w:rPr>
            </w:pPr>
            <w:r w:rsidRPr="00DA0F1A">
              <w:rPr>
                <w:rFonts w:ascii="Calibri" w:eastAsia="Calibri" w:hAnsi="Calibri" w:cs="Angsana New"/>
                <w:kern w:val="2"/>
                <w:sz w:val="24"/>
                <w:szCs w:val="24"/>
                <w:lang w:eastAsia="zh-CN" w:bidi="ar-SA"/>
              </w:rPr>
              <w:t>Sequence (5’ to 3’)</w:t>
            </w:r>
          </w:p>
        </w:tc>
      </w:tr>
      <w:tr w:rsidR="00DA0F1A" w:rsidRPr="00DA0F1A" w:rsidTr="00CD49D0">
        <w:tc>
          <w:tcPr>
            <w:tcW w:w="2518" w:type="dxa"/>
            <w:tcBorders>
              <w:top w:val="single" w:sz="4" w:space="0" w:color="auto"/>
              <w:left w:val="single" w:sz="4" w:space="0" w:color="auto"/>
              <w:right w:val="single" w:sz="4" w:space="0" w:color="auto"/>
            </w:tcBorders>
          </w:tcPr>
          <w:p w:rsidR="00DA0F1A" w:rsidRPr="00DA0F1A" w:rsidRDefault="00DA0F1A" w:rsidP="00DA0F1A">
            <w:pPr>
              <w:widowControl w:val="0"/>
              <w:jc w:val="both"/>
              <w:rPr>
                <w:rFonts w:ascii="Calibri" w:eastAsia="Calibri" w:hAnsi="Calibri" w:cs="Angsana New"/>
                <w:kern w:val="2"/>
                <w:sz w:val="24"/>
                <w:szCs w:val="24"/>
                <w:lang w:eastAsia="zh-CN" w:bidi="ar-SA"/>
              </w:rPr>
            </w:pPr>
            <w:r w:rsidRPr="00DA0F1A">
              <w:rPr>
                <w:rFonts w:ascii="Calibri" w:eastAsia="Calibri" w:hAnsi="Calibri" w:cs="Angsana New"/>
                <w:kern w:val="2"/>
                <w:sz w:val="24"/>
                <w:szCs w:val="24"/>
                <w:lang w:eastAsia="zh-CN" w:bidi="ar-SA"/>
              </w:rPr>
              <w:t>Oct4-F</w:t>
            </w:r>
          </w:p>
        </w:tc>
        <w:tc>
          <w:tcPr>
            <w:tcW w:w="5528" w:type="dxa"/>
            <w:tcBorders>
              <w:top w:val="single" w:sz="4" w:space="0" w:color="auto"/>
              <w:left w:val="single" w:sz="4" w:space="0" w:color="auto"/>
              <w:right w:val="single" w:sz="4" w:space="0" w:color="auto"/>
            </w:tcBorders>
          </w:tcPr>
          <w:p w:rsidR="00DA0F1A" w:rsidRPr="00DA0F1A" w:rsidRDefault="00DA0F1A" w:rsidP="00DA0F1A">
            <w:pPr>
              <w:widowControl w:val="0"/>
              <w:jc w:val="both"/>
              <w:rPr>
                <w:rFonts w:ascii="Calibri" w:eastAsia="Calibri" w:hAnsi="Calibri" w:cs="Angsana New"/>
                <w:kern w:val="2"/>
                <w:sz w:val="24"/>
                <w:szCs w:val="24"/>
                <w:lang w:eastAsia="zh-CN" w:bidi="ar-SA"/>
              </w:rPr>
            </w:pPr>
            <w:r w:rsidRPr="00DA0F1A">
              <w:rPr>
                <w:rFonts w:ascii="Calibri" w:eastAsia="Calibri" w:hAnsi="Calibri" w:cs="Angsana New"/>
                <w:color w:val="000000"/>
                <w:sz w:val="24"/>
                <w:szCs w:val="24"/>
              </w:rPr>
              <w:t>TGGGCTCGAGAAGGATGTG</w:t>
            </w:r>
          </w:p>
        </w:tc>
        <w:bookmarkStart w:id="0" w:name="_GoBack"/>
        <w:bookmarkEnd w:id="0"/>
      </w:tr>
      <w:tr w:rsidR="00DA0F1A" w:rsidRPr="00DA0F1A" w:rsidTr="00CD49D0">
        <w:tc>
          <w:tcPr>
            <w:tcW w:w="2518" w:type="dxa"/>
            <w:tcBorders>
              <w:left w:val="single" w:sz="4" w:space="0" w:color="auto"/>
              <w:right w:val="single" w:sz="4" w:space="0" w:color="auto"/>
            </w:tcBorders>
          </w:tcPr>
          <w:p w:rsidR="00DA0F1A" w:rsidRPr="00DA0F1A" w:rsidRDefault="00DA0F1A" w:rsidP="00DA0F1A">
            <w:pPr>
              <w:widowControl w:val="0"/>
              <w:jc w:val="both"/>
              <w:rPr>
                <w:rFonts w:ascii="Calibri" w:eastAsia="Calibri" w:hAnsi="Calibri" w:cs="Angsana New"/>
                <w:kern w:val="2"/>
                <w:sz w:val="24"/>
                <w:szCs w:val="24"/>
                <w:lang w:eastAsia="zh-CN" w:bidi="ar-SA"/>
              </w:rPr>
            </w:pPr>
            <w:r w:rsidRPr="00DA0F1A">
              <w:rPr>
                <w:rFonts w:ascii="Calibri" w:eastAsia="Calibri" w:hAnsi="Calibri" w:cs="Angsana New"/>
                <w:kern w:val="2"/>
                <w:sz w:val="24"/>
                <w:szCs w:val="24"/>
                <w:lang w:eastAsia="zh-CN" w:bidi="ar-SA"/>
              </w:rPr>
              <w:t>Oct4-R</w:t>
            </w:r>
          </w:p>
        </w:tc>
        <w:tc>
          <w:tcPr>
            <w:tcW w:w="5528" w:type="dxa"/>
            <w:tcBorders>
              <w:left w:val="single" w:sz="4" w:space="0" w:color="auto"/>
              <w:right w:val="single" w:sz="4" w:space="0" w:color="auto"/>
            </w:tcBorders>
          </w:tcPr>
          <w:p w:rsidR="00DA0F1A" w:rsidRPr="00DA0F1A" w:rsidRDefault="00DA0F1A" w:rsidP="00DA0F1A">
            <w:pPr>
              <w:widowControl w:val="0"/>
              <w:jc w:val="both"/>
              <w:rPr>
                <w:rFonts w:ascii="Calibri" w:eastAsia="Calibri" w:hAnsi="Calibri" w:cs="Angsana New"/>
                <w:kern w:val="2"/>
                <w:sz w:val="24"/>
                <w:szCs w:val="24"/>
                <w:lang w:eastAsia="zh-CN" w:bidi="ar-SA"/>
              </w:rPr>
            </w:pPr>
            <w:r w:rsidRPr="00DA0F1A">
              <w:rPr>
                <w:rFonts w:ascii="Calibri" w:eastAsia="Calibri" w:hAnsi="Calibri" w:cs="Angsana New"/>
                <w:color w:val="000000"/>
                <w:sz w:val="24"/>
                <w:szCs w:val="24"/>
              </w:rPr>
              <w:t>GCATAGTCGCTGCTTGATCG</w:t>
            </w:r>
          </w:p>
        </w:tc>
      </w:tr>
      <w:tr w:rsidR="00DA0F1A" w:rsidRPr="00DA0F1A" w:rsidTr="00CD49D0">
        <w:tc>
          <w:tcPr>
            <w:tcW w:w="2518" w:type="dxa"/>
            <w:tcBorders>
              <w:left w:val="single" w:sz="4" w:space="0" w:color="auto"/>
              <w:right w:val="single" w:sz="4" w:space="0" w:color="auto"/>
            </w:tcBorders>
          </w:tcPr>
          <w:p w:rsidR="00DA0F1A" w:rsidRPr="00DA0F1A" w:rsidRDefault="00DA0F1A" w:rsidP="00DA0F1A">
            <w:pPr>
              <w:widowControl w:val="0"/>
              <w:jc w:val="both"/>
              <w:rPr>
                <w:rFonts w:ascii="Calibri" w:eastAsia="Calibri" w:hAnsi="Calibri" w:cs="Angsana New"/>
                <w:kern w:val="2"/>
                <w:sz w:val="24"/>
                <w:szCs w:val="24"/>
                <w:lang w:eastAsia="zh-CN" w:bidi="ar-SA"/>
              </w:rPr>
            </w:pPr>
            <w:r w:rsidRPr="00DA0F1A">
              <w:rPr>
                <w:rFonts w:ascii="Calibri" w:eastAsia="Calibri" w:hAnsi="Calibri" w:cs="Angsana New"/>
                <w:color w:val="000000"/>
                <w:sz w:val="24"/>
                <w:szCs w:val="24"/>
              </w:rPr>
              <w:t>Sox2-F</w:t>
            </w:r>
          </w:p>
        </w:tc>
        <w:tc>
          <w:tcPr>
            <w:tcW w:w="5528" w:type="dxa"/>
            <w:tcBorders>
              <w:left w:val="single" w:sz="4" w:space="0" w:color="auto"/>
              <w:right w:val="single" w:sz="4" w:space="0" w:color="auto"/>
            </w:tcBorders>
          </w:tcPr>
          <w:p w:rsidR="00DA0F1A" w:rsidRPr="00DA0F1A" w:rsidRDefault="00DA0F1A" w:rsidP="00DA0F1A">
            <w:pPr>
              <w:widowControl w:val="0"/>
              <w:jc w:val="both"/>
              <w:rPr>
                <w:rFonts w:ascii="Calibri" w:eastAsia="Calibri" w:hAnsi="Calibri" w:cs="Angsana New"/>
                <w:color w:val="000000"/>
                <w:sz w:val="24"/>
                <w:szCs w:val="24"/>
              </w:rPr>
            </w:pPr>
            <w:r w:rsidRPr="00DA0F1A">
              <w:rPr>
                <w:rFonts w:ascii="Calibri" w:eastAsia="Calibri" w:hAnsi="Calibri" w:cs="Angsana New"/>
                <w:color w:val="000000"/>
                <w:sz w:val="24"/>
                <w:szCs w:val="24"/>
              </w:rPr>
              <w:t>CCCCCGGCGGCAATAGCA</w:t>
            </w:r>
          </w:p>
        </w:tc>
      </w:tr>
      <w:tr w:rsidR="00DA0F1A" w:rsidRPr="00DA0F1A" w:rsidTr="00CD49D0">
        <w:tc>
          <w:tcPr>
            <w:tcW w:w="2518" w:type="dxa"/>
            <w:tcBorders>
              <w:left w:val="single" w:sz="4" w:space="0" w:color="auto"/>
              <w:right w:val="single" w:sz="4" w:space="0" w:color="auto"/>
            </w:tcBorders>
          </w:tcPr>
          <w:p w:rsidR="00DA0F1A" w:rsidRPr="00DA0F1A" w:rsidRDefault="00DA0F1A" w:rsidP="00DA0F1A">
            <w:pPr>
              <w:widowControl w:val="0"/>
              <w:jc w:val="both"/>
              <w:rPr>
                <w:rFonts w:ascii="Calibri" w:eastAsia="Calibri" w:hAnsi="Calibri" w:cs="Angsana New"/>
                <w:kern w:val="2"/>
                <w:sz w:val="24"/>
                <w:szCs w:val="24"/>
                <w:lang w:eastAsia="zh-CN" w:bidi="ar-SA"/>
              </w:rPr>
            </w:pPr>
            <w:r w:rsidRPr="00DA0F1A">
              <w:rPr>
                <w:rFonts w:ascii="Calibri" w:eastAsia="Calibri" w:hAnsi="Calibri" w:cs="Angsana New"/>
                <w:color w:val="000000"/>
                <w:sz w:val="24"/>
                <w:szCs w:val="24"/>
              </w:rPr>
              <w:t>Sox2-R</w:t>
            </w:r>
          </w:p>
        </w:tc>
        <w:tc>
          <w:tcPr>
            <w:tcW w:w="5528" w:type="dxa"/>
            <w:tcBorders>
              <w:left w:val="single" w:sz="4" w:space="0" w:color="auto"/>
              <w:right w:val="single" w:sz="4" w:space="0" w:color="auto"/>
            </w:tcBorders>
          </w:tcPr>
          <w:p w:rsidR="00DA0F1A" w:rsidRPr="00DA0F1A" w:rsidRDefault="00DA0F1A" w:rsidP="00DA0F1A">
            <w:pPr>
              <w:widowControl w:val="0"/>
              <w:jc w:val="both"/>
              <w:rPr>
                <w:rFonts w:ascii="Calibri" w:eastAsia="Calibri" w:hAnsi="Calibri" w:cs="Angsana New"/>
                <w:color w:val="000000"/>
                <w:sz w:val="24"/>
                <w:szCs w:val="24"/>
              </w:rPr>
            </w:pPr>
            <w:r w:rsidRPr="00DA0F1A">
              <w:rPr>
                <w:rFonts w:ascii="Calibri" w:eastAsia="Calibri" w:hAnsi="Calibri" w:cs="Angsana New"/>
                <w:color w:val="000000"/>
                <w:sz w:val="24"/>
                <w:szCs w:val="24"/>
              </w:rPr>
              <w:t>TCGGCGCCGGGGAGATACAT</w:t>
            </w:r>
          </w:p>
        </w:tc>
      </w:tr>
      <w:tr w:rsidR="00DA0F1A" w:rsidRPr="00DA0F1A" w:rsidTr="00CD49D0">
        <w:tc>
          <w:tcPr>
            <w:tcW w:w="2518" w:type="dxa"/>
            <w:tcBorders>
              <w:left w:val="single" w:sz="4" w:space="0" w:color="auto"/>
              <w:right w:val="single" w:sz="4" w:space="0" w:color="auto"/>
            </w:tcBorders>
          </w:tcPr>
          <w:p w:rsidR="00DA0F1A" w:rsidRPr="00DA0F1A" w:rsidRDefault="00DA0F1A" w:rsidP="00DA0F1A">
            <w:pPr>
              <w:widowControl w:val="0"/>
              <w:jc w:val="both"/>
              <w:rPr>
                <w:rFonts w:ascii="Calibri" w:eastAsia="Calibri" w:hAnsi="Calibri" w:cs="Angsana New"/>
                <w:color w:val="000000"/>
                <w:sz w:val="24"/>
                <w:szCs w:val="24"/>
              </w:rPr>
            </w:pPr>
            <w:r w:rsidRPr="00DA0F1A">
              <w:rPr>
                <w:rFonts w:ascii="Calibri" w:eastAsia="Calibri" w:hAnsi="Calibri" w:cs="Angsana New"/>
                <w:color w:val="000000"/>
                <w:sz w:val="24"/>
                <w:szCs w:val="24"/>
              </w:rPr>
              <w:t>Nanog-F</w:t>
            </w:r>
          </w:p>
        </w:tc>
        <w:tc>
          <w:tcPr>
            <w:tcW w:w="5528" w:type="dxa"/>
            <w:tcBorders>
              <w:left w:val="single" w:sz="4" w:space="0" w:color="auto"/>
              <w:right w:val="single" w:sz="4" w:space="0" w:color="auto"/>
            </w:tcBorders>
          </w:tcPr>
          <w:p w:rsidR="00DA0F1A" w:rsidRPr="00DA0F1A" w:rsidRDefault="00DA0F1A" w:rsidP="00DA0F1A">
            <w:pPr>
              <w:widowControl w:val="0"/>
              <w:jc w:val="both"/>
              <w:rPr>
                <w:rFonts w:ascii="Calibri" w:eastAsia="Calibri" w:hAnsi="Calibri" w:cs="Angsana New"/>
                <w:color w:val="000000"/>
                <w:sz w:val="24"/>
                <w:szCs w:val="24"/>
              </w:rPr>
            </w:pPr>
            <w:r w:rsidRPr="00DA0F1A">
              <w:rPr>
                <w:rFonts w:ascii="Calibri" w:eastAsia="Calibri" w:hAnsi="Calibri" w:cs="Angsana New"/>
                <w:color w:val="000000"/>
                <w:sz w:val="24"/>
                <w:szCs w:val="24"/>
              </w:rPr>
              <w:t>CAGAAGGCCTCAGCACCTAC</w:t>
            </w:r>
          </w:p>
        </w:tc>
      </w:tr>
      <w:tr w:rsidR="00DA0F1A" w:rsidRPr="00DA0F1A" w:rsidTr="00CD49D0">
        <w:tc>
          <w:tcPr>
            <w:tcW w:w="2518" w:type="dxa"/>
            <w:tcBorders>
              <w:left w:val="single" w:sz="4" w:space="0" w:color="auto"/>
              <w:right w:val="single" w:sz="4" w:space="0" w:color="auto"/>
            </w:tcBorders>
          </w:tcPr>
          <w:p w:rsidR="00DA0F1A" w:rsidRPr="00DA0F1A" w:rsidRDefault="00DA0F1A" w:rsidP="00DA0F1A">
            <w:pPr>
              <w:widowControl w:val="0"/>
              <w:jc w:val="both"/>
              <w:rPr>
                <w:rFonts w:ascii="Calibri" w:eastAsia="Calibri" w:hAnsi="Calibri" w:cs="Angsana New"/>
                <w:color w:val="000000"/>
                <w:sz w:val="24"/>
                <w:szCs w:val="24"/>
              </w:rPr>
            </w:pPr>
            <w:r w:rsidRPr="00DA0F1A">
              <w:rPr>
                <w:rFonts w:ascii="Calibri" w:eastAsia="Calibri" w:hAnsi="Calibri" w:cs="Angsana New"/>
                <w:color w:val="000000"/>
                <w:sz w:val="24"/>
                <w:szCs w:val="24"/>
              </w:rPr>
              <w:t>Nanog-R</w:t>
            </w:r>
          </w:p>
        </w:tc>
        <w:tc>
          <w:tcPr>
            <w:tcW w:w="5528" w:type="dxa"/>
            <w:tcBorders>
              <w:left w:val="single" w:sz="4" w:space="0" w:color="auto"/>
              <w:right w:val="single" w:sz="4" w:space="0" w:color="auto"/>
            </w:tcBorders>
          </w:tcPr>
          <w:p w:rsidR="00DA0F1A" w:rsidRPr="00DA0F1A" w:rsidRDefault="00DA0F1A" w:rsidP="00DA0F1A">
            <w:pPr>
              <w:widowControl w:val="0"/>
              <w:jc w:val="both"/>
              <w:rPr>
                <w:rFonts w:ascii="Calibri" w:eastAsia="Calibri" w:hAnsi="Calibri" w:cs="Angsana New"/>
                <w:color w:val="000000"/>
                <w:sz w:val="24"/>
                <w:szCs w:val="24"/>
              </w:rPr>
            </w:pPr>
            <w:r w:rsidRPr="00DA0F1A">
              <w:rPr>
                <w:rFonts w:ascii="Calibri" w:eastAsia="Calibri" w:hAnsi="Calibri" w:cs="Angsana New"/>
                <w:color w:val="000000"/>
                <w:sz w:val="24"/>
                <w:szCs w:val="24"/>
              </w:rPr>
              <w:t>GTCACTGGCAGGAGAATTTGG</w:t>
            </w:r>
          </w:p>
        </w:tc>
      </w:tr>
      <w:tr w:rsidR="00DA0F1A" w:rsidRPr="00DA0F1A" w:rsidTr="00CD49D0">
        <w:tc>
          <w:tcPr>
            <w:tcW w:w="2518" w:type="dxa"/>
            <w:tcBorders>
              <w:left w:val="single" w:sz="4" w:space="0" w:color="auto"/>
              <w:right w:val="single" w:sz="4" w:space="0" w:color="auto"/>
            </w:tcBorders>
          </w:tcPr>
          <w:p w:rsidR="00DA0F1A" w:rsidRPr="00DA0F1A" w:rsidRDefault="00DA0F1A" w:rsidP="00DA0F1A">
            <w:pPr>
              <w:widowControl w:val="0"/>
              <w:jc w:val="both"/>
              <w:rPr>
                <w:rFonts w:ascii="Calibri" w:eastAsia="Calibri" w:hAnsi="Calibri" w:cs="Angsana New"/>
                <w:color w:val="000000"/>
                <w:sz w:val="24"/>
                <w:szCs w:val="24"/>
              </w:rPr>
            </w:pPr>
            <w:r w:rsidRPr="00DA0F1A">
              <w:rPr>
                <w:rFonts w:ascii="Calibri" w:eastAsia="Calibri" w:hAnsi="Calibri" w:cs="Angsana New"/>
                <w:color w:val="000000"/>
                <w:sz w:val="24"/>
                <w:szCs w:val="24"/>
              </w:rPr>
              <w:t>Cdx2-F</w:t>
            </w:r>
          </w:p>
        </w:tc>
        <w:tc>
          <w:tcPr>
            <w:tcW w:w="5528" w:type="dxa"/>
            <w:tcBorders>
              <w:left w:val="single" w:sz="4" w:space="0" w:color="auto"/>
              <w:right w:val="single" w:sz="4" w:space="0" w:color="auto"/>
            </w:tcBorders>
          </w:tcPr>
          <w:p w:rsidR="00DA0F1A" w:rsidRPr="00DA0F1A" w:rsidRDefault="00DA0F1A" w:rsidP="00DA0F1A">
            <w:pPr>
              <w:widowControl w:val="0"/>
              <w:jc w:val="both"/>
              <w:rPr>
                <w:rFonts w:ascii="Calibri" w:eastAsia="Calibri" w:hAnsi="Calibri" w:cs="Angsana New"/>
                <w:color w:val="000000"/>
                <w:sz w:val="24"/>
                <w:szCs w:val="24"/>
              </w:rPr>
            </w:pPr>
            <w:r w:rsidRPr="00DA0F1A">
              <w:rPr>
                <w:rFonts w:ascii="Calibri" w:eastAsia="Calibri" w:hAnsi="Calibri" w:cs="Angsana New"/>
                <w:color w:val="000000"/>
                <w:sz w:val="24"/>
                <w:szCs w:val="24"/>
              </w:rPr>
              <w:t>CCTCCGCTGGGCTTCATTCC</w:t>
            </w:r>
          </w:p>
        </w:tc>
      </w:tr>
      <w:tr w:rsidR="00DA0F1A" w:rsidRPr="00DA0F1A" w:rsidTr="00CD49D0">
        <w:tc>
          <w:tcPr>
            <w:tcW w:w="2518" w:type="dxa"/>
            <w:tcBorders>
              <w:left w:val="single" w:sz="4" w:space="0" w:color="auto"/>
              <w:right w:val="single" w:sz="4" w:space="0" w:color="auto"/>
            </w:tcBorders>
          </w:tcPr>
          <w:p w:rsidR="00DA0F1A" w:rsidRPr="00DA0F1A" w:rsidRDefault="00DA0F1A" w:rsidP="00DA0F1A">
            <w:pPr>
              <w:widowControl w:val="0"/>
              <w:jc w:val="both"/>
              <w:rPr>
                <w:rFonts w:ascii="Calibri" w:eastAsia="Calibri" w:hAnsi="Calibri" w:cs="Angsana New"/>
                <w:color w:val="000000"/>
                <w:sz w:val="24"/>
                <w:szCs w:val="24"/>
              </w:rPr>
            </w:pPr>
            <w:r w:rsidRPr="00DA0F1A">
              <w:rPr>
                <w:rFonts w:ascii="Calibri" w:eastAsia="Calibri" w:hAnsi="Calibri" w:cs="Angsana New"/>
                <w:color w:val="000000"/>
                <w:sz w:val="24"/>
                <w:szCs w:val="24"/>
              </w:rPr>
              <w:t>Cdx2-R</w:t>
            </w:r>
          </w:p>
        </w:tc>
        <w:tc>
          <w:tcPr>
            <w:tcW w:w="5528" w:type="dxa"/>
            <w:tcBorders>
              <w:left w:val="single" w:sz="4" w:space="0" w:color="auto"/>
              <w:right w:val="single" w:sz="4" w:space="0" w:color="auto"/>
            </w:tcBorders>
          </w:tcPr>
          <w:p w:rsidR="00DA0F1A" w:rsidRPr="00DA0F1A" w:rsidRDefault="00DA0F1A" w:rsidP="00DA0F1A">
            <w:pPr>
              <w:widowControl w:val="0"/>
              <w:jc w:val="both"/>
              <w:rPr>
                <w:rFonts w:ascii="Calibri" w:eastAsia="Calibri" w:hAnsi="Calibri" w:cs="Angsana New"/>
                <w:color w:val="000000"/>
                <w:sz w:val="24"/>
                <w:szCs w:val="24"/>
              </w:rPr>
            </w:pPr>
            <w:r w:rsidRPr="00DA0F1A">
              <w:rPr>
                <w:rFonts w:ascii="Calibri" w:eastAsia="Calibri" w:hAnsi="Calibri" w:cs="Angsana New"/>
                <w:color w:val="000000"/>
                <w:sz w:val="24"/>
                <w:szCs w:val="24"/>
              </w:rPr>
              <w:t>TGGGGGTTCTGCAGTCTTTGGTC</w:t>
            </w:r>
          </w:p>
        </w:tc>
      </w:tr>
      <w:tr w:rsidR="00DA0F1A" w:rsidRPr="00DA0F1A" w:rsidTr="00CD49D0">
        <w:tc>
          <w:tcPr>
            <w:tcW w:w="2518" w:type="dxa"/>
            <w:tcBorders>
              <w:left w:val="single" w:sz="4" w:space="0" w:color="auto"/>
              <w:right w:val="single" w:sz="4" w:space="0" w:color="auto"/>
            </w:tcBorders>
          </w:tcPr>
          <w:p w:rsidR="00DA0F1A" w:rsidRPr="00DA0F1A" w:rsidRDefault="00DA0F1A" w:rsidP="00DA0F1A">
            <w:pPr>
              <w:widowControl w:val="0"/>
              <w:jc w:val="both"/>
              <w:rPr>
                <w:rFonts w:ascii="Calibri" w:eastAsia="Calibri" w:hAnsi="Calibri" w:cs="Angsana New"/>
                <w:color w:val="000000"/>
                <w:sz w:val="24"/>
                <w:szCs w:val="24"/>
              </w:rPr>
            </w:pPr>
            <w:proofErr w:type="spellStart"/>
            <w:r w:rsidRPr="00DA0F1A">
              <w:rPr>
                <w:rFonts w:ascii="Calibri" w:eastAsia="Calibri" w:hAnsi="Calibri" w:cs="Angsana New"/>
                <w:color w:val="000000"/>
                <w:sz w:val="24"/>
                <w:szCs w:val="24"/>
              </w:rPr>
              <w:t>Brachyury</w:t>
            </w:r>
            <w:proofErr w:type="spellEnd"/>
            <w:r w:rsidRPr="00DA0F1A">
              <w:rPr>
                <w:rFonts w:ascii="Calibri" w:eastAsia="Calibri" w:hAnsi="Calibri" w:cs="Angsana New"/>
                <w:color w:val="000000"/>
                <w:sz w:val="24"/>
                <w:szCs w:val="24"/>
              </w:rPr>
              <w:t>-F</w:t>
            </w:r>
          </w:p>
        </w:tc>
        <w:tc>
          <w:tcPr>
            <w:tcW w:w="5528" w:type="dxa"/>
            <w:tcBorders>
              <w:left w:val="single" w:sz="4" w:space="0" w:color="auto"/>
              <w:right w:val="single" w:sz="4" w:space="0" w:color="auto"/>
            </w:tcBorders>
          </w:tcPr>
          <w:p w:rsidR="00DA0F1A" w:rsidRPr="00DA0F1A" w:rsidRDefault="00DA0F1A" w:rsidP="00DA0F1A">
            <w:pPr>
              <w:widowControl w:val="0"/>
              <w:jc w:val="both"/>
              <w:rPr>
                <w:rFonts w:ascii="Calibri" w:eastAsia="Calibri" w:hAnsi="Calibri" w:cs="Angsana New"/>
                <w:color w:val="000000"/>
                <w:sz w:val="24"/>
                <w:szCs w:val="24"/>
              </w:rPr>
            </w:pPr>
            <w:r w:rsidRPr="00DA0F1A">
              <w:rPr>
                <w:rFonts w:ascii="Calibri" w:eastAsia="Calibri" w:hAnsi="Calibri" w:cs="Angsana New"/>
                <w:color w:val="000000"/>
                <w:sz w:val="24"/>
                <w:szCs w:val="24"/>
              </w:rPr>
              <w:t>TGCTTCCCTGAGACCCAGTT</w:t>
            </w:r>
          </w:p>
        </w:tc>
      </w:tr>
      <w:tr w:rsidR="00DA0F1A" w:rsidRPr="00DA0F1A" w:rsidTr="00CD49D0">
        <w:tc>
          <w:tcPr>
            <w:tcW w:w="2518" w:type="dxa"/>
            <w:tcBorders>
              <w:left w:val="single" w:sz="4" w:space="0" w:color="auto"/>
              <w:right w:val="single" w:sz="4" w:space="0" w:color="auto"/>
            </w:tcBorders>
          </w:tcPr>
          <w:p w:rsidR="00DA0F1A" w:rsidRPr="00DA0F1A" w:rsidRDefault="00DA0F1A" w:rsidP="00DA0F1A">
            <w:pPr>
              <w:widowControl w:val="0"/>
              <w:jc w:val="both"/>
              <w:rPr>
                <w:rFonts w:ascii="Calibri" w:eastAsia="Calibri" w:hAnsi="Calibri" w:cs="Angsana New"/>
                <w:color w:val="000000"/>
                <w:sz w:val="24"/>
                <w:szCs w:val="24"/>
              </w:rPr>
            </w:pPr>
            <w:proofErr w:type="spellStart"/>
            <w:r w:rsidRPr="00DA0F1A">
              <w:rPr>
                <w:rFonts w:ascii="Calibri" w:eastAsia="Calibri" w:hAnsi="Calibri" w:cs="Angsana New"/>
                <w:color w:val="000000"/>
                <w:sz w:val="24"/>
                <w:szCs w:val="24"/>
              </w:rPr>
              <w:t>Brachyury</w:t>
            </w:r>
            <w:proofErr w:type="spellEnd"/>
            <w:r w:rsidRPr="00DA0F1A">
              <w:rPr>
                <w:rFonts w:ascii="Calibri" w:eastAsia="Calibri" w:hAnsi="Calibri" w:cs="Angsana New"/>
                <w:color w:val="000000"/>
                <w:sz w:val="24"/>
                <w:szCs w:val="24"/>
              </w:rPr>
              <w:t>-R</w:t>
            </w:r>
          </w:p>
        </w:tc>
        <w:tc>
          <w:tcPr>
            <w:tcW w:w="5528" w:type="dxa"/>
            <w:tcBorders>
              <w:left w:val="single" w:sz="4" w:space="0" w:color="auto"/>
              <w:right w:val="single" w:sz="4" w:space="0" w:color="auto"/>
            </w:tcBorders>
          </w:tcPr>
          <w:p w:rsidR="00DA0F1A" w:rsidRPr="00DA0F1A" w:rsidRDefault="00DA0F1A" w:rsidP="00DA0F1A">
            <w:pPr>
              <w:widowControl w:val="0"/>
              <w:jc w:val="both"/>
              <w:rPr>
                <w:rFonts w:ascii="Calibri" w:eastAsia="Calibri" w:hAnsi="Calibri" w:cs="Angsana New"/>
                <w:color w:val="000000"/>
                <w:sz w:val="24"/>
                <w:szCs w:val="24"/>
              </w:rPr>
            </w:pPr>
            <w:r w:rsidRPr="00DA0F1A">
              <w:rPr>
                <w:rFonts w:ascii="Calibri" w:eastAsia="Calibri" w:hAnsi="Calibri" w:cs="Angsana New"/>
                <w:color w:val="000000"/>
                <w:sz w:val="24"/>
                <w:szCs w:val="24"/>
              </w:rPr>
              <w:t>GATCACTTCTTTCCTTTGCATCAAG</w:t>
            </w:r>
          </w:p>
        </w:tc>
      </w:tr>
      <w:tr w:rsidR="00DA0F1A" w:rsidRPr="00DA0F1A" w:rsidTr="00CD49D0">
        <w:tc>
          <w:tcPr>
            <w:tcW w:w="2518" w:type="dxa"/>
            <w:tcBorders>
              <w:left w:val="single" w:sz="4" w:space="0" w:color="auto"/>
              <w:right w:val="single" w:sz="4" w:space="0" w:color="auto"/>
            </w:tcBorders>
          </w:tcPr>
          <w:p w:rsidR="00DA0F1A" w:rsidRPr="00DA0F1A" w:rsidRDefault="00DA0F1A" w:rsidP="00DA0F1A">
            <w:pPr>
              <w:widowControl w:val="0"/>
              <w:jc w:val="both"/>
              <w:rPr>
                <w:rFonts w:ascii="Calibri" w:eastAsia="Calibri" w:hAnsi="Calibri" w:cs="Angsana New"/>
                <w:color w:val="000000"/>
                <w:sz w:val="24"/>
                <w:szCs w:val="24"/>
              </w:rPr>
            </w:pPr>
            <w:r w:rsidRPr="00DA0F1A">
              <w:rPr>
                <w:rFonts w:ascii="Calibri" w:eastAsia="Calibri" w:hAnsi="Calibri" w:cs="Angsana New"/>
                <w:color w:val="000000"/>
                <w:sz w:val="24"/>
                <w:szCs w:val="24"/>
              </w:rPr>
              <w:t>Pax6-F</w:t>
            </w:r>
          </w:p>
        </w:tc>
        <w:tc>
          <w:tcPr>
            <w:tcW w:w="5528" w:type="dxa"/>
            <w:tcBorders>
              <w:left w:val="single" w:sz="4" w:space="0" w:color="auto"/>
              <w:right w:val="single" w:sz="4" w:space="0" w:color="auto"/>
            </w:tcBorders>
          </w:tcPr>
          <w:p w:rsidR="00DA0F1A" w:rsidRPr="00DA0F1A" w:rsidRDefault="00DA0F1A" w:rsidP="00DA0F1A">
            <w:pPr>
              <w:widowControl w:val="0"/>
              <w:jc w:val="both"/>
              <w:rPr>
                <w:rFonts w:ascii="Calibri" w:eastAsia="Calibri" w:hAnsi="Calibri" w:cs="Angsana New"/>
                <w:color w:val="000000"/>
                <w:sz w:val="24"/>
                <w:szCs w:val="24"/>
              </w:rPr>
            </w:pPr>
            <w:r w:rsidRPr="00DA0F1A">
              <w:rPr>
                <w:rFonts w:ascii="Calibri" w:eastAsia="Calibri" w:hAnsi="Calibri" w:cs="Angsana New"/>
                <w:color w:val="000000"/>
                <w:sz w:val="24"/>
                <w:szCs w:val="24"/>
              </w:rPr>
              <w:t>CAGCTCGGTGGTGTCTTTG</w:t>
            </w:r>
          </w:p>
        </w:tc>
      </w:tr>
      <w:tr w:rsidR="00DA0F1A" w:rsidRPr="00DA0F1A" w:rsidTr="00CD49D0">
        <w:tc>
          <w:tcPr>
            <w:tcW w:w="2518" w:type="dxa"/>
            <w:tcBorders>
              <w:left w:val="single" w:sz="4" w:space="0" w:color="auto"/>
              <w:right w:val="single" w:sz="4" w:space="0" w:color="auto"/>
            </w:tcBorders>
          </w:tcPr>
          <w:p w:rsidR="00DA0F1A" w:rsidRPr="00DA0F1A" w:rsidRDefault="00DA0F1A" w:rsidP="00DA0F1A">
            <w:pPr>
              <w:widowControl w:val="0"/>
              <w:jc w:val="both"/>
              <w:rPr>
                <w:rFonts w:ascii="Calibri" w:eastAsia="Calibri" w:hAnsi="Calibri" w:cs="Angsana New"/>
                <w:color w:val="000000"/>
                <w:sz w:val="24"/>
                <w:szCs w:val="24"/>
              </w:rPr>
            </w:pPr>
            <w:r w:rsidRPr="00DA0F1A">
              <w:rPr>
                <w:rFonts w:ascii="Calibri" w:eastAsia="Calibri" w:hAnsi="Calibri" w:cs="Angsana New"/>
                <w:color w:val="000000"/>
                <w:sz w:val="24"/>
                <w:szCs w:val="24"/>
              </w:rPr>
              <w:t>Pax6-R</w:t>
            </w:r>
          </w:p>
        </w:tc>
        <w:tc>
          <w:tcPr>
            <w:tcW w:w="5528" w:type="dxa"/>
            <w:tcBorders>
              <w:left w:val="single" w:sz="4" w:space="0" w:color="auto"/>
              <w:right w:val="single" w:sz="4" w:space="0" w:color="auto"/>
            </w:tcBorders>
          </w:tcPr>
          <w:p w:rsidR="00DA0F1A" w:rsidRPr="00DA0F1A" w:rsidRDefault="00DA0F1A" w:rsidP="00DA0F1A">
            <w:pPr>
              <w:widowControl w:val="0"/>
              <w:jc w:val="both"/>
              <w:rPr>
                <w:rFonts w:ascii="Calibri" w:eastAsia="Calibri" w:hAnsi="Calibri" w:cs="Angsana New"/>
                <w:color w:val="000000"/>
                <w:sz w:val="24"/>
                <w:szCs w:val="24"/>
              </w:rPr>
            </w:pPr>
            <w:r w:rsidRPr="00DA0F1A">
              <w:rPr>
                <w:rFonts w:ascii="Calibri" w:eastAsia="Calibri" w:hAnsi="Calibri" w:cs="Angsana New"/>
                <w:color w:val="000000"/>
                <w:sz w:val="24"/>
                <w:szCs w:val="24"/>
              </w:rPr>
              <w:t>AGTCGCTACTCTCGGTTTA</w:t>
            </w:r>
          </w:p>
        </w:tc>
      </w:tr>
      <w:tr w:rsidR="00DA0F1A" w:rsidRPr="00DA0F1A" w:rsidTr="00CD49D0">
        <w:tc>
          <w:tcPr>
            <w:tcW w:w="2518" w:type="dxa"/>
            <w:tcBorders>
              <w:left w:val="single" w:sz="4" w:space="0" w:color="auto"/>
              <w:right w:val="single" w:sz="4" w:space="0" w:color="auto"/>
            </w:tcBorders>
          </w:tcPr>
          <w:p w:rsidR="00DA0F1A" w:rsidRPr="00DA0F1A" w:rsidRDefault="00DA0F1A" w:rsidP="00DA0F1A">
            <w:pPr>
              <w:widowControl w:val="0"/>
              <w:jc w:val="both"/>
              <w:rPr>
                <w:rFonts w:ascii="Calibri" w:eastAsia="Calibri" w:hAnsi="Calibri" w:cs="Angsana New"/>
                <w:color w:val="000000"/>
                <w:sz w:val="24"/>
                <w:szCs w:val="24"/>
              </w:rPr>
            </w:pPr>
            <w:r w:rsidRPr="00DA0F1A">
              <w:rPr>
                <w:rFonts w:ascii="Calibri" w:eastAsia="Calibri" w:hAnsi="Calibri" w:cs="Angsana New"/>
                <w:color w:val="000000"/>
                <w:sz w:val="24"/>
                <w:szCs w:val="24"/>
              </w:rPr>
              <w:t>GAPDH-F</w:t>
            </w:r>
          </w:p>
        </w:tc>
        <w:tc>
          <w:tcPr>
            <w:tcW w:w="5528" w:type="dxa"/>
            <w:tcBorders>
              <w:left w:val="single" w:sz="4" w:space="0" w:color="auto"/>
              <w:right w:val="single" w:sz="4" w:space="0" w:color="auto"/>
            </w:tcBorders>
          </w:tcPr>
          <w:p w:rsidR="00DA0F1A" w:rsidRPr="00DA0F1A" w:rsidRDefault="00DA0F1A" w:rsidP="00DA0F1A">
            <w:pPr>
              <w:widowControl w:val="0"/>
              <w:jc w:val="both"/>
              <w:rPr>
                <w:rFonts w:ascii="Calibri" w:eastAsia="Calibri" w:hAnsi="Calibri" w:cs="Angsana New"/>
                <w:color w:val="000000"/>
                <w:sz w:val="24"/>
                <w:szCs w:val="24"/>
              </w:rPr>
            </w:pPr>
            <w:r w:rsidRPr="00DA0F1A">
              <w:rPr>
                <w:rFonts w:ascii="Calibri" w:eastAsia="Calibri" w:hAnsi="Calibri" w:cs="Angsana New"/>
                <w:color w:val="000000"/>
                <w:sz w:val="24"/>
                <w:szCs w:val="24"/>
              </w:rPr>
              <w:t>GTCAACGGATTTGGTCGTATTG</w:t>
            </w:r>
          </w:p>
        </w:tc>
      </w:tr>
      <w:tr w:rsidR="00DA0F1A" w:rsidRPr="00DA0F1A" w:rsidTr="00CD49D0">
        <w:tc>
          <w:tcPr>
            <w:tcW w:w="2518" w:type="dxa"/>
            <w:tcBorders>
              <w:left w:val="single" w:sz="4" w:space="0" w:color="auto"/>
              <w:bottom w:val="single" w:sz="4" w:space="0" w:color="auto"/>
              <w:right w:val="single" w:sz="4" w:space="0" w:color="auto"/>
            </w:tcBorders>
          </w:tcPr>
          <w:p w:rsidR="00DA0F1A" w:rsidRPr="00DA0F1A" w:rsidRDefault="00DA0F1A" w:rsidP="00DA0F1A">
            <w:pPr>
              <w:widowControl w:val="0"/>
              <w:jc w:val="both"/>
              <w:rPr>
                <w:rFonts w:ascii="Calibri" w:eastAsia="Calibri" w:hAnsi="Calibri" w:cs="Angsana New"/>
                <w:color w:val="000000"/>
                <w:sz w:val="24"/>
                <w:szCs w:val="24"/>
              </w:rPr>
            </w:pPr>
            <w:r w:rsidRPr="00DA0F1A">
              <w:rPr>
                <w:rFonts w:ascii="Calibri" w:eastAsia="Calibri" w:hAnsi="Calibri" w:cs="Angsana New"/>
                <w:color w:val="000000"/>
                <w:sz w:val="24"/>
                <w:szCs w:val="24"/>
              </w:rPr>
              <w:t>GAPDH-R</w:t>
            </w:r>
          </w:p>
        </w:tc>
        <w:tc>
          <w:tcPr>
            <w:tcW w:w="5528" w:type="dxa"/>
            <w:tcBorders>
              <w:left w:val="single" w:sz="4" w:space="0" w:color="auto"/>
              <w:bottom w:val="single" w:sz="4" w:space="0" w:color="auto"/>
              <w:right w:val="single" w:sz="4" w:space="0" w:color="auto"/>
            </w:tcBorders>
          </w:tcPr>
          <w:p w:rsidR="00DA0F1A" w:rsidRPr="00DA0F1A" w:rsidRDefault="00DA0F1A" w:rsidP="00DA0F1A">
            <w:pPr>
              <w:widowControl w:val="0"/>
              <w:jc w:val="both"/>
              <w:rPr>
                <w:rFonts w:ascii="Calibri" w:eastAsia="Calibri" w:hAnsi="Calibri" w:cs="Angsana New"/>
                <w:color w:val="000000"/>
                <w:sz w:val="24"/>
                <w:szCs w:val="24"/>
              </w:rPr>
            </w:pPr>
            <w:r w:rsidRPr="00DA0F1A">
              <w:rPr>
                <w:rFonts w:ascii="Calibri" w:eastAsia="Calibri" w:hAnsi="Calibri" w:cs="Angsana New"/>
                <w:color w:val="000000"/>
                <w:sz w:val="24"/>
                <w:szCs w:val="24"/>
              </w:rPr>
              <w:t>CATGGGTGGAATCATATTGGA</w:t>
            </w:r>
          </w:p>
        </w:tc>
      </w:tr>
    </w:tbl>
    <w:p w:rsidR="00DA0F1A" w:rsidRPr="00DA0F1A" w:rsidRDefault="00DA0F1A" w:rsidP="00DA0F1A">
      <w:pPr>
        <w:widowControl w:val="0"/>
        <w:spacing w:after="0" w:line="240" w:lineRule="auto"/>
        <w:jc w:val="both"/>
        <w:rPr>
          <w:rFonts w:ascii="Times New Roman" w:eastAsia="SimSun" w:hAnsi="Times New Roman" w:cs="Times New Roman"/>
          <w:kern w:val="2"/>
          <w:sz w:val="21"/>
          <w:szCs w:val="24"/>
          <w:lang w:eastAsia="zh-CN" w:bidi="ar-SA"/>
        </w:rPr>
      </w:pPr>
    </w:p>
    <w:p w:rsidR="00DA0F1A" w:rsidRPr="00DA0F1A" w:rsidRDefault="00DA0F1A" w:rsidP="00DA0F1A">
      <w:pPr>
        <w:spacing w:after="0" w:line="240" w:lineRule="auto"/>
        <w:rPr>
          <w:rFonts w:ascii="Times New Roman" w:eastAsia="Calibri" w:hAnsi="Times New Roman" w:cs="Times New Roman"/>
          <w:sz w:val="24"/>
          <w:szCs w:val="24"/>
        </w:rPr>
      </w:pPr>
      <w:r w:rsidRPr="00DA0F1A">
        <w:rPr>
          <w:rFonts w:ascii="Times New Roman" w:eastAsia="Calibri" w:hAnsi="Times New Roman" w:cs="Times New Roman"/>
          <w:sz w:val="24"/>
          <w:szCs w:val="24"/>
        </w:rPr>
        <w:br w:type="page"/>
      </w:r>
    </w:p>
    <w:p w:rsidR="00DA0F1A" w:rsidRPr="00DA0F1A" w:rsidRDefault="00DA0F1A" w:rsidP="00DA0F1A">
      <w:pPr>
        <w:spacing w:after="0" w:line="360" w:lineRule="auto"/>
        <w:rPr>
          <w:rFonts w:ascii="Calibri" w:eastAsia="Calibri" w:hAnsi="Calibri" w:cs="Angsana New"/>
          <w:color w:val="000000"/>
          <w:szCs w:val="24"/>
        </w:rPr>
      </w:pPr>
      <w:r w:rsidRPr="00DA0F1A">
        <w:rPr>
          <w:rFonts w:ascii="Times New Roman" w:eastAsia="MS Mincho" w:hAnsi="Times New Roman" w:cs="Times New Roman"/>
          <w:sz w:val="24"/>
          <w:szCs w:val="24"/>
          <w:lang w:eastAsia="ja-JP"/>
        </w:rPr>
        <w:lastRenderedPageBreak/>
        <w:t xml:space="preserve">Supplementary Table 2 </w:t>
      </w:r>
      <w:r w:rsidRPr="00DA0F1A">
        <w:rPr>
          <w:rFonts w:ascii="Times New Roman" w:eastAsia="Calibri" w:hAnsi="Times New Roman" w:cs="Times New Roman"/>
          <w:color w:val="000000"/>
          <w:sz w:val="24"/>
          <w:szCs w:val="24"/>
        </w:rPr>
        <w:t xml:space="preserve">Purification of </w:t>
      </w:r>
      <w:proofErr w:type="spellStart"/>
      <w:r w:rsidRPr="00DA0F1A">
        <w:rPr>
          <w:rFonts w:ascii="Times New Roman" w:eastAsia="Calibri" w:hAnsi="Times New Roman" w:cs="Times New Roman"/>
          <w:color w:val="000000"/>
          <w:sz w:val="24"/>
          <w:szCs w:val="24"/>
        </w:rPr>
        <w:t>hbFGF</w:t>
      </w:r>
      <w:proofErr w:type="spellEnd"/>
      <w:r w:rsidRPr="00DA0F1A">
        <w:rPr>
          <w:rFonts w:ascii="Times New Roman" w:eastAsia="Calibri" w:hAnsi="Times New Roman" w:cs="Times New Roman"/>
          <w:color w:val="000000"/>
          <w:sz w:val="24"/>
          <w:szCs w:val="24"/>
        </w:rPr>
        <w:t xml:space="preserve"> fusion proteins from recombinant expression in </w:t>
      </w:r>
      <w:r w:rsidRPr="00DA0F1A">
        <w:rPr>
          <w:rFonts w:ascii="Times New Roman" w:eastAsia="Calibri" w:hAnsi="Times New Roman" w:cs="Times New Roman"/>
          <w:i/>
          <w:iCs/>
          <w:color w:val="000000"/>
          <w:sz w:val="24"/>
          <w:szCs w:val="24"/>
        </w:rPr>
        <w:t>E. coli</w:t>
      </w:r>
      <w:r w:rsidRPr="00DA0F1A">
        <w:rPr>
          <w:rFonts w:ascii="Times New Roman" w:eastAsia="Calibri" w:hAnsi="Times New Roman" w:cs="Times New Roman"/>
          <w:color w:val="000000"/>
          <w:sz w:val="24"/>
          <w:szCs w:val="24"/>
        </w:rPr>
        <w:t xml:space="preserve"> with different expression vectors and expression hosts with </w:t>
      </w:r>
      <w:proofErr w:type="spellStart"/>
      <w:r w:rsidRPr="00DA0F1A">
        <w:rPr>
          <w:rFonts w:ascii="Times New Roman" w:eastAsia="Calibri" w:hAnsi="Times New Roman" w:cs="Times New Roman"/>
          <w:color w:val="000000"/>
          <w:sz w:val="24"/>
          <w:szCs w:val="24"/>
        </w:rPr>
        <w:t>HiTrap</w:t>
      </w:r>
      <w:proofErr w:type="spellEnd"/>
      <w:r w:rsidRPr="00DA0F1A">
        <w:rPr>
          <w:rFonts w:ascii="Times New Roman" w:eastAsia="Calibri" w:hAnsi="Times New Roman" w:cs="Times New Roman"/>
          <w:color w:val="000000"/>
          <w:sz w:val="24"/>
          <w:szCs w:val="24"/>
        </w:rPr>
        <w:t xml:space="preserve"> Heparin HP column chromatography.</w:t>
      </w:r>
    </w:p>
    <w:tbl>
      <w:tblPr>
        <w:tblpPr w:leftFromText="180" w:rightFromText="180" w:vertAnchor="page" w:horzAnchor="margin" w:tblpY="2594"/>
        <w:tblW w:w="9715" w:type="dxa"/>
        <w:tblLayout w:type="fixed"/>
        <w:tblLook w:val="0000" w:firstRow="0" w:lastRow="0" w:firstColumn="0" w:lastColumn="0" w:noHBand="0" w:noVBand="0"/>
      </w:tblPr>
      <w:tblGrid>
        <w:gridCol w:w="1560"/>
        <w:gridCol w:w="1667"/>
        <w:gridCol w:w="1569"/>
        <w:gridCol w:w="1405"/>
        <w:gridCol w:w="1542"/>
        <w:gridCol w:w="986"/>
        <w:gridCol w:w="986"/>
      </w:tblGrid>
      <w:tr w:rsidR="00DA0F1A" w:rsidRPr="00DA0F1A" w:rsidTr="00CD49D0">
        <w:trPr>
          <w:trHeight w:val="630"/>
        </w:trPr>
        <w:tc>
          <w:tcPr>
            <w:tcW w:w="1560" w:type="dxa"/>
            <w:tcBorders>
              <w:top w:val="single" w:sz="4" w:space="0" w:color="auto"/>
              <w:left w:val="nil"/>
              <w:bottom w:val="single" w:sz="4" w:space="0" w:color="auto"/>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Expression vector</w:t>
            </w:r>
          </w:p>
        </w:tc>
        <w:tc>
          <w:tcPr>
            <w:tcW w:w="1667" w:type="dxa"/>
            <w:tcBorders>
              <w:top w:val="single" w:sz="4" w:space="0" w:color="auto"/>
              <w:left w:val="nil"/>
              <w:bottom w:val="single" w:sz="4" w:space="0" w:color="auto"/>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Expression Host</w:t>
            </w:r>
          </w:p>
        </w:tc>
        <w:tc>
          <w:tcPr>
            <w:tcW w:w="1569" w:type="dxa"/>
            <w:tcBorders>
              <w:top w:val="single" w:sz="4" w:space="0" w:color="auto"/>
              <w:left w:val="nil"/>
              <w:bottom w:val="single" w:sz="4" w:space="0" w:color="auto"/>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Fraction</w:t>
            </w:r>
          </w:p>
        </w:tc>
        <w:tc>
          <w:tcPr>
            <w:tcW w:w="1405" w:type="dxa"/>
            <w:tcBorders>
              <w:top w:val="single" w:sz="4" w:space="0" w:color="auto"/>
              <w:left w:val="nil"/>
              <w:bottom w:val="single" w:sz="4" w:space="0" w:color="auto"/>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 xml:space="preserve">Total protein </w:t>
            </w:r>
            <w:smartTag w:uri="isiresearchsoft-com/cwyw" w:element="citation">
              <w:r w:rsidRPr="00DA0F1A">
                <w:rPr>
                  <w:rFonts w:ascii="Times New Roman" w:eastAsia="MS Mincho" w:hAnsi="Times New Roman" w:cs="Tahoma"/>
                  <w:color w:val="000000"/>
                  <w:sz w:val="20"/>
                  <w:szCs w:val="20"/>
                  <w:lang w:eastAsia="ja-JP"/>
                </w:rPr>
                <w:t>(mg)</w:t>
              </w:r>
            </w:smartTag>
            <w:r w:rsidRPr="00DA0F1A">
              <w:rPr>
                <w:rFonts w:ascii="Times New Roman" w:eastAsia="MS Mincho" w:hAnsi="Times New Roman" w:cs="Tahoma"/>
                <w:color w:val="000000"/>
                <w:sz w:val="20"/>
                <w:szCs w:val="20"/>
                <w:vertAlign w:val="superscript"/>
                <w:lang w:eastAsia="ja-JP"/>
              </w:rPr>
              <w:t>1</w:t>
            </w:r>
          </w:p>
        </w:tc>
        <w:tc>
          <w:tcPr>
            <w:tcW w:w="1542" w:type="dxa"/>
            <w:tcBorders>
              <w:top w:val="single" w:sz="4" w:space="0" w:color="auto"/>
              <w:left w:val="nil"/>
              <w:bottom w:val="single" w:sz="4" w:space="0" w:color="auto"/>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proofErr w:type="spellStart"/>
            <w:r w:rsidRPr="00DA0F1A">
              <w:rPr>
                <w:rFonts w:ascii="Times New Roman" w:eastAsia="MS Mincho" w:hAnsi="Times New Roman" w:cs="Tahoma"/>
                <w:color w:val="000000"/>
                <w:sz w:val="20"/>
                <w:szCs w:val="20"/>
                <w:lang w:eastAsia="ja-JP"/>
              </w:rPr>
              <w:t>hbFGF</w:t>
            </w:r>
            <w:proofErr w:type="spellEnd"/>
            <w:r w:rsidRPr="00DA0F1A">
              <w:rPr>
                <w:rFonts w:ascii="Times New Roman" w:eastAsia="MS Mincho" w:hAnsi="Times New Roman" w:cs="Tahoma"/>
                <w:color w:val="000000"/>
                <w:sz w:val="20"/>
                <w:szCs w:val="20"/>
                <w:lang w:eastAsia="ja-JP"/>
              </w:rPr>
              <w:t xml:space="preserve"> fusion protein </w:t>
            </w:r>
            <w:smartTag w:uri="isiresearchsoft-com/cwyw" w:element="citation">
              <w:r w:rsidRPr="00DA0F1A">
                <w:rPr>
                  <w:rFonts w:ascii="Times New Roman" w:eastAsia="MS Mincho" w:hAnsi="Times New Roman" w:cs="Tahoma"/>
                  <w:color w:val="000000"/>
                  <w:sz w:val="20"/>
                  <w:szCs w:val="20"/>
                  <w:lang w:eastAsia="ja-JP"/>
                </w:rPr>
                <w:t>(mg)</w:t>
              </w:r>
            </w:smartTag>
            <w:r w:rsidRPr="00DA0F1A">
              <w:rPr>
                <w:rFonts w:ascii="Times New Roman" w:eastAsia="MS Mincho" w:hAnsi="Times New Roman" w:cs="Tahoma"/>
                <w:color w:val="000000"/>
                <w:sz w:val="20"/>
                <w:szCs w:val="20"/>
                <w:vertAlign w:val="superscript"/>
                <w:lang w:eastAsia="ja-JP"/>
              </w:rPr>
              <w:t>1,2</w:t>
            </w:r>
          </w:p>
        </w:tc>
        <w:tc>
          <w:tcPr>
            <w:tcW w:w="986" w:type="dxa"/>
            <w:tcBorders>
              <w:top w:val="single" w:sz="4" w:space="0" w:color="auto"/>
              <w:left w:val="nil"/>
              <w:bottom w:val="single" w:sz="4" w:space="0" w:color="auto"/>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 xml:space="preserve">Purity </w:t>
            </w:r>
            <w:smartTag w:uri="isiresearchsoft-com/cwyw" w:element="citation">
              <w:r w:rsidRPr="00DA0F1A">
                <w:rPr>
                  <w:rFonts w:ascii="Times New Roman" w:eastAsia="MS Mincho" w:hAnsi="Times New Roman" w:cs="Tahoma"/>
                  <w:color w:val="000000"/>
                  <w:sz w:val="20"/>
                  <w:szCs w:val="20"/>
                  <w:lang w:eastAsia="ja-JP"/>
                </w:rPr>
                <w:t>(%)</w:t>
              </w:r>
            </w:smartTag>
            <w:r w:rsidRPr="00DA0F1A">
              <w:rPr>
                <w:rFonts w:ascii="Times New Roman" w:eastAsia="MS Mincho" w:hAnsi="Times New Roman" w:cs="Tahoma"/>
                <w:color w:val="000000"/>
                <w:sz w:val="20"/>
                <w:szCs w:val="20"/>
                <w:vertAlign w:val="superscript"/>
                <w:lang w:eastAsia="ja-JP"/>
              </w:rPr>
              <w:t>3</w:t>
            </w:r>
          </w:p>
        </w:tc>
        <w:tc>
          <w:tcPr>
            <w:tcW w:w="986" w:type="dxa"/>
            <w:tcBorders>
              <w:top w:val="single" w:sz="4" w:space="0" w:color="auto"/>
              <w:left w:val="nil"/>
              <w:bottom w:val="single" w:sz="4" w:space="0" w:color="auto"/>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 xml:space="preserve">Yield </w:t>
            </w:r>
            <w:smartTag w:uri="isiresearchsoft-com/cwyw" w:element="citation">
              <w:r w:rsidRPr="00DA0F1A">
                <w:rPr>
                  <w:rFonts w:ascii="Times New Roman" w:eastAsia="MS Mincho" w:hAnsi="Times New Roman" w:cs="Tahoma"/>
                  <w:color w:val="000000"/>
                  <w:sz w:val="20"/>
                  <w:szCs w:val="20"/>
                  <w:lang w:eastAsia="ja-JP"/>
                </w:rPr>
                <w:t>(%)</w:t>
              </w:r>
            </w:smartTag>
            <w:r w:rsidRPr="00DA0F1A">
              <w:rPr>
                <w:rFonts w:ascii="Times New Roman" w:eastAsia="MS Mincho" w:hAnsi="Times New Roman" w:cs="Tahoma"/>
                <w:color w:val="000000"/>
                <w:sz w:val="20"/>
                <w:szCs w:val="20"/>
                <w:vertAlign w:val="superscript"/>
                <w:lang w:eastAsia="ja-JP"/>
              </w:rPr>
              <w:t>4</w:t>
            </w:r>
          </w:p>
        </w:tc>
      </w:tr>
      <w:tr w:rsidR="00DA0F1A" w:rsidRPr="00DA0F1A" w:rsidTr="00CD49D0">
        <w:trPr>
          <w:trHeight w:val="315"/>
        </w:trPr>
        <w:tc>
          <w:tcPr>
            <w:tcW w:w="1560" w:type="dxa"/>
            <w:vMerge w:val="restart"/>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pET28/</w:t>
            </w:r>
            <w:proofErr w:type="spellStart"/>
            <w:r w:rsidRPr="00DA0F1A">
              <w:rPr>
                <w:rFonts w:ascii="Times New Roman" w:eastAsia="MS Mincho" w:hAnsi="Times New Roman" w:cs="Tahoma"/>
                <w:color w:val="000000"/>
                <w:sz w:val="20"/>
                <w:szCs w:val="20"/>
                <w:lang w:eastAsia="ja-JP"/>
              </w:rPr>
              <w:t>hbFGF</w:t>
            </w:r>
            <w:proofErr w:type="spellEnd"/>
          </w:p>
        </w:tc>
        <w:tc>
          <w:tcPr>
            <w:tcW w:w="1667" w:type="dxa"/>
            <w:vMerge w:val="restart"/>
            <w:tcBorders>
              <w:top w:val="single" w:sz="4" w:space="0" w:color="auto"/>
              <w:left w:val="nil"/>
              <w:bottom w:val="single" w:sz="4" w:space="0" w:color="auto"/>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BL21(DE3)</w:t>
            </w:r>
          </w:p>
        </w:tc>
        <w:tc>
          <w:tcPr>
            <w:tcW w:w="1569" w:type="dxa"/>
            <w:tcBorders>
              <w:top w:val="nil"/>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Cell lysate</w:t>
            </w:r>
          </w:p>
        </w:tc>
        <w:tc>
          <w:tcPr>
            <w:tcW w:w="1405"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105.7</w:t>
            </w:r>
          </w:p>
        </w:tc>
        <w:tc>
          <w:tcPr>
            <w:tcW w:w="1542"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13.8</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13.1</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100</w:t>
            </w:r>
          </w:p>
        </w:tc>
      </w:tr>
      <w:tr w:rsidR="00DA0F1A" w:rsidRPr="00DA0F1A" w:rsidTr="00CD49D0">
        <w:trPr>
          <w:trHeight w:val="315"/>
        </w:trPr>
        <w:tc>
          <w:tcPr>
            <w:tcW w:w="1560" w:type="dxa"/>
            <w:vMerge/>
            <w:tcBorders>
              <w:top w:val="nil"/>
              <w:left w:val="nil"/>
              <w:bottom w:val="nil"/>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667" w:type="dxa"/>
            <w:vMerge/>
            <w:tcBorders>
              <w:top w:val="nil"/>
              <w:left w:val="nil"/>
              <w:bottom w:val="single" w:sz="4" w:space="0" w:color="auto"/>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69" w:type="dxa"/>
            <w:tcBorders>
              <w:top w:val="nil"/>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Soluble protein</w:t>
            </w:r>
          </w:p>
        </w:tc>
        <w:tc>
          <w:tcPr>
            <w:tcW w:w="1405"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84.6</w:t>
            </w:r>
          </w:p>
        </w:tc>
        <w:tc>
          <w:tcPr>
            <w:tcW w:w="1542"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13.6</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16.1</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98.6</w:t>
            </w:r>
          </w:p>
        </w:tc>
      </w:tr>
      <w:tr w:rsidR="00DA0F1A" w:rsidRPr="00DA0F1A" w:rsidTr="00CD49D0">
        <w:trPr>
          <w:trHeight w:val="315"/>
        </w:trPr>
        <w:tc>
          <w:tcPr>
            <w:tcW w:w="1560" w:type="dxa"/>
            <w:vMerge/>
            <w:tcBorders>
              <w:top w:val="nil"/>
              <w:left w:val="nil"/>
              <w:bottom w:val="nil"/>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667" w:type="dxa"/>
            <w:vMerge/>
            <w:tcBorders>
              <w:top w:val="nil"/>
              <w:left w:val="nil"/>
              <w:bottom w:val="single" w:sz="4" w:space="0" w:color="auto"/>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69" w:type="dxa"/>
            <w:tcBorders>
              <w:top w:val="nil"/>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Angsana New"/>
                <w:sz w:val="20"/>
                <w:szCs w:val="22"/>
                <w:lang w:eastAsia="ja-JP"/>
              </w:rPr>
            </w:pPr>
            <w:r w:rsidRPr="00DA0F1A">
              <w:rPr>
                <w:rFonts w:ascii="Times New Roman" w:eastAsia="MS Mincho" w:hAnsi="Times New Roman" w:cs="Angsana New"/>
                <w:sz w:val="20"/>
                <w:szCs w:val="22"/>
                <w:lang w:eastAsia="ja-JP"/>
              </w:rPr>
              <w:t xml:space="preserve">0.5 M </w:t>
            </w:r>
            <w:proofErr w:type="spellStart"/>
            <w:r w:rsidRPr="00DA0F1A">
              <w:rPr>
                <w:rFonts w:ascii="Times New Roman" w:eastAsia="MS Mincho" w:hAnsi="Times New Roman" w:cs="Angsana New"/>
                <w:sz w:val="20"/>
                <w:szCs w:val="22"/>
                <w:lang w:eastAsia="ja-JP"/>
              </w:rPr>
              <w:t>NaCl</w:t>
            </w:r>
            <w:proofErr w:type="spellEnd"/>
          </w:p>
        </w:tc>
        <w:tc>
          <w:tcPr>
            <w:tcW w:w="1405"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3.5</w:t>
            </w:r>
          </w:p>
        </w:tc>
        <w:tc>
          <w:tcPr>
            <w:tcW w:w="1542"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w:t>
            </w:r>
          </w:p>
        </w:tc>
      </w:tr>
      <w:tr w:rsidR="00DA0F1A" w:rsidRPr="00DA0F1A" w:rsidTr="00CD49D0">
        <w:trPr>
          <w:trHeight w:val="315"/>
        </w:trPr>
        <w:tc>
          <w:tcPr>
            <w:tcW w:w="1560" w:type="dxa"/>
            <w:vMerge/>
            <w:tcBorders>
              <w:top w:val="nil"/>
              <w:left w:val="nil"/>
              <w:bottom w:val="nil"/>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667" w:type="dxa"/>
            <w:vMerge/>
            <w:tcBorders>
              <w:top w:val="nil"/>
              <w:left w:val="nil"/>
              <w:bottom w:val="single" w:sz="4" w:space="0" w:color="auto"/>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69" w:type="dxa"/>
            <w:tcBorders>
              <w:top w:val="nil"/>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Angsana New"/>
                <w:sz w:val="20"/>
                <w:szCs w:val="22"/>
                <w:lang w:eastAsia="ja-JP"/>
              </w:rPr>
            </w:pPr>
            <w:r w:rsidRPr="00DA0F1A">
              <w:rPr>
                <w:rFonts w:ascii="Times New Roman" w:eastAsia="MS Mincho" w:hAnsi="Times New Roman" w:cs="Angsana New"/>
                <w:sz w:val="20"/>
                <w:szCs w:val="22"/>
                <w:lang w:eastAsia="ja-JP"/>
              </w:rPr>
              <w:t xml:space="preserve">1 M </w:t>
            </w:r>
            <w:proofErr w:type="spellStart"/>
            <w:r w:rsidRPr="00DA0F1A">
              <w:rPr>
                <w:rFonts w:ascii="Times New Roman" w:eastAsia="MS Mincho" w:hAnsi="Times New Roman" w:cs="Angsana New"/>
                <w:sz w:val="20"/>
                <w:szCs w:val="22"/>
                <w:lang w:eastAsia="ja-JP"/>
              </w:rPr>
              <w:t>NaCl</w:t>
            </w:r>
            <w:proofErr w:type="spellEnd"/>
          </w:p>
        </w:tc>
        <w:tc>
          <w:tcPr>
            <w:tcW w:w="1405"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w:t>
            </w:r>
          </w:p>
        </w:tc>
        <w:tc>
          <w:tcPr>
            <w:tcW w:w="1542"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w:t>
            </w:r>
          </w:p>
        </w:tc>
      </w:tr>
      <w:tr w:rsidR="00DA0F1A" w:rsidRPr="00DA0F1A" w:rsidTr="00CD49D0">
        <w:trPr>
          <w:trHeight w:val="315"/>
        </w:trPr>
        <w:tc>
          <w:tcPr>
            <w:tcW w:w="1560" w:type="dxa"/>
            <w:vMerge/>
            <w:tcBorders>
              <w:top w:val="nil"/>
              <w:left w:val="nil"/>
              <w:bottom w:val="nil"/>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667" w:type="dxa"/>
            <w:vMerge/>
            <w:tcBorders>
              <w:top w:val="nil"/>
              <w:left w:val="nil"/>
              <w:bottom w:val="single" w:sz="4" w:space="0" w:color="auto"/>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69" w:type="dxa"/>
            <w:tcBorders>
              <w:top w:val="nil"/>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Angsana New"/>
                <w:sz w:val="20"/>
                <w:szCs w:val="22"/>
                <w:lang w:eastAsia="ja-JP"/>
              </w:rPr>
            </w:pPr>
            <w:r w:rsidRPr="00DA0F1A">
              <w:rPr>
                <w:rFonts w:ascii="Times New Roman" w:eastAsia="MS Mincho" w:hAnsi="Times New Roman" w:cs="Angsana New"/>
                <w:sz w:val="20"/>
                <w:szCs w:val="22"/>
                <w:lang w:eastAsia="ja-JP"/>
              </w:rPr>
              <w:t xml:space="preserve">2 M </w:t>
            </w:r>
            <w:proofErr w:type="spellStart"/>
            <w:r w:rsidRPr="00DA0F1A">
              <w:rPr>
                <w:rFonts w:ascii="Times New Roman" w:eastAsia="MS Mincho" w:hAnsi="Times New Roman" w:cs="Angsana New"/>
                <w:sz w:val="20"/>
                <w:szCs w:val="22"/>
                <w:lang w:eastAsia="ja-JP"/>
              </w:rPr>
              <w:t>NaCl</w:t>
            </w:r>
            <w:proofErr w:type="spellEnd"/>
          </w:p>
        </w:tc>
        <w:tc>
          <w:tcPr>
            <w:tcW w:w="1405"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13.1</w:t>
            </w:r>
          </w:p>
        </w:tc>
        <w:tc>
          <w:tcPr>
            <w:tcW w:w="1542"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12.4</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94.7</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90</w:t>
            </w:r>
          </w:p>
        </w:tc>
      </w:tr>
      <w:tr w:rsidR="00DA0F1A" w:rsidRPr="00DA0F1A" w:rsidTr="00CD49D0">
        <w:trPr>
          <w:trHeight w:val="315"/>
        </w:trPr>
        <w:tc>
          <w:tcPr>
            <w:tcW w:w="1560" w:type="dxa"/>
            <w:vMerge/>
            <w:tcBorders>
              <w:top w:val="nil"/>
              <w:left w:val="nil"/>
              <w:bottom w:val="nil"/>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667" w:type="dxa"/>
            <w:vMerge w:val="restart"/>
            <w:tcBorders>
              <w:top w:val="single" w:sz="4" w:space="0" w:color="auto"/>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proofErr w:type="spellStart"/>
            <w:r w:rsidRPr="00DA0F1A">
              <w:rPr>
                <w:rFonts w:ascii="Times New Roman" w:eastAsia="MS Mincho" w:hAnsi="Times New Roman" w:cs="Tahoma"/>
                <w:color w:val="000000"/>
                <w:sz w:val="20"/>
                <w:szCs w:val="20"/>
                <w:lang w:eastAsia="ja-JP"/>
              </w:rPr>
              <w:t>ArticExpress</w:t>
            </w:r>
            <w:proofErr w:type="spellEnd"/>
          </w:p>
        </w:tc>
        <w:tc>
          <w:tcPr>
            <w:tcW w:w="1569" w:type="dxa"/>
            <w:tcBorders>
              <w:top w:val="single" w:sz="4" w:space="0" w:color="auto"/>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Cell lysate</w:t>
            </w:r>
          </w:p>
        </w:tc>
        <w:tc>
          <w:tcPr>
            <w:tcW w:w="1405" w:type="dxa"/>
            <w:tcBorders>
              <w:top w:val="single" w:sz="4" w:space="0" w:color="auto"/>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117.4</w:t>
            </w:r>
          </w:p>
        </w:tc>
        <w:tc>
          <w:tcPr>
            <w:tcW w:w="1542" w:type="dxa"/>
            <w:tcBorders>
              <w:top w:val="single" w:sz="4" w:space="0" w:color="auto"/>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13.4</w:t>
            </w:r>
          </w:p>
        </w:tc>
        <w:tc>
          <w:tcPr>
            <w:tcW w:w="986" w:type="dxa"/>
            <w:tcBorders>
              <w:top w:val="single" w:sz="4" w:space="0" w:color="auto"/>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11.4</w:t>
            </w:r>
          </w:p>
        </w:tc>
        <w:tc>
          <w:tcPr>
            <w:tcW w:w="986" w:type="dxa"/>
            <w:tcBorders>
              <w:top w:val="single" w:sz="4" w:space="0" w:color="auto"/>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100</w:t>
            </w:r>
          </w:p>
        </w:tc>
      </w:tr>
      <w:tr w:rsidR="00DA0F1A" w:rsidRPr="00DA0F1A" w:rsidTr="00CD49D0">
        <w:trPr>
          <w:trHeight w:val="315"/>
        </w:trPr>
        <w:tc>
          <w:tcPr>
            <w:tcW w:w="1560" w:type="dxa"/>
            <w:vMerge/>
            <w:tcBorders>
              <w:top w:val="nil"/>
              <w:left w:val="nil"/>
              <w:bottom w:val="nil"/>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667" w:type="dxa"/>
            <w:vMerge/>
            <w:tcBorders>
              <w:left w:val="nil"/>
              <w:bottom w:val="nil"/>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69" w:type="dxa"/>
            <w:tcBorders>
              <w:top w:val="nil"/>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Soluble protein</w:t>
            </w:r>
          </w:p>
        </w:tc>
        <w:tc>
          <w:tcPr>
            <w:tcW w:w="1405"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92.8</w:t>
            </w:r>
          </w:p>
        </w:tc>
        <w:tc>
          <w:tcPr>
            <w:tcW w:w="1542"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12.9</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13.9</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96.3</w:t>
            </w:r>
          </w:p>
        </w:tc>
      </w:tr>
      <w:tr w:rsidR="00DA0F1A" w:rsidRPr="00DA0F1A" w:rsidTr="00CD49D0">
        <w:trPr>
          <w:trHeight w:val="315"/>
        </w:trPr>
        <w:tc>
          <w:tcPr>
            <w:tcW w:w="1560" w:type="dxa"/>
            <w:vMerge/>
            <w:tcBorders>
              <w:top w:val="nil"/>
              <w:left w:val="nil"/>
              <w:bottom w:val="nil"/>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667" w:type="dxa"/>
            <w:vMerge/>
            <w:tcBorders>
              <w:left w:val="nil"/>
              <w:bottom w:val="nil"/>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69" w:type="dxa"/>
            <w:tcBorders>
              <w:top w:val="nil"/>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Angsana New"/>
                <w:sz w:val="20"/>
                <w:szCs w:val="22"/>
                <w:lang w:eastAsia="ja-JP"/>
              </w:rPr>
            </w:pPr>
            <w:r w:rsidRPr="00DA0F1A">
              <w:rPr>
                <w:rFonts w:ascii="Times New Roman" w:eastAsia="MS Mincho" w:hAnsi="Times New Roman" w:cs="Angsana New"/>
                <w:sz w:val="20"/>
                <w:szCs w:val="22"/>
                <w:lang w:eastAsia="ja-JP"/>
              </w:rPr>
              <w:t xml:space="preserve">0.5 M </w:t>
            </w:r>
            <w:proofErr w:type="spellStart"/>
            <w:r w:rsidRPr="00DA0F1A">
              <w:rPr>
                <w:rFonts w:ascii="Times New Roman" w:eastAsia="MS Mincho" w:hAnsi="Times New Roman" w:cs="Angsana New"/>
                <w:sz w:val="20"/>
                <w:szCs w:val="22"/>
                <w:lang w:eastAsia="ja-JP"/>
              </w:rPr>
              <w:t>NaCl</w:t>
            </w:r>
            <w:proofErr w:type="spellEnd"/>
          </w:p>
        </w:tc>
        <w:tc>
          <w:tcPr>
            <w:tcW w:w="1405"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2.8</w:t>
            </w:r>
          </w:p>
        </w:tc>
        <w:tc>
          <w:tcPr>
            <w:tcW w:w="1542"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w:t>
            </w:r>
          </w:p>
        </w:tc>
      </w:tr>
      <w:tr w:rsidR="00DA0F1A" w:rsidRPr="00DA0F1A" w:rsidTr="00CD49D0">
        <w:trPr>
          <w:trHeight w:val="315"/>
        </w:trPr>
        <w:tc>
          <w:tcPr>
            <w:tcW w:w="1560" w:type="dxa"/>
            <w:vMerge/>
            <w:tcBorders>
              <w:top w:val="nil"/>
              <w:left w:val="nil"/>
              <w:bottom w:val="nil"/>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667" w:type="dxa"/>
            <w:vMerge/>
            <w:tcBorders>
              <w:left w:val="nil"/>
              <w:bottom w:val="nil"/>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69" w:type="dxa"/>
            <w:tcBorders>
              <w:top w:val="nil"/>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Angsana New"/>
                <w:sz w:val="20"/>
                <w:szCs w:val="22"/>
                <w:lang w:eastAsia="ja-JP"/>
              </w:rPr>
            </w:pPr>
            <w:r w:rsidRPr="00DA0F1A">
              <w:rPr>
                <w:rFonts w:ascii="Times New Roman" w:eastAsia="MS Mincho" w:hAnsi="Times New Roman" w:cs="Angsana New"/>
                <w:sz w:val="20"/>
                <w:szCs w:val="22"/>
                <w:lang w:eastAsia="ja-JP"/>
              </w:rPr>
              <w:t xml:space="preserve">1 M </w:t>
            </w:r>
            <w:proofErr w:type="spellStart"/>
            <w:r w:rsidRPr="00DA0F1A">
              <w:rPr>
                <w:rFonts w:ascii="Times New Roman" w:eastAsia="MS Mincho" w:hAnsi="Times New Roman" w:cs="Angsana New"/>
                <w:sz w:val="20"/>
                <w:szCs w:val="22"/>
                <w:lang w:eastAsia="ja-JP"/>
              </w:rPr>
              <w:t>NaCl</w:t>
            </w:r>
            <w:proofErr w:type="spellEnd"/>
          </w:p>
        </w:tc>
        <w:tc>
          <w:tcPr>
            <w:tcW w:w="1405"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w:t>
            </w:r>
          </w:p>
        </w:tc>
        <w:tc>
          <w:tcPr>
            <w:tcW w:w="1542"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w:t>
            </w:r>
          </w:p>
        </w:tc>
      </w:tr>
      <w:tr w:rsidR="00DA0F1A" w:rsidRPr="00DA0F1A" w:rsidTr="00CD49D0">
        <w:trPr>
          <w:trHeight w:val="315"/>
        </w:trPr>
        <w:tc>
          <w:tcPr>
            <w:tcW w:w="1560" w:type="dxa"/>
            <w:vMerge/>
            <w:tcBorders>
              <w:top w:val="nil"/>
              <w:left w:val="nil"/>
              <w:bottom w:val="nil"/>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667" w:type="dxa"/>
            <w:vMerge/>
            <w:tcBorders>
              <w:left w:val="nil"/>
              <w:bottom w:val="nil"/>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69" w:type="dxa"/>
            <w:tcBorders>
              <w:top w:val="nil"/>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Angsana New"/>
                <w:sz w:val="20"/>
                <w:szCs w:val="22"/>
                <w:lang w:eastAsia="ja-JP"/>
              </w:rPr>
            </w:pPr>
            <w:r w:rsidRPr="00DA0F1A">
              <w:rPr>
                <w:rFonts w:ascii="Times New Roman" w:eastAsia="MS Mincho" w:hAnsi="Times New Roman" w:cs="Angsana New"/>
                <w:sz w:val="20"/>
                <w:szCs w:val="22"/>
                <w:lang w:eastAsia="ja-JP"/>
              </w:rPr>
              <w:t xml:space="preserve">2 M </w:t>
            </w:r>
            <w:proofErr w:type="spellStart"/>
            <w:r w:rsidRPr="00DA0F1A">
              <w:rPr>
                <w:rFonts w:ascii="Times New Roman" w:eastAsia="MS Mincho" w:hAnsi="Times New Roman" w:cs="Angsana New"/>
                <w:sz w:val="20"/>
                <w:szCs w:val="22"/>
                <w:lang w:eastAsia="ja-JP"/>
              </w:rPr>
              <w:t>NaCl</w:t>
            </w:r>
            <w:proofErr w:type="spellEnd"/>
          </w:p>
        </w:tc>
        <w:tc>
          <w:tcPr>
            <w:tcW w:w="1405"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12.9</w:t>
            </w:r>
          </w:p>
        </w:tc>
        <w:tc>
          <w:tcPr>
            <w:tcW w:w="1542"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12.2</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94.6</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91</w:t>
            </w:r>
          </w:p>
        </w:tc>
      </w:tr>
      <w:tr w:rsidR="00DA0F1A" w:rsidRPr="00DA0F1A" w:rsidTr="00CD49D0">
        <w:trPr>
          <w:trHeight w:val="315"/>
        </w:trPr>
        <w:tc>
          <w:tcPr>
            <w:tcW w:w="1560" w:type="dxa"/>
            <w:vMerge w:val="restart"/>
            <w:tcBorders>
              <w:top w:val="single" w:sz="4" w:space="0" w:color="auto"/>
              <w:left w:val="nil"/>
              <w:bottom w:val="single" w:sz="4" w:space="0" w:color="000000"/>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pET32/</w:t>
            </w:r>
            <w:proofErr w:type="spellStart"/>
            <w:r w:rsidRPr="00DA0F1A">
              <w:rPr>
                <w:rFonts w:ascii="Times New Roman" w:eastAsia="MS Mincho" w:hAnsi="Times New Roman" w:cs="Tahoma"/>
                <w:color w:val="000000"/>
                <w:sz w:val="20"/>
                <w:szCs w:val="20"/>
                <w:lang w:eastAsia="ja-JP"/>
              </w:rPr>
              <w:t>hbFGF</w:t>
            </w:r>
            <w:proofErr w:type="spellEnd"/>
          </w:p>
        </w:tc>
        <w:tc>
          <w:tcPr>
            <w:tcW w:w="1667" w:type="dxa"/>
            <w:vMerge w:val="restart"/>
            <w:tcBorders>
              <w:top w:val="single" w:sz="4" w:space="0" w:color="auto"/>
              <w:left w:val="nil"/>
              <w:bottom w:val="single" w:sz="4" w:space="0" w:color="000000"/>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BL21(DE3)</w:t>
            </w:r>
          </w:p>
        </w:tc>
        <w:tc>
          <w:tcPr>
            <w:tcW w:w="1569" w:type="dxa"/>
            <w:tcBorders>
              <w:top w:val="single" w:sz="4" w:space="0" w:color="auto"/>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Angsana New"/>
                <w:sz w:val="20"/>
                <w:szCs w:val="20"/>
                <w:lang w:eastAsia="ja-JP"/>
              </w:rPr>
            </w:pPr>
            <w:r w:rsidRPr="00DA0F1A">
              <w:rPr>
                <w:rFonts w:ascii="Times New Roman" w:eastAsia="MS Mincho" w:hAnsi="Times New Roman" w:cs="Angsana New"/>
                <w:sz w:val="20"/>
                <w:szCs w:val="20"/>
                <w:lang w:eastAsia="ja-JP"/>
              </w:rPr>
              <w:t>Cell lysate</w:t>
            </w:r>
          </w:p>
        </w:tc>
        <w:tc>
          <w:tcPr>
            <w:tcW w:w="1405" w:type="dxa"/>
            <w:tcBorders>
              <w:top w:val="single" w:sz="4" w:space="0" w:color="auto"/>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123.7</w:t>
            </w:r>
          </w:p>
        </w:tc>
        <w:tc>
          <w:tcPr>
            <w:tcW w:w="1542" w:type="dxa"/>
            <w:tcBorders>
              <w:top w:val="single" w:sz="4" w:space="0" w:color="auto"/>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18.9</w:t>
            </w:r>
          </w:p>
        </w:tc>
        <w:tc>
          <w:tcPr>
            <w:tcW w:w="986" w:type="dxa"/>
            <w:tcBorders>
              <w:top w:val="single" w:sz="4" w:space="0" w:color="auto"/>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15.3</w:t>
            </w:r>
          </w:p>
        </w:tc>
        <w:tc>
          <w:tcPr>
            <w:tcW w:w="986" w:type="dxa"/>
            <w:tcBorders>
              <w:top w:val="single" w:sz="4" w:space="0" w:color="auto"/>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100</w:t>
            </w:r>
          </w:p>
        </w:tc>
      </w:tr>
      <w:tr w:rsidR="00DA0F1A" w:rsidRPr="00DA0F1A" w:rsidTr="00CD49D0">
        <w:trPr>
          <w:trHeight w:val="315"/>
        </w:trPr>
        <w:tc>
          <w:tcPr>
            <w:tcW w:w="1560" w:type="dxa"/>
            <w:vMerge/>
            <w:tcBorders>
              <w:top w:val="single" w:sz="4" w:space="0" w:color="auto"/>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667" w:type="dxa"/>
            <w:vMerge/>
            <w:tcBorders>
              <w:top w:val="single" w:sz="4" w:space="0" w:color="auto"/>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69" w:type="dxa"/>
            <w:tcBorders>
              <w:top w:val="nil"/>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Angsana New"/>
                <w:sz w:val="20"/>
                <w:szCs w:val="20"/>
                <w:lang w:eastAsia="ja-JP"/>
              </w:rPr>
            </w:pPr>
            <w:r w:rsidRPr="00DA0F1A">
              <w:rPr>
                <w:rFonts w:ascii="Times New Roman" w:eastAsia="MS Mincho" w:hAnsi="Times New Roman" w:cs="Angsana New"/>
                <w:sz w:val="20"/>
                <w:szCs w:val="20"/>
                <w:lang w:eastAsia="ja-JP"/>
              </w:rPr>
              <w:t>Soluble protein</w:t>
            </w:r>
          </w:p>
        </w:tc>
        <w:tc>
          <w:tcPr>
            <w:tcW w:w="1405"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96.5</w:t>
            </w:r>
          </w:p>
        </w:tc>
        <w:tc>
          <w:tcPr>
            <w:tcW w:w="1542"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17.6</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18.2</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93.1</w:t>
            </w:r>
          </w:p>
        </w:tc>
      </w:tr>
      <w:tr w:rsidR="00DA0F1A" w:rsidRPr="00DA0F1A" w:rsidTr="00CD49D0">
        <w:trPr>
          <w:trHeight w:val="315"/>
        </w:trPr>
        <w:tc>
          <w:tcPr>
            <w:tcW w:w="1560" w:type="dxa"/>
            <w:vMerge/>
            <w:tcBorders>
              <w:top w:val="single" w:sz="4" w:space="0" w:color="auto"/>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667" w:type="dxa"/>
            <w:vMerge/>
            <w:tcBorders>
              <w:top w:val="single" w:sz="4" w:space="0" w:color="auto"/>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69" w:type="dxa"/>
            <w:tcBorders>
              <w:top w:val="nil"/>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Angsana New"/>
                <w:sz w:val="20"/>
                <w:szCs w:val="20"/>
                <w:lang w:eastAsia="ja-JP"/>
              </w:rPr>
            </w:pPr>
            <w:r w:rsidRPr="00DA0F1A">
              <w:rPr>
                <w:rFonts w:ascii="Times New Roman" w:eastAsia="MS Mincho" w:hAnsi="Times New Roman" w:cs="Angsana New"/>
                <w:sz w:val="20"/>
                <w:szCs w:val="20"/>
                <w:lang w:eastAsia="ja-JP"/>
              </w:rPr>
              <w:t xml:space="preserve">0.5 M </w:t>
            </w:r>
            <w:proofErr w:type="spellStart"/>
            <w:r w:rsidRPr="00DA0F1A">
              <w:rPr>
                <w:rFonts w:ascii="Times New Roman" w:eastAsia="MS Mincho" w:hAnsi="Times New Roman" w:cs="Angsana New"/>
                <w:sz w:val="20"/>
                <w:szCs w:val="20"/>
                <w:lang w:eastAsia="ja-JP"/>
              </w:rPr>
              <w:t>NaCl</w:t>
            </w:r>
            <w:proofErr w:type="spellEnd"/>
          </w:p>
        </w:tc>
        <w:tc>
          <w:tcPr>
            <w:tcW w:w="1405"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3.9</w:t>
            </w:r>
          </w:p>
        </w:tc>
        <w:tc>
          <w:tcPr>
            <w:tcW w:w="1542"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w:t>
            </w:r>
          </w:p>
        </w:tc>
      </w:tr>
      <w:tr w:rsidR="00DA0F1A" w:rsidRPr="00DA0F1A" w:rsidTr="00CD49D0">
        <w:trPr>
          <w:trHeight w:val="315"/>
        </w:trPr>
        <w:tc>
          <w:tcPr>
            <w:tcW w:w="1560" w:type="dxa"/>
            <w:vMerge/>
            <w:tcBorders>
              <w:top w:val="single" w:sz="4" w:space="0" w:color="auto"/>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667" w:type="dxa"/>
            <w:vMerge/>
            <w:tcBorders>
              <w:top w:val="single" w:sz="4" w:space="0" w:color="auto"/>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69" w:type="dxa"/>
            <w:tcBorders>
              <w:top w:val="nil"/>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Angsana New"/>
                <w:sz w:val="20"/>
                <w:szCs w:val="20"/>
                <w:lang w:eastAsia="ja-JP"/>
              </w:rPr>
            </w:pPr>
            <w:r w:rsidRPr="00DA0F1A">
              <w:rPr>
                <w:rFonts w:ascii="Times New Roman" w:eastAsia="MS Mincho" w:hAnsi="Times New Roman" w:cs="Angsana New"/>
                <w:sz w:val="20"/>
                <w:szCs w:val="20"/>
                <w:lang w:eastAsia="ja-JP"/>
              </w:rPr>
              <w:t xml:space="preserve">1 M </w:t>
            </w:r>
            <w:proofErr w:type="spellStart"/>
            <w:r w:rsidRPr="00DA0F1A">
              <w:rPr>
                <w:rFonts w:ascii="Times New Roman" w:eastAsia="MS Mincho" w:hAnsi="Times New Roman" w:cs="Angsana New"/>
                <w:sz w:val="20"/>
                <w:szCs w:val="20"/>
                <w:lang w:eastAsia="ja-JP"/>
              </w:rPr>
              <w:t>NaCl</w:t>
            </w:r>
            <w:proofErr w:type="spellEnd"/>
          </w:p>
        </w:tc>
        <w:tc>
          <w:tcPr>
            <w:tcW w:w="1405"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1.8</w:t>
            </w:r>
          </w:p>
        </w:tc>
        <w:tc>
          <w:tcPr>
            <w:tcW w:w="1542"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1.8</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100</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9.5</w:t>
            </w:r>
          </w:p>
        </w:tc>
      </w:tr>
      <w:tr w:rsidR="00DA0F1A" w:rsidRPr="00DA0F1A" w:rsidTr="00CD49D0">
        <w:trPr>
          <w:trHeight w:val="315"/>
        </w:trPr>
        <w:tc>
          <w:tcPr>
            <w:tcW w:w="1560" w:type="dxa"/>
            <w:vMerge/>
            <w:tcBorders>
              <w:top w:val="single" w:sz="4" w:space="0" w:color="auto"/>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667" w:type="dxa"/>
            <w:vMerge/>
            <w:tcBorders>
              <w:top w:val="single" w:sz="4" w:space="0" w:color="auto"/>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69" w:type="dxa"/>
            <w:tcBorders>
              <w:top w:val="nil"/>
              <w:left w:val="nil"/>
              <w:bottom w:val="single" w:sz="4" w:space="0" w:color="auto"/>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Angsana New"/>
                <w:sz w:val="20"/>
                <w:szCs w:val="20"/>
                <w:lang w:eastAsia="ja-JP"/>
              </w:rPr>
            </w:pPr>
            <w:r w:rsidRPr="00DA0F1A">
              <w:rPr>
                <w:rFonts w:ascii="Times New Roman" w:eastAsia="MS Mincho" w:hAnsi="Times New Roman" w:cs="Angsana New"/>
                <w:sz w:val="20"/>
                <w:szCs w:val="20"/>
                <w:lang w:eastAsia="ja-JP"/>
              </w:rPr>
              <w:t xml:space="preserve">2 M </w:t>
            </w:r>
            <w:proofErr w:type="spellStart"/>
            <w:r w:rsidRPr="00DA0F1A">
              <w:rPr>
                <w:rFonts w:ascii="Times New Roman" w:eastAsia="MS Mincho" w:hAnsi="Times New Roman" w:cs="Angsana New"/>
                <w:sz w:val="20"/>
                <w:szCs w:val="20"/>
                <w:lang w:eastAsia="ja-JP"/>
              </w:rPr>
              <w:t>NaCl</w:t>
            </w:r>
            <w:proofErr w:type="spellEnd"/>
          </w:p>
        </w:tc>
        <w:tc>
          <w:tcPr>
            <w:tcW w:w="1405" w:type="dxa"/>
            <w:tcBorders>
              <w:top w:val="nil"/>
              <w:left w:val="nil"/>
              <w:bottom w:val="single" w:sz="4" w:space="0" w:color="auto"/>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15.2</w:t>
            </w:r>
          </w:p>
        </w:tc>
        <w:tc>
          <w:tcPr>
            <w:tcW w:w="1542" w:type="dxa"/>
            <w:tcBorders>
              <w:top w:val="nil"/>
              <w:left w:val="nil"/>
              <w:bottom w:val="single" w:sz="4" w:space="0" w:color="auto"/>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14.8</w:t>
            </w:r>
          </w:p>
        </w:tc>
        <w:tc>
          <w:tcPr>
            <w:tcW w:w="986" w:type="dxa"/>
            <w:tcBorders>
              <w:top w:val="nil"/>
              <w:left w:val="nil"/>
              <w:bottom w:val="single" w:sz="4" w:space="0" w:color="auto"/>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97.3</w:t>
            </w:r>
          </w:p>
        </w:tc>
        <w:tc>
          <w:tcPr>
            <w:tcW w:w="986" w:type="dxa"/>
            <w:tcBorders>
              <w:top w:val="nil"/>
              <w:left w:val="nil"/>
              <w:bottom w:val="single" w:sz="4" w:space="0" w:color="auto"/>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78.3</w:t>
            </w:r>
          </w:p>
        </w:tc>
      </w:tr>
      <w:tr w:rsidR="00DA0F1A" w:rsidRPr="00DA0F1A" w:rsidTr="00CD49D0">
        <w:trPr>
          <w:trHeight w:val="315"/>
        </w:trPr>
        <w:tc>
          <w:tcPr>
            <w:tcW w:w="1560" w:type="dxa"/>
            <w:vMerge/>
            <w:tcBorders>
              <w:top w:val="single" w:sz="4" w:space="0" w:color="auto"/>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667" w:type="dxa"/>
            <w:vMerge w:val="restart"/>
            <w:tcBorders>
              <w:top w:val="nil"/>
              <w:left w:val="nil"/>
              <w:bottom w:val="single" w:sz="4" w:space="0" w:color="000000"/>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proofErr w:type="spellStart"/>
            <w:r w:rsidRPr="00DA0F1A">
              <w:rPr>
                <w:rFonts w:ascii="Times New Roman" w:eastAsia="MS Mincho" w:hAnsi="Times New Roman" w:cs="Tahoma"/>
                <w:color w:val="000000"/>
                <w:sz w:val="20"/>
                <w:szCs w:val="20"/>
                <w:lang w:eastAsia="ja-JP"/>
              </w:rPr>
              <w:t>ArticExpress</w:t>
            </w:r>
            <w:proofErr w:type="spellEnd"/>
          </w:p>
        </w:tc>
        <w:tc>
          <w:tcPr>
            <w:tcW w:w="1569" w:type="dxa"/>
            <w:tcBorders>
              <w:top w:val="nil"/>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Cell lysate</w:t>
            </w:r>
          </w:p>
        </w:tc>
        <w:tc>
          <w:tcPr>
            <w:tcW w:w="1405"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135.2</w:t>
            </w:r>
          </w:p>
        </w:tc>
        <w:tc>
          <w:tcPr>
            <w:tcW w:w="1542"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21.7</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16.1</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100</w:t>
            </w:r>
          </w:p>
        </w:tc>
      </w:tr>
      <w:tr w:rsidR="00DA0F1A" w:rsidRPr="00DA0F1A" w:rsidTr="00CD49D0">
        <w:trPr>
          <w:trHeight w:val="315"/>
        </w:trPr>
        <w:tc>
          <w:tcPr>
            <w:tcW w:w="1560" w:type="dxa"/>
            <w:vMerge/>
            <w:tcBorders>
              <w:top w:val="single" w:sz="4" w:space="0" w:color="auto"/>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667" w:type="dxa"/>
            <w:vMerge/>
            <w:tcBorders>
              <w:top w:val="nil"/>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69" w:type="dxa"/>
            <w:tcBorders>
              <w:top w:val="nil"/>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Soluble protein</w:t>
            </w:r>
          </w:p>
        </w:tc>
        <w:tc>
          <w:tcPr>
            <w:tcW w:w="1405"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107.8</w:t>
            </w:r>
          </w:p>
        </w:tc>
        <w:tc>
          <w:tcPr>
            <w:tcW w:w="1542"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20.3</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18.8</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93.5</w:t>
            </w:r>
          </w:p>
        </w:tc>
      </w:tr>
      <w:tr w:rsidR="00DA0F1A" w:rsidRPr="00DA0F1A" w:rsidTr="00CD49D0">
        <w:trPr>
          <w:trHeight w:val="315"/>
        </w:trPr>
        <w:tc>
          <w:tcPr>
            <w:tcW w:w="1560" w:type="dxa"/>
            <w:vMerge/>
            <w:tcBorders>
              <w:top w:val="single" w:sz="4" w:space="0" w:color="auto"/>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667" w:type="dxa"/>
            <w:vMerge/>
            <w:tcBorders>
              <w:top w:val="nil"/>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69" w:type="dxa"/>
            <w:tcBorders>
              <w:top w:val="nil"/>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Angsana New"/>
                <w:sz w:val="20"/>
                <w:szCs w:val="22"/>
                <w:lang w:eastAsia="ja-JP"/>
              </w:rPr>
            </w:pPr>
            <w:r w:rsidRPr="00DA0F1A">
              <w:rPr>
                <w:rFonts w:ascii="Times New Roman" w:eastAsia="MS Mincho" w:hAnsi="Times New Roman" w:cs="Angsana New"/>
                <w:sz w:val="20"/>
                <w:szCs w:val="22"/>
                <w:lang w:eastAsia="ja-JP"/>
              </w:rPr>
              <w:t xml:space="preserve">0.5 M </w:t>
            </w:r>
            <w:proofErr w:type="spellStart"/>
            <w:r w:rsidRPr="00DA0F1A">
              <w:rPr>
                <w:rFonts w:ascii="Times New Roman" w:eastAsia="MS Mincho" w:hAnsi="Times New Roman" w:cs="Angsana New"/>
                <w:sz w:val="20"/>
                <w:szCs w:val="22"/>
                <w:lang w:eastAsia="ja-JP"/>
              </w:rPr>
              <w:t>NaCl</w:t>
            </w:r>
            <w:proofErr w:type="spellEnd"/>
          </w:p>
        </w:tc>
        <w:tc>
          <w:tcPr>
            <w:tcW w:w="1405"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3.3</w:t>
            </w:r>
          </w:p>
        </w:tc>
        <w:tc>
          <w:tcPr>
            <w:tcW w:w="1542"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w:t>
            </w:r>
          </w:p>
        </w:tc>
      </w:tr>
      <w:tr w:rsidR="00DA0F1A" w:rsidRPr="00DA0F1A" w:rsidTr="00CD49D0">
        <w:trPr>
          <w:trHeight w:val="315"/>
        </w:trPr>
        <w:tc>
          <w:tcPr>
            <w:tcW w:w="1560" w:type="dxa"/>
            <w:vMerge/>
            <w:tcBorders>
              <w:top w:val="single" w:sz="4" w:space="0" w:color="auto"/>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667" w:type="dxa"/>
            <w:vMerge/>
            <w:tcBorders>
              <w:top w:val="nil"/>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69" w:type="dxa"/>
            <w:tcBorders>
              <w:top w:val="nil"/>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Angsana New"/>
                <w:sz w:val="20"/>
                <w:szCs w:val="22"/>
                <w:lang w:eastAsia="ja-JP"/>
              </w:rPr>
            </w:pPr>
            <w:r w:rsidRPr="00DA0F1A">
              <w:rPr>
                <w:rFonts w:ascii="Times New Roman" w:eastAsia="MS Mincho" w:hAnsi="Times New Roman" w:cs="Angsana New"/>
                <w:sz w:val="20"/>
                <w:szCs w:val="22"/>
                <w:lang w:eastAsia="ja-JP"/>
              </w:rPr>
              <w:t xml:space="preserve">1 M </w:t>
            </w:r>
            <w:proofErr w:type="spellStart"/>
            <w:r w:rsidRPr="00DA0F1A">
              <w:rPr>
                <w:rFonts w:ascii="Times New Roman" w:eastAsia="MS Mincho" w:hAnsi="Times New Roman" w:cs="Angsana New"/>
                <w:sz w:val="20"/>
                <w:szCs w:val="22"/>
                <w:lang w:eastAsia="ja-JP"/>
              </w:rPr>
              <w:t>NaCl</w:t>
            </w:r>
            <w:proofErr w:type="spellEnd"/>
          </w:p>
        </w:tc>
        <w:tc>
          <w:tcPr>
            <w:tcW w:w="1405"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4.7</w:t>
            </w:r>
          </w:p>
        </w:tc>
        <w:tc>
          <w:tcPr>
            <w:tcW w:w="1542"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4.7</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100</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21.7</w:t>
            </w:r>
          </w:p>
        </w:tc>
      </w:tr>
      <w:tr w:rsidR="00DA0F1A" w:rsidRPr="00DA0F1A" w:rsidTr="00CD49D0">
        <w:trPr>
          <w:trHeight w:val="315"/>
        </w:trPr>
        <w:tc>
          <w:tcPr>
            <w:tcW w:w="1560" w:type="dxa"/>
            <w:vMerge/>
            <w:tcBorders>
              <w:top w:val="single" w:sz="4" w:space="0" w:color="auto"/>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667" w:type="dxa"/>
            <w:vMerge/>
            <w:tcBorders>
              <w:top w:val="nil"/>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69" w:type="dxa"/>
            <w:tcBorders>
              <w:top w:val="nil"/>
              <w:left w:val="nil"/>
              <w:bottom w:val="single" w:sz="4" w:space="0" w:color="auto"/>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Angsana New"/>
                <w:sz w:val="20"/>
                <w:szCs w:val="22"/>
                <w:lang w:eastAsia="ja-JP"/>
              </w:rPr>
            </w:pPr>
            <w:r w:rsidRPr="00DA0F1A">
              <w:rPr>
                <w:rFonts w:ascii="Times New Roman" w:eastAsia="MS Mincho" w:hAnsi="Times New Roman" w:cs="Angsana New"/>
                <w:sz w:val="20"/>
                <w:szCs w:val="22"/>
                <w:lang w:eastAsia="ja-JP"/>
              </w:rPr>
              <w:t xml:space="preserve">2 M </w:t>
            </w:r>
            <w:proofErr w:type="spellStart"/>
            <w:r w:rsidRPr="00DA0F1A">
              <w:rPr>
                <w:rFonts w:ascii="Times New Roman" w:eastAsia="MS Mincho" w:hAnsi="Times New Roman" w:cs="Angsana New"/>
                <w:sz w:val="20"/>
                <w:szCs w:val="22"/>
                <w:lang w:eastAsia="ja-JP"/>
              </w:rPr>
              <w:t>NaCl</w:t>
            </w:r>
            <w:proofErr w:type="spellEnd"/>
          </w:p>
        </w:tc>
        <w:tc>
          <w:tcPr>
            <w:tcW w:w="1405" w:type="dxa"/>
            <w:tcBorders>
              <w:top w:val="nil"/>
              <w:left w:val="nil"/>
              <w:bottom w:val="single" w:sz="4" w:space="0" w:color="auto"/>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14.7</w:t>
            </w:r>
          </w:p>
        </w:tc>
        <w:tc>
          <w:tcPr>
            <w:tcW w:w="1542" w:type="dxa"/>
            <w:tcBorders>
              <w:top w:val="nil"/>
              <w:left w:val="nil"/>
              <w:bottom w:val="single" w:sz="4" w:space="0" w:color="auto"/>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14.2</w:t>
            </w:r>
          </w:p>
        </w:tc>
        <w:tc>
          <w:tcPr>
            <w:tcW w:w="986" w:type="dxa"/>
            <w:tcBorders>
              <w:top w:val="nil"/>
              <w:left w:val="nil"/>
              <w:bottom w:val="single" w:sz="4" w:space="0" w:color="auto"/>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96.6</w:t>
            </w:r>
          </w:p>
        </w:tc>
        <w:tc>
          <w:tcPr>
            <w:tcW w:w="986" w:type="dxa"/>
            <w:tcBorders>
              <w:top w:val="nil"/>
              <w:left w:val="nil"/>
              <w:bottom w:val="single" w:sz="4" w:space="0" w:color="auto"/>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65.4</w:t>
            </w:r>
          </w:p>
        </w:tc>
      </w:tr>
    </w:tbl>
    <w:p w:rsidR="00DA0F1A" w:rsidRPr="00DA0F1A" w:rsidRDefault="00DA0F1A" w:rsidP="00DA0F1A">
      <w:pPr>
        <w:spacing w:after="0" w:line="240" w:lineRule="auto"/>
        <w:rPr>
          <w:rFonts w:ascii="Times New Roman" w:eastAsia="MS Mincho" w:hAnsi="Times New Roman" w:cs="Angsana New"/>
          <w:sz w:val="24"/>
          <w:lang w:eastAsia="ja-JP"/>
        </w:rPr>
      </w:pPr>
    </w:p>
    <w:p w:rsidR="00DA0F1A" w:rsidRPr="00DA0F1A" w:rsidRDefault="00DA0F1A" w:rsidP="00DA0F1A">
      <w:pPr>
        <w:autoSpaceDE w:val="0"/>
        <w:autoSpaceDN w:val="0"/>
        <w:adjustRightInd w:val="0"/>
        <w:spacing w:after="0" w:line="480" w:lineRule="auto"/>
        <w:rPr>
          <w:rFonts w:ascii="Times New Roman" w:eastAsia="MS Mincho" w:hAnsi="Times New Roman" w:cs="Angsana New"/>
          <w:szCs w:val="24"/>
          <w:lang w:eastAsia="ja-JP"/>
        </w:rPr>
      </w:pPr>
      <w:r w:rsidRPr="00DA0F1A">
        <w:rPr>
          <w:rFonts w:ascii="Times New Roman" w:eastAsia="MS Mincho" w:hAnsi="Times New Roman" w:cs="Angsana New"/>
          <w:szCs w:val="24"/>
          <w:vertAlign w:val="superscript"/>
          <w:lang w:eastAsia="ja-JP"/>
        </w:rPr>
        <w:t xml:space="preserve">1 </w:t>
      </w:r>
      <w:r w:rsidRPr="00DA0F1A">
        <w:rPr>
          <w:rFonts w:ascii="Times New Roman" w:eastAsia="MS Mincho" w:hAnsi="Times New Roman" w:cs="Angsana New"/>
          <w:szCs w:val="24"/>
          <w:lang w:eastAsia="ja-JP"/>
        </w:rPr>
        <w:t xml:space="preserve">Results are derived from 1 g of wet cell weight. Protein concentrations were estimated by the method of </w:t>
      </w:r>
      <w:smartTag w:uri="urn:schemas-microsoft-com:office:smarttags" w:element="place">
        <w:r w:rsidRPr="00DA0F1A">
          <w:rPr>
            <w:rFonts w:ascii="Times New Roman" w:eastAsia="MS Mincho" w:hAnsi="Times New Roman" w:cs="Angsana New"/>
            <w:szCs w:val="24"/>
            <w:lang w:eastAsia="ja-JP"/>
          </w:rPr>
          <w:t>Bradford</w:t>
        </w:r>
      </w:smartTag>
      <w:r w:rsidRPr="00DA0F1A">
        <w:rPr>
          <w:rFonts w:ascii="Times New Roman" w:eastAsia="MS Mincho" w:hAnsi="Times New Roman" w:cs="Angsana New"/>
          <w:szCs w:val="24"/>
          <w:lang w:eastAsia="ja-JP"/>
        </w:rPr>
        <w:t xml:space="preserve"> with bovine serum albumin </w:t>
      </w:r>
      <w:smartTag w:uri="isiresearchsoft-com/cwyw" w:element="citation">
        <w:r w:rsidRPr="00DA0F1A">
          <w:rPr>
            <w:rFonts w:ascii="Times New Roman" w:eastAsia="MS Mincho" w:hAnsi="Times New Roman" w:cs="Angsana New"/>
            <w:szCs w:val="24"/>
            <w:lang w:eastAsia="ja-JP"/>
          </w:rPr>
          <w:t>(BSA)</w:t>
        </w:r>
      </w:smartTag>
      <w:r w:rsidRPr="00DA0F1A">
        <w:rPr>
          <w:rFonts w:ascii="Times New Roman" w:eastAsia="MS Mincho" w:hAnsi="Times New Roman" w:cs="Angsana New"/>
          <w:szCs w:val="24"/>
          <w:lang w:eastAsia="ja-JP"/>
        </w:rPr>
        <w:t xml:space="preserve"> as a standard.</w:t>
      </w:r>
    </w:p>
    <w:p w:rsidR="00DA0F1A" w:rsidRPr="00DA0F1A" w:rsidRDefault="00DA0F1A" w:rsidP="00DA0F1A">
      <w:pPr>
        <w:autoSpaceDE w:val="0"/>
        <w:autoSpaceDN w:val="0"/>
        <w:adjustRightInd w:val="0"/>
        <w:spacing w:after="0" w:line="480" w:lineRule="auto"/>
        <w:rPr>
          <w:rFonts w:ascii="Times New Roman" w:eastAsia="MS Mincho" w:hAnsi="Times New Roman" w:cs="Angsana New"/>
          <w:szCs w:val="24"/>
          <w:lang w:eastAsia="ja-JP"/>
        </w:rPr>
      </w:pPr>
      <w:r w:rsidRPr="00DA0F1A">
        <w:rPr>
          <w:rFonts w:ascii="Times New Roman" w:eastAsia="MS Mincho" w:hAnsi="Times New Roman" w:cs="Tahoma"/>
          <w:color w:val="000000"/>
          <w:szCs w:val="24"/>
          <w:vertAlign w:val="superscript"/>
          <w:lang w:eastAsia="ja-JP"/>
        </w:rPr>
        <w:t xml:space="preserve">2 </w:t>
      </w:r>
      <w:r w:rsidRPr="00DA0F1A">
        <w:rPr>
          <w:rFonts w:ascii="Times New Roman" w:eastAsia="MS Mincho" w:hAnsi="Times New Roman" w:cs="Angsana New"/>
          <w:szCs w:val="24"/>
          <w:lang w:eastAsia="ja-JP"/>
        </w:rPr>
        <w:t xml:space="preserve">The amount of </w:t>
      </w:r>
      <w:proofErr w:type="spellStart"/>
      <w:r w:rsidRPr="00DA0F1A">
        <w:rPr>
          <w:rFonts w:ascii="Times New Roman" w:eastAsia="MS Mincho" w:hAnsi="Times New Roman" w:cs="Angsana New"/>
          <w:szCs w:val="24"/>
          <w:lang w:eastAsia="ja-JP"/>
        </w:rPr>
        <w:t>hbFGF</w:t>
      </w:r>
      <w:proofErr w:type="spellEnd"/>
      <w:r w:rsidRPr="00DA0F1A">
        <w:rPr>
          <w:rFonts w:ascii="Times New Roman" w:eastAsia="MS Mincho" w:hAnsi="Times New Roman" w:cs="Angsana New"/>
          <w:szCs w:val="24"/>
          <w:lang w:eastAsia="ja-JP"/>
        </w:rPr>
        <w:t xml:space="preserve"> fusion protein was calculated from the ratio of the intensity of the target protein band to the intensity of all protein bands in the fraction. The band intensity was analyzed with Quantity One software. </w:t>
      </w:r>
    </w:p>
    <w:p w:rsidR="00DA0F1A" w:rsidRPr="00DA0F1A" w:rsidRDefault="00DA0F1A" w:rsidP="00DA0F1A">
      <w:pPr>
        <w:autoSpaceDE w:val="0"/>
        <w:autoSpaceDN w:val="0"/>
        <w:adjustRightInd w:val="0"/>
        <w:spacing w:after="0" w:line="480" w:lineRule="auto"/>
        <w:rPr>
          <w:rFonts w:ascii="Times New Roman" w:eastAsia="MS Mincho" w:hAnsi="Times New Roman" w:cs="Tahoma"/>
          <w:color w:val="000000"/>
          <w:szCs w:val="24"/>
          <w:lang w:eastAsia="ja-JP"/>
        </w:rPr>
      </w:pPr>
      <w:r w:rsidRPr="00DA0F1A">
        <w:rPr>
          <w:rFonts w:ascii="Times New Roman" w:eastAsia="MS Mincho" w:hAnsi="Times New Roman" w:cs="Tahoma"/>
          <w:color w:val="000000"/>
          <w:szCs w:val="24"/>
          <w:vertAlign w:val="superscript"/>
          <w:lang w:eastAsia="ja-JP"/>
        </w:rPr>
        <w:t>3</w:t>
      </w:r>
      <w:r w:rsidRPr="00DA0F1A">
        <w:rPr>
          <w:rFonts w:ascii="Times New Roman" w:eastAsia="MS Mincho" w:hAnsi="Times New Roman" w:cs="Tahoma"/>
          <w:color w:val="000000"/>
          <w:szCs w:val="24"/>
          <w:lang w:eastAsia="ja-JP"/>
        </w:rPr>
        <w:t xml:space="preserve"> The % Purity was determined by dividing the amount of the target protein by that of the total proteins in each fraction and multiply by 100.</w:t>
      </w:r>
    </w:p>
    <w:p w:rsidR="00DA0F1A" w:rsidRPr="00DA0F1A" w:rsidRDefault="00DA0F1A" w:rsidP="00DA0F1A">
      <w:pPr>
        <w:autoSpaceDE w:val="0"/>
        <w:autoSpaceDN w:val="0"/>
        <w:adjustRightInd w:val="0"/>
        <w:spacing w:after="0" w:line="480" w:lineRule="auto"/>
        <w:rPr>
          <w:rFonts w:ascii="Times New Roman" w:eastAsia="MS Mincho" w:hAnsi="Times New Roman" w:cs="AdvP800D"/>
          <w:szCs w:val="26"/>
          <w:lang w:eastAsia="ja-JP"/>
        </w:rPr>
      </w:pPr>
      <w:r w:rsidRPr="00DA0F1A">
        <w:rPr>
          <w:rFonts w:ascii="Times New Roman" w:eastAsia="MS Mincho" w:hAnsi="Times New Roman" w:cs="Tahoma"/>
          <w:color w:val="000000"/>
          <w:szCs w:val="24"/>
          <w:vertAlign w:val="superscript"/>
          <w:lang w:eastAsia="ja-JP"/>
        </w:rPr>
        <w:t xml:space="preserve">4 </w:t>
      </w:r>
      <w:r w:rsidRPr="00DA0F1A">
        <w:rPr>
          <w:rFonts w:ascii="Times New Roman" w:eastAsia="MS Mincho" w:hAnsi="Times New Roman" w:cs="AdvP800D"/>
          <w:szCs w:val="26"/>
          <w:lang w:eastAsia="ja-JP"/>
        </w:rPr>
        <w:t xml:space="preserve">The yield at each step in the procedure is the amount of the target protein at that step divided by the amount of the target protein in the first step </w:t>
      </w:r>
      <w:smartTag w:uri="isiresearchsoft-com/cwyw" w:element="citation">
        <w:r w:rsidRPr="00DA0F1A">
          <w:rPr>
            <w:rFonts w:ascii="Times New Roman" w:eastAsia="MS Mincho" w:hAnsi="Times New Roman" w:cs="AdvP800D"/>
            <w:szCs w:val="26"/>
            <w:lang w:eastAsia="ja-JP"/>
          </w:rPr>
          <w:t>(defined as 100%)</w:t>
        </w:r>
      </w:smartTag>
      <w:r w:rsidRPr="00DA0F1A">
        <w:rPr>
          <w:rFonts w:ascii="Times New Roman" w:eastAsia="MS Mincho" w:hAnsi="Times New Roman" w:cs="AdvP800D"/>
          <w:szCs w:val="26"/>
          <w:lang w:eastAsia="ja-JP"/>
        </w:rPr>
        <w:t>.</w:t>
      </w:r>
    </w:p>
    <w:p w:rsidR="00DA0F1A" w:rsidRPr="00DA0F1A" w:rsidRDefault="00DA0F1A" w:rsidP="00DA0F1A">
      <w:pPr>
        <w:spacing w:line="360" w:lineRule="auto"/>
        <w:rPr>
          <w:rFonts w:ascii="Calibri" w:eastAsia="Calibri" w:hAnsi="Calibri" w:cs="Angsana New"/>
          <w:color w:val="000000"/>
          <w:szCs w:val="24"/>
        </w:rPr>
      </w:pPr>
      <w:r w:rsidRPr="00DA0F1A">
        <w:rPr>
          <w:rFonts w:ascii="Times New Roman" w:eastAsia="MS Mincho" w:hAnsi="Times New Roman" w:cs="Times New Roman"/>
          <w:sz w:val="24"/>
          <w:szCs w:val="24"/>
          <w:lang w:eastAsia="ja-JP"/>
        </w:rPr>
        <w:lastRenderedPageBreak/>
        <w:t xml:space="preserve">Supplementary Table 3 </w:t>
      </w:r>
      <w:r w:rsidRPr="00DA0F1A">
        <w:rPr>
          <w:rFonts w:ascii="Times New Roman" w:eastAsia="Calibri" w:hAnsi="Times New Roman" w:cs="Times New Roman"/>
          <w:color w:val="000000"/>
          <w:sz w:val="24"/>
          <w:szCs w:val="24"/>
        </w:rPr>
        <w:t xml:space="preserve">Purification of </w:t>
      </w:r>
      <w:proofErr w:type="spellStart"/>
      <w:r w:rsidRPr="00DA0F1A">
        <w:rPr>
          <w:rFonts w:ascii="Times New Roman" w:eastAsia="Calibri" w:hAnsi="Times New Roman" w:cs="Times New Roman"/>
          <w:color w:val="000000"/>
          <w:sz w:val="24"/>
          <w:szCs w:val="24"/>
        </w:rPr>
        <w:t>hbFGF</w:t>
      </w:r>
      <w:proofErr w:type="spellEnd"/>
      <w:r w:rsidRPr="00DA0F1A">
        <w:rPr>
          <w:rFonts w:ascii="Times New Roman" w:eastAsia="Calibri" w:hAnsi="Times New Roman" w:cs="Times New Roman"/>
          <w:color w:val="000000"/>
          <w:sz w:val="24"/>
          <w:szCs w:val="24"/>
        </w:rPr>
        <w:t xml:space="preserve"> fusion proteins from recombinant expression in </w:t>
      </w:r>
      <w:r w:rsidRPr="00DA0F1A">
        <w:rPr>
          <w:rFonts w:ascii="Times New Roman" w:eastAsia="Calibri" w:hAnsi="Times New Roman" w:cs="Times New Roman"/>
          <w:i/>
          <w:iCs/>
          <w:color w:val="000000"/>
          <w:sz w:val="24"/>
          <w:szCs w:val="24"/>
        </w:rPr>
        <w:t>E. coli</w:t>
      </w:r>
      <w:r w:rsidRPr="00DA0F1A">
        <w:rPr>
          <w:rFonts w:ascii="Times New Roman" w:eastAsia="Calibri" w:hAnsi="Times New Roman" w:cs="Times New Roman"/>
          <w:color w:val="000000"/>
          <w:sz w:val="24"/>
          <w:szCs w:val="24"/>
        </w:rPr>
        <w:t xml:space="preserve"> with different expression vectors and expression hosts by IMAC on a </w:t>
      </w:r>
      <w:proofErr w:type="spellStart"/>
      <w:r w:rsidRPr="00DA0F1A">
        <w:rPr>
          <w:rFonts w:ascii="Times New Roman" w:eastAsia="Calibri" w:hAnsi="Times New Roman" w:cs="Times New Roman"/>
          <w:color w:val="000000"/>
          <w:sz w:val="24"/>
          <w:szCs w:val="24"/>
        </w:rPr>
        <w:t>HisTrap</w:t>
      </w:r>
      <w:proofErr w:type="spellEnd"/>
      <w:r w:rsidRPr="00DA0F1A">
        <w:rPr>
          <w:rFonts w:ascii="Times New Roman" w:eastAsia="Calibri" w:hAnsi="Times New Roman" w:cs="Times New Roman"/>
          <w:color w:val="000000"/>
          <w:sz w:val="24"/>
          <w:szCs w:val="24"/>
        </w:rPr>
        <w:t xml:space="preserve"> HP column.</w:t>
      </w:r>
    </w:p>
    <w:tbl>
      <w:tblPr>
        <w:tblpPr w:leftFromText="180" w:rightFromText="180" w:vertAnchor="page" w:horzAnchor="margin" w:tblpY="2594"/>
        <w:tblW w:w="9715" w:type="dxa"/>
        <w:tblLayout w:type="fixed"/>
        <w:tblLook w:val="0000" w:firstRow="0" w:lastRow="0" w:firstColumn="0" w:lastColumn="0" w:noHBand="0" w:noVBand="0"/>
      </w:tblPr>
      <w:tblGrid>
        <w:gridCol w:w="1560"/>
        <w:gridCol w:w="1525"/>
        <w:gridCol w:w="1843"/>
        <w:gridCol w:w="1273"/>
        <w:gridCol w:w="1542"/>
        <w:gridCol w:w="986"/>
        <w:gridCol w:w="986"/>
      </w:tblGrid>
      <w:tr w:rsidR="00DA0F1A" w:rsidRPr="00DA0F1A" w:rsidTr="00CD49D0">
        <w:trPr>
          <w:trHeight w:val="630"/>
        </w:trPr>
        <w:tc>
          <w:tcPr>
            <w:tcW w:w="1560" w:type="dxa"/>
            <w:tcBorders>
              <w:top w:val="single" w:sz="4" w:space="0" w:color="auto"/>
              <w:left w:val="nil"/>
              <w:bottom w:val="single" w:sz="4" w:space="0" w:color="auto"/>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Expression vector</w:t>
            </w:r>
          </w:p>
        </w:tc>
        <w:tc>
          <w:tcPr>
            <w:tcW w:w="1525" w:type="dxa"/>
            <w:tcBorders>
              <w:top w:val="single" w:sz="4" w:space="0" w:color="auto"/>
              <w:left w:val="nil"/>
              <w:bottom w:val="single" w:sz="4" w:space="0" w:color="auto"/>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Expression Host</w:t>
            </w:r>
          </w:p>
        </w:tc>
        <w:tc>
          <w:tcPr>
            <w:tcW w:w="1843" w:type="dxa"/>
            <w:tcBorders>
              <w:top w:val="single" w:sz="4" w:space="0" w:color="auto"/>
              <w:left w:val="nil"/>
              <w:bottom w:val="single" w:sz="4" w:space="0" w:color="auto"/>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Fraction</w:t>
            </w:r>
          </w:p>
        </w:tc>
        <w:tc>
          <w:tcPr>
            <w:tcW w:w="1273" w:type="dxa"/>
            <w:tcBorders>
              <w:top w:val="single" w:sz="4" w:space="0" w:color="auto"/>
              <w:left w:val="nil"/>
              <w:bottom w:val="single" w:sz="4" w:space="0" w:color="auto"/>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 xml:space="preserve">Total protein </w:t>
            </w:r>
            <w:smartTag w:uri="isiresearchsoft-com/cwyw" w:element="citation">
              <w:r w:rsidRPr="00DA0F1A">
                <w:rPr>
                  <w:rFonts w:ascii="Times New Roman" w:eastAsia="MS Mincho" w:hAnsi="Times New Roman" w:cs="Tahoma"/>
                  <w:color w:val="000000"/>
                  <w:sz w:val="20"/>
                  <w:szCs w:val="20"/>
                  <w:lang w:eastAsia="ja-JP"/>
                </w:rPr>
                <w:t>(mg)</w:t>
              </w:r>
            </w:smartTag>
            <w:r w:rsidRPr="00DA0F1A">
              <w:rPr>
                <w:rFonts w:ascii="Times New Roman" w:eastAsia="MS Mincho" w:hAnsi="Times New Roman" w:cs="Tahoma"/>
                <w:color w:val="000000"/>
                <w:sz w:val="20"/>
                <w:szCs w:val="20"/>
                <w:vertAlign w:val="superscript"/>
                <w:lang w:eastAsia="ja-JP"/>
              </w:rPr>
              <w:t>1</w:t>
            </w:r>
          </w:p>
        </w:tc>
        <w:tc>
          <w:tcPr>
            <w:tcW w:w="1542" w:type="dxa"/>
            <w:tcBorders>
              <w:top w:val="single" w:sz="4" w:space="0" w:color="auto"/>
              <w:left w:val="nil"/>
              <w:bottom w:val="single" w:sz="4" w:space="0" w:color="auto"/>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proofErr w:type="spellStart"/>
            <w:r w:rsidRPr="00DA0F1A">
              <w:rPr>
                <w:rFonts w:ascii="Times New Roman" w:eastAsia="MS Mincho" w:hAnsi="Times New Roman" w:cs="Tahoma"/>
                <w:color w:val="000000"/>
                <w:sz w:val="20"/>
                <w:szCs w:val="20"/>
                <w:lang w:eastAsia="ja-JP"/>
              </w:rPr>
              <w:t>hbFGF</w:t>
            </w:r>
            <w:proofErr w:type="spellEnd"/>
            <w:r w:rsidRPr="00DA0F1A">
              <w:rPr>
                <w:rFonts w:ascii="Times New Roman" w:eastAsia="MS Mincho" w:hAnsi="Times New Roman" w:cs="Tahoma"/>
                <w:color w:val="000000"/>
                <w:sz w:val="20"/>
                <w:szCs w:val="20"/>
                <w:lang w:eastAsia="ja-JP"/>
              </w:rPr>
              <w:t xml:space="preserve"> fusion protein </w:t>
            </w:r>
            <w:smartTag w:uri="isiresearchsoft-com/cwyw" w:element="citation">
              <w:r w:rsidRPr="00DA0F1A">
                <w:rPr>
                  <w:rFonts w:ascii="Times New Roman" w:eastAsia="MS Mincho" w:hAnsi="Times New Roman" w:cs="Tahoma"/>
                  <w:color w:val="000000"/>
                  <w:sz w:val="20"/>
                  <w:szCs w:val="20"/>
                  <w:lang w:eastAsia="ja-JP"/>
                </w:rPr>
                <w:t>(mg)</w:t>
              </w:r>
            </w:smartTag>
            <w:r w:rsidRPr="00DA0F1A">
              <w:rPr>
                <w:rFonts w:ascii="Times New Roman" w:eastAsia="MS Mincho" w:hAnsi="Times New Roman" w:cs="Tahoma"/>
                <w:color w:val="000000"/>
                <w:sz w:val="20"/>
                <w:szCs w:val="20"/>
                <w:vertAlign w:val="superscript"/>
                <w:lang w:eastAsia="ja-JP"/>
              </w:rPr>
              <w:t>1,2</w:t>
            </w:r>
          </w:p>
        </w:tc>
        <w:tc>
          <w:tcPr>
            <w:tcW w:w="986" w:type="dxa"/>
            <w:tcBorders>
              <w:top w:val="single" w:sz="4" w:space="0" w:color="auto"/>
              <w:left w:val="nil"/>
              <w:bottom w:val="single" w:sz="4" w:space="0" w:color="auto"/>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 xml:space="preserve">Purity </w:t>
            </w:r>
            <w:smartTag w:uri="isiresearchsoft-com/cwyw" w:element="citation">
              <w:r w:rsidRPr="00DA0F1A">
                <w:rPr>
                  <w:rFonts w:ascii="Times New Roman" w:eastAsia="MS Mincho" w:hAnsi="Times New Roman" w:cs="Tahoma"/>
                  <w:color w:val="000000"/>
                  <w:sz w:val="20"/>
                  <w:szCs w:val="20"/>
                  <w:lang w:eastAsia="ja-JP"/>
                </w:rPr>
                <w:t>(%)</w:t>
              </w:r>
            </w:smartTag>
            <w:r w:rsidRPr="00DA0F1A">
              <w:rPr>
                <w:rFonts w:ascii="Times New Roman" w:eastAsia="MS Mincho" w:hAnsi="Times New Roman" w:cs="Tahoma"/>
                <w:color w:val="000000"/>
                <w:sz w:val="20"/>
                <w:szCs w:val="20"/>
                <w:vertAlign w:val="superscript"/>
                <w:lang w:eastAsia="ja-JP"/>
              </w:rPr>
              <w:t>3</w:t>
            </w:r>
          </w:p>
        </w:tc>
        <w:tc>
          <w:tcPr>
            <w:tcW w:w="986" w:type="dxa"/>
            <w:tcBorders>
              <w:top w:val="single" w:sz="4" w:space="0" w:color="auto"/>
              <w:left w:val="nil"/>
              <w:bottom w:val="single" w:sz="4" w:space="0" w:color="auto"/>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 xml:space="preserve">Yield </w:t>
            </w:r>
            <w:smartTag w:uri="isiresearchsoft-com/cwyw" w:element="citation">
              <w:r w:rsidRPr="00DA0F1A">
                <w:rPr>
                  <w:rFonts w:ascii="Times New Roman" w:eastAsia="MS Mincho" w:hAnsi="Times New Roman" w:cs="Tahoma"/>
                  <w:color w:val="000000"/>
                  <w:sz w:val="20"/>
                  <w:szCs w:val="20"/>
                  <w:lang w:eastAsia="ja-JP"/>
                </w:rPr>
                <w:t>(%)</w:t>
              </w:r>
            </w:smartTag>
            <w:r w:rsidRPr="00DA0F1A">
              <w:rPr>
                <w:rFonts w:ascii="Times New Roman" w:eastAsia="MS Mincho" w:hAnsi="Times New Roman" w:cs="Tahoma"/>
                <w:color w:val="000000"/>
                <w:sz w:val="20"/>
                <w:szCs w:val="20"/>
                <w:vertAlign w:val="superscript"/>
                <w:lang w:eastAsia="ja-JP"/>
              </w:rPr>
              <w:t>4</w:t>
            </w:r>
          </w:p>
        </w:tc>
      </w:tr>
      <w:tr w:rsidR="00DA0F1A" w:rsidRPr="00DA0F1A" w:rsidTr="00CD49D0">
        <w:trPr>
          <w:trHeight w:val="315"/>
        </w:trPr>
        <w:tc>
          <w:tcPr>
            <w:tcW w:w="1560" w:type="dxa"/>
            <w:vMerge w:val="restart"/>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pET28/</w:t>
            </w:r>
            <w:proofErr w:type="spellStart"/>
            <w:r w:rsidRPr="00DA0F1A">
              <w:rPr>
                <w:rFonts w:ascii="Times New Roman" w:eastAsia="MS Mincho" w:hAnsi="Times New Roman" w:cs="Tahoma"/>
                <w:color w:val="000000"/>
                <w:sz w:val="20"/>
                <w:szCs w:val="20"/>
                <w:lang w:eastAsia="ja-JP"/>
              </w:rPr>
              <w:t>hbFGF</w:t>
            </w:r>
            <w:proofErr w:type="spellEnd"/>
          </w:p>
        </w:tc>
        <w:tc>
          <w:tcPr>
            <w:tcW w:w="1525" w:type="dxa"/>
            <w:vMerge w:val="restart"/>
            <w:tcBorders>
              <w:top w:val="single" w:sz="4" w:space="0" w:color="auto"/>
              <w:left w:val="nil"/>
              <w:bottom w:val="single" w:sz="4" w:space="0" w:color="auto"/>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BL21(DE3)</w:t>
            </w:r>
          </w:p>
        </w:tc>
        <w:tc>
          <w:tcPr>
            <w:tcW w:w="1843" w:type="dxa"/>
            <w:tcBorders>
              <w:top w:val="nil"/>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Cell lysate</w:t>
            </w:r>
          </w:p>
        </w:tc>
        <w:tc>
          <w:tcPr>
            <w:tcW w:w="1273"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108.3</w:t>
            </w:r>
          </w:p>
        </w:tc>
        <w:tc>
          <w:tcPr>
            <w:tcW w:w="1542"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10.2</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9.4</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100</w:t>
            </w:r>
          </w:p>
        </w:tc>
      </w:tr>
      <w:tr w:rsidR="00DA0F1A" w:rsidRPr="00DA0F1A" w:rsidTr="00CD49D0">
        <w:trPr>
          <w:trHeight w:val="315"/>
        </w:trPr>
        <w:tc>
          <w:tcPr>
            <w:tcW w:w="1560" w:type="dxa"/>
            <w:vMerge/>
            <w:tcBorders>
              <w:top w:val="nil"/>
              <w:left w:val="nil"/>
              <w:bottom w:val="nil"/>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25" w:type="dxa"/>
            <w:vMerge/>
            <w:tcBorders>
              <w:top w:val="nil"/>
              <w:left w:val="nil"/>
              <w:bottom w:val="single" w:sz="4" w:space="0" w:color="auto"/>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843" w:type="dxa"/>
            <w:tcBorders>
              <w:top w:val="nil"/>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Soluble protein</w:t>
            </w:r>
          </w:p>
        </w:tc>
        <w:tc>
          <w:tcPr>
            <w:tcW w:w="1273"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84.6</w:t>
            </w:r>
          </w:p>
        </w:tc>
        <w:tc>
          <w:tcPr>
            <w:tcW w:w="1542"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9.6</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11.3</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94.1</w:t>
            </w:r>
          </w:p>
        </w:tc>
      </w:tr>
      <w:tr w:rsidR="00DA0F1A" w:rsidRPr="00DA0F1A" w:rsidTr="00CD49D0">
        <w:trPr>
          <w:trHeight w:val="315"/>
        </w:trPr>
        <w:tc>
          <w:tcPr>
            <w:tcW w:w="1560" w:type="dxa"/>
            <w:vMerge/>
            <w:tcBorders>
              <w:top w:val="nil"/>
              <w:left w:val="nil"/>
              <w:bottom w:val="nil"/>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25" w:type="dxa"/>
            <w:vMerge/>
            <w:tcBorders>
              <w:top w:val="nil"/>
              <w:left w:val="nil"/>
              <w:bottom w:val="single" w:sz="4" w:space="0" w:color="auto"/>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843" w:type="dxa"/>
            <w:tcBorders>
              <w:top w:val="nil"/>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Angsana New"/>
                <w:sz w:val="20"/>
                <w:szCs w:val="22"/>
                <w:lang w:eastAsia="ja-JP"/>
              </w:rPr>
            </w:pPr>
            <w:r w:rsidRPr="00DA0F1A">
              <w:rPr>
                <w:rFonts w:ascii="Times New Roman" w:eastAsia="MS Mincho" w:hAnsi="Times New Roman" w:cs="Angsana New"/>
                <w:sz w:val="20"/>
                <w:szCs w:val="22"/>
                <w:lang w:eastAsia="ja-JP"/>
              </w:rPr>
              <w:t xml:space="preserve">100 </w:t>
            </w:r>
            <w:proofErr w:type="spellStart"/>
            <w:r w:rsidRPr="00DA0F1A">
              <w:rPr>
                <w:rFonts w:ascii="Times New Roman" w:eastAsia="MS Mincho" w:hAnsi="Times New Roman" w:cs="Angsana New"/>
                <w:sz w:val="20"/>
                <w:szCs w:val="22"/>
                <w:lang w:eastAsia="ja-JP"/>
              </w:rPr>
              <w:t>mM</w:t>
            </w:r>
            <w:proofErr w:type="spellEnd"/>
            <w:r w:rsidRPr="00DA0F1A">
              <w:rPr>
                <w:rFonts w:ascii="Times New Roman" w:eastAsia="MS Mincho" w:hAnsi="Times New Roman" w:cs="Angsana New"/>
                <w:sz w:val="20"/>
                <w:szCs w:val="22"/>
                <w:lang w:eastAsia="ja-JP"/>
              </w:rPr>
              <w:t xml:space="preserve"> Imidazole</w:t>
            </w:r>
          </w:p>
        </w:tc>
        <w:tc>
          <w:tcPr>
            <w:tcW w:w="1273"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0.5</w:t>
            </w:r>
          </w:p>
        </w:tc>
        <w:tc>
          <w:tcPr>
            <w:tcW w:w="1542"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0.4</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80</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3.9</w:t>
            </w:r>
          </w:p>
        </w:tc>
      </w:tr>
      <w:tr w:rsidR="00DA0F1A" w:rsidRPr="00DA0F1A" w:rsidTr="00CD49D0">
        <w:trPr>
          <w:trHeight w:val="315"/>
        </w:trPr>
        <w:tc>
          <w:tcPr>
            <w:tcW w:w="1560" w:type="dxa"/>
            <w:vMerge/>
            <w:tcBorders>
              <w:top w:val="nil"/>
              <w:left w:val="nil"/>
              <w:bottom w:val="nil"/>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25" w:type="dxa"/>
            <w:vMerge/>
            <w:tcBorders>
              <w:top w:val="nil"/>
              <w:left w:val="nil"/>
              <w:bottom w:val="single" w:sz="4" w:space="0" w:color="auto"/>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843" w:type="dxa"/>
            <w:tcBorders>
              <w:top w:val="nil"/>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Angsana New"/>
                <w:sz w:val="20"/>
                <w:szCs w:val="22"/>
                <w:lang w:eastAsia="ja-JP"/>
              </w:rPr>
            </w:pPr>
            <w:r w:rsidRPr="00DA0F1A">
              <w:rPr>
                <w:rFonts w:ascii="Times New Roman" w:eastAsia="MS Mincho" w:hAnsi="Times New Roman" w:cs="Angsana New"/>
                <w:sz w:val="20"/>
                <w:szCs w:val="22"/>
                <w:lang w:eastAsia="ja-JP"/>
              </w:rPr>
              <w:t xml:space="preserve">250 </w:t>
            </w:r>
            <w:proofErr w:type="spellStart"/>
            <w:r w:rsidRPr="00DA0F1A">
              <w:rPr>
                <w:rFonts w:ascii="Times New Roman" w:eastAsia="MS Mincho" w:hAnsi="Times New Roman" w:cs="Angsana New"/>
                <w:sz w:val="20"/>
                <w:szCs w:val="22"/>
                <w:lang w:eastAsia="ja-JP"/>
              </w:rPr>
              <w:t>mM</w:t>
            </w:r>
            <w:proofErr w:type="spellEnd"/>
            <w:r w:rsidRPr="00DA0F1A">
              <w:rPr>
                <w:rFonts w:ascii="Times New Roman" w:eastAsia="MS Mincho" w:hAnsi="Times New Roman" w:cs="Angsana New"/>
                <w:sz w:val="20"/>
                <w:szCs w:val="22"/>
                <w:lang w:eastAsia="ja-JP"/>
              </w:rPr>
              <w:t xml:space="preserve"> Imidazole</w:t>
            </w:r>
          </w:p>
        </w:tc>
        <w:tc>
          <w:tcPr>
            <w:tcW w:w="1273"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0.3</w:t>
            </w:r>
          </w:p>
        </w:tc>
        <w:tc>
          <w:tcPr>
            <w:tcW w:w="1542"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0.3</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100</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2.9</w:t>
            </w:r>
          </w:p>
        </w:tc>
      </w:tr>
      <w:tr w:rsidR="00DA0F1A" w:rsidRPr="00DA0F1A" w:rsidTr="00CD49D0">
        <w:trPr>
          <w:trHeight w:val="315"/>
        </w:trPr>
        <w:tc>
          <w:tcPr>
            <w:tcW w:w="1560" w:type="dxa"/>
            <w:vMerge/>
            <w:tcBorders>
              <w:top w:val="nil"/>
              <w:left w:val="nil"/>
              <w:bottom w:val="nil"/>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25" w:type="dxa"/>
            <w:vMerge/>
            <w:tcBorders>
              <w:top w:val="nil"/>
              <w:left w:val="nil"/>
              <w:bottom w:val="single" w:sz="4" w:space="0" w:color="auto"/>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843" w:type="dxa"/>
            <w:tcBorders>
              <w:top w:val="nil"/>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Angsana New"/>
                <w:sz w:val="20"/>
                <w:szCs w:val="22"/>
                <w:lang w:eastAsia="ja-JP"/>
              </w:rPr>
            </w:pPr>
            <w:r w:rsidRPr="00DA0F1A">
              <w:rPr>
                <w:rFonts w:ascii="Times New Roman" w:eastAsia="MS Mincho" w:hAnsi="Times New Roman" w:cs="Angsana New"/>
                <w:sz w:val="20"/>
                <w:szCs w:val="22"/>
                <w:lang w:eastAsia="ja-JP"/>
              </w:rPr>
              <w:t xml:space="preserve">500 </w:t>
            </w:r>
            <w:proofErr w:type="spellStart"/>
            <w:r w:rsidRPr="00DA0F1A">
              <w:rPr>
                <w:rFonts w:ascii="Times New Roman" w:eastAsia="MS Mincho" w:hAnsi="Times New Roman" w:cs="Angsana New"/>
                <w:sz w:val="20"/>
                <w:szCs w:val="22"/>
                <w:lang w:eastAsia="ja-JP"/>
              </w:rPr>
              <w:t>mM</w:t>
            </w:r>
            <w:proofErr w:type="spellEnd"/>
            <w:r w:rsidRPr="00DA0F1A">
              <w:rPr>
                <w:rFonts w:ascii="Times New Roman" w:eastAsia="MS Mincho" w:hAnsi="Times New Roman" w:cs="Angsana New"/>
                <w:sz w:val="20"/>
                <w:szCs w:val="22"/>
                <w:lang w:eastAsia="ja-JP"/>
              </w:rPr>
              <w:t xml:space="preserve"> Imidazole</w:t>
            </w:r>
          </w:p>
        </w:tc>
        <w:tc>
          <w:tcPr>
            <w:tcW w:w="1273"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0.3</w:t>
            </w:r>
          </w:p>
        </w:tc>
        <w:tc>
          <w:tcPr>
            <w:tcW w:w="1542"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0.3</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100</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2.9</w:t>
            </w:r>
          </w:p>
        </w:tc>
      </w:tr>
      <w:tr w:rsidR="00DA0F1A" w:rsidRPr="00DA0F1A" w:rsidTr="00CD49D0">
        <w:trPr>
          <w:trHeight w:val="315"/>
        </w:trPr>
        <w:tc>
          <w:tcPr>
            <w:tcW w:w="1560" w:type="dxa"/>
            <w:vMerge/>
            <w:tcBorders>
              <w:top w:val="nil"/>
              <w:left w:val="nil"/>
              <w:bottom w:val="nil"/>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25" w:type="dxa"/>
            <w:vMerge w:val="restart"/>
            <w:tcBorders>
              <w:top w:val="single" w:sz="4" w:space="0" w:color="auto"/>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proofErr w:type="spellStart"/>
            <w:r w:rsidRPr="00DA0F1A">
              <w:rPr>
                <w:rFonts w:ascii="Times New Roman" w:eastAsia="MS Mincho" w:hAnsi="Times New Roman" w:cs="Tahoma"/>
                <w:color w:val="000000"/>
                <w:sz w:val="20"/>
                <w:szCs w:val="20"/>
                <w:lang w:eastAsia="ja-JP"/>
              </w:rPr>
              <w:t>ArticExpress</w:t>
            </w:r>
            <w:proofErr w:type="spellEnd"/>
          </w:p>
        </w:tc>
        <w:tc>
          <w:tcPr>
            <w:tcW w:w="1843" w:type="dxa"/>
            <w:tcBorders>
              <w:top w:val="single" w:sz="4" w:space="0" w:color="auto"/>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Cell lysate</w:t>
            </w:r>
          </w:p>
        </w:tc>
        <w:tc>
          <w:tcPr>
            <w:tcW w:w="1273" w:type="dxa"/>
            <w:tcBorders>
              <w:top w:val="single" w:sz="4" w:space="0" w:color="auto"/>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115.7</w:t>
            </w:r>
          </w:p>
        </w:tc>
        <w:tc>
          <w:tcPr>
            <w:tcW w:w="1542" w:type="dxa"/>
            <w:tcBorders>
              <w:top w:val="single" w:sz="4" w:space="0" w:color="auto"/>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12.6</w:t>
            </w:r>
          </w:p>
        </w:tc>
        <w:tc>
          <w:tcPr>
            <w:tcW w:w="986" w:type="dxa"/>
            <w:tcBorders>
              <w:top w:val="single" w:sz="4" w:space="0" w:color="auto"/>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10.9</w:t>
            </w:r>
          </w:p>
        </w:tc>
        <w:tc>
          <w:tcPr>
            <w:tcW w:w="986" w:type="dxa"/>
            <w:tcBorders>
              <w:top w:val="single" w:sz="4" w:space="0" w:color="auto"/>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100</w:t>
            </w:r>
          </w:p>
        </w:tc>
      </w:tr>
      <w:tr w:rsidR="00DA0F1A" w:rsidRPr="00DA0F1A" w:rsidTr="00CD49D0">
        <w:trPr>
          <w:trHeight w:val="315"/>
        </w:trPr>
        <w:tc>
          <w:tcPr>
            <w:tcW w:w="1560" w:type="dxa"/>
            <w:vMerge/>
            <w:tcBorders>
              <w:top w:val="nil"/>
              <w:left w:val="nil"/>
              <w:bottom w:val="nil"/>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25" w:type="dxa"/>
            <w:vMerge/>
            <w:tcBorders>
              <w:left w:val="nil"/>
              <w:bottom w:val="nil"/>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843" w:type="dxa"/>
            <w:tcBorders>
              <w:top w:val="nil"/>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Soluble protein</w:t>
            </w:r>
          </w:p>
        </w:tc>
        <w:tc>
          <w:tcPr>
            <w:tcW w:w="1273"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95.4</w:t>
            </w:r>
          </w:p>
        </w:tc>
        <w:tc>
          <w:tcPr>
            <w:tcW w:w="1542"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11.9</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12.5</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94.4</w:t>
            </w:r>
          </w:p>
        </w:tc>
      </w:tr>
      <w:tr w:rsidR="00DA0F1A" w:rsidRPr="00DA0F1A" w:rsidTr="00CD49D0">
        <w:trPr>
          <w:trHeight w:val="315"/>
        </w:trPr>
        <w:tc>
          <w:tcPr>
            <w:tcW w:w="1560" w:type="dxa"/>
            <w:vMerge/>
            <w:tcBorders>
              <w:top w:val="nil"/>
              <w:left w:val="nil"/>
              <w:bottom w:val="nil"/>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25" w:type="dxa"/>
            <w:vMerge/>
            <w:tcBorders>
              <w:left w:val="nil"/>
              <w:bottom w:val="nil"/>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843" w:type="dxa"/>
            <w:tcBorders>
              <w:top w:val="nil"/>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Angsana New"/>
                <w:sz w:val="20"/>
                <w:szCs w:val="22"/>
                <w:lang w:eastAsia="ja-JP"/>
              </w:rPr>
            </w:pPr>
            <w:r w:rsidRPr="00DA0F1A">
              <w:rPr>
                <w:rFonts w:ascii="Times New Roman" w:eastAsia="MS Mincho" w:hAnsi="Times New Roman" w:cs="Angsana New"/>
                <w:sz w:val="20"/>
                <w:szCs w:val="22"/>
                <w:lang w:eastAsia="ja-JP"/>
              </w:rPr>
              <w:t xml:space="preserve">100 </w:t>
            </w:r>
            <w:proofErr w:type="spellStart"/>
            <w:r w:rsidRPr="00DA0F1A">
              <w:rPr>
                <w:rFonts w:ascii="Times New Roman" w:eastAsia="MS Mincho" w:hAnsi="Times New Roman" w:cs="Angsana New"/>
                <w:sz w:val="20"/>
                <w:szCs w:val="22"/>
                <w:lang w:eastAsia="ja-JP"/>
              </w:rPr>
              <w:t>mM</w:t>
            </w:r>
            <w:proofErr w:type="spellEnd"/>
            <w:r w:rsidRPr="00DA0F1A">
              <w:rPr>
                <w:rFonts w:ascii="Times New Roman" w:eastAsia="MS Mincho" w:hAnsi="Times New Roman" w:cs="Angsana New"/>
                <w:sz w:val="20"/>
                <w:szCs w:val="22"/>
                <w:lang w:eastAsia="ja-JP"/>
              </w:rPr>
              <w:t xml:space="preserve"> Imidazole</w:t>
            </w:r>
          </w:p>
        </w:tc>
        <w:tc>
          <w:tcPr>
            <w:tcW w:w="1273"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1.2</w:t>
            </w:r>
          </w:p>
        </w:tc>
        <w:tc>
          <w:tcPr>
            <w:tcW w:w="1542"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0.7</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58.3</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5.5</w:t>
            </w:r>
          </w:p>
        </w:tc>
      </w:tr>
      <w:tr w:rsidR="00DA0F1A" w:rsidRPr="00DA0F1A" w:rsidTr="00CD49D0">
        <w:trPr>
          <w:trHeight w:val="315"/>
        </w:trPr>
        <w:tc>
          <w:tcPr>
            <w:tcW w:w="1560" w:type="dxa"/>
            <w:vMerge/>
            <w:tcBorders>
              <w:top w:val="nil"/>
              <w:left w:val="nil"/>
              <w:bottom w:val="nil"/>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25" w:type="dxa"/>
            <w:vMerge/>
            <w:tcBorders>
              <w:left w:val="nil"/>
              <w:bottom w:val="nil"/>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843" w:type="dxa"/>
            <w:tcBorders>
              <w:top w:val="nil"/>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Angsana New"/>
                <w:sz w:val="20"/>
                <w:szCs w:val="22"/>
                <w:lang w:eastAsia="ja-JP"/>
              </w:rPr>
            </w:pPr>
            <w:r w:rsidRPr="00DA0F1A">
              <w:rPr>
                <w:rFonts w:ascii="Times New Roman" w:eastAsia="MS Mincho" w:hAnsi="Times New Roman" w:cs="Angsana New"/>
                <w:sz w:val="20"/>
                <w:szCs w:val="22"/>
                <w:lang w:eastAsia="ja-JP"/>
              </w:rPr>
              <w:t xml:space="preserve">250 </w:t>
            </w:r>
            <w:proofErr w:type="spellStart"/>
            <w:r w:rsidRPr="00DA0F1A">
              <w:rPr>
                <w:rFonts w:ascii="Times New Roman" w:eastAsia="MS Mincho" w:hAnsi="Times New Roman" w:cs="Angsana New"/>
                <w:sz w:val="20"/>
                <w:szCs w:val="22"/>
                <w:lang w:eastAsia="ja-JP"/>
              </w:rPr>
              <w:t>mM</w:t>
            </w:r>
            <w:proofErr w:type="spellEnd"/>
            <w:r w:rsidRPr="00DA0F1A">
              <w:rPr>
                <w:rFonts w:ascii="Times New Roman" w:eastAsia="MS Mincho" w:hAnsi="Times New Roman" w:cs="Angsana New"/>
                <w:sz w:val="20"/>
                <w:szCs w:val="22"/>
                <w:lang w:eastAsia="ja-JP"/>
              </w:rPr>
              <w:t xml:space="preserve"> Imidazole</w:t>
            </w:r>
          </w:p>
        </w:tc>
        <w:tc>
          <w:tcPr>
            <w:tcW w:w="1273"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0.5</w:t>
            </w:r>
          </w:p>
        </w:tc>
        <w:tc>
          <w:tcPr>
            <w:tcW w:w="1542"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0.5</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100</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4</w:t>
            </w:r>
          </w:p>
        </w:tc>
      </w:tr>
      <w:tr w:rsidR="00DA0F1A" w:rsidRPr="00DA0F1A" w:rsidTr="00CD49D0">
        <w:trPr>
          <w:trHeight w:val="315"/>
        </w:trPr>
        <w:tc>
          <w:tcPr>
            <w:tcW w:w="1560" w:type="dxa"/>
            <w:vMerge/>
            <w:tcBorders>
              <w:top w:val="nil"/>
              <w:left w:val="nil"/>
              <w:bottom w:val="nil"/>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25" w:type="dxa"/>
            <w:vMerge/>
            <w:tcBorders>
              <w:left w:val="nil"/>
              <w:bottom w:val="nil"/>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843" w:type="dxa"/>
            <w:tcBorders>
              <w:top w:val="nil"/>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Angsana New"/>
                <w:sz w:val="20"/>
                <w:szCs w:val="22"/>
                <w:lang w:eastAsia="ja-JP"/>
              </w:rPr>
            </w:pPr>
            <w:r w:rsidRPr="00DA0F1A">
              <w:rPr>
                <w:rFonts w:ascii="Times New Roman" w:eastAsia="MS Mincho" w:hAnsi="Times New Roman" w:cs="Angsana New"/>
                <w:sz w:val="20"/>
                <w:szCs w:val="22"/>
                <w:lang w:eastAsia="ja-JP"/>
              </w:rPr>
              <w:t xml:space="preserve">500 </w:t>
            </w:r>
            <w:proofErr w:type="spellStart"/>
            <w:r w:rsidRPr="00DA0F1A">
              <w:rPr>
                <w:rFonts w:ascii="Times New Roman" w:eastAsia="MS Mincho" w:hAnsi="Times New Roman" w:cs="Angsana New"/>
                <w:sz w:val="20"/>
                <w:szCs w:val="22"/>
                <w:lang w:eastAsia="ja-JP"/>
              </w:rPr>
              <w:t>mM</w:t>
            </w:r>
            <w:proofErr w:type="spellEnd"/>
            <w:r w:rsidRPr="00DA0F1A">
              <w:rPr>
                <w:rFonts w:ascii="Times New Roman" w:eastAsia="MS Mincho" w:hAnsi="Times New Roman" w:cs="Angsana New"/>
                <w:sz w:val="20"/>
                <w:szCs w:val="22"/>
                <w:lang w:eastAsia="ja-JP"/>
              </w:rPr>
              <w:t xml:space="preserve"> Imidazole</w:t>
            </w:r>
          </w:p>
        </w:tc>
        <w:tc>
          <w:tcPr>
            <w:tcW w:w="1273"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0.4</w:t>
            </w:r>
          </w:p>
        </w:tc>
        <w:tc>
          <w:tcPr>
            <w:tcW w:w="1542"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0.4</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100</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3.1</w:t>
            </w:r>
          </w:p>
        </w:tc>
      </w:tr>
      <w:tr w:rsidR="00DA0F1A" w:rsidRPr="00DA0F1A" w:rsidTr="00CD49D0">
        <w:trPr>
          <w:trHeight w:val="315"/>
        </w:trPr>
        <w:tc>
          <w:tcPr>
            <w:tcW w:w="1560" w:type="dxa"/>
            <w:vMerge w:val="restart"/>
            <w:tcBorders>
              <w:top w:val="single" w:sz="4" w:space="0" w:color="auto"/>
              <w:left w:val="nil"/>
              <w:bottom w:val="single" w:sz="4" w:space="0" w:color="000000"/>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pET32/</w:t>
            </w:r>
            <w:proofErr w:type="spellStart"/>
            <w:r w:rsidRPr="00DA0F1A">
              <w:rPr>
                <w:rFonts w:ascii="Times New Roman" w:eastAsia="MS Mincho" w:hAnsi="Times New Roman" w:cs="Tahoma"/>
                <w:color w:val="000000"/>
                <w:sz w:val="20"/>
                <w:szCs w:val="20"/>
                <w:lang w:eastAsia="ja-JP"/>
              </w:rPr>
              <w:t>hbFGF</w:t>
            </w:r>
            <w:proofErr w:type="spellEnd"/>
          </w:p>
        </w:tc>
        <w:tc>
          <w:tcPr>
            <w:tcW w:w="1525" w:type="dxa"/>
            <w:vMerge w:val="restart"/>
            <w:tcBorders>
              <w:top w:val="single" w:sz="4" w:space="0" w:color="auto"/>
              <w:left w:val="nil"/>
              <w:bottom w:val="single" w:sz="4" w:space="0" w:color="000000"/>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BL21(DE3)</w:t>
            </w:r>
          </w:p>
        </w:tc>
        <w:tc>
          <w:tcPr>
            <w:tcW w:w="1843" w:type="dxa"/>
            <w:tcBorders>
              <w:top w:val="single" w:sz="4" w:space="0" w:color="auto"/>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Angsana New"/>
                <w:sz w:val="20"/>
                <w:szCs w:val="20"/>
                <w:lang w:eastAsia="ja-JP"/>
              </w:rPr>
            </w:pPr>
            <w:r w:rsidRPr="00DA0F1A">
              <w:rPr>
                <w:rFonts w:ascii="Times New Roman" w:eastAsia="MS Mincho" w:hAnsi="Times New Roman" w:cs="Angsana New"/>
                <w:sz w:val="20"/>
                <w:szCs w:val="20"/>
                <w:lang w:eastAsia="ja-JP"/>
              </w:rPr>
              <w:t>Cell lysate</w:t>
            </w:r>
          </w:p>
        </w:tc>
        <w:tc>
          <w:tcPr>
            <w:tcW w:w="1273" w:type="dxa"/>
            <w:tcBorders>
              <w:top w:val="single" w:sz="4" w:space="0" w:color="auto"/>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119.1</w:t>
            </w:r>
          </w:p>
        </w:tc>
        <w:tc>
          <w:tcPr>
            <w:tcW w:w="1542" w:type="dxa"/>
            <w:tcBorders>
              <w:top w:val="single" w:sz="4" w:space="0" w:color="auto"/>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14.9</w:t>
            </w:r>
          </w:p>
        </w:tc>
        <w:tc>
          <w:tcPr>
            <w:tcW w:w="986" w:type="dxa"/>
            <w:tcBorders>
              <w:top w:val="single" w:sz="4" w:space="0" w:color="auto"/>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12.5</w:t>
            </w:r>
          </w:p>
        </w:tc>
        <w:tc>
          <w:tcPr>
            <w:tcW w:w="986" w:type="dxa"/>
            <w:tcBorders>
              <w:top w:val="single" w:sz="4" w:space="0" w:color="auto"/>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100</w:t>
            </w:r>
          </w:p>
        </w:tc>
      </w:tr>
      <w:tr w:rsidR="00DA0F1A" w:rsidRPr="00DA0F1A" w:rsidTr="00CD49D0">
        <w:trPr>
          <w:trHeight w:val="315"/>
        </w:trPr>
        <w:tc>
          <w:tcPr>
            <w:tcW w:w="1560" w:type="dxa"/>
            <w:vMerge/>
            <w:tcBorders>
              <w:top w:val="single" w:sz="4" w:space="0" w:color="auto"/>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25" w:type="dxa"/>
            <w:vMerge/>
            <w:tcBorders>
              <w:top w:val="single" w:sz="4" w:space="0" w:color="auto"/>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843" w:type="dxa"/>
            <w:tcBorders>
              <w:top w:val="nil"/>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Angsana New"/>
                <w:sz w:val="20"/>
                <w:szCs w:val="20"/>
                <w:lang w:eastAsia="ja-JP"/>
              </w:rPr>
            </w:pPr>
            <w:r w:rsidRPr="00DA0F1A">
              <w:rPr>
                <w:rFonts w:ascii="Times New Roman" w:eastAsia="MS Mincho" w:hAnsi="Times New Roman" w:cs="Angsana New"/>
                <w:sz w:val="20"/>
                <w:szCs w:val="20"/>
                <w:lang w:eastAsia="ja-JP"/>
              </w:rPr>
              <w:t>Soluble protein</w:t>
            </w:r>
          </w:p>
        </w:tc>
        <w:tc>
          <w:tcPr>
            <w:tcW w:w="1273"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96.5</w:t>
            </w:r>
          </w:p>
        </w:tc>
        <w:tc>
          <w:tcPr>
            <w:tcW w:w="1542"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14.4</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14.9</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96.6</w:t>
            </w:r>
          </w:p>
        </w:tc>
      </w:tr>
      <w:tr w:rsidR="00DA0F1A" w:rsidRPr="00DA0F1A" w:rsidTr="00CD49D0">
        <w:trPr>
          <w:trHeight w:val="315"/>
        </w:trPr>
        <w:tc>
          <w:tcPr>
            <w:tcW w:w="1560" w:type="dxa"/>
            <w:vMerge/>
            <w:tcBorders>
              <w:top w:val="single" w:sz="4" w:space="0" w:color="auto"/>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25" w:type="dxa"/>
            <w:vMerge/>
            <w:tcBorders>
              <w:top w:val="single" w:sz="4" w:space="0" w:color="auto"/>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843" w:type="dxa"/>
            <w:tcBorders>
              <w:top w:val="nil"/>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Angsana New"/>
                <w:sz w:val="20"/>
                <w:szCs w:val="22"/>
                <w:lang w:eastAsia="ja-JP"/>
              </w:rPr>
            </w:pPr>
            <w:r w:rsidRPr="00DA0F1A">
              <w:rPr>
                <w:rFonts w:ascii="Times New Roman" w:eastAsia="MS Mincho" w:hAnsi="Times New Roman" w:cs="Angsana New"/>
                <w:sz w:val="20"/>
                <w:szCs w:val="22"/>
                <w:lang w:eastAsia="ja-JP"/>
              </w:rPr>
              <w:t xml:space="preserve">100 </w:t>
            </w:r>
            <w:proofErr w:type="spellStart"/>
            <w:r w:rsidRPr="00DA0F1A">
              <w:rPr>
                <w:rFonts w:ascii="Times New Roman" w:eastAsia="MS Mincho" w:hAnsi="Times New Roman" w:cs="Angsana New"/>
                <w:sz w:val="20"/>
                <w:szCs w:val="22"/>
                <w:lang w:eastAsia="ja-JP"/>
              </w:rPr>
              <w:t>mM</w:t>
            </w:r>
            <w:proofErr w:type="spellEnd"/>
            <w:r w:rsidRPr="00DA0F1A">
              <w:rPr>
                <w:rFonts w:ascii="Times New Roman" w:eastAsia="MS Mincho" w:hAnsi="Times New Roman" w:cs="Angsana New"/>
                <w:sz w:val="20"/>
                <w:szCs w:val="22"/>
                <w:lang w:eastAsia="ja-JP"/>
              </w:rPr>
              <w:t xml:space="preserve"> Imidazole</w:t>
            </w:r>
          </w:p>
        </w:tc>
        <w:tc>
          <w:tcPr>
            <w:tcW w:w="1273"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3.5</w:t>
            </w:r>
          </w:p>
        </w:tc>
        <w:tc>
          <w:tcPr>
            <w:tcW w:w="1542"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3.1</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88.6</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20.8</w:t>
            </w:r>
          </w:p>
        </w:tc>
      </w:tr>
      <w:tr w:rsidR="00DA0F1A" w:rsidRPr="00DA0F1A" w:rsidTr="00CD49D0">
        <w:trPr>
          <w:trHeight w:val="315"/>
        </w:trPr>
        <w:tc>
          <w:tcPr>
            <w:tcW w:w="1560" w:type="dxa"/>
            <w:vMerge/>
            <w:tcBorders>
              <w:top w:val="single" w:sz="4" w:space="0" w:color="auto"/>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25" w:type="dxa"/>
            <w:vMerge/>
            <w:tcBorders>
              <w:top w:val="single" w:sz="4" w:space="0" w:color="auto"/>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843" w:type="dxa"/>
            <w:tcBorders>
              <w:top w:val="nil"/>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Angsana New"/>
                <w:sz w:val="20"/>
                <w:szCs w:val="22"/>
                <w:lang w:eastAsia="ja-JP"/>
              </w:rPr>
            </w:pPr>
            <w:r w:rsidRPr="00DA0F1A">
              <w:rPr>
                <w:rFonts w:ascii="Times New Roman" w:eastAsia="MS Mincho" w:hAnsi="Times New Roman" w:cs="Angsana New"/>
                <w:sz w:val="20"/>
                <w:szCs w:val="22"/>
                <w:lang w:eastAsia="ja-JP"/>
              </w:rPr>
              <w:t xml:space="preserve">250 </w:t>
            </w:r>
            <w:proofErr w:type="spellStart"/>
            <w:r w:rsidRPr="00DA0F1A">
              <w:rPr>
                <w:rFonts w:ascii="Times New Roman" w:eastAsia="MS Mincho" w:hAnsi="Times New Roman" w:cs="Angsana New"/>
                <w:sz w:val="20"/>
                <w:szCs w:val="22"/>
                <w:lang w:eastAsia="ja-JP"/>
              </w:rPr>
              <w:t>mM</w:t>
            </w:r>
            <w:proofErr w:type="spellEnd"/>
            <w:r w:rsidRPr="00DA0F1A">
              <w:rPr>
                <w:rFonts w:ascii="Times New Roman" w:eastAsia="MS Mincho" w:hAnsi="Times New Roman" w:cs="Angsana New"/>
                <w:sz w:val="20"/>
                <w:szCs w:val="22"/>
                <w:lang w:eastAsia="ja-JP"/>
              </w:rPr>
              <w:t xml:space="preserve"> Imidazole</w:t>
            </w:r>
          </w:p>
        </w:tc>
        <w:tc>
          <w:tcPr>
            <w:tcW w:w="1273"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1.2</w:t>
            </w:r>
          </w:p>
        </w:tc>
        <w:tc>
          <w:tcPr>
            <w:tcW w:w="1542"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1.2</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100</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8.1</w:t>
            </w:r>
          </w:p>
        </w:tc>
      </w:tr>
      <w:tr w:rsidR="00DA0F1A" w:rsidRPr="00DA0F1A" w:rsidTr="00CD49D0">
        <w:trPr>
          <w:trHeight w:val="315"/>
        </w:trPr>
        <w:tc>
          <w:tcPr>
            <w:tcW w:w="1560" w:type="dxa"/>
            <w:vMerge/>
            <w:tcBorders>
              <w:top w:val="single" w:sz="4" w:space="0" w:color="auto"/>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25" w:type="dxa"/>
            <w:vMerge/>
            <w:tcBorders>
              <w:top w:val="single" w:sz="4" w:space="0" w:color="auto"/>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843" w:type="dxa"/>
            <w:tcBorders>
              <w:top w:val="nil"/>
              <w:left w:val="nil"/>
              <w:bottom w:val="single" w:sz="4" w:space="0" w:color="auto"/>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Angsana New"/>
                <w:sz w:val="20"/>
                <w:szCs w:val="22"/>
                <w:lang w:eastAsia="ja-JP"/>
              </w:rPr>
            </w:pPr>
            <w:r w:rsidRPr="00DA0F1A">
              <w:rPr>
                <w:rFonts w:ascii="Times New Roman" w:eastAsia="MS Mincho" w:hAnsi="Times New Roman" w:cs="Angsana New"/>
                <w:sz w:val="20"/>
                <w:szCs w:val="22"/>
                <w:lang w:eastAsia="ja-JP"/>
              </w:rPr>
              <w:t xml:space="preserve">500 </w:t>
            </w:r>
            <w:proofErr w:type="spellStart"/>
            <w:r w:rsidRPr="00DA0F1A">
              <w:rPr>
                <w:rFonts w:ascii="Times New Roman" w:eastAsia="MS Mincho" w:hAnsi="Times New Roman" w:cs="Angsana New"/>
                <w:sz w:val="20"/>
                <w:szCs w:val="22"/>
                <w:lang w:eastAsia="ja-JP"/>
              </w:rPr>
              <w:t>mM</w:t>
            </w:r>
            <w:proofErr w:type="spellEnd"/>
            <w:r w:rsidRPr="00DA0F1A">
              <w:rPr>
                <w:rFonts w:ascii="Times New Roman" w:eastAsia="MS Mincho" w:hAnsi="Times New Roman" w:cs="Angsana New"/>
                <w:sz w:val="20"/>
                <w:szCs w:val="22"/>
                <w:lang w:eastAsia="ja-JP"/>
              </w:rPr>
              <w:t xml:space="preserve"> Imidazole</w:t>
            </w:r>
          </w:p>
        </w:tc>
        <w:tc>
          <w:tcPr>
            <w:tcW w:w="1273" w:type="dxa"/>
            <w:tcBorders>
              <w:top w:val="nil"/>
              <w:left w:val="nil"/>
              <w:bottom w:val="single" w:sz="4" w:space="0" w:color="auto"/>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0.5</w:t>
            </w:r>
          </w:p>
        </w:tc>
        <w:tc>
          <w:tcPr>
            <w:tcW w:w="1542" w:type="dxa"/>
            <w:tcBorders>
              <w:top w:val="nil"/>
              <w:left w:val="nil"/>
              <w:bottom w:val="single" w:sz="4" w:space="0" w:color="auto"/>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0.5</w:t>
            </w:r>
          </w:p>
        </w:tc>
        <w:tc>
          <w:tcPr>
            <w:tcW w:w="986" w:type="dxa"/>
            <w:tcBorders>
              <w:top w:val="nil"/>
              <w:left w:val="nil"/>
              <w:bottom w:val="single" w:sz="4" w:space="0" w:color="auto"/>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100</w:t>
            </w:r>
          </w:p>
        </w:tc>
        <w:tc>
          <w:tcPr>
            <w:tcW w:w="986" w:type="dxa"/>
            <w:tcBorders>
              <w:top w:val="nil"/>
              <w:left w:val="nil"/>
              <w:bottom w:val="single" w:sz="4" w:space="0" w:color="auto"/>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3.4</w:t>
            </w:r>
          </w:p>
        </w:tc>
      </w:tr>
      <w:tr w:rsidR="00DA0F1A" w:rsidRPr="00DA0F1A" w:rsidTr="00CD49D0">
        <w:trPr>
          <w:trHeight w:val="315"/>
        </w:trPr>
        <w:tc>
          <w:tcPr>
            <w:tcW w:w="1560" w:type="dxa"/>
            <w:vMerge/>
            <w:tcBorders>
              <w:top w:val="single" w:sz="4" w:space="0" w:color="auto"/>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25" w:type="dxa"/>
            <w:vMerge w:val="restart"/>
            <w:tcBorders>
              <w:top w:val="nil"/>
              <w:left w:val="nil"/>
              <w:bottom w:val="single" w:sz="4" w:space="0" w:color="000000"/>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proofErr w:type="spellStart"/>
            <w:r w:rsidRPr="00DA0F1A">
              <w:rPr>
                <w:rFonts w:ascii="Times New Roman" w:eastAsia="MS Mincho" w:hAnsi="Times New Roman" w:cs="Tahoma"/>
                <w:color w:val="000000"/>
                <w:sz w:val="20"/>
                <w:szCs w:val="20"/>
                <w:lang w:eastAsia="ja-JP"/>
              </w:rPr>
              <w:t>ArticExpress</w:t>
            </w:r>
            <w:proofErr w:type="spellEnd"/>
          </w:p>
        </w:tc>
        <w:tc>
          <w:tcPr>
            <w:tcW w:w="1843" w:type="dxa"/>
            <w:tcBorders>
              <w:top w:val="nil"/>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Cell lysate</w:t>
            </w:r>
          </w:p>
        </w:tc>
        <w:tc>
          <w:tcPr>
            <w:tcW w:w="1273"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125.1</w:t>
            </w:r>
          </w:p>
        </w:tc>
        <w:tc>
          <w:tcPr>
            <w:tcW w:w="1542"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15.7</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12.5</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100</w:t>
            </w:r>
          </w:p>
        </w:tc>
      </w:tr>
      <w:tr w:rsidR="00DA0F1A" w:rsidRPr="00DA0F1A" w:rsidTr="00CD49D0">
        <w:trPr>
          <w:trHeight w:val="315"/>
        </w:trPr>
        <w:tc>
          <w:tcPr>
            <w:tcW w:w="1560" w:type="dxa"/>
            <w:vMerge/>
            <w:tcBorders>
              <w:top w:val="single" w:sz="4" w:space="0" w:color="auto"/>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25" w:type="dxa"/>
            <w:vMerge/>
            <w:tcBorders>
              <w:top w:val="nil"/>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843" w:type="dxa"/>
            <w:tcBorders>
              <w:top w:val="nil"/>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Soluble protein</w:t>
            </w:r>
          </w:p>
        </w:tc>
        <w:tc>
          <w:tcPr>
            <w:tcW w:w="1273"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102.2</w:t>
            </w:r>
          </w:p>
        </w:tc>
        <w:tc>
          <w:tcPr>
            <w:tcW w:w="1542"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15.4</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15.1</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98.1</w:t>
            </w:r>
          </w:p>
        </w:tc>
      </w:tr>
      <w:tr w:rsidR="00DA0F1A" w:rsidRPr="00DA0F1A" w:rsidTr="00CD49D0">
        <w:trPr>
          <w:trHeight w:val="315"/>
        </w:trPr>
        <w:tc>
          <w:tcPr>
            <w:tcW w:w="1560" w:type="dxa"/>
            <w:vMerge/>
            <w:tcBorders>
              <w:top w:val="single" w:sz="4" w:space="0" w:color="auto"/>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25" w:type="dxa"/>
            <w:vMerge/>
            <w:tcBorders>
              <w:top w:val="nil"/>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843" w:type="dxa"/>
            <w:tcBorders>
              <w:top w:val="nil"/>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Angsana New"/>
                <w:sz w:val="20"/>
                <w:szCs w:val="22"/>
                <w:lang w:eastAsia="ja-JP"/>
              </w:rPr>
            </w:pPr>
            <w:r w:rsidRPr="00DA0F1A">
              <w:rPr>
                <w:rFonts w:ascii="Times New Roman" w:eastAsia="MS Mincho" w:hAnsi="Times New Roman" w:cs="Angsana New"/>
                <w:sz w:val="20"/>
                <w:szCs w:val="22"/>
                <w:lang w:eastAsia="ja-JP"/>
              </w:rPr>
              <w:t xml:space="preserve">100 </w:t>
            </w:r>
            <w:proofErr w:type="spellStart"/>
            <w:r w:rsidRPr="00DA0F1A">
              <w:rPr>
                <w:rFonts w:ascii="Times New Roman" w:eastAsia="MS Mincho" w:hAnsi="Times New Roman" w:cs="Angsana New"/>
                <w:sz w:val="20"/>
                <w:szCs w:val="22"/>
                <w:lang w:eastAsia="ja-JP"/>
              </w:rPr>
              <w:t>mM</w:t>
            </w:r>
            <w:proofErr w:type="spellEnd"/>
            <w:r w:rsidRPr="00DA0F1A">
              <w:rPr>
                <w:rFonts w:ascii="Times New Roman" w:eastAsia="MS Mincho" w:hAnsi="Times New Roman" w:cs="Angsana New"/>
                <w:sz w:val="20"/>
                <w:szCs w:val="22"/>
                <w:lang w:eastAsia="ja-JP"/>
              </w:rPr>
              <w:t xml:space="preserve"> Imidazole</w:t>
            </w:r>
          </w:p>
        </w:tc>
        <w:tc>
          <w:tcPr>
            <w:tcW w:w="1273"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4.2</w:t>
            </w:r>
          </w:p>
        </w:tc>
        <w:tc>
          <w:tcPr>
            <w:tcW w:w="1542"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3.5</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83.3</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22.3</w:t>
            </w:r>
          </w:p>
        </w:tc>
      </w:tr>
      <w:tr w:rsidR="00DA0F1A" w:rsidRPr="00DA0F1A" w:rsidTr="00CD49D0">
        <w:trPr>
          <w:trHeight w:val="315"/>
        </w:trPr>
        <w:tc>
          <w:tcPr>
            <w:tcW w:w="1560" w:type="dxa"/>
            <w:vMerge/>
            <w:tcBorders>
              <w:top w:val="single" w:sz="4" w:space="0" w:color="auto"/>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25" w:type="dxa"/>
            <w:vMerge/>
            <w:tcBorders>
              <w:top w:val="nil"/>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843" w:type="dxa"/>
            <w:tcBorders>
              <w:top w:val="nil"/>
              <w:left w:val="nil"/>
              <w:bottom w:val="nil"/>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Angsana New"/>
                <w:sz w:val="20"/>
                <w:szCs w:val="22"/>
                <w:lang w:eastAsia="ja-JP"/>
              </w:rPr>
            </w:pPr>
            <w:r w:rsidRPr="00DA0F1A">
              <w:rPr>
                <w:rFonts w:ascii="Times New Roman" w:eastAsia="MS Mincho" w:hAnsi="Times New Roman" w:cs="Angsana New"/>
                <w:sz w:val="20"/>
                <w:szCs w:val="22"/>
                <w:lang w:eastAsia="ja-JP"/>
              </w:rPr>
              <w:t xml:space="preserve">250 </w:t>
            </w:r>
            <w:proofErr w:type="spellStart"/>
            <w:r w:rsidRPr="00DA0F1A">
              <w:rPr>
                <w:rFonts w:ascii="Times New Roman" w:eastAsia="MS Mincho" w:hAnsi="Times New Roman" w:cs="Angsana New"/>
                <w:sz w:val="20"/>
                <w:szCs w:val="22"/>
                <w:lang w:eastAsia="ja-JP"/>
              </w:rPr>
              <w:t>mM</w:t>
            </w:r>
            <w:proofErr w:type="spellEnd"/>
            <w:r w:rsidRPr="00DA0F1A">
              <w:rPr>
                <w:rFonts w:ascii="Times New Roman" w:eastAsia="MS Mincho" w:hAnsi="Times New Roman" w:cs="Angsana New"/>
                <w:sz w:val="20"/>
                <w:szCs w:val="22"/>
                <w:lang w:eastAsia="ja-JP"/>
              </w:rPr>
              <w:t xml:space="preserve"> Imidazole</w:t>
            </w:r>
          </w:p>
        </w:tc>
        <w:tc>
          <w:tcPr>
            <w:tcW w:w="1273"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0.9</w:t>
            </w:r>
          </w:p>
        </w:tc>
        <w:tc>
          <w:tcPr>
            <w:tcW w:w="1542"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0.9</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100</w:t>
            </w:r>
          </w:p>
        </w:tc>
        <w:tc>
          <w:tcPr>
            <w:tcW w:w="986" w:type="dxa"/>
            <w:tcBorders>
              <w:top w:val="nil"/>
              <w:left w:val="nil"/>
              <w:bottom w:val="nil"/>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5.7</w:t>
            </w:r>
          </w:p>
        </w:tc>
      </w:tr>
      <w:tr w:rsidR="00DA0F1A" w:rsidRPr="00DA0F1A" w:rsidTr="00CD49D0">
        <w:trPr>
          <w:trHeight w:val="315"/>
        </w:trPr>
        <w:tc>
          <w:tcPr>
            <w:tcW w:w="1560" w:type="dxa"/>
            <w:vMerge/>
            <w:tcBorders>
              <w:top w:val="single" w:sz="4" w:space="0" w:color="auto"/>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525" w:type="dxa"/>
            <w:vMerge/>
            <w:tcBorders>
              <w:top w:val="nil"/>
              <w:left w:val="nil"/>
              <w:bottom w:val="single" w:sz="4" w:space="0" w:color="000000"/>
              <w:right w:val="nil"/>
            </w:tcBorders>
            <w:vAlign w:val="center"/>
          </w:tcPr>
          <w:p w:rsidR="00DA0F1A" w:rsidRPr="00DA0F1A" w:rsidRDefault="00DA0F1A" w:rsidP="00DA0F1A">
            <w:pPr>
              <w:spacing w:after="0" w:line="240" w:lineRule="auto"/>
              <w:rPr>
                <w:rFonts w:ascii="Times New Roman" w:eastAsia="MS Mincho" w:hAnsi="Times New Roman" w:cs="Tahoma"/>
                <w:color w:val="000000"/>
                <w:sz w:val="20"/>
                <w:szCs w:val="20"/>
                <w:lang w:eastAsia="ja-JP"/>
              </w:rPr>
            </w:pPr>
          </w:p>
        </w:tc>
        <w:tc>
          <w:tcPr>
            <w:tcW w:w="1843" w:type="dxa"/>
            <w:tcBorders>
              <w:top w:val="nil"/>
              <w:left w:val="nil"/>
              <w:bottom w:val="single" w:sz="4" w:space="0" w:color="auto"/>
              <w:right w:val="nil"/>
            </w:tcBorders>
            <w:shd w:val="clear" w:color="auto" w:fill="auto"/>
            <w:vAlign w:val="center"/>
          </w:tcPr>
          <w:p w:rsidR="00DA0F1A" w:rsidRPr="00DA0F1A" w:rsidRDefault="00DA0F1A" w:rsidP="00DA0F1A">
            <w:pPr>
              <w:spacing w:after="0" w:line="240" w:lineRule="auto"/>
              <w:rPr>
                <w:rFonts w:ascii="Times New Roman" w:eastAsia="MS Mincho" w:hAnsi="Times New Roman" w:cs="Angsana New"/>
                <w:sz w:val="20"/>
                <w:szCs w:val="22"/>
                <w:lang w:eastAsia="ja-JP"/>
              </w:rPr>
            </w:pPr>
            <w:r w:rsidRPr="00DA0F1A">
              <w:rPr>
                <w:rFonts w:ascii="Times New Roman" w:eastAsia="MS Mincho" w:hAnsi="Times New Roman" w:cs="Angsana New"/>
                <w:sz w:val="20"/>
                <w:szCs w:val="22"/>
                <w:lang w:eastAsia="ja-JP"/>
              </w:rPr>
              <w:t xml:space="preserve">500 </w:t>
            </w:r>
            <w:proofErr w:type="spellStart"/>
            <w:r w:rsidRPr="00DA0F1A">
              <w:rPr>
                <w:rFonts w:ascii="Times New Roman" w:eastAsia="MS Mincho" w:hAnsi="Times New Roman" w:cs="Angsana New"/>
                <w:sz w:val="20"/>
                <w:szCs w:val="22"/>
                <w:lang w:eastAsia="ja-JP"/>
              </w:rPr>
              <w:t>mM</w:t>
            </w:r>
            <w:proofErr w:type="spellEnd"/>
            <w:r w:rsidRPr="00DA0F1A">
              <w:rPr>
                <w:rFonts w:ascii="Times New Roman" w:eastAsia="MS Mincho" w:hAnsi="Times New Roman" w:cs="Angsana New"/>
                <w:sz w:val="20"/>
                <w:szCs w:val="22"/>
                <w:lang w:eastAsia="ja-JP"/>
              </w:rPr>
              <w:t xml:space="preserve"> Imidazole</w:t>
            </w:r>
          </w:p>
        </w:tc>
        <w:tc>
          <w:tcPr>
            <w:tcW w:w="1273" w:type="dxa"/>
            <w:tcBorders>
              <w:top w:val="nil"/>
              <w:left w:val="nil"/>
              <w:bottom w:val="single" w:sz="4" w:space="0" w:color="auto"/>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0.4</w:t>
            </w:r>
          </w:p>
        </w:tc>
        <w:tc>
          <w:tcPr>
            <w:tcW w:w="1542" w:type="dxa"/>
            <w:tcBorders>
              <w:top w:val="nil"/>
              <w:left w:val="nil"/>
              <w:bottom w:val="single" w:sz="4" w:space="0" w:color="auto"/>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0.4</w:t>
            </w:r>
          </w:p>
        </w:tc>
        <w:tc>
          <w:tcPr>
            <w:tcW w:w="986" w:type="dxa"/>
            <w:tcBorders>
              <w:top w:val="nil"/>
              <w:left w:val="nil"/>
              <w:bottom w:val="single" w:sz="4" w:space="0" w:color="auto"/>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100</w:t>
            </w:r>
          </w:p>
        </w:tc>
        <w:tc>
          <w:tcPr>
            <w:tcW w:w="986" w:type="dxa"/>
            <w:tcBorders>
              <w:top w:val="nil"/>
              <w:left w:val="nil"/>
              <w:bottom w:val="single" w:sz="4" w:space="0" w:color="auto"/>
              <w:right w:val="nil"/>
            </w:tcBorders>
            <w:shd w:val="clear" w:color="auto" w:fill="auto"/>
            <w:vAlign w:val="center"/>
          </w:tcPr>
          <w:p w:rsidR="00DA0F1A" w:rsidRPr="00DA0F1A" w:rsidRDefault="00DA0F1A" w:rsidP="00DA0F1A">
            <w:pPr>
              <w:spacing w:after="0" w:line="240" w:lineRule="auto"/>
              <w:jc w:val="center"/>
              <w:rPr>
                <w:rFonts w:ascii="Times New Roman" w:eastAsia="MS Mincho" w:hAnsi="Times New Roman" w:cs="Tahoma"/>
                <w:color w:val="000000"/>
                <w:sz w:val="20"/>
                <w:szCs w:val="20"/>
                <w:lang w:eastAsia="ja-JP"/>
              </w:rPr>
            </w:pPr>
            <w:r w:rsidRPr="00DA0F1A">
              <w:rPr>
                <w:rFonts w:ascii="Times New Roman" w:eastAsia="MS Mincho" w:hAnsi="Times New Roman" w:cs="Tahoma"/>
                <w:color w:val="000000"/>
                <w:sz w:val="20"/>
                <w:szCs w:val="20"/>
                <w:lang w:eastAsia="ja-JP"/>
              </w:rPr>
              <w:t>2.5</w:t>
            </w:r>
          </w:p>
        </w:tc>
      </w:tr>
    </w:tbl>
    <w:p w:rsidR="00DA0F1A" w:rsidRPr="00DA0F1A" w:rsidRDefault="00DA0F1A" w:rsidP="00DA0F1A">
      <w:pPr>
        <w:spacing w:after="0" w:line="240" w:lineRule="auto"/>
        <w:rPr>
          <w:rFonts w:ascii="Times New Roman" w:eastAsia="MS Mincho" w:hAnsi="Times New Roman" w:cs="Angsana New"/>
          <w:sz w:val="24"/>
          <w:lang w:eastAsia="ja-JP"/>
        </w:rPr>
      </w:pPr>
    </w:p>
    <w:p w:rsidR="00DA0F1A" w:rsidRPr="00DA0F1A" w:rsidRDefault="00DA0F1A" w:rsidP="00DA0F1A">
      <w:pPr>
        <w:autoSpaceDE w:val="0"/>
        <w:autoSpaceDN w:val="0"/>
        <w:adjustRightInd w:val="0"/>
        <w:spacing w:after="0" w:line="480" w:lineRule="auto"/>
        <w:rPr>
          <w:rFonts w:ascii="Times New Roman" w:eastAsia="MS Mincho" w:hAnsi="Times New Roman" w:cs="Angsana New"/>
          <w:szCs w:val="24"/>
          <w:lang w:eastAsia="ja-JP"/>
        </w:rPr>
      </w:pPr>
      <w:r w:rsidRPr="00DA0F1A">
        <w:rPr>
          <w:rFonts w:ascii="Times New Roman" w:eastAsia="MS Mincho" w:hAnsi="Times New Roman" w:cs="Angsana New"/>
          <w:szCs w:val="24"/>
          <w:vertAlign w:val="superscript"/>
          <w:lang w:eastAsia="ja-JP"/>
        </w:rPr>
        <w:t xml:space="preserve">1 </w:t>
      </w:r>
      <w:r w:rsidRPr="00DA0F1A">
        <w:rPr>
          <w:rFonts w:ascii="Times New Roman" w:eastAsia="MS Mincho" w:hAnsi="Times New Roman" w:cs="Angsana New"/>
          <w:szCs w:val="24"/>
          <w:lang w:eastAsia="ja-JP"/>
        </w:rPr>
        <w:t xml:space="preserve">Results are derived from 1 g of wet cell weight. Protein concentrations were estimated by the method of </w:t>
      </w:r>
      <w:smartTag w:uri="urn:schemas-microsoft-com:office:smarttags" w:element="place">
        <w:r w:rsidRPr="00DA0F1A">
          <w:rPr>
            <w:rFonts w:ascii="Times New Roman" w:eastAsia="MS Mincho" w:hAnsi="Times New Roman" w:cs="Angsana New"/>
            <w:szCs w:val="24"/>
            <w:lang w:eastAsia="ja-JP"/>
          </w:rPr>
          <w:t>Bradford</w:t>
        </w:r>
      </w:smartTag>
      <w:r w:rsidRPr="00DA0F1A">
        <w:rPr>
          <w:rFonts w:ascii="Times New Roman" w:eastAsia="MS Mincho" w:hAnsi="Times New Roman" w:cs="Angsana New"/>
          <w:szCs w:val="24"/>
          <w:lang w:eastAsia="ja-JP"/>
        </w:rPr>
        <w:t xml:space="preserve"> with bovine serum albumin </w:t>
      </w:r>
      <w:smartTag w:uri="isiresearchsoft-com/cwyw" w:element="citation">
        <w:r w:rsidRPr="00DA0F1A">
          <w:rPr>
            <w:rFonts w:ascii="Times New Roman" w:eastAsia="MS Mincho" w:hAnsi="Times New Roman" w:cs="Angsana New"/>
            <w:szCs w:val="24"/>
            <w:lang w:eastAsia="ja-JP"/>
          </w:rPr>
          <w:t>(BSA)</w:t>
        </w:r>
      </w:smartTag>
      <w:r w:rsidRPr="00DA0F1A">
        <w:rPr>
          <w:rFonts w:ascii="Times New Roman" w:eastAsia="MS Mincho" w:hAnsi="Times New Roman" w:cs="Angsana New"/>
          <w:szCs w:val="24"/>
          <w:lang w:eastAsia="ja-JP"/>
        </w:rPr>
        <w:t xml:space="preserve"> as a standard.</w:t>
      </w:r>
    </w:p>
    <w:p w:rsidR="00DA0F1A" w:rsidRPr="00DA0F1A" w:rsidRDefault="00DA0F1A" w:rsidP="00DA0F1A">
      <w:pPr>
        <w:autoSpaceDE w:val="0"/>
        <w:autoSpaceDN w:val="0"/>
        <w:adjustRightInd w:val="0"/>
        <w:spacing w:after="0" w:line="480" w:lineRule="auto"/>
        <w:rPr>
          <w:rFonts w:ascii="Times New Roman" w:eastAsia="MS Mincho" w:hAnsi="Times New Roman" w:cs="Angsana New"/>
          <w:szCs w:val="24"/>
          <w:lang w:eastAsia="ja-JP"/>
        </w:rPr>
      </w:pPr>
      <w:r w:rsidRPr="00DA0F1A">
        <w:rPr>
          <w:rFonts w:ascii="Times New Roman" w:eastAsia="MS Mincho" w:hAnsi="Times New Roman" w:cs="Tahoma"/>
          <w:color w:val="000000"/>
          <w:szCs w:val="24"/>
          <w:vertAlign w:val="superscript"/>
          <w:lang w:eastAsia="ja-JP"/>
        </w:rPr>
        <w:t xml:space="preserve">2 </w:t>
      </w:r>
      <w:r w:rsidRPr="00DA0F1A">
        <w:rPr>
          <w:rFonts w:ascii="Times New Roman" w:eastAsia="MS Mincho" w:hAnsi="Times New Roman" w:cs="Angsana New"/>
          <w:szCs w:val="24"/>
          <w:lang w:eastAsia="ja-JP"/>
        </w:rPr>
        <w:t xml:space="preserve">The amount of </w:t>
      </w:r>
      <w:proofErr w:type="spellStart"/>
      <w:r w:rsidRPr="00DA0F1A">
        <w:rPr>
          <w:rFonts w:ascii="Times New Roman" w:eastAsia="MS Mincho" w:hAnsi="Times New Roman" w:cs="Angsana New"/>
          <w:szCs w:val="24"/>
          <w:lang w:eastAsia="ja-JP"/>
        </w:rPr>
        <w:t>hbFGF</w:t>
      </w:r>
      <w:proofErr w:type="spellEnd"/>
      <w:r w:rsidRPr="00DA0F1A">
        <w:rPr>
          <w:rFonts w:ascii="Times New Roman" w:eastAsia="MS Mincho" w:hAnsi="Times New Roman" w:cs="Angsana New"/>
          <w:szCs w:val="24"/>
          <w:lang w:eastAsia="ja-JP"/>
        </w:rPr>
        <w:t xml:space="preserve"> fusion protein was calculated from the ratio of the intensity of the target protein band to the intensity of all protein bands in the fraction. The band intensity was analyzed with Quantity One software. </w:t>
      </w:r>
    </w:p>
    <w:p w:rsidR="00DA0F1A" w:rsidRPr="00DA0F1A" w:rsidRDefault="00DA0F1A" w:rsidP="00DA0F1A">
      <w:pPr>
        <w:autoSpaceDE w:val="0"/>
        <w:autoSpaceDN w:val="0"/>
        <w:adjustRightInd w:val="0"/>
        <w:spacing w:after="0" w:line="480" w:lineRule="auto"/>
        <w:rPr>
          <w:rFonts w:ascii="Times New Roman" w:eastAsia="MS Mincho" w:hAnsi="Times New Roman" w:cs="Tahoma"/>
          <w:color w:val="000000"/>
          <w:szCs w:val="24"/>
          <w:lang w:eastAsia="ja-JP"/>
        </w:rPr>
      </w:pPr>
      <w:r w:rsidRPr="00DA0F1A">
        <w:rPr>
          <w:rFonts w:ascii="Times New Roman" w:eastAsia="MS Mincho" w:hAnsi="Times New Roman" w:cs="Tahoma"/>
          <w:color w:val="000000"/>
          <w:szCs w:val="24"/>
          <w:vertAlign w:val="superscript"/>
          <w:lang w:eastAsia="ja-JP"/>
        </w:rPr>
        <w:t>3</w:t>
      </w:r>
      <w:r w:rsidRPr="00DA0F1A">
        <w:rPr>
          <w:rFonts w:ascii="Times New Roman" w:eastAsia="MS Mincho" w:hAnsi="Times New Roman" w:cs="Tahoma"/>
          <w:color w:val="000000"/>
          <w:szCs w:val="24"/>
          <w:lang w:eastAsia="ja-JP"/>
        </w:rPr>
        <w:t xml:space="preserve"> The % Purity was determined by dividing the amount of the target protein by that of the total proteins in each fraction and multiply by 100.</w:t>
      </w:r>
    </w:p>
    <w:p w:rsidR="00DA0F1A" w:rsidRPr="00DA0F1A" w:rsidRDefault="00DA0F1A" w:rsidP="00DA0F1A">
      <w:pPr>
        <w:autoSpaceDE w:val="0"/>
        <w:autoSpaceDN w:val="0"/>
        <w:adjustRightInd w:val="0"/>
        <w:spacing w:after="0" w:line="480" w:lineRule="auto"/>
        <w:rPr>
          <w:rFonts w:ascii="Times New Roman" w:eastAsia="MS Mincho" w:hAnsi="Times New Roman" w:cs="AdvP800D"/>
          <w:szCs w:val="26"/>
          <w:lang w:eastAsia="ja-JP"/>
        </w:rPr>
      </w:pPr>
      <w:r w:rsidRPr="00DA0F1A">
        <w:rPr>
          <w:rFonts w:ascii="Times New Roman" w:eastAsia="MS Mincho" w:hAnsi="Times New Roman" w:cs="Tahoma"/>
          <w:color w:val="000000"/>
          <w:szCs w:val="24"/>
          <w:vertAlign w:val="superscript"/>
          <w:lang w:eastAsia="ja-JP"/>
        </w:rPr>
        <w:t xml:space="preserve">4 </w:t>
      </w:r>
      <w:r w:rsidRPr="00DA0F1A">
        <w:rPr>
          <w:rFonts w:ascii="Times New Roman" w:eastAsia="MS Mincho" w:hAnsi="Times New Roman" w:cs="AdvP800D"/>
          <w:szCs w:val="26"/>
          <w:lang w:eastAsia="ja-JP"/>
        </w:rPr>
        <w:t xml:space="preserve">The yield at each step in the procedure is the amount of the target protein at that step divided by the amount of the target protein in the first step </w:t>
      </w:r>
      <w:smartTag w:uri="isiresearchsoft-com/cwyw" w:element="citation">
        <w:r w:rsidRPr="00DA0F1A">
          <w:rPr>
            <w:rFonts w:ascii="Times New Roman" w:eastAsia="MS Mincho" w:hAnsi="Times New Roman" w:cs="AdvP800D"/>
            <w:szCs w:val="26"/>
            <w:lang w:eastAsia="ja-JP"/>
          </w:rPr>
          <w:t>(defined as 100%)</w:t>
        </w:r>
      </w:smartTag>
      <w:r w:rsidRPr="00DA0F1A">
        <w:rPr>
          <w:rFonts w:ascii="Times New Roman" w:eastAsia="MS Mincho" w:hAnsi="Times New Roman" w:cs="AdvP800D"/>
          <w:szCs w:val="26"/>
          <w:lang w:eastAsia="ja-JP"/>
        </w:rPr>
        <w:t>.</w:t>
      </w:r>
    </w:p>
    <w:p w:rsidR="00DA0F1A" w:rsidRPr="00DA0F1A" w:rsidRDefault="00DA0F1A" w:rsidP="00DA0F1A">
      <w:pPr>
        <w:spacing w:after="0" w:line="240" w:lineRule="auto"/>
        <w:rPr>
          <w:rFonts w:ascii="Times New Roman" w:eastAsia="Calibri" w:hAnsi="Times New Roman" w:cs="Times New Roman"/>
          <w:sz w:val="24"/>
          <w:szCs w:val="24"/>
        </w:rPr>
      </w:pPr>
    </w:p>
    <w:p w:rsidR="00DA0F1A" w:rsidRPr="00DA0F1A" w:rsidRDefault="00DA0F1A" w:rsidP="00DA0F1A">
      <w:pPr>
        <w:spacing w:after="0" w:line="480" w:lineRule="auto"/>
        <w:jc w:val="center"/>
        <w:rPr>
          <w:rFonts w:ascii="Times New Roman" w:eastAsia="Calibri" w:hAnsi="Times New Roman" w:cs="Times New Roman"/>
          <w:sz w:val="24"/>
          <w:szCs w:val="24"/>
        </w:rPr>
      </w:pPr>
      <w:r w:rsidRPr="00DA0F1A">
        <w:rPr>
          <w:rFonts w:ascii="Times New Roman" w:eastAsia="Calibri" w:hAnsi="Times New Roman" w:cs="Times New Roman"/>
          <w:noProof/>
          <w:sz w:val="24"/>
          <w:szCs w:val="24"/>
        </w:rPr>
        <w:lastRenderedPageBreak/>
        <w:drawing>
          <wp:inline distT="0" distB="0" distL="0" distR="0" wp14:anchorId="37DAFD5D" wp14:editId="67369866">
            <wp:extent cx="5329450" cy="4435522"/>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b="7380"/>
                    <a:stretch/>
                  </pic:blipFill>
                  <pic:spPr bwMode="auto">
                    <a:xfrm>
                      <a:off x="0" y="0"/>
                      <a:ext cx="5330625" cy="4436500"/>
                    </a:xfrm>
                    <a:prstGeom prst="rect">
                      <a:avLst/>
                    </a:prstGeom>
                    <a:noFill/>
                    <a:ln>
                      <a:noFill/>
                    </a:ln>
                    <a:extLst>
                      <a:ext uri="{53640926-AAD7-44D8-BBD7-CCE9431645EC}">
                        <a14:shadowObscured xmlns:a14="http://schemas.microsoft.com/office/drawing/2010/main"/>
                      </a:ext>
                    </a:extLst>
                  </pic:spPr>
                </pic:pic>
              </a:graphicData>
            </a:graphic>
          </wp:inline>
        </w:drawing>
      </w:r>
    </w:p>
    <w:p w:rsidR="00DA0F1A" w:rsidRPr="00DA0F1A" w:rsidRDefault="00DA0F1A" w:rsidP="00DA0F1A">
      <w:pPr>
        <w:spacing w:after="0" w:line="480" w:lineRule="auto"/>
        <w:rPr>
          <w:rFonts w:ascii="Times New Roman" w:eastAsia="Calibri" w:hAnsi="Times New Roman" w:cs="Times New Roman"/>
          <w:color w:val="000000"/>
          <w:sz w:val="24"/>
          <w:szCs w:val="24"/>
        </w:rPr>
      </w:pPr>
      <w:r w:rsidRPr="00DA0F1A">
        <w:rPr>
          <w:rFonts w:ascii="Times New Roman" w:eastAsia="Calibri" w:hAnsi="Times New Roman" w:cs="Times New Roman"/>
          <w:sz w:val="24"/>
          <w:szCs w:val="24"/>
        </w:rPr>
        <w:t xml:space="preserve">Supplementary </w:t>
      </w:r>
      <w:r w:rsidRPr="00DA0F1A">
        <w:rPr>
          <w:rFonts w:ascii="Times New Roman" w:eastAsia="Calibri" w:hAnsi="Times New Roman" w:cs="Times New Roman"/>
          <w:color w:val="000000"/>
          <w:sz w:val="24"/>
          <w:szCs w:val="24"/>
        </w:rPr>
        <w:t xml:space="preserve">Figure 1 Effect of host cell, induction temperature and IPTG concentration on expression of recombinant </w:t>
      </w:r>
      <w:proofErr w:type="spellStart"/>
      <w:r w:rsidRPr="00DA0F1A">
        <w:rPr>
          <w:rFonts w:ascii="Times New Roman" w:eastAsia="Calibri" w:hAnsi="Times New Roman" w:cs="Times New Roman"/>
          <w:color w:val="000000"/>
          <w:sz w:val="24"/>
          <w:szCs w:val="24"/>
        </w:rPr>
        <w:t>hbFGF</w:t>
      </w:r>
      <w:proofErr w:type="spellEnd"/>
      <w:r w:rsidRPr="00DA0F1A">
        <w:rPr>
          <w:rFonts w:ascii="Times New Roman" w:eastAsia="Calibri" w:hAnsi="Times New Roman" w:cs="Times New Roman"/>
          <w:color w:val="000000"/>
          <w:sz w:val="24"/>
          <w:szCs w:val="24"/>
        </w:rPr>
        <w:t xml:space="preserve"> fusion proteins. The pET28/</w:t>
      </w:r>
      <w:proofErr w:type="spellStart"/>
      <w:r w:rsidRPr="00DA0F1A">
        <w:rPr>
          <w:rFonts w:ascii="Times New Roman" w:eastAsia="Calibri" w:hAnsi="Times New Roman" w:cs="Times New Roman"/>
          <w:color w:val="000000"/>
          <w:sz w:val="24"/>
          <w:szCs w:val="24"/>
        </w:rPr>
        <w:t>hbFGF</w:t>
      </w:r>
      <w:proofErr w:type="spellEnd"/>
      <w:r w:rsidRPr="00DA0F1A">
        <w:rPr>
          <w:rFonts w:ascii="Times New Roman" w:eastAsia="Calibri" w:hAnsi="Times New Roman" w:cs="Times New Roman"/>
          <w:color w:val="000000"/>
          <w:sz w:val="24"/>
          <w:szCs w:val="24"/>
        </w:rPr>
        <w:t xml:space="preserve"> (A and B) and pET32/</w:t>
      </w:r>
      <w:proofErr w:type="spellStart"/>
      <w:r w:rsidRPr="00DA0F1A">
        <w:rPr>
          <w:rFonts w:ascii="Times New Roman" w:eastAsia="Calibri" w:hAnsi="Times New Roman" w:cs="Times New Roman"/>
          <w:color w:val="000000"/>
          <w:sz w:val="24"/>
          <w:szCs w:val="24"/>
        </w:rPr>
        <w:t>hbFGF</w:t>
      </w:r>
      <w:proofErr w:type="spellEnd"/>
      <w:r w:rsidRPr="00DA0F1A">
        <w:rPr>
          <w:rFonts w:ascii="Times New Roman" w:eastAsia="Calibri" w:hAnsi="Times New Roman" w:cs="Times New Roman"/>
          <w:color w:val="000000"/>
          <w:sz w:val="24"/>
          <w:szCs w:val="24"/>
        </w:rPr>
        <w:t xml:space="preserve"> (C and D) expression vectors were transformed into </w:t>
      </w:r>
      <w:r w:rsidRPr="00DA0F1A">
        <w:rPr>
          <w:rFonts w:ascii="Times New Roman" w:eastAsia="Calibri" w:hAnsi="Times New Roman" w:cs="Times New Roman"/>
          <w:i/>
          <w:iCs/>
          <w:color w:val="000000"/>
          <w:sz w:val="24"/>
          <w:szCs w:val="24"/>
        </w:rPr>
        <w:t>E. coli</w:t>
      </w:r>
      <w:r w:rsidRPr="00DA0F1A">
        <w:rPr>
          <w:rFonts w:ascii="Times New Roman" w:eastAsia="Calibri" w:hAnsi="Times New Roman" w:cs="Times New Roman"/>
          <w:color w:val="000000"/>
          <w:sz w:val="24"/>
          <w:szCs w:val="24"/>
        </w:rPr>
        <w:t xml:space="preserve"> BL21(DE3) (A and C) and </w:t>
      </w:r>
      <w:proofErr w:type="spellStart"/>
      <w:r w:rsidRPr="00DA0F1A">
        <w:rPr>
          <w:rFonts w:ascii="Times New Roman" w:eastAsia="Calibri" w:hAnsi="Times New Roman" w:cs="Times New Roman"/>
          <w:color w:val="000000"/>
          <w:sz w:val="24"/>
          <w:szCs w:val="24"/>
        </w:rPr>
        <w:t>ArticExpress</w:t>
      </w:r>
      <w:proofErr w:type="spellEnd"/>
      <w:r w:rsidRPr="00DA0F1A">
        <w:rPr>
          <w:rFonts w:ascii="Times New Roman" w:eastAsia="Calibri" w:hAnsi="Times New Roman" w:cs="Times New Roman"/>
          <w:color w:val="000000"/>
          <w:sz w:val="24"/>
          <w:szCs w:val="24"/>
        </w:rPr>
        <w:t xml:space="preserve"> strains (B and D). The transformed cells were grown at 37</w:t>
      </w:r>
      <w:r w:rsidRPr="00DA0F1A">
        <w:rPr>
          <w:rFonts w:ascii="Times New Roman" w:eastAsia="Calibri" w:hAnsi="Times New Roman" w:cs="Times New Roman"/>
          <w:color w:val="000000"/>
          <w:sz w:val="24"/>
          <w:szCs w:val="24"/>
        </w:rPr>
        <w:sym w:font="Symbol" w:char="F0B0"/>
      </w:r>
      <w:r w:rsidRPr="00DA0F1A">
        <w:rPr>
          <w:rFonts w:ascii="Times New Roman" w:eastAsia="Calibri" w:hAnsi="Times New Roman" w:cs="Times New Roman"/>
          <w:color w:val="000000"/>
          <w:sz w:val="24"/>
          <w:szCs w:val="24"/>
        </w:rPr>
        <w:t xml:space="preserve">C to an OD600 of 0.6 and then induced with 0 to 1 </w:t>
      </w:r>
      <w:proofErr w:type="spellStart"/>
      <w:r w:rsidRPr="00DA0F1A">
        <w:rPr>
          <w:rFonts w:ascii="Times New Roman" w:eastAsia="Calibri" w:hAnsi="Times New Roman" w:cs="Times New Roman"/>
          <w:color w:val="000000"/>
          <w:sz w:val="24"/>
          <w:szCs w:val="24"/>
        </w:rPr>
        <w:t>mM</w:t>
      </w:r>
      <w:proofErr w:type="spellEnd"/>
      <w:r w:rsidRPr="00DA0F1A">
        <w:rPr>
          <w:rFonts w:ascii="Times New Roman" w:eastAsia="Calibri" w:hAnsi="Times New Roman" w:cs="Times New Roman"/>
          <w:color w:val="000000"/>
          <w:sz w:val="24"/>
          <w:szCs w:val="24"/>
        </w:rPr>
        <w:t xml:space="preserve"> IPTG for 12 h at 15 or 20</w:t>
      </w:r>
      <w:r w:rsidRPr="00DA0F1A">
        <w:rPr>
          <w:rFonts w:ascii="Times New Roman" w:eastAsia="Calibri" w:hAnsi="Times New Roman" w:cs="Times New Roman"/>
          <w:color w:val="000000"/>
          <w:sz w:val="24"/>
          <w:szCs w:val="24"/>
        </w:rPr>
        <w:sym w:font="Symbol" w:char="F0B0"/>
      </w:r>
      <w:r w:rsidRPr="00DA0F1A">
        <w:rPr>
          <w:rFonts w:ascii="Times New Roman" w:eastAsia="Calibri" w:hAnsi="Times New Roman" w:cs="Times New Roman"/>
          <w:color w:val="000000"/>
          <w:sz w:val="24"/>
          <w:szCs w:val="24"/>
        </w:rPr>
        <w:t xml:space="preserve">C. The induced cells were harvested, the whole cell lysate was analyzed on 15% SDS-PAGE and the gels stained with </w:t>
      </w:r>
      <w:proofErr w:type="spellStart"/>
      <w:r w:rsidRPr="00DA0F1A">
        <w:rPr>
          <w:rFonts w:ascii="Times New Roman" w:eastAsia="Calibri" w:hAnsi="Times New Roman" w:cs="Times New Roman"/>
          <w:color w:val="000000"/>
          <w:sz w:val="24"/>
          <w:szCs w:val="24"/>
        </w:rPr>
        <w:t>Coomassie</w:t>
      </w:r>
      <w:proofErr w:type="spellEnd"/>
      <w:r w:rsidRPr="00DA0F1A">
        <w:rPr>
          <w:rFonts w:ascii="Times New Roman" w:eastAsia="Calibri" w:hAnsi="Times New Roman" w:cs="Times New Roman"/>
          <w:color w:val="000000"/>
          <w:sz w:val="24"/>
          <w:szCs w:val="24"/>
        </w:rPr>
        <w:t xml:space="preserve"> Brilliant Blue. Proteins from equal amount of cells were loaded into each lane. The arrows indicate the positions of recombinant fusion proteins. </w:t>
      </w:r>
    </w:p>
    <w:p w:rsidR="00DA0F1A" w:rsidRPr="00DA0F1A" w:rsidRDefault="00DA0F1A" w:rsidP="00DA0F1A">
      <w:pPr>
        <w:spacing w:after="0" w:line="240" w:lineRule="auto"/>
        <w:rPr>
          <w:rFonts w:ascii="Times New Roman" w:eastAsia="Calibri" w:hAnsi="Times New Roman" w:cs="Times New Roman"/>
          <w:color w:val="000000"/>
          <w:sz w:val="24"/>
          <w:szCs w:val="24"/>
        </w:rPr>
      </w:pPr>
      <w:r w:rsidRPr="00DA0F1A">
        <w:rPr>
          <w:rFonts w:ascii="Times New Roman" w:eastAsia="Calibri" w:hAnsi="Times New Roman" w:cs="Times New Roman"/>
          <w:color w:val="000000"/>
          <w:sz w:val="24"/>
          <w:szCs w:val="24"/>
        </w:rPr>
        <w:br w:type="page"/>
      </w:r>
    </w:p>
    <w:p w:rsidR="00DA0F1A" w:rsidRPr="00DA0F1A" w:rsidRDefault="00DA0F1A" w:rsidP="00DA0F1A">
      <w:pPr>
        <w:spacing w:after="0" w:line="480" w:lineRule="auto"/>
        <w:rPr>
          <w:rFonts w:ascii="Times New Roman" w:eastAsia="Calibri" w:hAnsi="Times New Roman" w:cs="Times New Roman"/>
          <w:color w:val="000000"/>
          <w:sz w:val="24"/>
          <w:szCs w:val="24"/>
        </w:rPr>
      </w:pPr>
    </w:p>
    <w:p w:rsidR="00DA0F1A" w:rsidRPr="00DA0F1A" w:rsidRDefault="00DA0F1A" w:rsidP="00DA0F1A">
      <w:pPr>
        <w:spacing w:after="0" w:line="480" w:lineRule="auto"/>
        <w:rPr>
          <w:rFonts w:ascii="Times New Roman" w:eastAsia="Calibri" w:hAnsi="Times New Roman" w:cs="Times New Roman"/>
          <w:color w:val="000000"/>
          <w:sz w:val="24"/>
          <w:szCs w:val="24"/>
        </w:rPr>
      </w:pPr>
      <w:r w:rsidRPr="00DA0F1A">
        <w:rPr>
          <w:rFonts w:ascii="Times New Roman" w:eastAsia="Calibri" w:hAnsi="Times New Roman" w:cs="Times New Roman"/>
          <w:noProof/>
          <w:color w:val="000000"/>
          <w:sz w:val="24"/>
          <w:szCs w:val="24"/>
        </w:rPr>
        <w:drawing>
          <wp:inline distT="0" distB="0" distL="0" distR="0" wp14:anchorId="34816310" wp14:editId="62C226C4">
            <wp:extent cx="5843312" cy="4250131"/>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44302" cy="4250851"/>
                    </a:xfrm>
                    <a:prstGeom prst="rect">
                      <a:avLst/>
                    </a:prstGeom>
                  </pic:spPr>
                </pic:pic>
              </a:graphicData>
            </a:graphic>
          </wp:inline>
        </w:drawing>
      </w:r>
    </w:p>
    <w:p w:rsidR="00DA0F1A" w:rsidRPr="00DA0F1A" w:rsidRDefault="00DA0F1A" w:rsidP="00DA0F1A">
      <w:pPr>
        <w:spacing w:after="0" w:line="480" w:lineRule="auto"/>
        <w:rPr>
          <w:rFonts w:ascii="Times New Roman" w:eastAsia="Calibri" w:hAnsi="Times New Roman" w:cs="Times New Roman"/>
          <w:color w:val="000000"/>
          <w:sz w:val="24"/>
          <w:szCs w:val="24"/>
        </w:rPr>
      </w:pPr>
      <w:r w:rsidRPr="00DA0F1A">
        <w:rPr>
          <w:rFonts w:ascii="Times New Roman" w:eastAsia="Calibri" w:hAnsi="Times New Roman" w:cs="Times New Roman"/>
          <w:color w:val="000000"/>
          <w:sz w:val="24"/>
          <w:szCs w:val="24"/>
        </w:rPr>
        <w:t xml:space="preserve">Supplementary Figure 2 The effect of induction times on solubility of recombinant </w:t>
      </w:r>
      <w:proofErr w:type="spellStart"/>
      <w:r w:rsidRPr="00DA0F1A">
        <w:rPr>
          <w:rFonts w:ascii="Times New Roman" w:eastAsia="Calibri" w:hAnsi="Times New Roman" w:cs="Times New Roman"/>
          <w:color w:val="000000"/>
          <w:sz w:val="24"/>
          <w:szCs w:val="24"/>
        </w:rPr>
        <w:t>hbFGF</w:t>
      </w:r>
      <w:proofErr w:type="spellEnd"/>
      <w:r w:rsidRPr="00DA0F1A">
        <w:rPr>
          <w:rFonts w:ascii="Times New Roman" w:eastAsia="Calibri" w:hAnsi="Times New Roman" w:cs="Times New Roman"/>
          <w:color w:val="000000"/>
          <w:sz w:val="24"/>
          <w:szCs w:val="24"/>
        </w:rPr>
        <w:t xml:space="preserve"> fusion proteins. The pET28/</w:t>
      </w:r>
      <w:proofErr w:type="spellStart"/>
      <w:r w:rsidRPr="00DA0F1A">
        <w:rPr>
          <w:rFonts w:ascii="Times New Roman" w:eastAsia="Calibri" w:hAnsi="Times New Roman" w:cs="Times New Roman"/>
          <w:color w:val="000000"/>
          <w:sz w:val="24"/>
          <w:szCs w:val="24"/>
        </w:rPr>
        <w:t>hbFGF</w:t>
      </w:r>
      <w:proofErr w:type="spellEnd"/>
      <w:r w:rsidRPr="00DA0F1A">
        <w:rPr>
          <w:rFonts w:ascii="Times New Roman" w:eastAsia="Calibri" w:hAnsi="Times New Roman" w:cs="Times New Roman"/>
          <w:color w:val="000000"/>
          <w:sz w:val="24"/>
          <w:szCs w:val="24"/>
        </w:rPr>
        <w:t>(A and B) and pET32/</w:t>
      </w:r>
      <w:proofErr w:type="spellStart"/>
      <w:r w:rsidRPr="00DA0F1A">
        <w:rPr>
          <w:rFonts w:ascii="Times New Roman" w:eastAsia="Calibri" w:hAnsi="Times New Roman" w:cs="Times New Roman"/>
          <w:color w:val="000000"/>
          <w:sz w:val="24"/>
          <w:szCs w:val="24"/>
        </w:rPr>
        <w:t>hbFGF</w:t>
      </w:r>
      <w:proofErr w:type="spellEnd"/>
      <w:r w:rsidRPr="00DA0F1A">
        <w:rPr>
          <w:rFonts w:ascii="Times New Roman" w:eastAsia="Calibri" w:hAnsi="Times New Roman" w:cs="Times New Roman"/>
          <w:color w:val="000000"/>
          <w:sz w:val="24"/>
          <w:szCs w:val="24"/>
        </w:rPr>
        <w:t xml:space="preserve"> (C and D)expression vectors were transformed into </w:t>
      </w:r>
      <w:r w:rsidRPr="00DA0F1A">
        <w:rPr>
          <w:rFonts w:ascii="Times New Roman" w:eastAsia="Calibri" w:hAnsi="Times New Roman" w:cs="Times New Roman"/>
          <w:i/>
          <w:iCs/>
          <w:color w:val="000000"/>
          <w:sz w:val="24"/>
          <w:szCs w:val="24"/>
        </w:rPr>
        <w:t>E. coli</w:t>
      </w:r>
      <w:r w:rsidRPr="00DA0F1A">
        <w:rPr>
          <w:rFonts w:ascii="Times New Roman" w:eastAsia="Calibri" w:hAnsi="Times New Roman" w:cs="Times New Roman"/>
          <w:color w:val="000000"/>
          <w:sz w:val="24"/>
          <w:szCs w:val="24"/>
        </w:rPr>
        <w:t xml:space="preserve"> BL21(DE3) (A and C) and </w:t>
      </w:r>
      <w:proofErr w:type="spellStart"/>
      <w:r w:rsidRPr="00DA0F1A">
        <w:rPr>
          <w:rFonts w:ascii="Times New Roman" w:eastAsia="Calibri" w:hAnsi="Times New Roman" w:cs="Times New Roman"/>
          <w:color w:val="000000"/>
          <w:sz w:val="24"/>
          <w:szCs w:val="24"/>
        </w:rPr>
        <w:t>ArticExpress</w:t>
      </w:r>
      <w:proofErr w:type="spellEnd"/>
      <w:r w:rsidRPr="00DA0F1A">
        <w:rPr>
          <w:rFonts w:ascii="Times New Roman" w:eastAsia="Calibri" w:hAnsi="Times New Roman" w:cs="Times New Roman"/>
          <w:color w:val="000000"/>
          <w:sz w:val="24"/>
          <w:szCs w:val="24"/>
        </w:rPr>
        <w:t>(DE3) (B and D) strains. The transformed cells were grown at 37</w:t>
      </w:r>
      <w:r w:rsidRPr="00DA0F1A">
        <w:rPr>
          <w:rFonts w:ascii="Times New Roman" w:eastAsia="Calibri" w:hAnsi="Times New Roman" w:cs="Times New Roman"/>
          <w:color w:val="000000"/>
          <w:sz w:val="24"/>
          <w:szCs w:val="24"/>
        </w:rPr>
        <w:sym w:font="Symbol" w:char="F0B0"/>
      </w:r>
      <w:r w:rsidRPr="00DA0F1A">
        <w:rPr>
          <w:rFonts w:ascii="Times New Roman" w:eastAsia="Calibri" w:hAnsi="Times New Roman" w:cs="Times New Roman"/>
          <w:color w:val="000000"/>
          <w:sz w:val="24"/>
          <w:szCs w:val="24"/>
        </w:rPr>
        <w:t xml:space="preserve">C to an OD600 of 0.6 and then induced with 0.2 </w:t>
      </w:r>
      <w:proofErr w:type="spellStart"/>
      <w:r w:rsidRPr="00DA0F1A">
        <w:rPr>
          <w:rFonts w:ascii="Times New Roman" w:eastAsia="Calibri" w:hAnsi="Times New Roman" w:cs="Times New Roman"/>
          <w:color w:val="000000"/>
          <w:sz w:val="24"/>
          <w:szCs w:val="24"/>
        </w:rPr>
        <w:t>mM</w:t>
      </w:r>
      <w:proofErr w:type="spellEnd"/>
      <w:r w:rsidRPr="00DA0F1A">
        <w:rPr>
          <w:rFonts w:ascii="Times New Roman" w:eastAsia="Calibri" w:hAnsi="Times New Roman" w:cs="Times New Roman"/>
          <w:color w:val="000000"/>
          <w:sz w:val="24"/>
          <w:szCs w:val="24"/>
        </w:rPr>
        <w:t xml:space="preserve"> IPTG for 6 to 24 h at 20</w:t>
      </w:r>
      <w:r w:rsidRPr="00DA0F1A">
        <w:rPr>
          <w:rFonts w:ascii="Times New Roman" w:eastAsia="Calibri" w:hAnsi="Times New Roman" w:cs="Times New Roman"/>
          <w:color w:val="000000"/>
          <w:sz w:val="24"/>
          <w:szCs w:val="24"/>
        </w:rPr>
        <w:sym w:font="Symbol" w:char="F0B0"/>
      </w:r>
      <w:r w:rsidRPr="00DA0F1A">
        <w:rPr>
          <w:rFonts w:ascii="Times New Roman" w:eastAsia="Calibri" w:hAnsi="Times New Roman" w:cs="Times New Roman"/>
          <w:color w:val="000000"/>
          <w:sz w:val="24"/>
          <w:szCs w:val="24"/>
        </w:rPr>
        <w:t xml:space="preserve">C. The induced cells were harvested and then the cell lysates were separated into soluble and the insoluble fraction by centrifugation. The solubility of the fusion proteins was analyzed on 15% SDS-PAGE and the gels stained with </w:t>
      </w:r>
      <w:proofErr w:type="spellStart"/>
      <w:r w:rsidRPr="00DA0F1A">
        <w:rPr>
          <w:rFonts w:ascii="Times New Roman" w:eastAsia="Calibri" w:hAnsi="Times New Roman" w:cs="Times New Roman"/>
          <w:color w:val="000000"/>
          <w:sz w:val="24"/>
          <w:szCs w:val="24"/>
        </w:rPr>
        <w:t>Coomassie</w:t>
      </w:r>
      <w:proofErr w:type="spellEnd"/>
      <w:r w:rsidRPr="00DA0F1A">
        <w:rPr>
          <w:rFonts w:ascii="Times New Roman" w:eastAsia="Calibri" w:hAnsi="Times New Roman" w:cs="Times New Roman"/>
          <w:color w:val="000000"/>
          <w:sz w:val="24"/>
          <w:szCs w:val="24"/>
        </w:rPr>
        <w:t xml:space="preserve"> Brilliant Blue. Equal cell concentration was loaded into each lane. The arrows indicate the position of recombinant fusion proteins. (-), total protein before induction; T, total cellular protein after induction; IS, insoluble fraction from induced cells; S, soluble fraction from induced cells.</w:t>
      </w:r>
    </w:p>
    <w:p w:rsidR="00DA0F1A" w:rsidRPr="00DA0F1A" w:rsidRDefault="00DA0F1A" w:rsidP="00DA0F1A">
      <w:pPr>
        <w:spacing w:after="0" w:line="480" w:lineRule="auto"/>
        <w:rPr>
          <w:rFonts w:ascii="Times New Roman" w:eastAsia="Calibri" w:hAnsi="Times New Roman" w:cs="Times New Roman"/>
          <w:color w:val="000000"/>
          <w:sz w:val="24"/>
          <w:szCs w:val="24"/>
        </w:rPr>
      </w:pPr>
    </w:p>
    <w:p w:rsidR="00DA0F1A" w:rsidRPr="00DA0F1A" w:rsidRDefault="00DA0F1A" w:rsidP="00DA0F1A">
      <w:pPr>
        <w:spacing w:line="480" w:lineRule="auto"/>
        <w:rPr>
          <w:rFonts w:ascii="Times New Roman" w:eastAsia="Calibri" w:hAnsi="Times New Roman" w:cs="Times New Roman"/>
          <w:b/>
          <w:bCs/>
          <w:sz w:val="24"/>
          <w:szCs w:val="24"/>
        </w:rPr>
      </w:pPr>
      <w:r w:rsidRPr="00DA0F1A">
        <w:rPr>
          <w:rFonts w:ascii="Times New Roman" w:eastAsia="Calibri" w:hAnsi="Times New Roman" w:cs="Times New Roman"/>
          <w:b/>
          <w:bCs/>
          <w:sz w:val="24"/>
          <w:szCs w:val="24"/>
        </w:rPr>
        <w:lastRenderedPageBreak/>
        <w:t xml:space="preserve">Supplementary Protocol for production and purification of recombinant </w:t>
      </w:r>
      <w:proofErr w:type="spellStart"/>
      <w:r w:rsidRPr="00DA0F1A">
        <w:rPr>
          <w:rFonts w:ascii="Times New Roman" w:eastAsia="Calibri" w:hAnsi="Times New Roman" w:cs="Times New Roman"/>
          <w:b/>
          <w:bCs/>
          <w:sz w:val="24"/>
          <w:szCs w:val="24"/>
        </w:rPr>
        <w:t>hbFGF</w:t>
      </w:r>
      <w:proofErr w:type="spellEnd"/>
      <w:r w:rsidRPr="00DA0F1A">
        <w:rPr>
          <w:rFonts w:ascii="Times New Roman" w:eastAsia="Calibri" w:hAnsi="Times New Roman" w:cs="Times New Roman"/>
          <w:b/>
          <w:bCs/>
          <w:sz w:val="24"/>
          <w:szCs w:val="24"/>
        </w:rPr>
        <w:t xml:space="preserve"> fusion proteins (Trx-6xHis-hbFGF)</w:t>
      </w:r>
    </w:p>
    <w:p w:rsidR="00DA0F1A" w:rsidRPr="00DA0F1A" w:rsidRDefault="00DA0F1A" w:rsidP="00DA0F1A">
      <w:pPr>
        <w:spacing w:line="480" w:lineRule="auto"/>
        <w:rPr>
          <w:rFonts w:ascii="Times New Roman" w:eastAsia="Calibri" w:hAnsi="Times New Roman" w:cs="Times New Roman"/>
          <w:b/>
          <w:bCs/>
          <w:sz w:val="24"/>
          <w:szCs w:val="24"/>
        </w:rPr>
      </w:pPr>
      <w:r w:rsidRPr="00DA0F1A">
        <w:rPr>
          <w:rFonts w:ascii="Times New Roman" w:eastAsia="Calibri" w:hAnsi="Times New Roman" w:cs="Times New Roman"/>
          <w:b/>
          <w:bCs/>
          <w:sz w:val="24"/>
          <w:szCs w:val="24"/>
        </w:rPr>
        <w:t>Reagents:</w:t>
      </w:r>
    </w:p>
    <w:p w:rsidR="00DA0F1A" w:rsidRPr="00DA0F1A" w:rsidRDefault="00DA0F1A" w:rsidP="00DA0F1A">
      <w:pPr>
        <w:spacing w:line="480" w:lineRule="auto"/>
        <w:rPr>
          <w:rFonts w:ascii="Times New Roman" w:eastAsia="Calibri" w:hAnsi="Times New Roman" w:cs="Times New Roman"/>
          <w:sz w:val="24"/>
          <w:szCs w:val="24"/>
        </w:rPr>
      </w:pPr>
      <w:r w:rsidRPr="00DA0F1A">
        <w:rPr>
          <w:rFonts w:ascii="Times New Roman" w:eastAsia="Calibri" w:hAnsi="Times New Roman" w:cs="Times New Roman"/>
          <w:sz w:val="24"/>
          <w:szCs w:val="24"/>
        </w:rPr>
        <w:t xml:space="preserve">1. LB medium with 100 </w:t>
      </w:r>
      <w:r w:rsidRPr="00DA0F1A">
        <w:rPr>
          <w:rFonts w:ascii="Times New Roman" w:eastAsia="Calibri" w:hAnsi="Times New Roman" w:cs="Times New Roman"/>
          <w:sz w:val="24"/>
          <w:szCs w:val="24"/>
        </w:rPr>
        <w:sym w:font="Symbol" w:char="F06D"/>
      </w:r>
      <w:r w:rsidRPr="00DA0F1A">
        <w:rPr>
          <w:rFonts w:ascii="Times New Roman" w:eastAsia="Calibri" w:hAnsi="Times New Roman" w:cs="Times New Roman"/>
          <w:sz w:val="24"/>
          <w:szCs w:val="24"/>
        </w:rPr>
        <w:t>g ml</w:t>
      </w:r>
      <w:r w:rsidRPr="00DA0F1A">
        <w:rPr>
          <w:rFonts w:ascii="Times New Roman" w:eastAsia="Calibri" w:hAnsi="Times New Roman" w:cs="Times New Roman"/>
          <w:sz w:val="24"/>
          <w:szCs w:val="24"/>
          <w:vertAlign w:val="superscript"/>
        </w:rPr>
        <w:t>-1</w:t>
      </w:r>
      <w:r w:rsidRPr="00DA0F1A">
        <w:rPr>
          <w:rFonts w:ascii="Times New Roman" w:eastAsia="Calibri" w:hAnsi="Times New Roman" w:cs="Times New Roman"/>
          <w:sz w:val="24"/>
          <w:szCs w:val="24"/>
        </w:rPr>
        <w:t>ampicillin.</w:t>
      </w:r>
    </w:p>
    <w:p w:rsidR="00DA0F1A" w:rsidRPr="00DA0F1A" w:rsidRDefault="00DA0F1A" w:rsidP="00DA0F1A">
      <w:pPr>
        <w:spacing w:line="480" w:lineRule="auto"/>
        <w:rPr>
          <w:rFonts w:ascii="Times New Roman" w:eastAsia="Calibri" w:hAnsi="Times New Roman" w:cs="Times New Roman"/>
          <w:sz w:val="24"/>
          <w:szCs w:val="24"/>
        </w:rPr>
      </w:pPr>
      <w:r w:rsidRPr="00DA0F1A">
        <w:rPr>
          <w:rFonts w:ascii="Times New Roman" w:eastAsia="Calibri" w:hAnsi="Times New Roman" w:cs="Times New Roman"/>
          <w:sz w:val="24"/>
          <w:szCs w:val="24"/>
        </w:rPr>
        <w:t xml:space="preserve">2. Lysis/binding buffer: 50 </w:t>
      </w:r>
      <w:proofErr w:type="spellStart"/>
      <w:r w:rsidRPr="00DA0F1A">
        <w:rPr>
          <w:rFonts w:ascii="Times New Roman" w:eastAsia="Calibri" w:hAnsi="Times New Roman" w:cs="Times New Roman"/>
          <w:sz w:val="24"/>
          <w:szCs w:val="24"/>
        </w:rPr>
        <w:t>mM</w:t>
      </w:r>
      <w:proofErr w:type="spellEnd"/>
      <w:r w:rsidRPr="00DA0F1A">
        <w:rPr>
          <w:rFonts w:ascii="Times New Roman" w:eastAsia="Calibri" w:hAnsi="Times New Roman" w:cs="Times New Roman"/>
          <w:sz w:val="24"/>
          <w:szCs w:val="24"/>
        </w:rPr>
        <w:t xml:space="preserve"> sodium phosphate buffer (pH 8.0) (</w:t>
      </w:r>
      <w:proofErr w:type="spellStart"/>
      <w:r w:rsidRPr="00DA0F1A">
        <w:rPr>
          <w:rFonts w:ascii="Times New Roman" w:eastAsia="Calibri" w:hAnsi="Times New Roman" w:cs="Times New Roman"/>
          <w:sz w:val="24"/>
          <w:szCs w:val="24"/>
        </w:rPr>
        <w:t>Sambrook</w:t>
      </w:r>
      <w:proofErr w:type="spellEnd"/>
      <w:r w:rsidRPr="00DA0F1A">
        <w:rPr>
          <w:rFonts w:ascii="Times New Roman" w:eastAsia="Calibri" w:hAnsi="Times New Roman" w:cs="Times New Roman"/>
          <w:sz w:val="24"/>
          <w:szCs w:val="24"/>
        </w:rPr>
        <w:t xml:space="preserve"> et al., 1989), 1 </w:t>
      </w:r>
      <w:proofErr w:type="spellStart"/>
      <w:r w:rsidRPr="00DA0F1A">
        <w:rPr>
          <w:rFonts w:ascii="Times New Roman" w:eastAsia="Calibri" w:hAnsi="Times New Roman" w:cs="Times New Roman"/>
          <w:sz w:val="24"/>
          <w:szCs w:val="24"/>
        </w:rPr>
        <w:t>mM</w:t>
      </w:r>
      <w:proofErr w:type="spellEnd"/>
      <w:r w:rsidRPr="00DA0F1A">
        <w:rPr>
          <w:rFonts w:ascii="Times New Roman" w:eastAsia="Calibri" w:hAnsi="Times New Roman" w:cs="Times New Roman"/>
          <w:sz w:val="24"/>
          <w:szCs w:val="24"/>
        </w:rPr>
        <w:t xml:space="preserve"> </w:t>
      </w:r>
      <w:proofErr w:type="spellStart"/>
      <w:r w:rsidRPr="00DA0F1A">
        <w:rPr>
          <w:rFonts w:ascii="Times New Roman" w:eastAsia="Calibri" w:hAnsi="Times New Roman" w:cs="Times New Roman"/>
          <w:sz w:val="24"/>
          <w:szCs w:val="24"/>
        </w:rPr>
        <w:t>phenylmethylsulfonyl</w:t>
      </w:r>
      <w:proofErr w:type="spellEnd"/>
      <w:r w:rsidRPr="00DA0F1A">
        <w:rPr>
          <w:rFonts w:ascii="Times New Roman" w:eastAsia="Calibri" w:hAnsi="Times New Roman" w:cs="Times New Roman"/>
          <w:sz w:val="24"/>
          <w:szCs w:val="24"/>
        </w:rPr>
        <w:t xml:space="preserve"> fluoride (PMSF), 150 </w:t>
      </w:r>
      <w:proofErr w:type="spellStart"/>
      <w:r w:rsidRPr="00DA0F1A">
        <w:rPr>
          <w:rFonts w:ascii="Times New Roman" w:eastAsia="Calibri" w:hAnsi="Times New Roman" w:cs="Times New Roman"/>
          <w:sz w:val="24"/>
          <w:szCs w:val="24"/>
        </w:rPr>
        <w:t>mM</w:t>
      </w:r>
      <w:proofErr w:type="spellEnd"/>
      <w:r w:rsidRPr="00DA0F1A">
        <w:rPr>
          <w:rFonts w:ascii="Times New Roman" w:eastAsia="Calibri" w:hAnsi="Times New Roman" w:cs="Times New Roman"/>
          <w:sz w:val="24"/>
          <w:szCs w:val="24"/>
        </w:rPr>
        <w:t xml:space="preserve"> </w:t>
      </w:r>
      <w:proofErr w:type="spellStart"/>
      <w:r w:rsidRPr="00DA0F1A">
        <w:rPr>
          <w:rFonts w:ascii="Times New Roman" w:eastAsia="Calibri" w:hAnsi="Times New Roman" w:cs="Times New Roman"/>
          <w:sz w:val="24"/>
          <w:szCs w:val="24"/>
        </w:rPr>
        <w:t>NaCl</w:t>
      </w:r>
      <w:proofErr w:type="spellEnd"/>
      <w:r w:rsidRPr="00DA0F1A">
        <w:rPr>
          <w:rFonts w:ascii="Times New Roman" w:eastAsia="Calibri" w:hAnsi="Times New Roman" w:cs="Times New Roman"/>
          <w:sz w:val="24"/>
          <w:szCs w:val="24"/>
        </w:rPr>
        <w:t xml:space="preserve">, 0.1% Triton X-100, 10% glycerol, 2 </w:t>
      </w:r>
      <w:proofErr w:type="spellStart"/>
      <w:r w:rsidRPr="00DA0F1A">
        <w:rPr>
          <w:rFonts w:ascii="Times New Roman" w:eastAsia="Calibri" w:hAnsi="Times New Roman" w:cs="Times New Roman"/>
          <w:sz w:val="24"/>
          <w:szCs w:val="24"/>
        </w:rPr>
        <w:t>mM</w:t>
      </w:r>
      <w:proofErr w:type="spellEnd"/>
      <w:r w:rsidRPr="00DA0F1A">
        <w:rPr>
          <w:rFonts w:ascii="Times New Roman" w:eastAsia="Calibri" w:hAnsi="Times New Roman" w:cs="Times New Roman"/>
          <w:sz w:val="24"/>
          <w:szCs w:val="24"/>
        </w:rPr>
        <w:t xml:space="preserve"> imidazole and 200 µg ml</w:t>
      </w:r>
      <w:r w:rsidRPr="00DA0F1A">
        <w:rPr>
          <w:rFonts w:ascii="Times New Roman" w:eastAsia="Calibri" w:hAnsi="Times New Roman" w:cs="Times New Roman"/>
          <w:sz w:val="24"/>
          <w:szCs w:val="24"/>
          <w:vertAlign w:val="superscript"/>
        </w:rPr>
        <w:t xml:space="preserve">-1 </w:t>
      </w:r>
      <w:r w:rsidRPr="00DA0F1A">
        <w:rPr>
          <w:rFonts w:ascii="Times New Roman" w:eastAsia="Calibri" w:hAnsi="Times New Roman" w:cs="Times New Roman"/>
          <w:sz w:val="24"/>
          <w:szCs w:val="24"/>
        </w:rPr>
        <w:t>lysozyme.</w:t>
      </w:r>
    </w:p>
    <w:p w:rsidR="00DA0F1A" w:rsidRPr="00DA0F1A" w:rsidRDefault="00DA0F1A" w:rsidP="00DA0F1A">
      <w:pPr>
        <w:spacing w:line="480" w:lineRule="auto"/>
        <w:rPr>
          <w:rFonts w:ascii="Times New Roman" w:eastAsia="Calibri" w:hAnsi="Times New Roman" w:cs="Times New Roman"/>
          <w:sz w:val="24"/>
          <w:szCs w:val="24"/>
        </w:rPr>
      </w:pPr>
      <w:r w:rsidRPr="00DA0F1A">
        <w:rPr>
          <w:rFonts w:ascii="Times New Roman" w:eastAsia="Calibri" w:hAnsi="Times New Roman" w:cs="Times New Roman"/>
          <w:sz w:val="24"/>
          <w:szCs w:val="24"/>
        </w:rPr>
        <w:t xml:space="preserve">3. Washing buffer: 50 </w:t>
      </w:r>
      <w:proofErr w:type="spellStart"/>
      <w:r w:rsidRPr="00DA0F1A">
        <w:rPr>
          <w:rFonts w:ascii="Times New Roman" w:eastAsia="Calibri" w:hAnsi="Times New Roman" w:cs="Times New Roman"/>
          <w:sz w:val="24"/>
          <w:szCs w:val="24"/>
        </w:rPr>
        <w:t>mM</w:t>
      </w:r>
      <w:proofErr w:type="spellEnd"/>
      <w:r w:rsidRPr="00DA0F1A">
        <w:rPr>
          <w:rFonts w:ascii="Times New Roman" w:eastAsia="Calibri" w:hAnsi="Times New Roman" w:cs="Times New Roman"/>
          <w:sz w:val="24"/>
          <w:szCs w:val="24"/>
        </w:rPr>
        <w:t xml:space="preserve"> sodium phosphate buffer (pH 8.0), 1 </w:t>
      </w:r>
      <w:proofErr w:type="spellStart"/>
      <w:r w:rsidRPr="00DA0F1A">
        <w:rPr>
          <w:rFonts w:ascii="Times New Roman" w:eastAsia="Calibri" w:hAnsi="Times New Roman" w:cs="Times New Roman"/>
          <w:sz w:val="24"/>
          <w:szCs w:val="24"/>
        </w:rPr>
        <w:t>mM</w:t>
      </w:r>
      <w:proofErr w:type="spellEnd"/>
      <w:r w:rsidRPr="00DA0F1A">
        <w:rPr>
          <w:rFonts w:ascii="Times New Roman" w:eastAsia="Calibri" w:hAnsi="Times New Roman" w:cs="Times New Roman"/>
          <w:sz w:val="24"/>
          <w:szCs w:val="24"/>
        </w:rPr>
        <w:t xml:space="preserve"> PMSF and 150 </w:t>
      </w:r>
      <w:proofErr w:type="spellStart"/>
      <w:r w:rsidRPr="00DA0F1A">
        <w:rPr>
          <w:rFonts w:ascii="Times New Roman" w:eastAsia="Calibri" w:hAnsi="Times New Roman" w:cs="Times New Roman"/>
          <w:sz w:val="24"/>
          <w:szCs w:val="24"/>
        </w:rPr>
        <w:t>mM</w:t>
      </w:r>
      <w:proofErr w:type="spellEnd"/>
      <w:r w:rsidRPr="00DA0F1A">
        <w:rPr>
          <w:rFonts w:ascii="Times New Roman" w:eastAsia="Calibri" w:hAnsi="Times New Roman" w:cs="Times New Roman"/>
          <w:sz w:val="24"/>
          <w:szCs w:val="24"/>
        </w:rPr>
        <w:t xml:space="preserve"> </w:t>
      </w:r>
      <w:proofErr w:type="spellStart"/>
      <w:r w:rsidRPr="00DA0F1A">
        <w:rPr>
          <w:rFonts w:ascii="Times New Roman" w:eastAsia="Calibri" w:hAnsi="Times New Roman" w:cs="Times New Roman"/>
          <w:sz w:val="24"/>
          <w:szCs w:val="24"/>
        </w:rPr>
        <w:t>NaCl</w:t>
      </w:r>
      <w:proofErr w:type="spellEnd"/>
    </w:p>
    <w:p w:rsidR="00DA0F1A" w:rsidRPr="00DA0F1A" w:rsidRDefault="00DA0F1A" w:rsidP="00DA0F1A">
      <w:pPr>
        <w:spacing w:line="480" w:lineRule="auto"/>
        <w:rPr>
          <w:rFonts w:ascii="Times New Roman" w:eastAsia="Calibri" w:hAnsi="Times New Roman" w:cs="Times New Roman"/>
          <w:sz w:val="24"/>
          <w:szCs w:val="24"/>
        </w:rPr>
      </w:pPr>
      <w:r w:rsidRPr="00DA0F1A">
        <w:rPr>
          <w:rFonts w:ascii="Times New Roman" w:eastAsia="Calibri" w:hAnsi="Times New Roman" w:cs="Times New Roman"/>
          <w:sz w:val="24"/>
          <w:szCs w:val="24"/>
        </w:rPr>
        <w:t xml:space="preserve">4. </w:t>
      </w:r>
      <w:proofErr w:type="spellStart"/>
      <w:r w:rsidRPr="00DA0F1A">
        <w:rPr>
          <w:rFonts w:ascii="Times New Roman" w:eastAsia="Calibri" w:hAnsi="Times New Roman" w:cs="Times New Roman"/>
          <w:sz w:val="24"/>
          <w:szCs w:val="24"/>
        </w:rPr>
        <w:t>HiTrap</w:t>
      </w:r>
      <w:proofErr w:type="spellEnd"/>
      <w:r w:rsidRPr="00DA0F1A">
        <w:rPr>
          <w:rFonts w:ascii="Times New Roman" w:eastAsia="Calibri" w:hAnsi="Times New Roman" w:cs="Times New Roman"/>
          <w:sz w:val="24"/>
          <w:szCs w:val="24"/>
        </w:rPr>
        <w:t xml:space="preserve"> Heparin </w:t>
      </w:r>
      <w:proofErr w:type="spellStart"/>
      <w:r w:rsidRPr="00DA0F1A">
        <w:rPr>
          <w:rFonts w:ascii="Times New Roman" w:eastAsia="Calibri" w:hAnsi="Times New Roman" w:cs="Times New Roman"/>
          <w:sz w:val="24"/>
          <w:szCs w:val="24"/>
        </w:rPr>
        <w:t>HPcolumn</w:t>
      </w:r>
      <w:proofErr w:type="spellEnd"/>
      <w:r w:rsidRPr="00DA0F1A">
        <w:rPr>
          <w:rFonts w:ascii="Times New Roman" w:eastAsia="Calibri" w:hAnsi="Times New Roman" w:cs="Times New Roman"/>
          <w:sz w:val="24"/>
          <w:szCs w:val="24"/>
        </w:rPr>
        <w:t xml:space="preserve"> (GE Healthcare, 17-0406-01).</w:t>
      </w:r>
    </w:p>
    <w:p w:rsidR="00DA0F1A" w:rsidRPr="00DA0F1A" w:rsidRDefault="00DA0F1A" w:rsidP="00DA0F1A">
      <w:pPr>
        <w:spacing w:line="480" w:lineRule="auto"/>
        <w:rPr>
          <w:rFonts w:ascii="Times New Roman" w:eastAsia="Calibri" w:hAnsi="Times New Roman" w:cs="Times New Roman"/>
          <w:b/>
          <w:bCs/>
          <w:sz w:val="24"/>
          <w:szCs w:val="24"/>
        </w:rPr>
      </w:pPr>
      <w:r w:rsidRPr="00DA0F1A">
        <w:rPr>
          <w:rFonts w:ascii="Times New Roman" w:eastAsia="Calibri" w:hAnsi="Times New Roman" w:cs="Times New Roman"/>
          <w:b/>
          <w:bCs/>
          <w:sz w:val="24"/>
          <w:szCs w:val="24"/>
        </w:rPr>
        <w:t>Procedure:</w:t>
      </w:r>
    </w:p>
    <w:p w:rsidR="00DA0F1A" w:rsidRPr="00DA0F1A" w:rsidRDefault="00DA0F1A" w:rsidP="00DA0F1A">
      <w:pPr>
        <w:spacing w:line="480" w:lineRule="auto"/>
        <w:rPr>
          <w:rFonts w:ascii="Times New Roman" w:eastAsia="Calibri" w:hAnsi="Times New Roman" w:cs="Times New Roman"/>
          <w:sz w:val="24"/>
          <w:szCs w:val="24"/>
        </w:rPr>
      </w:pPr>
      <w:r w:rsidRPr="00DA0F1A">
        <w:rPr>
          <w:rFonts w:ascii="Times New Roman" w:eastAsia="Calibri" w:hAnsi="Times New Roman" w:cs="Times New Roman"/>
          <w:sz w:val="24"/>
          <w:szCs w:val="24"/>
        </w:rPr>
        <w:t>Day 1</w:t>
      </w:r>
    </w:p>
    <w:p w:rsidR="00DA0F1A" w:rsidRPr="00DA0F1A" w:rsidRDefault="00DA0F1A" w:rsidP="00DA0F1A">
      <w:pPr>
        <w:spacing w:line="480" w:lineRule="auto"/>
        <w:rPr>
          <w:rFonts w:ascii="Times New Roman" w:eastAsia="Calibri" w:hAnsi="Times New Roman" w:cs="Times New Roman"/>
          <w:sz w:val="24"/>
          <w:szCs w:val="24"/>
        </w:rPr>
      </w:pPr>
      <w:r w:rsidRPr="00DA0F1A">
        <w:rPr>
          <w:rFonts w:ascii="Times New Roman" w:eastAsia="Calibri" w:hAnsi="Times New Roman" w:cs="Times New Roman"/>
          <w:sz w:val="24"/>
          <w:szCs w:val="24"/>
        </w:rPr>
        <w:t>Take a single colony of BL21(DE3) containing plasmid pET32/</w:t>
      </w:r>
      <w:proofErr w:type="spellStart"/>
      <w:r w:rsidRPr="00DA0F1A">
        <w:rPr>
          <w:rFonts w:ascii="Times New Roman" w:eastAsia="Calibri" w:hAnsi="Times New Roman" w:cs="Times New Roman"/>
          <w:sz w:val="24"/>
          <w:szCs w:val="24"/>
        </w:rPr>
        <w:t>hbFGF</w:t>
      </w:r>
      <w:proofErr w:type="spellEnd"/>
      <w:r w:rsidRPr="00DA0F1A">
        <w:rPr>
          <w:rFonts w:ascii="Times New Roman" w:eastAsia="Calibri" w:hAnsi="Times New Roman" w:cs="Times New Roman"/>
          <w:sz w:val="24"/>
          <w:szCs w:val="24"/>
        </w:rPr>
        <w:t xml:space="preserve"> and inoculate into 5 ml LB medium with ampicillin shake at 250 rpm at 37</w:t>
      </w:r>
      <w:r w:rsidRPr="00DA0F1A">
        <w:rPr>
          <w:rFonts w:ascii="Times New Roman" w:eastAsia="Calibri" w:hAnsi="Times New Roman" w:cs="Times New Roman"/>
          <w:sz w:val="24"/>
          <w:szCs w:val="24"/>
        </w:rPr>
        <w:sym w:font="Symbol" w:char="F0B0"/>
      </w:r>
      <w:r w:rsidRPr="00DA0F1A">
        <w:rPr>
          <w:rFonts w:ascii="Times New Roman" w:eastAsia="Calibri" w:hAnsi="Times New Roman" w:cs="Times New Roman"/>
          <w:sz w:val="24"/>
          <w:szCs w:val="24"/>
        </w:rPr>
        <w:t>Cover night</w:t>
      </w:r>
    </w:p>
    <w:p w:rsidR="00DA0F1A" w:rsidRPr="00DA0F1A" w:rsidRDefault="00DA0F1A" w:rsidP="00DA0F1A">
      <w:pPr>
        <w:spacing w:line="480" w:lineRule="auto"/>
        <w:rPr>
          <w:rFonts w:ascii="Times New Roman" w:eastAsia="Calibri" w:hAnsi="Times New Roman" w:cs="Times New Roman"/>
          <w:sz w:val="24"/>
          <w:szCs w:val="24"/>
        </w:rPr>
      </w:pPr>
      <w:r w:rsidRPr="00DA0F1A">
        <w:rPr>
          <w:rFonts w:ascii="Times New Roman" w:eastAsia="Calibri" w:hAnsi="Times New Roman" w:cs="Times New Roman"/>
          <w:sz w:val="24"/>
          <w:szCs w:val="24"/>
        </w:rPr>
        <w:t>Day 2</w:t>
      </w:r>
    </w:p>
    <w:p w:rsidR="00DA0F1A" w:rsidRPr="00DA0F1A" w:rsidRDefault="00DA0F1A" w:rsidP="00DA0F1A">
      <w:pPr>
        <w:spacing w:line="480" w:lineRule="auto"/>
        <w:rPr>
          <w:rFonts w:ascii="Times New Roman" w:eastAsia="Calibri" w:hAnsi="Times New Roman" w:cs="Times New Roman"/>
          <w:sz w:val="24"/>
          <w:szCs w:val="24"/>
        </w:rPr>
      </w:pPr>
      <w:r w:rsidRPr="00DA0F1A">
        <w:rPr>
          <w:rFonts w:ascii="Times New Roman" w:eastAsia="Calibri" w:hAnsi="Times New Roman" w:cs="Times New Roman"/>
          <w:sz w:val="24"/>
          <w:szCs w:val="24"/>
        </w:rPr>
        <w:t>1. Next morning dilute 1:100 in 200 ml LB medium with ampicillin and grow the cells at 37</w:t>
      </w:r>
      <w:r w:rsidRPr="00DA0F1A">
        <w:rPr>
          <w:rFonts w:ascii="Times New Roman" w:eastAsia="Calibri" w:hAnsi="Times New Roman" w:cs="Times New Roman"/>
          <w:sz w:val="24"/>
          <w:szCs w:val="24"/>
        </w:rPr>
        <w:sym w:font="Symbol" w:char="F0B0"/>
      </w:r>
      <w:r w:rsidRPr="00DA0F1A">
        <w:rPr>
          <w:rFonts w:ascii="Times New Roman" w:eastAsia="Calibri" w:hAnsi="Times New Roman" w:cs="Times New Roman"/>
          <w:sz w:val="24"/>
          <w:szCs w:val="24"/>
        </w:rPr>
        <w:t>C shaking at 250 rpm to mid-log phase (OD</w:t>
      </w:r>
      <w:r w:rsidRPr="00DA0F1A">
        <w:rPr>
          <w:rFonts w:ascii="Times New Roman" w:eastAsia="Calibri" w:hAnsi="Times New Roman" w:cs="Times New Roman"/>
          <w:sz w:val="24"/>
          <w:szCs w:val="24"/>
          <w:vertAlign w:val="subscript"/>
        </w:rPr>
        <w:t>600 nm</w:t>
      </w:r>
      <w:r w:rsidRPr="00DA0F1A">
        <w:rPr>
          <w:rFonts w:ascii="Times New Roman" w:eastAsia="Calibri" w:hAnsi="Times New Roman" w:cs="Times New Roman"/>
          <w:sz w:val="24"/>
          <w:szCs w:val="24"/>
        </w:rPr>
        <w:t xml:space="preserve"> approximately 0.6).</w:t>
      </w:r>
    </w:p>
    <w:p w:rsidR="00DA0F1A" w:rsidRPr="00DA0F1A" w:rsidRDefault="00DA0F1A" w:rsidP="00DA0F1A">
      <w:pPr>
        <w:spacing w:line="480" w:lineRule="auto"/>
        <w:rPr>
          <w:rFonts w:ascii="Times New Roman" w:eastAsia="Calibri" w:hAnsi="Times New Roman" w:cs="Times New Roman"/>
          <w:sz w:val="24"/>
          <w:szCs w:val="24"/>
        </w:rPr>
      </w:pPr>
      <w:r w:rsidRPr="00DA0F1A">
        <w:rPr>
          <w:rFonts w:ascii="Times New Roman" w:eastAsia="Calibri" w:hAnsi="Times New Roman" w:cs="Times New Roman"/>
          <w:sz w:val="24"/>
          <w:szCs w:val="24"/>
        </w:rPr>
        <w:t>2. Adjust the temperature of the incubator to 20</w:t>
      </w:r>
      <w:r w:rsidRPr="00DA0F1A">
        <w:rPr>
          <w:rFonts w:ascii="Times New Roman" w:eastAsia="Calibri" w:hAnsi="Times New Roman" w:cs="Times New Roman"/>
          <w:sz w:val="24"/>
          <w:szCs w:val="24"/>
        </w:rPr>
        <w:sym w:font="Symbol" w:char="F0B0"/>
      </w:r>
      <w:r w:rsidRPr="00DA0F1A">
        <w:rPr>
          <w:rFonts w:ascii="Times New Roman" w:eastAsia="Calibri" w:hAnsi="Times New Roman" w:cs="Times New Roman"/>
          <w:sz w:val="24"/>
          <w:szCs w:val="24"/>
        </w:rPr>
        <w:t>C which will take about 30 min and then induce the protein production by add IPTG (0.2mM final concentration). Incubate the culture at 20</w:t>
      </w:r>
      <w:r w:rsidRPr="00DA0F1A">
        <w:rPr>
          <w:rFonts w:ascii="Times New Roman" w:eastAsia="Calibri" w:hAnsi="Times New Roman" w:cs="Times New Roman"/>
          <w:sz w:val="24"/>
          <w:szCs w:val="24"/>
        </w:rPr>
        <w:sym w:font="Symbol" w:char="F0B0"/>
      </w:r>
      <w:r w:rsidRPr="00DA0F1A">
        <w:rPr>
          <w:rFonts w:ascii="Times New Roman" w:eastAsia="Calibri" w:hAnsi="Times New Roman" w:cs="Times New Roman"/>
          <w:sz w:val="24"/>
          <w:szCs w:val="24"/>
        </w:rPr>
        <w:t xml:space="preserve">C with shaking at 250 rpm. </w:t>
      </w:r>
    </w:p>
    <w:p w:rsidR="00DA0F1A" w:rsidRPr="00DA0F1A" w:rsidRDefault="00DA0F1A" w:rsidP="00DA0F1A">
      <w:pPr>
        <w:spacing w:line="480" w:lineRule="auto"/>
        <w:rPr>
          <w:rFonts w:ascii="Times New Roman" w:eastAsia="Calibri" w:hAnsi="Times New Roman" w:cs="Times New Roman"/>
          <w:sz w:val="24"/>
          <w:szCs w:val="24"/>
        </w:rPr>
      </w:pPr>
      <w:r w:rsidRPr="00DA0F1A">
        <w:rPr>
          <w:rFonts w:ascii="Times New Roman" w:eastAsia="Calibri" w:hAnsi="Times New Roman" w:cs="Times New Roman"/>
          <w:sz w:val="24"/>
          <w:szCs w:val="24"/>
        </w:rPr>
        <w:t>Day 3 onward</w:t>
      </w:r>
    </w:p>
    <w:p w:rsidR="00DA0F1A" w:rsidRPr="00DA0F1A" w:rsidRDefault="00DA0F1A" w:rsidP="00DA0F1A">
      <w:pPr>
        <w:spacing w:line="480" w:lineRule="auto"/>
        <w:rPr>
          <w:rFonts w:ascii="Times New Roman" w:eastAsia="Calibri" w:hAnsi="Times New Roman" w:cs="Times New Roman"/>
          <w:sz w:val="24"/>
          <w:szCs w:val="24"/>
        </w:rPr>
      </w:pPr>
      <w:r w:rsidRPr="00DA0F1A">
        <w:rPr>
          <w:rFonts w:ascii="Times New Roman" w:eastAsia="Calibri" w:hAnsi="Times New Roman" w:cs="Times New Roman"/>
          <w:sz w:val="24"/>
          <w:szCs w:val="24"/>
        </w:rPr>
        <w:lastRenderedPageBreak/>
        <w:t>1. After 18 h of induction, spin down the culture at 4000xg for 20 min. The cell pellets should be kept frozen at -70°C until use or at least overnight.</w:t>
      </w:r>
    </w:p>
    <w:p w:rsidR="00DA0F1A" w:rsidRPr="00DA0F1A" w:rsidRDefault="00DA0F1A" w:rsidP="00DA0F1A">
      <w:pPr>
        <w:spacing w:line="480" w:lineRule="auto"/>
        <w:rPr>
          <w:rFonts w:ascii="Times New Roman" w:eastAsia="Calibri" w:hAnsi="Times New Roman" w:cs="Times New Roman"/>
          <w:sz w:val="24"/>
          <w:szCs w:val="24"/>
        </w:rPr>
      </w:pPr>
      <w:r w:rsidRPr="00DA0F1A">
        <w:rPr>
          <w:rFonts w:ascii="Times New Roman" w:eastAsia="Calibri" w:hAnsi="Times New Roman" w:cs="Times New Roman"/>
          <w:sz w:val="24"/>
          <w:szCs w:val="24"/>
        </w:rPr>
        <w:t>2. Re-suspend the cell pellets in 20 ml lysis/binding buffer and incubate at 37</w:t>
      </w:r>
      <w:r w:rsidRPr="00DA0F1A">
        <w:rPr>
          <w:rFonts w:ascii="Times New Roman" w:eastAsia="Calibri" w:hAnsi="Times New Roman" w:cs="Times New Roman"/>
          <w:sz w:val="24"/>
          <w:szCs w:val="24"/>
        </w:rPr>
        <w:sym w:font="Symbol" w:char="F0B0"/>
      </w:r>
      <w:r w:rsidRPr="00DA0F1A">
        <w:rPr>
          <w:rFonts w:ascii="Times New Roman" w:eastAsia="Calibri" w:hAnsi="Times New Roman" w:cs="Times New Roman"/>
          <w:sz w:val="24"/>
          <w:szCs w:val="24"/>
        </w:rPr>
        <w:t xml:space="preserve">C for 15 min. Cool the cells in an ice bucket and sonicate with a tip </w:t>
      </w:r>
      <w:proofErr w:type="spellStart"/>
      <w:r w:rsidRPr="00DA0F1A">
        <w:rPr>
          <w:rFonts w:ascii="Times New Roman" w:eastAsia="Calibri" w:hAnsi="Times New Roman" w:cs="Times New Roman"/>
          <w:sz w:val="24"/>
          <w:szCs w:val="24"/>
        </w:rPr>
        <w:t>sonicator</w:t>
      </w:r>
      <w:proofErr w:type="spellEnd"/>
      <w:r w:rsidRPr="00DA0F1A">
        <w:rPr>
          <w:rFonts w:ascii="Times New Roman" w:eastAsia="Calibri" w:hAnsi="Times New Roman" w:cs="Times New Roman"/>
          <w:sz w:val="24"/>
          <w:szCs w:val="24"/>
        </w:rPr>
        <w:t xml:space="preserve"> on setting 60-80% amplitude, 60% cycle duty (sonicates 10 sec, stop 5 sec then repeat the cycle) for 15 min. Try and avoid foaming if possible and keep on ice.</w:t>
      </w:r>
    </w:p>
    <w:p w:rsidR="00DA0F1A" w:rsidRPr="00DA0F1A" w:rsidRDefault="00DA0F1A" w:rsidP="00DA0F1A">
      <w:pPr>
        <w:spacing w:line="480" w:lineRule="auto"/>
        <w:rPr>
          <w:rFonts w:ascii="Times New Roman" w:eastAsia="Calibri" w:hAnsi="Times New Roman" w:cs="Times New Roman"/>
          <w:sz w:val="24"/>
          <w:szCs w:val="24"/>
        </w:rPr>
      </w:pPr>
      <w:r w:rsidRPr="00DA0F1A">
        <w:rPr>
          <w:rFonts w:ascii="Times New Roman" w:eastAsia="Calibri" w:hAnsi="Times New Roman" w:cs="Times New Roman"/>
          <w:sz w:val="24"/>
          <w:szCs w:val="24"/>
        </w:rPr>
        <w:t xml:space="preserve">3. Separate the </w:t>
      </w:r>
      <w:proofErr w:type="spellStart"/>
      <w:r w:rsidRPr="00DA0F1A">
        <w:rPr>
          <w:rFonts w:ascii="Times New Roman" w:eastAsia="Calibri" w:hAnsi="Times New Roman" w:cs="Times New Roman"/>
          <w:sz w:val="24"/>
          <w:szCs w:val="24"/>
        </w:rPr>
        <w:t>soluable</w:t>
      </w:r>
      <w:proofErr w:type="spellEnd"/>
      <w:r w:rsidRPr="00DA0F1A">
        <w:rPr>
          <w:rFonts w:ascii="Times New Roman" w:eastAsia="Calibri" w:hAnsi="Times New Roman" w:cs="Times New Roman"/>
          <w:sz w:val="24"/>
          <w:szCs w:val="24"/>
        </w:rPr>
        <w:t xml:space="preserve"> and </w:t>
      </w:r>
      <w:proofErr w:type="spellStart"/>
      <w:r w:rsidRPr="00DA0F1A">
        <w:rPr>
          <w:rFonts w:ascii="Times New Roman" w:eastAsia="Calibri" w:hAnsi="Times New Roman" w:cs="Times New Roman"/>
          <w:sz w:val="24"/>
          <w:szCs w:val="24"/>
        </w:rPr>
        <w:t>insoluable</w:t>
      </w:r>
      <w:proofErr w:type="spellEnd"/>
      <w:r w:rsidRPr="00DA0F1A">
        <w:rPr>
          <w:rFonts w:ascii="Times New Roman" w:eastAsia="Calibri" w:hAnsi="Times New Roman" w:cs="Times New Roman"/>
          <w:sz w:val="24"/>
          <w:szCs w:val="24"/>
        </w:rPr>
        <w:t xml:space="preserve"> fractions by centrifugation at 11,700×g, 4</w:t>
      </w:r>
      <w:r w:rsidRPr="00DA0F1A">
        <w:rPr>
          <w:rFonts w:ascii="Times New Roman" w:eastAsia="Calibri" w:hAnsi="Times New Roman" w:cs="Times New Roman"/>
          <w:sz w:val="24"/>
          <w:szCs w:val="24"/>
        </w:rPr>
        <w:sym w:font="Symbol" w:char="F0B0"/>
      </w:r>
      <w:r w:rsidRPr="00DA0F1A">
        <w:rPr>
          <w:rFonts w:ascii="Times New Roman" w:eastAsia="Calibri" w:hAnsi="Times New Roman" w:cs="Times New Roman"/>
          <w:sz w:val="24"/>
          <w:szCs w:val="24"/>
        </w:rPr>
        <w:t xml:space="preserve">C for 10 min. Then filter the cell suspension to obtain soluble fraction through 0.45 </w:t>
      </w:r>
      <w:r w:rsidRPr="00DA0F1A">
        <w:rPr>
          <w:rFonts w:ascii="Times New Roman" w:eastAsia="Calibri" w:hAnsi="Times New Roman" w:cs="Times New Roman"/>
          <w:sz w:val="24"/>
          <w:szCs w:val="24"/>
        </w:rPr>
        <w:sym w:font="Symbol" w:char="F06D"/>
      </w:r>
      <w:r w:rsidRPr="00DA0F1A">
        <w:rPr>
          <w:rFonts w:ascii="Times New Roman" w:eastAsia="Calibri" w:hAnsi="Times New Roman" w:cs="Times New Roman"/>
          <w:sz w:val="24"/>
          <w:szCs w:val="24"/>
        </w:rPr>
        <w:t xml:space="preserve">m </w:t>
      </w:r>
      <w:proofErr w:type="spellStart"/>
      <w:r w:rsidRPr="00DA0F1A">
        <w:rPr>
          <w:rFonts w:ascii="Times New Roman" w:eastAsia="Calibri" w:hAnsi="Times New Roman" w:cs="Times New Roman"/>
          <w:sz w:val="24"/>
          <w:szCs w:val="24"/>
        </w:rPr>
        <w:t>polyethersulfone</w:t>
      </w:r>
      <w:proofErr w:type="spellEnd"/>
      <w:r w:rsidRPr="00DA0F1A">
        <w:rPr>
          <w:rFonts w:ascii="Times New Roman" w:eastAsia="Calibri" w:hAnsi="Times New Roman" w:cs="Times New Roman"/>
          <w:sz w:val="24"/>
          <w:szCs w:val="24"/>
        </w:rPr>
        <w:t xml:space="preserve"> membrane before chromatography.</w:t>
      </w:r>
    </w:p>
    <w:p w:rsidR="00DA0F1A" w:rsidRPr="00DA0F1A" w:rsidRDefault="00DA0F1A" w:rsidP="00DA0F1A">
      <w:pPr>
        <w:spacing w:line="480" w:lineRule="auto"/>
        <w:rPr>
          <w:rFonts w:ascii="Times New Roman" w:eastAsia="Calibri" w:hAnsi="Times New Roman" w:cs="Times New Roman"/>
          <w:sz w:val="24"/>
          <w:szCs w:val="24"/>
        </w:rPr>
      </w:pPr>
      <w:r w:rsidRPr="00DA0F1A">
        <w:rPr>
          <w:rFonts w:ascii="Times New Roman" w:eastAsia="Calibri" w:hAnsi="Times New Roman" w:cs="Times New Roman"/>
          <w:sz w:val="24"/>
          <w:szCs w:val="24"/>
        </w:rPr>
        <w:t xml:space="preserve">4. Prepare a </w:t>
      </w:r>
      <w:proofErr w:type="spellStart"/>
      <w:r w:rsidRPr="00DA0F1A">
        <w:rPr>
          <w:rFonts w:ascii="Times New Roman" w:eastAsia="Calibri" w:hAnsi="Times New Roman" w:cs="Times New Roman"/>
          <w:sz w:val="24"/>
          <w:szCs w:val="24"/>
        </w:rPr>
        <w:t>HiTrap</w:t>
      </w:r>
      <w:proofErr w:type="spellEnd"/>
      <w:r w:rsidRPr="00DA0F1A">
        <w:rPr>
          <w:rFonts w:ascii="Times New Roman" w:eastAsia="Calibri" w:hAnsi="Times New Roman" w:cs="Times New Roman"/>
          <w:sz w:val="24"/>
          <w:szCs w:val="24"/>
        </w:rPr>
        <w:t xml:space="preserve"> Heparin HP column (GE Healthcare, 17-0406-01) by wash the column with 10 column </w:t>
      </w:r>
      <w:proofErr w:type="spellStart"/>
      <w:r w:rsidRPr="00DA0F1A">
        <w:rPr>
          <w:rFonts w:ascii="Times New Roman" w:eastAsia="Calibri" w:hAnsi="Times New Roman" w:cs="Times New Roman"/>
          <w:sz w:val="24"/>
          <w:szCs w:val="24"/>
        </w:rPr>
        <w:t>volumn</w:t>
      </w:r>
      <w:proofErr w:type="spellEnd"/>
      <w:r w:rsidRPr="00DA0F1A">
        <w:rPr>
          <w:rFonts w:ascii="Times New Roman" w:eastAsia="Calibri" w:hAnsi="Times New Roman" w:cs="Times New Roman"/>
          <w:sz w:val="24"/>
          <w:szCs w:val="24"/>
        </w:rPr>
        <w:t xml:space="preserve"> of washing buffer </w:t>
      </w:r>
    </w:p>
    <w:p w:rsidR="00DA0F1A" w:rsidRPr="00DA0F1A" w:rsidRDefault="00DA0F1A" w:rsidP="00DA0F1A">
      <w:pPr>
        <w:spacing w:line="480" w:lineRule="auto"/>
        <w:rPr>
          <w:rFonts w:ascii="Times New Roman" w:eastAsia="Calibri" w:hAnsi="Times New Roman" w:cs="Times New Roman"/>
          <w:sz w:val="24"/>
          <w:szCs w:val="24"/>
        </w:rPr>
      </w:pPr>
      <w:r w:rsidRPr="00DA0F1A">
        <w:rPr>
          <w:rFonts w:ascii="Times New Roman" w:eastAsia="Calibri" w:hAnsi="Times New Roman" w:cs="Times New Roman"/>
          <w:sz w:val="24"/>
          <w:szCs w:val="24"/>
        </w:rPr>
        <w:t xml:space="preserve">5. Apply the soluble fraction to the pre-equilibrate </w:t>
      </w:r>
      <w:proofErr w:type="spellStart"/>
      <w:r w:rsidRPr="00DA0F1A">
        <w:rPr>
          <w:rFonts w:ascii="Times New Roman" w:eastAsia="Calibri" w:hAnsi="Times New Roman" w:cs="Times New Roman"/>
          <w:sz w:val="24"/>
          <w:szCs w:val="24"/>
        </w:rPr>
        <w:t>HiTrap</w:t>
      </w:r>
      <w:proofErr w:type="spellEnd"/>
      <w:r w:rsidRPr="00DA0F1A">
        <w:rPr>
          <w:rFonts w:ascii="Times New Roman" w:eastAsia="Calibri" w:hAnsi="Times New Roman" w:cs="Times New Roman"/>
          <w:sz w:val="24"/>
          <w:szCs w:val="24"/>
        </w:rPr>
        <w:t xml:space="preserve"> Heparin HP and wash the column with 10 ml of washing buffer then elute the bound fusion protein (Trx-6xHis-hbFGF) with step gradient of 5 ml of washing buffer containing 0.5 M, 1M and 2M </w:t>
      </w:r>
      <w:proofErr w:type="spellStart"/>
      <w:r w:rsidRPr="00DA0F1A">
        <w:rPr>
          <w:rFonts w:ascii="Times New Roman" w:eastAsia="Calibri" w:hAnsi="Times New Roman" w:cs="Times New Roman"/>
          <w:sz w:val="24"/>
          <w:szCs w:val="24"/>
        </w:rPr>
        <w:t>NaCl</w:t>
      </w:r>
      <w:proofErr w:type="spellEnd"/>
      <w:r w:rsidRPr="00DA0F1A">
        <w:rPr>
          <w:rFonts w:ascii="Times New Roman" w:eastAsia="Calibri" w:hAnsi="Times New Roman" w:cs="Times New Roman"/>
          <w:sz w:val="24"/>
          <w:szCs w:val="24"/>
        </w:rPr>
        <w:t xml:space="preserve">. The fusion protein usually elutes between 1 and 2 </w:t>
      </w:r>
      <w:proofErr w:type="spellStart"/>
      <w:r w:rsidRPr="00DA0F1A">
        <w:rPr>
          <w:rFonts w:ascii="Times New Roman" w:eastAsia="Calibri" w:hAnsi="Times New Roman" w:cs="Times New Roman"/>
          <w:sz w:val="24"/>
          <w:szCs w:val="24"/>
        </w:rPr>
        <w:t>mM</w:t>
      </w:r>
      <w:proofErr w:type="spellEnd"/>
      <w:r w:rsidRPr="00DA0F1A">
        <w:rPr>
          <w:rFonts w:ascii="Times New Roman" w:eastAsia="Calibri" w:hAnsi="Times New Roman" w:cs="Times New Roman"/>
          <w:sz w:val="24"/>
          <w:szCs w:val="24"/>
        </w:rPr>
        <w:t xml:space="preserve"> </w:t>
      </w:r>
      <w:proofErr w:type="spellStart"/>
      <w:r w:rsidRPr="00DA0F1A">
        <w:rPr>
          <w:rFonts w:ascii="Times New Roman" w:eastAsia="Calibri" w:hAnsi="Times New Roman" w:cs="Times New Roman"/>
          <w:sz w:val="24"/>
          <w:szCs w:val="24"/>
        </w:rPr>
        <w:t>NaCl</w:t>
      </w:r>
      <w:proofErr w:type="spellEnd"/>
      <w:r w:rsidRPr="00DA0F1A">
        <w:rPr>
          <w:rFonts w:ascii="Times New Roman" w:eastAsia="Calibri" w:hAnsi="Times New Roman" w:cs="Times New Roman"/>
          <w:sz w:val="24"/>
          <w:szCs w:val="24"/>
        </w:rPr>
        <w:t xml:space="preserve">. </w:t>
      </w:r>
    </w:p>
    <w:p w:rsidR="00DA0F1A" w:rsidRPr="00DA0F1A" w:rsidRDefault="00DA0F1A" w:rsidP="00DA0F1A">
      <w:pPr>
        <w:spacing w:line="480" w:lineRule="auto"/>
        <w:rPr>
          <w:rFonts w:ascii="Times New Roman" w:eastAsia="Calibri" w:hAnsi="Times New Roman" w:cs="Times New Roman"/>
          <w:sz w:val="24"/>
          <w:szCs w:val="24"/>
        </w:rPr>
      </w:pPr>
      <w:r w:rsidRPr="00DA0F1A">
        <w:rPr>
          <w:rFonts w:ascii="Times New Roman" w:eastAsia="Calibri" w:hAnsi="Times New Roman" w:cs="Times New Roman"/>
          <w:sz w:val="24"/>
          <w:szCs w:val="24"/>
        </w:rPr>
        <w:t xml:space="preserve">6. Identify fractions containing the fusion protein and purity by SDS-PAGE. The purified Trx-6xHis-hbFGF fusion proteins displayed molecular mass of 35 </w:t>
      </w:r>
      <w:proofErr w:type="spellStart"/>
      <w:r w:rsidRPr="00DA0F1A">
        <w:rPr>
          <w:rFonts w:ascii="Times New Roman" w:eastAsia="Calibri" w:hAnsi="Times New Roman" w:cs="Times New Roman"/>
          <w:sz w:val="24"/>
          <w:szCs w:val="24"/>
        </w:rPr>
        <w:t>kDa</w:t>
      </w:r>
      <w:proofErr w:type="spellEnd"/>
      <w:r w:rsidRPr="00DA0F1A">
        <w:rPr>
          <w:rFonts w:ascii="Times New Roman" w:eastAsia="Calibri" w:hAnsi="Times New Roman" w:cs="Times New Roman"/>
          <w:sz w:val="24"/>
          <w:szCs w:val="24"/>
        </w:rPr>
        <w:t>.</w:t>
      </w:r>
    </w:p>
    <w:p w:rsidR="00DA0F1A" w:rsidRPr="00DA0F1A" w:rsidRDefault="00DA0F1A" w:rsidP="00DA0F1A">
      <w:pPr>
        <w:spacing w:line="480" w:lineRule="auto"/>
        <w:rPr>
          <w:rFonts w:ascii="Times New Roman" w:eastAsia="Calibri" w:hAnsi="Times New Roman" w:cs="Times New Roman"/>
          <w:sz w:val="24"/>
          <w:szCs w:val="24"/>
        </w:rPr>
      </w:pPr>
      <w:r w:rsidRPr="00DA0F1A">
        <w:rPr>
          <w:rFonts w:ascii="Times New Roman" w:eastAsia="Calibri" w:hAnsi="Times New Roman" w:cs="Times New Roman"/>
          <w:sz w:val="24"/>
          <w:szCs w:val="24"/>
        </w:rPr>
        <w:t xml:space="preserve">7. Pool the fractions containing fusion protein and concentrate the sample using </w:t>
      </w:r>
      <w:proofErr w:type="spellStart"/>
      <w:r w:rsidRPr="00DA0F1A">
        <w:rPr>
          <w:rFonts w:ascii="Times New Roman" w:eastAsia="Calibri" w:hAnsi="Times New Roman" w:cs="Times New Roman"/>
          <w:sz w:val="24"/>
          <w:szCs w:val="24"/>
        </w:rPr>
        <w:t>Amicon</w:t>
      </w:r>
      <w:proofErr w:type="spellEnd"/>
      <w:r w:rsidRPr="00DA0F1A">
        <w:rPr>
          <w:rFonts w:ascii="Times New Roman" w:eastAsia="Calibri" w:hAnsi="Times New Roman" w:cs="Times New Roman"/>
          <w:sz w:val="24"/>
          <w:szCs w:val="24"/>
        </w:rPr>
        <w:t xml:space="preserve">® Ultra-15, MWCO 10 </w:t>
      </w:r>
      <w:proofErr w:type="spellStart"/>
      <w:r w:rsidRPr="00DA0F1A">
        <w:rPr>
          <w:rFonts w:ascii="Times New Roman" w:eastAsia="Calibri" w:hAnsi="Times New Roman" w:cs="Times New Roman"/>
          <w:sz w:val="24"/>
          <w:szCs w:val="24"/>
        </w:rPr>
        <w:t>kDa</w:t>
      </w:r>
      <w:proofErr w:type="spellEnd"/>
      <w:r w:rsidRPr="00DA0F1A">
        <w:rPr>
          <w:rFonts w:ascii="Times New Roman" w:eastAsia="Calibri" w:hAnsi="Times New Roman" w:cs="Times New Roman"/>
          <w:sz w:val="24"/>
          <w:szCs w:val="24"/>
        </w:rPr>
        <w:t xml:space="preserve"> filters (</w:t>
      </w:r>
      <w:proofErr w:type="spellStart"/>
      <w:r w:rsidRPr="00DA0F1A">
        <w:rPr>
          <w:rFonts w:ascii="Times New Roman" w:eastAsia="Calibri" w:hAnsi="Times New Roman" w:cs="Times New Roman"/>
          <w:sz w:val="24"/>
          <w:szCs w:val="24"/>
        </w:rPr>
        <w:t>Amicon</w:t>
      </w:r>
      <w:proofErr w:type="spellEnd"/>
      <w:r w:rsidRPr="00DA0F1A">
        <w:rPr>
          <w:rFonts w:ascii="Times New Roman" w:eastAsia="Calibri" w:hAnsi="Times New Roman" w:cs="Times New Roman"/>
          <w:sz w:val="24"/>
          <w:szCs w:val="24"/>
        </w:rPr>
        <w:t>, Z706345) according to the manufacturer’s instructions.</w:t>
      </w:r>
    </w:p>
    <w:p w:rsidR="00DA0F1A" w:rsidRPr="00DA0F1A" w:rsidRDefault="00DA0F1A" w:rsidP="00DA0F1A">
      <w:pPr>
        <w:spacing w:line="480" w:lineRule="auto"/>
        <w:rPr>
          <w:rFonts w:ascii="Times New Roman" w:eastAsia="Calibri" w:hAnsi="Times New Roman" w:cs="Times New Roman"/>
          <w:sz w:val="24"/>
          <w:szCs w:val="24"/>
        </w:rPr>
      </w:pPr>
      <w:r w:rsidRPr="00DA0F1A">
        <w:rPr>
          <w:rFonts w:ascii="Times New Roman" w:eastAsia="Calibri" w:hAnsi="Times New Roman" w:cs="Times New Roman"/>
          <w:sz w:val="24"/>
          <w:szCs w:val="24"/>
        </w:rPr>
        <w:t>8. Determined</w:t>
      </w:r>
      <w:r w:rsidRPr="00DA0F1A" w:rsidDel="0034771B">
        <w:rPr>
          <w:rFonts w:ascii="Times New Roman" w:eastAsia="Calibri" w:hAnsi="Times New Roman" w:cs="Times New Roman"/>
          <w:sz w:val="24"/>
          <w:szCs w:val="24"/>
        </w:rPr>
        <w:t xml:space="preserve"> </w:t>
      </w:r>
      <w:r w:rsidRPr="00DA0F1A">
        <w:rPr>
          <w:rFonts w:ascii="Times New Roman" w:eastAsia="Calibri" w:hAnsi="Times New Roman" w:cs="Times New Roman"/>
          <w:sz w:val="24"/>
          <w:szCs w:val="24"/>
        </w:rPr>
        <w:t xml:space="preserve">the protein concentrations using Bradford method. Then mix the purified protein with human serum albumin (0.1% final concentration) and filtered through a 0.2 </w:t>
      </w:r>
      <w:r w:rsidRPr="00DA0F1A">
        <w:rPr>
          <w:rFonts w:ascii="Times New Roman" w:eastAsia="Calibri" w:hAnsi="Times New Roman" w:cs="Times New Roman"/>
          <w:sz w:val="24"/>
          <w:szCs w:val="24"/>
        </w:rPr>
        <w:sym w:font="Symbol" w:char="F06D"/>
      </w:r>
      <w:r w:rsidRPr="00DA0F1A">
        <w:rPr>
          <w:rFonts w:ascii="Times New Roman" w:eastAsia="Calibri" w:hAnsi="Times New Roman" w:cs="Times New Roman"/>
          <w:sz w:val="24"/>
          <w:szCs w:val="24"/>
        </w:rPr>
        <w:t>m syringe filter. Prepares 0.5-1 ml aliquots and stored at 4</w:t>
      </w:r>
      <w:r w:rsidRPr="00DA0F1A">
        <w:rPr>
          <w:rFonts w:ascii="Times New Roman" w:eastAsia="Calibri" w:hAnsi="Times New Roman" w:cs="Times New Roman"/>
          <w:sz w:val="24"/>
          <w:szCs w:val="24"/>
        </w:rPr>
        <w:sym w:font="Symbol" w:char="F0B0"/>
      </w:r>
      <w:r w:rsidRPr="00DA0F1A">
        <w:rPr>
          <w:rFonts w:ascii="Times New Roman" w:eastAsia="Calibri" w:hAnsi="Times New Roman" w:cs="Times New Roman"/>
          <w:sz w:val="24"/>
          <w:szCs w:val="24"/>
        </w:rPr>
        <w:t>C or -20</w:t>
      </w:r>
      <w:r w:rsidRPr="00DA0F1A">
        <w:rPr>
          <w:rFonts w:ascii="Times New Roman" w:eastAsia="Calibri" w:hAnsi="Times New Roman" w:cs="Times New Roman"/>
          <w:sz w:val="24"/>
          <w:szCs w:val="24"/>
        </w:rPr>
        <w:sym w:font="Symbol" w:char="F0B0"/>
      </w:r>
      <w:r w:rsidRPr="00DA0F1A">
        <w:rPr>
          <w:rFonts w:ascii="Times New Roman" w:eastAsia="Calibri" w:hAnsi="Times New Roman" w:cs="Times New Roman"/>
          <w:sz w:val="24"/>
          <w:szCs w:val="24"/>
        </w:rPr>
        <w:t>C for further use.</w:t>
      </w:r>
    </w:p>
    <w:p w:rsidR="00DA0F1A" w:rsidRPr="00DA0F1A" w:rsidRDefault="00DA0F1A" w:rsidP="00DA0F1A">
      <w:pPr>
        <w:pBdr>
          <w:top w:val="single" w:sz="4" w:space="1" w:color="auto"/>
        </w:pBdr>
        <w:spacing w:line="480" w:lineRule="auto"/>
        <w:rPr>
          <w:rFonts w:ascii="Times New Roman" w:eastAsia="Calibri" w:hAnsi="Times New Roman" w:cs="Times New Roman"/>
          <w:sz w:val="24"/>
          <w:szCs w:val="24"/>
        </w:rPr>
      </w:pPr>
    </w:p>
    <w:p w:rsidR="00DA0F1A" w:rsidRPr="00DA0F1A" w:rsidRDefault="00DA0F1A" w:rsidP="00DA0F1A">
      <w:pPr>
        <w:spacing w:after="0" w:line="480" w:lineRule="auto"/>
        <w:rPr>
          <w:rFonts w:ascii="Times New Roman" w:eastAsia="Calibri" w:hAnsi="Times New Roman" w:cs="Times New Roman"/>
          <w:sz w:val="24"/>
          <w:szCs w:val="24"/>
        </w:rPr>
      </w:pPr>
      <w:r w:rsidRPr="00DA0F1A">
        <w:rPr>
          <w:rFonts w:ascii="Times New Roman" w:eastAsia="Calibri" w:hAnsi="Times New Roman" w:cs="Times New Roman"/>
          <w:sz w:val="24"/>
          <w:szCs w:val="24"/>
        </w:rPr>
        <w:t xml:space="preserve">Cost analysis of recombinant </w:t>
      </w:r>
      <w:proofErr w:type="spellStart"/>
      <w:r w:rsidRPr="00DA0F1A">
        <w:rPr>
          <w:rFonts w:ascii="Times New Roman" w:eastAsia="Calibri" w:hAnsi="Times New Roman" w:cs="Times New Roman"/>
          <w:sz w:val="24"/>
          <w:szCs w:val="24"/>
        </w:rPr>
        <w:t>hbFGF</w:t>
      </w:r>
      <w:proofErr w:type="spellEnd"/>
      <w:r w:rsidRPr="00DA0F1A">
        <w:rPr>
          <w:rFonts w:ascii="Times New Roman" w:eastAsia="Calibri" w:hAnsi="Times New Roman" w:cs="Times New Roman"/>
          <w:sz w:val="24"/>
          <w:szCs w:val="24"/>
        </w:rPr>
        <w:t xml:space="preserve"> fusion protein production.</w:t>
      </w:r>
    </w:p>
    <w:tbl>
      <w:tblPr>
        <w:tblStyle w:val="TableGrid2"/>
        <w:tblW w:w="0" w:type="auto"/>
        <w:tblLook w:val="04A0" w:firstRow="1" w:lastRow="0" w:firstColumn="1" w:lastColumn="0" w:noHBand="0" w:noVBand="1"/>
      </w:tblPr>
      <w:tblGrid>
        <w:gridCol w:w="3258"/>
        <w:gridCol w:w="3780"/>
        <w:gridCol w:w="2142"/>
      </w:tblGrid>
      <w:tr w:rsidR="00DA0F1A" w:rsidRPr="00DA0F1A" w:rsidTr="00CD49D0">
        <w:trPr>
          <w:trHeight w:val="820"/>
        </w:trPr>
        <w:tc>
          <w:tcPr>
            <w:tcW w:w="3258" w:type="dxa"/>
            <w:tcBorders>
              <w:bottom w:val="single" w:sz="4" w:space="0" w:color="auto"/>
            </w:tcBorders>
          </w:tcPr>
          <w:p w:rsidR="00DA0F1A" w:rsidRPr="00DA0F1A" w:rsidRDefault="00DA0F1A" w:rsidP="00DA0F1A">
            <w:pPr>
              <w:rPr>
                <w:rFonts w:ascii="Times New Roman" w:hAnsi="Times New Roman" w:cs="Times New Roman"/>
                <w:color w:val="000000"/>
                <w:szCs w:val="22"/>
              </w:rPr>
            </w:pPr>
            <w:r w:rsidRPr="00DA0F1A">
              <w:rPr>
                <w:rFonts w:ascii="Times New Roman" w:hAnsi="Times New Roman" w:cs="Times New Roman"/>
                <w:color w:val="000000"/>
                <w:szCs w:val="22"/>
              </w:rPr>
              <w:t xml:space="preserve">Detail </w:t>
            </w:r>
          </w:p>
        </w:tc>
        <w:tc>
          <w:tcPr>
            <w:tcW w:w="3780" w:type="dxa"/>
            <w:tcBorders>
              <w:bottom w:val="single" w:sz="4" w:space="0" w:color="auto"/>
            </w:tcBorders>
          </w:tcPr>
          <w:p w:rsidR="00DA0F1A" w:rsidRPr="00DA0F1A" w:rsidRDefault="00DA0F1A" w:rsidP="00DA0F1A">
            <w:pPr>
              <w:jc w:val="center"/>
              <w:rPr>
                <w:rFonts w:ascii="Times New Roman" w:hAnsi="Times New Roman" w:cs="Times New Roman"/>
                <w:color w:val="000000"/>
                <w:szCs w:val="22"/>
              </w:rPr>
            </w:pPr>
            <w:r w:rsidRPr="00DA0F1A">
              <w:rPr>
                <w:rFonts w:ascii="Times New Roman" w:hAnsi="Times New Roman" w:cs="Times New Roman"/>
                <w:color w:val="000000"/>
                <w:szCs w:val="22"/>
              </w:rPr>
              <w:t>Cost estimation ($ USD):</w:t>
            </w:r>
          </w:p>
          <w:p w:rsidR="00DA0F1A" w:rsidRPr="00DA0F1A" w:rsidRDefault="00DA0F1A" w:rsidP="00DA0F1A">
            <w:pPr>
              <w:jc w:val="center"/>
              <w:rPr>
                <w:rFonts w:ascii="Times New Roman" w:hAnsi="Times New Roman" w:cs="Times New Roman"/>
                <w:color w:val="000000"/>
                <w:szCs w:val="22"/>
              </w:rPr>
            </w:pPr>
            <w:r w:rsidRPr="00DA0F1A">
              <w:rPr>
                <w:rFonts w:ascii="Times New Roman" w:hAnsi="Times New Roman" w:cs="Times New Roman"/>
                <w:color w:val="000000"/>
                <w:szCs w:val="22"/>
              </w:rPr>
              <w:t>one batch culture (1 liter)</w:t>
            </w:r>
          </w:p>
        </w:tc>
        <w:tc>
          <w:tcPr>
            <w:tcW w:w="2142" w:type="dxa"/>
            <w:tcBorders>
              <w:bottom w:val="single" w:sz="4" w:space="0" w:color="auto"/>
            </w:tcBorders>
          </w:tcPr>
          <w:p w:rsidR="00DA0F1A" w:rsidRPr="00DA0F1A" w:rsidRDefault="00DA0F1A" w:rsidP="00DA0F1A">
            <w:pPr>
              <w:rPr>
                <w:rFonts w:ascii="Times New Roman" w:hAnsi="Times New Roman" w:cs="Times New Roman"/>
                <w:color w:val="000000"/>
                <w:szCs w:val="22"/>
              </w:rPr>
            </w:pPr>
            <w:r w:rsidRPr="00DA0F1A">
              <w:rPr>
                <w:rFonts w:ascii="Times New Roman" w:hAnsi="Times New Roman" w:cs="Times New Roman"/>
                <w:color w:val="000000"/>
                <w:szCs w:val="22"/>
              </w:rPr>
              <w:t xml:space="preserve">Remark </w:t>
            </w:r>
          </w:p>
        </w:tc>
      </w:tr>
      <w:tr w:rsidR="00DA0F1A" w:rsidRPr="00DA0F1A" w:rsidTr="00CD49D0">
        <w:trPr>
          <w:trHeight w:val="343"/>
        </w:trPr>
        <w:tc>
          <w:tcPr>
            <w:tcW w:w="3258" w:type="dxa"/>
            <w:tcBorders>
              <w:bottom w:val="single" w:sz="4" w:space="0" w:color="auto"/>
            </w:tcBorders>
          </w:tcPr>
          <w:p w:rsidR="00DA0F1A" w:rsidRPr="00DA0F1A" w:rsidRDefault="00DA0F1A" w:rsidP="00DA0F1A">
            <w:pPr>
              <w:rPr>
                <w:rFonts w:ascii="Times New Roman" w:hAnsi="Times New Roman" w:cs="Times New Roman"/>
                <w:color w:val="000000"/>
                <w:szCs w:val="22"/>
              </w:rPr>
            </w:pPr>
            <w:r w:rsidRPr="00DA0F1A">
              <w:rPr>
                <w:rFonts w:ascii="Times New Roman" w:hAnsi="Times New Roman" w:cs="Times New Roman"/>
                <w:color w:val="000000"/>
                <w:szCs w:val="22"/>
              </w:rPr>
              <w:t>Materials</w:t>
            </w:r>
          </w:p>
        </w:tc>
        <w:tc>
          <w:tcPr>
            <w:tcW w:w="3780" w:type="dxa"/>
            <w:tcBorders>
              <w:bottom w:val="single" w:sz="4" w:space="0" w:color="auto"/>
            </w:tcBorders>
          </w:tcPr>
          <w:p w:rsidR="00DA0F1A" w:rsidRPr="00DA0F1A" w:rsidRDefault="00DA0F1A" w:rsidP="00DA0F1A">
            <w:pPr>
              <w:rPr>
                <w:rFonts w:ascii="Times New Roman" w:hAnsi="Times New Roman" w:cs="Times New Roman"/>
                <w:color w:val="000000"/>
                <w:szCs w:val="22"/>
              </w:rPr>
            </w:pPr>
          </w:p>
        </w:tc>
        <w:tc>
          <w:tcPr>
            <w:tcW w:w="2142" w:type="dxa"/>
            <w:tcBorders>
              <w:bottom w:val="single" w:sz="4" w:space="0" w:color="auto"/>
            </w:tcBorders>
          </w:tcPr>
          <w:p w:rsidR="00DA0F1A" w:rsidRPr="00DA0F1A" w:rsidRDefault="00DA0F1A" w:rsidP="00DA0F1A">
            <w:pPr>
              <w:rPr>
                <w:rFonts w:ascii="Times New Roman" w:hAnsi="Times New Roman" w:cs="Times New Roman"/>
                <w:color w:val="000000"/>
                <w:szCs w:val="22"/>
              </w:rPr>
            </w:pPr>
          </w:p>
        </w:tc>
      </w:tr>
      <w:tr w:rsidR="00DA0F1A" w:rsidRPr="00DA0F1A" w:rsidTr="00CD49D0">
        <w:tc>
          <w:tcPr>
            <w:tcW w:w="3258" w:type="dxa"/>
            <w:tcBorders>
              <w:bottom w:val="single" w:sz="4" w:space="0" w:color="auto"/>
            </w:tcBorders>
          </w:tcPr>
          <w:p w:rsidR="00DA0F1A" w:rsidRPr="00DA0F1A" w:rsidRDefault="00DA0F1A" w:rsidP="00DA0F1A">
            <w:pPr>
              <w:numPr>
                <w:ilvl w:val="0"/>
                <w:numId w:val="1"/>
              </w:numPr>
              <w:ind w:left="360" w:hanging="180"/>
              <w:contextualSpacing/>
              <w:rPr>
                <w:rFonts w:ascii="Times New Roman" w:hAnsi="Times New Roman" w:cs="Times New Roman"/>
                <w:color w:val="000000"/>
                <w:szCs w:val="22"/>
              </w:rPr>
            </w:pPr>
            <w:r w:rsidRPr="00DA0F1A">
              <w:rPr>
                <w:rFonts w:ascii="Times New Roman" w:hAnsi="Times New Roman" w:cs="Times New Roman"/>
                <w:color w:val="000000"/>
                <w:szCs w:val="22"/>
              </w:rPr>
              <w:t>LB medium</w:t>
            </w:r>
          </w:p>
        </w:tc>
        <w:tc>
          <w:tcPr>
            <w:tcW w:w="3780" w:type="dxa"/>
            <w:tcBorders>
              <w:bottom w:val="single" w:sz="4" w:space="0" w:color="auto"/>
            </w:tcBorders>
          </w:tcPr>
          <w:p w:rsidR="00DA0F1A" w:rsidRPr="00DA0F1A" w:rsidRDefault="00DA0F1A" w:rsidP="00DA0F1A">
            <w:pPr>
              <w:jc w:val="center"/>
              <w:rPr>
                <w:rFonts w:ascii="Times New Roman" w:hAnsi="Times New Roman" w:cs="Times New Roman"/>
                <w:color w:val="000000"/>
                <w:szCs w:val="22"/>
              </w:rPr>
            </w:pPr>
            <w:r w:rsidRPr="00DA0F1A">
              <w:rPr>
                <w:rFonts w:ascii="Times New Roman" w:hAnsi="Times New Roman" w:cs="Times New Roman"/>
                <w:color w:val="000000"/>
                <w:szCs w:val="22"/>
              </w:rPr>
              <w:t>5</w:t>
            </w:r>
          </w:p>
        </w:tc>
        <w:tc>
          <w:tcPr>
            <w:tcW w:w="2142" w:type="dxa"/>
            <w:tcBorders>
              <w:bottom w:val="single" w:sz="4" w:space="0" w:color="auto"/>
            </w:tcBorders>
          </w:tcPr>
          <w:p w:rsidR="00DA0F1A" w:rsidRPr="00DA0F1A" w:rsidRDefault="00DA0F1A" w:rsidP="00DA0F1A">
            <w:pPr>
              <w:rPr>
                <w:rFonts w:ascii="Times New Roman" w:hAnsi="Times New Roman" w:cs="Times New Roman"/>
                <w:color w:val="000000"/>
                <w:szCs w:val="22"/>
              </w:rPr>
            </w:pPr>
          </w:p>
        </w:tc>
      </w:tr>
      <w:tr w:rsidR="00DA0F1A" w:rsidRPr="00DA0F1A" w:rsidTr="00CD49D0">
        <w:tc>
          <w:tcPr>
            <w:tcW w:w="3258" w:type="dxa"/>
            <w:tcBorders>
              <w:bottom w:val="single" w:sz="4" w:space="0" w:color="auto"/>
            </w:tcBorders>
          </w:tcPr>
          <w:p w:rsidR="00DA0F1A" w:rsidRPr="00DA0F1A" w:rsidRDefault="00DA0F1A" w:rsidP="00DA0F1A">
            <w:pPr>
              <w:numPr>
                <w:ilvl w:val="0"/>
                <w:numId w:val="1"/>
              </w:numPr>
              <w:ind w:left="360" w:hanging="180"/>
              <w:contextualSpacing/>
              <w:rPr>
                <w:rFonts w:ascii="Times New Roman" w:hAnsi="Times New Roman" w:cs="Times New Roman"/>
                <w:color w:val="000000"/>
                <w:szCs w:val="22"/>
              </w:rPr>
            </w:pPr>
            <w:r w:rsidRPr="00DA0F1A">
              <w:rPr>
                <w:rFonts w:ascii="Times New Roman" w:hAnsi="Times New Roman" w:cs="Times New Roman"/>
                <w:color w:val="000000"/>
                <w:szCs w:val="22"/>
              </w:rPr>
              <w:t>Buffer solution</w:t>
            </w:r>
          </w:p>
        </w:tc>
        <w:tc>
          <w:tcPr>
            <w:tcW w:w="3780" w:type="dxa"/>
            <w:tcBorders>
              <w:bottom w:val="single" w:sz="4" w:space="0" w:color="auto"/>
            </w:tcBorders>
          </w:tcPr>
          <w:p w:rsidR="00DA0F1A" w:rsidRPr="00DA0F1A" w:rsidRDefault="00DA0F1A" w:rsidP="00DA0F1A">
            <w:pPr>
              <w:jc w:val="center"/>
              <w:rPr>
                <w:rFonts w:ascii="Times New Roman" w:hAnsi="Times New Roman" w:cs="Times New Roman"/>
                <w:color w:val="000000"/>
                <w:szCs w:val="22"/>
              </w:rPr>
            </w:pPr>
            <w:r w:rsidRPr="00DA0F1A">
              <w:rPr>
                <w:rFonts w:ascii="Times New Roman" w:hAnsi="Times New Roman" w:cs="Times New Roman"/>
                <w:color w:val="000000"/>
                <w:szCs w:val="22"/>
              </w:rPr>
              <w:t>5</w:t>
            </w:r>
          </w:p>
        </w:tc>
        <w:tc>
          <w:tcPr>
            <w:tcW w:w="2142" w:type="dxa"/>
            <w:tcBorders>
              <w:bottom w:val="single" w:sz="4" w:space="0" w:color="auto"/>
            </w:tcBorders>
          </w:tcPr>
          <w:p w:rsidR="00DA0F1A" w:rsidRPr="00DA0F1A" w:rsidRDefault="00DA0F1A" w:rsidP="00DA0F1A">
            <w:pPr>
              <w:rPr>
                <w:rFonts w:ascii="Times New Roman" w:hAnsi="Times New Roman" w:cs="Times New Roman"/>
                <w:color w:val="000000"/>
                <w:szCs w:val="22"/>
              </w:rPr>
            </w:pPr>
          </w:p>
        </w:tc>
      </w:tr>
      <w:tr w:rsidR="00DA0F1A" w:rsidRPr="00DA0F1A" w:rsidTr="00CD49D0">
        <w:tc>
          <w:tcPr>
            <w:tcW w:w="3258" w:type="dxa"/>
            <w:tcBorders>
              <w:bottom w:val="single" w:sz="4" w:space="0" w:color="auto"/>
            </w:tcBorders>
          </w:tcPr>
          <w:p w:rsidR="00DA0F1A" w:rsidRPr="00DA0F1A" w:rsidRDefault="00DA0F1A" w:rsidP="00DA0F1A">
            <w:pPr>
              <w:numPr>
                <w:ilvl w:val="0"/>
                <w:numId w:val="1"/>
              </w:numPr>
              <w:ind w:left="360" w:hanging="180"/>
              <w:contextualSpacing/>
              <w:rPr>
                <w:rFonts w:ascii="Times New Roman" w:hAnsi="Times New Roman" w:cs="Times New Roman"/>
                <w:color w:val="000000"/>
                <w:szCs w:val="22"/>
              </w:rPr>
            </w:pPr>
            <w:proofErr w:type="spellStart"/>
            <w:r w:rsidRPr="00DA0F1A">
              <w:rPr>
                <w:rFonts w:ascii="Times New Roman" w:hAnsi="Times New Roman" w:cs="Times New Roman"/>
                <w:color w:val="000000"/>
                <w:szCs w:val="22"/>
              </w:rPr>
              <w:t>HiTrap</w:t>
            </w:r>
            <w:proofErr w:type="spellEnd"/>
            <w:r w:rsidRPr="00DA0F1A">
              <w:rPr>
                <w:rFonts w:ascii="Times New Roman" w:hAnsi="Times New Roman" w:cs="Times New Roman"/>
                <w:color w:val="000000"/>
                <w:szCs w:val="22"/>
              </w:rPr>
              <w:t xml:space="preserve"> Heparin HP column</w:t>
            </w:r>
          </w:p>
        </w:tc>
        <w:tc>
          <w:tcPr>
            <w:tcW w:w="3780" w:type="dxa"/>
            <w:tcBorders>
              <w:bottom w:val="single" w:sz="4" w:space="0" w:color="auto"/>
            </w:tcBorders>
          </w:tcPr>
          <w:p w:rsidR="00DA0F1A" w:rsidRPr="00DA0F1A" w:rsidRDefault="00DA0F1A" w:rsidP="00DA0F1A">
            <w:pPr>
              <w:jc w:val="center"/>
              <w:rPr>
                <w:rFonts w:ascii="Times New Roman" w:hAnsi="Times New Roman" w:cs="Times New Roman"/>
                <w:color w:val="000000"/>
                <w:szCs w:val="22"/>
              </w:rPr>
            </w:pPr>
            <w:r w:rsidRPr="00DA0F1A">
              <w:rPr>
                <w:rFonts w:ascii="Times New Roman" w:hAnsi="Times New Roman" w:cs="Times New Roman"/>
                <w:color w:val="000000"/>
                <w:szCs w:val="22"/>
              </w:rPr>
              <w:t>45/5</w:t>
            </w:r>
          </w:p>
        </w:tc>
        <w:tc>
          <w:tcPr>
            <w:tcW w:w="2142" w:type="dxa"/>
            <w:tcBorders>
              <w:bottom w:val="single" w:sz="4" w:space="0" w:color="auto"/>
            </w:tcBorders>
          </w:tcPr>
          <w:p w:rsidR="00DA0F1A" w:rsidRPr="00DA0F1A" w:rsidRDefault="00DA0F1A" w:rsidP="00DA0F1A">
            <w:pPr>
              <w:rPr>
                <w:rFonts w:ascii="Times New Roman" w:hAnsi="Times New Roman" w:cs="Angsana New"/>
                <w:color w:val="000000"/>
                <w:szCs w:val="22"/>
              </w:rPr>
            </w:pPr>
            <w:r w:rsidRPr="00DA0F1A">
              <w:rPr>
                <w:rFonts w:ascii="Times New Roman" w:hAnsi="Times New Roman" w:cs="Times New Roman"/>
                <w:color w:val="000000"/>
                <w:szCs w:val="22"/>
              </w:rPr>
              <w:t xml:space="preserve">Reusable </w:t>
            </w:r>
            <w:r w:rsidRPr="00DA0F1A">
              <w:rPr>
                <w:rFonts w:ascii="Times New Roman" w:hAnsi="Times New Roman" w:cs="Angsana New"/>
                <w:color w:val="000000"/>
                <w:szCs w:val="22"/>
              </w:rPr>
              <w:t>(reused 5x)</w:t>
            </w:r>
          </w:p>
        </w:tc>
      </w:tr>
      <w:tr w:rsidR="00DA0F1A" w:rsidRPr="00DA0F1A" w:rsidTr="00CD49D0">
        <w:tc>
          <w:tcPr>
            <w:tcW w:w="3258" w:type="dxa"/>
            <w:tcBorders>
              <w:top w:val="single" w:sz="4" w:space="0" w:color="auto"/>
              <w:left w:val="single" w:sz="4" w:space="0" w:color="auto"/>
              <w:bottom w:val="single" w:sz="4" w:space="0" w:color="auto"/>
              <w:right w:val="single" w:sz="4" w:space="0" w:color="auto"/>
            </w:tcBorders>
          </w:tcPr>
          <w:p w:rsidR="00DA0F1A" w:rsidRPr="00DA0F1A" w:rsidRDefault="00DA0F1A" w:rsidP="00DA0F1A">
            <w:pPr>
              <w:numPr>
                <w:ilvl w:val="0"/>
                <w:numId w:val="1"/>
              </w:numPr>
              <w:ind w:left="360" w:hanging="180"/>
              <w:contextualSpacing/>
              <w:rPr>
                <w:rFonts w:ascii="Times New Roman" w:hAnsi="Times New Roman" w:cs="Times New Roman"/>
                <w:color w:val="000000"/>
                <w:szCs w:val="22"/>
              </w:rPr>
            </w:pPr>
            <w:proofErr w:type="spellStart"/>
            <w:r w:rsidRPr="00DA0F1A">
              <w:rPr>
                <w:rFonts w:ascii="Times New Roman" w:hAnsi="Times New Roman" w:cs="Times New Roman"/>
                <w:color w:val="000000"/>
                <w:szCs w:val="22"/>
              </w:rPr>
              <w:t>Amicon</w:t>
            </w:r>
            <w:proofErr w:type="spellEnd"/>
            <w:r w:rsidRPr="00DA0F1A">
              <w:rPr>
                <w:rFonts w:ascii="Times New Roman" w:hAnsi="Times New Roman" w:cs="Times New Roman"/>
                <w:color w:val="000000"/>
                <w:szCs w:val="22"/>
              </w:rPr>
              <w:t>® Ultra-15</w:t>
            </w:r>
          </w:p>
        </w:tc>
        <w:tc>
          <w:tcPr>
            <w:tcW w:w="3780" w:type="dxa"/>
            <w:tcBorders>
              <w:top w:val="single" w:sz="4" w:space="0" w:color="auto"/>
              <w:left w:val="single" w:sz="4" w:space="0" w:color="auto"/>
              <w:bottom w:val="single" w:sz="4" w:space="0" w:color="auto"/>
              <w:right w:val="single" w:sz="4" w:space="0" w:color="auto"/>
            </w:tcBorders>
          </w:tcPr>
          <w:p w:rsidR="00DA0F1A" w:rsidRPr="00DA0F1A" w:rsidRDefault="00DA0F1A" w:rsidP="00DA0F1A">
            <w:pPr>
              <w:jc w:val="center"/>
              <w:rPr>
                <w:rFonts w:ascii="Times New Roman" w:hAnsi="Times New Roman" w:cs="Times New Roman"/>
                <w:color w:val="000000"/>
                <w:szCs w:val="22"/>
              </w:rPr>
            </w:pPr>
            <w:r w:rsidRPr="00DA0F1A">
              <w:rPr>
                <w:rFonts w:ascii="Times New Roman" w:hAnsi="Times New Roman" w:cs="Times New Roman"/>
                <w:color w:val="000000"/>
                <w:szCs w:val="22"/>
              </w:rPr>
              <w:t>10</w:t>
            </w:r>
          </w:p>
        </w:tc>
        <w:tc>
          <w:tcPr>
            <w:tcW w:w="2142" w:type="dxa"/>
            <w:tcBorders>
              <w:top w:val="single" w:sz="4" w:space="0" w:color="auto"/>
              <w:left w:val="single" w:sz="4" w:space="0" w:color="auto"/>
              <w:bottom w:val="single" w:sz="4" w:space="0" w:color="auto"/>
              <w:right w:val="single" w:sz="4" w:space="0" w:color="auto"/>
            </w:tcBorders>
          </w:tcPr>
          <w:p w:rsidR="00DA0F1A" w:rsidRPr="00DA0F1A" w:rsidRDefault="00DA0F1A" w:rsidP="00DA0F1A">
            <w:pPr>
              <w:rPr>
                <w:rFonts w:ascii="Times New Roman" w:hAnsi="Times New Roman" w:cs="Times New Roman"/>
                <w:color w:val="000000"/>
                <w:szCs w:val="22"/>
              </w:rPr>
            </w:pPr>
          </w:p>
        </w:tc>
      </w:tr>
      <w:tr w:rsidR="00DA0F1A" w:rsidRPr="00DA0F1A" w:rsidTr="00CD49D0">
        <w:tc>
          <w:tcPr>
            <w:tcW w:w="3258" w:type="dxa"/>
            <w:tcBorders>
              <w:top w:val="single" w:sz="4" w:space="0" w:color="auto"/>
            </w:tcBorders>
          </w:tcPr>
          <w:p w:rsidR="00DA0F1A" w:rsidRPr="00DA0F1A" w:rsidRDefault="00DA0F1A" w:rsidP="00DA0F1A">
            <w:pPr>
              <w:rPr>
                <w:rFonts w:ascii="Times New Roman" w:hAnsi="Times New Roman" w:cs="Times New Roman"/>
                <w:color w:val="000000"/>
                <w:szCs w:val="22"/>
              </w:rPr>
            </w:pPr>
            <w:r w:rsidRPr="00DA0F1A">
              <w:rPr>
                <w:rFonts w:ascii="Times New Roman" w:hAnsi="Times New Roman" w:cs="Times New Roman"/>
                <w:color w:val="000000"/>
                <w:szCs w:val="22"/>
              </w:rPr>
              <w:t xml:space="preserve">Consumables </w:t>
            </w:r>
          </w:p>
        </w:tc>
        <w:tc>
          <w:tcPr>
            <w:tcW w:w="3780" w:type="dxa"/>
            <w:tcBorders>
              <w:top w:val="single" w:sz="4" w:space="0" w:color="auto"/>
            </w:tcBorders>
          </w:tcPr>
          <w:p w:rsidR="00DA0F1A" w:rsidRPr="00DA0F1A" w:rsidRDefault="00DA0F1A" w:rsidP="00DA0F1A">
            <w:pPr>
              <w:jc w:val="center"/>
              <w:rPr>
                <w:rFonts w:ascii="Times New Roman" w:hAnsi="Times New Roman" w:cs="Times New Roman"/>
                <w:color w:val="000000"/>
                <w:szCs w:val="22"/>
              </w:rPr>
            </w:pPr>
            <w:r w:rsidRPr="00DA0F1A">
              <w:rPr>
                <w:rFonts w:ascii="Times New Roman" w:hAnsi="Times New Roman" w:cs="Times New Roman"/>
                <w:color w:val="000000"/>
                <w:szCs w:val="22"/>
              </w:rPr>
              <w:t>10</w:t>
            </w:r>
          </w:p>
        </w:tc>
        <w:tc>
          <w:tcPr>
            <w:tcW w:w="2142" w:type="dxa"/>
            <w:tcBorders>
              <w:top w:val="single" w:sz="4" w:space="0" w:color="auto"/>
            </w:tcBorders>
          </w:tcPr>
          <w:p w:rsidR="00DA0F1A" w:rsidRPr="00DA0F1A" w:rsidRDefault="00DA0F1A" w:rsidP="00DA0F1A">
            <w:pPr>
              <w:rPr>
                <w:rFonts w:ascii="Times New Roman" w:hAnsi="Times New Roman" w:cs="Times New Roman"/>
                <w:color w:val="000000"/>
                <w:szCs w:val="22"/>
              </w:rPr>
            </w:pPr>
          </w:p>
        </w:tc>
      </w:tr>
      <w:tr w:rsidR="00DA0F1A" w:rsidRPr="00DA0F1A" w:rsidTr="00CD49D0">
        <w:tc>
          <w:tcPr>
            <w:tcW w:w="3258" w:type="dxa"/>
          </w:tcPr>
          <w:p w:rsidR="00DA0F1A" w:rsidRPr="00DA0F1A" w:rsidRDefault="00DA0F1A" w:rsidP="00DA0F1A">
            <w:pPr>
              <w:rPr>
                <w:rFonts w:ascii="Times New Roman" w:hAnsi="Times New Roman" w:cs="Times New Roman"/>
                <w:color w:val="000000"/>
                <w:szCs w:val="22"/>
              </w:rPr>
            </w:pPr>
            <w:r w:rsidRPr="00DA0F1A">
              <w:rPr>
                <w:rFonts w:ascii="Times New Roman" w:hAnsi="Times New Roman" w:cs="Times New Roman"/>
                <w:color w:val="000000"/>
                <w:szCs w:val="22"/>
              </w:rPr>
              <w:t>Labor</w:t>
            </w:r>
          </w:p>
        </w:tc>
        <w:tc>
          <w:tcPr>
            <w:tcW w:w="3780" w:type="dxa"/>
          </w:tcPr>
          <w:p w:rsidR="00DA0F1A" w:rsidRPr="00DA0F1A" w:rsidRDefault="00DA0F1A" w:rsidP="00DA0F1A">
            <w:pPr>
              <w:jc w:val="center"/>
              <w:rPr>
                <w:rFonts w:ascii="Times New Roman" w:hAnsi="Times New Roman" w:cs="Times New Roman"/>
                <w:color w:val="000000"/>
                <w:szCs w:val="22"/>
              </w:rPr>
            </w:pPr>
            <w:r w:rsidRPr="00DA0F1A">
              <w:rPr>
                <w:rFonts w:ascii="Times New Roman" w:hAnsi="Times New Roman" w:cs="Times New Roman"/>
                <w:color w:val="000000"/>
                <w:szCs w:val="22"/>
              </w:rPr>
              <w:t>31</w:t>
            </w:r>
          </w:p>
        </w:tc>
        <w:tc>
          <w:tcPr>
            <w:tcW w:w="2142" w:type="dxa"/>
          </w:tcPr>
          <w:p w:rsidR="00DA0F1A" w:rsidRPr="00DA0F1A" w:rsidRDefault="00DA0F1A" w:rsidP="00DA0F1A">
            <w:pPr>
              <w:rPr>
                <w:rFonts w:ascii="Times New Roman" w:hAnsi="Times New Roman" w:cs="Times New Roman"/>
                <w:color w:val="000000"/>
                <w:szCs w:val="22"/>
              </w:rPr>
            </w:pPr>
          </w:p>
        </w:tc>
      </w:tr>
      <w:tr w:rsidR="00DA0F1A" w:rsidRPr="00DA0F1A" w:rsidTr="00CD49D0">
        <w:tc>
          <w:tcPr>
            <w:tcW w:w="3258" w:type="dxa"/>
          </w:tcPr>
          <w:p w:rsidR="00DA0F1A" w:rsidRPr="00DA0F1A" w:rsidRDefault="00DA0F1A" w:rsidP="00DA0F1A">
            <w:pPr>
              <w:jc w:val="right"/>
              <w:rPr>
                <w:rFonts w:ascii="Times New Roman" w:hAnsi="Times New Roman" w:cs="Times New Roman"/>
                <w:color w:val="000000"/>
                <w:szCs w:val="22"/>
              </w:rPr>
            </w:pPr>
            <w:r w:rsidRPr="00DA0F1A">
              <w:rPr>
                <w:rFonts w:ascii="Times New Roman" w:hAnsi="Times New Roman" w:cs="Times New Roman"/>
                <w:color w:val="000000"/>
                <w:szCs w:val="22"/>
              </w:rPr>
              <w:t>Total</w:t>
            </w:r>
          </w:p>
        </w:tc>
        <w:tc>
          <w:tcPr>
            <w:tcW w:w="3780" w:type="dxa"/>
          </w:tcPr>
          <w:p w:rsidR="00DA0F1A" w:rsidRPr="00DA0F1A" w:rsidRDefault="00DA0F1A" w:rsidP="00DA0F1A">
            <w:pPr>
              <w:jc w:val="center"/>
              <w:rPr>
                <w:rFonts w:ascii="Times New Roman" w:hAnsi="Times New Roman" w:cs="Angsana New"/>
                <w:color w:val="000000"/>
                <w:szCs w:val="22"/>
              </w:rPr>
            </w:pPr>
            <w:r w:rsidRPr="00DA0F1A">
              <w:rPr>
                <w:rFonts w:ascii="Times New Roman" w:hAnsi="Times New Roman" w:cs="Angsana New"/>
                <w:color w:val="000000"/>
                <w:szCs w:val="22"/>
              </w:rPr>
              <w:t>70</w:t>
            </w:r>
          </w:p>
        </w:tc>
        <w:tc>
          <w:tcPr>
            <w:tcW w:w="2142" w:type="dxa"/>
          </w:tcPr>
          <w:p w:rsidR="00DA0F1A" w:rsidRPr="00DA0F1A" w:rsidRDefault="00DA0F1A" w:rsidP="00DA0F1A">
            <w:pPr>
              <w:rPr>
                <w:rFonts w:ascii="Times New Roman" w:hAnsi="Times New Roman" w:cs="Times New Roman"/>
                <w:color w:val="000000"/>
                <w:szCs w:val="22"/>
              </w:rPr>
            </w:pPr>
            <w:r w:rsidRPr="00DA0F1A">
              <w:rPr>
                <w:rFonts w:ascii="Times New Roman" w:hAnsi="Times New Roman" w:cs="Times New Roman"/>
                <w:color w:val="000000"/>
                <w:szCs w:val="22"/>
              </w:rPr>
              <w:t xml:space="preserve">Yield 80 mg of </w:t>
            </w:r>
          </w:p>
          <w:p w:rsidR="00DA0F1A" w:rsidRPr="00DA0F1A" w:rsidRDefault="00DA0F1A" w:rsidP="00DA0F1A">
            <w:pPr>
              <w:rPr>
                <w:rFonts w:ascii="Times New Roman" w:hAnsi="Times New Roman" w:cs="Times New Roman"/>
                <w:color w:val="000000"/>
                <w:szCs w:val="22"/>
              </w:rPr>
            </w:pPr>
            <w:r w:rsidRPr="00DA0F1A">
              <w:rPr>
                <w:rFonts w:ascii="Times New Roman" w:hAnsi="Times New Roman" w:cs="Times New Roman"/>
                <w:color w:val="000000"/>
                <w:szCs w:val="22"/>
              </w:rPr>
              <w:t>Trx-6xHis-hbFGF</w:t>
            </w:r>
          </w:p>
        </w:tc>
      </w:tr>
    </w:tbl>
    <w:p w:rsidR="00DA0F1A" w:rsidRPr="00DA0F1A" w:rsidRDefault="00DA0F1A" w:rsidP="00DA0F1A">
      <w:pPr>
        <w:spacing w:line="240" w:lineRule="auto"/>
        <w:rPr>
          <w:rFonts w:ascii="Times New Roman" w:eastAsia="Calibri" w:hAnsi="Times New Roman" w:cs="Times New Roman"/>
          <w:color w:val="000000"/>
          <w:sz w:val="24"/>
          <w:szCs w:val="24"/>
        </w:rPr>
      </w:pPr>
    </w:p>
    <w:p w:rsidR="00DA0F1A" w:rsidRPr="00DA0F1A" w:rsidRDefault="00DA0F1A" w:rsidP="00DA0F1A">
      <w:pPr>
        <w:spacing w:line="480" w:lineRule="auto"/>
        <w:rPr>
          <w:rFonts w:ascii="Times New Roman" w:eastAsia="Calibri" w:hAnsi="Times New Roman" w:cs="Angsana New"/>
          <w:color w:val="000000"/>
          <w:sz w:val="24"/>
          <w:szCs w:val="30"/>
        </w:rPr>
      </w:pPr>
      <w:r w:rsidRPr="00DA0F1A">
        <w:rPr>
          <w:rFonts w:ascii="Times New Roman" w:eastAsia="Calibri" w:hAnsi="Times New Roman" w:cs="Times New Roman"/>
          <w:color w:val="000000"/>
          <w:sz w:val="24"/>
          <w:szCs w:val="24"/>
        </w:rPr>
        <w:t xml:space="preserve">Remark: </w:t>
      </w:r>
      <w:r w:rsidRPr="00DA0F1A">
        <w:rPr>
          <w:rFonts w:ascii="Times New Roman" w:eastAsia="Calibri" w:hAnsi="Times New Roman" w:cs="Angsana New"/>
          <w:color w:val="000000"/>
          <w:sz w:val="24"/>
          <w:szCs w:val="30"/>
        </w:rPr>
        <w:t>Following the</w:t>
      </w:r>
      <w:r w:rsidRPr="00DA0F1A">
        <w:rPr>
          <w:rFonts w:ascii="Times New Roman" w:eastAsia="Calibri" w:hAnsi="Times New Roman" w:cs="Times New Roman"/>
          <w:color w:val="000000"/>
          <w:sz w:val="24"/>
          <w:szCs w:val="24"/>
        </w:rPr>
        <w:t xml:space="preserve"> protocol above, we were able to produce recombinant </w:t>
      </w:r>
      <w:proofErr w:type="spellStart"/>
      <w:r w:rsidRPr="00DA0F1A">
        <w:rPr>
          <w:rFonts w:ascii="Times New Roman" w:eastAsia="Calibri" w:hAnsi="Times New Roman" w:cs="Times New Roman"/>
          <w:color w:val="000000"/>
          <w:sz w:val="24"/>
          <w:szCs w:val="24"/>
        </w:rPr>
        <w:t>hbFGF</w:t>
      </w:r>
      <w:proofErr w:type="spellEnd"/>
      <w:r w:rsidRPr="00DA0F1A">
        <w:rPr>
          <w:rFonts w:ascii="Times New Roman" w:eastAsia="Calibri" w:hAnsi="Times New Roman" w:cs="Times New Roman"/>
          <w:color w:val="000000"/>
          <w:sz w:val="24"/>
          <w:szCs w:val="24"/>
        </w:rPr>
        <w:t xml:space="preserve"> with $ USD 0.88/1 mg of recombinant </w:t>
      </w:r>
      <w:proofErr w:type="spellStart"/>
      <w:r w:rsidRPr="00DA0F1A">
        <w:rPr>
          <w:rFonts w:ascii="Times New Roman" w:eastAsia="Calibri" w:hAnsi="Times New Roman" w:cs="Times New Roman"/>
          <w:color w:val="000000"/>
          <w:sz w:val="24"/>
          <w:szCs w:val="24"/>
        </w:rPr>
        <w:t>hbFGF</w:t>
      </w:r>
      <w:proofErr w:type="spellEnd"/>
      <w:r w:rsidRPr="00DA0F1A">
        <w:rPr>
          <w:rFonts w:ascii="Times New Roman" w:eastAsia="Calibri" w:hAnsi="Times New Roman" w:cs="Times New Roman"/>
          <w:color w:val="000000"/>
          <w:sz w:val="24"/>
          <w:szCs w:val="24"/>
        </w:rPr>
        <w:t xml:space="preserve"> fusion protein. It is a cost effective protocol when compare with commercial available that is approximately $2,800 - 21,000/1 mg of recombinant </w:t>
      </w:r>
      <w:proofErr w:type="spellStart"/>
      <w:r w:rsidRPr="00DA0F1A">
        <w:rPr>
          <w:rFonts w:ascii="Times New Roman" w:eastAsia="Calibri" w:hAnsi="Times New Roman" w:cs="Times New Roman"/>
          <w:color w:val="000000"/>
          <w:sz w:val="24"/>
          <w:szCs w:val="24"/>
        </w:rPr>
        <w:t>hbFGF</w:t>
      </w:r>
      <w:proofErr w:type="spellEnd"/>
      <w:r w:rsidRPr="00DA0F1A">
        <w:rPr>
          <w:rFonts w:ascii="Times New Roman" w:eastAsia="Calibri" w:hAnsi="Times New Roman" w:cs="Times New Roman"/>
          <w:color w:val="000000"/>
          <w:sz w:val="24"/>
          <w:szCs w:val="24"/>
        </w:rPr>
        <w:t xml:space="preserve"> (when buy in Thailand the </w:t>
      </w:r>
      <w:proofErr w:type="spellStart"/>
      <w:r w:rsidRPr="00DA0F1A">
        <w:rPr>
          <w:rFonts w:ascii="Times New Roman" w:eastAsia="Calibri" w:hAnsi="Times New Roman" w:cs="Times New Roman"/>
          <w:color w:val="000000"/>
          <w:sz w:val="24"/>
          <w:szCs w:val="24"/>
        </w:rPr>
        <w:t>bFGF</w:t>
      </w:r>
      <w:proofErr w:type="spellEnd"/>
      <w:r w:rsidRPr="00DA0F1A">
        <w:rPr>
          <w:rFonts w:ascii="Times New Roman" w:eastAsia="Calibri" w:hAnsi="Times New Roman" w:cs="Times New Roman"/>
          <w:color w:val="000000"/>
          <w:sz w:val="24"/>
          <w:szCs w:val="24"/>
        </w:rPr>
        <w:t xml:space="preserve"> is 7650 Baht per 10 </w:t>
      </w:r>
      <w:proofErr w:type="spellStart"/>
      <w:r w:rsidRPr="00DA0F1A">
        <w:rPr>
          <w:rFonts w:ascii="Times New Roman" w:eastAsia="Calibri" w:hAnsi="Times New Roman" w:cs="Times New Roman"/>
          <w:color w:val="000000"/>
          <w:sz w:val="24"/>
          <w:szCs w:val="24"/>
        </w:rPr>
        <w:t>ug</w:t>
      </w:r>
      <w:proofErr w:type="spellEnd"/>
      <w:r w:rsidRPr="00DA0F1A">
        <w:rPr>
          <w:rFonts w:ascii="Times New Roman" w:eastAsia="Calibri" w:hAnsi="Times New Roman" w:cs="Times New Roman"/>
          <w:color w:val="000000"/>
          <w:sz w:val="24"/>
          <w:szCs w:val="24"/>
        </w:rPr>
        <w:t xml:space="preserve"> which is about $ USD 21,000 per mg). </w:t>
      </w:r>
      <w:r w:rsidRPr="00DA0F1A">
        <w:rPr>
          <w:rFonts w:ascii="Times New Roman" w:eastAsia="Calibri" w:hAnsi="Times New Roman" w:cs="Angsana New"/>
          <w:color w:val="000000"/>
          <w:sz w:val="24"/>
          <w:szCs w:val="30"/>
        </w:rPr>
        <w:t xml:space="preserve">This study, we demonstrated an easy and efficient expression system for in-house </w:t>
      </w:r>
      <w:proofErr w:type="spellStart"/>
      <w:r w:rsidRPr="00DA0F1A">
        <w:rPr>
          <w:rFonts w:ascii="Times New Roman" w:eastAsia="Calibri" w:hAnsi="Times New Roman" w:cs="Angsana New"/>
          <w:color w:val="000000"/>
          <w:sz w:val="24"/>
          <w:szCs w:val="30"/>
        </w:rPr>
        <w:t>hbFGF</w:t>
      </w:r>
      <w:proofErr w:type="spellEnd"/>
      <w:r w:rsidRPr="00DA0F1A">
        <w:rPr>
          <w:rFonts w:ascii="Times New Roman" w:eastAsia="Calibri" w:hAnsi="Times New Roman" w:cs="Angsana New"/>
          <w:color w:val="000000"/>
          <w:sz w:val="24"/>
          <w:szCs w:val="30"/>
        </w:rPr>
        <w:t xml:space="preserve"> production that is cheaper that the commercials around 40-300 time depend on the amount bought from company.</w:t>
      </w:r>
    </w:p>
    <w:p w:rsidR="00DA0F1A" w:rsidRPr="00DA0F1A" w:rsidRDefault="00DA0F1A" w:rsidP="00DA0F1A">
      <w:pPr>
        <w:spacing w:after="0" w:line="480" w:lineRule="auto"/>
        <w:rPr>
          <w:rFonts w:ascii="Times New Roman" w:eastAsia="Calibri" w:hAnsi="Times New Roman" w:cs="Times New Roman"/>
          <w:color w:val="000000"/>
          <w:sz w:val="24"/>
          <w:szCs w:val="24"/>
        </w:rPr>
      </w:pPr>
    </w:p>
    <w:p w:rsidR="00DA0F1A" w:rsidRPr="00DA0F1A" w:rsidRDefault="00DA0F1A" w:rsidP="00DA0F1A">
      <w:pPr>
        <w:spacing w:after="0" w:line="240" w:lineRule="auto"/>
        <w:rPr>
          <w:rFonts w:ascii="Times New Roman" w:eastAsia="Calibri" w:hAnsi="Times New Roman" w:cs="Times New Roman"/>
          <w:sz w:val="24"/>
          <w:szCs w:val="24"/>
        </w:rPr>
      </w:pPr>
    </w:p>
    <w:p w:rsidR="00F14501" w:rsidRDefault="00DA0F1A"/>
    <w:sectPr w:rsidR="00F14501" w:rsidSect="00526339">
      <w:pgSz w:w="12240" w:h="15840" w:code="1"/>
      <w:pgMar w:top="1276" w:right="1440" w:bottom="993" w:left="1440" w:header="720" w:footer="720" w:gutter="0"/>
      <w:lnNumType w:countBy="5"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AdvP800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B0295F"/>
    <w:multiLevelType w:val="hybridMultilevel"/>
    <w:tmpl w:val="BBE86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F1A"/>
    <w:rsid w:val="009C2704"/>
    <w:rsid w:val="00AC090E"/>
    <w:rsid w:val="00DA0F1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isiresearchsoft-com/cwyw" w:name="citat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A0F1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A0F1A"/>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DA0F1A"/>
  </w:style>
  <w:style w:type="paragraph" w:styleId="BalloonText">
    <w:name w:val="Balloon Text"/>
    <w:basedOn w:val="Normal"/>
    <w:link w:val="BalloonTextChar"/>
    <w:uiPriority w:val="99"/>
    <w:semiHidden/>
    <w:unhideWhenUsed/>
    <w:rsid w:val="00DA0F1A"/>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DA0F1A"/>
    <w:rPr>
      <w:rFonts w:ascii="Tahoma" w:hAnsi="Tahoma" w:cs="Angsana New"/>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A0F1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A0F1A"/>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DA0F1A"/>
  </w:style>
  <w:style w:type="paragraph" w:styleId="BalloonText">
    <w:name w:val="Balloon Text"/>
    <w:basedOn w:val="Normal"/>
    <w:link w:val="BalloonTextChar"/>
    <w:uiPriority w:val="99"/>
    <w:semiHidden/>
    <w:unhideWhenUsed/>
    <w:rsid w:val="00DA0F1A"/>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DA0F1A"/>
    <w:rPr>
      <w:rFonts w:ascii="Tahoma" w:hAnsi="Tahoma" w:cs="Angsana New"/>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1396</Words>
  <Characters>7959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Zumedh</dc:creator>
  <cp:lastModifiedBy>Zumedh</cp:lastModifiedBy>
  <cp:revision>1</cp:revision>
  <dcterms:created xsi:type="dcterms:W3CDTF">2015-09-23T15:31:00Z</dcterms:created>
  <dcterms:modified xsi:type="dcterms:W3CDTF">2015-09-23T15:32:00Z</dcterms:modified>
</cp:coreProperties>
</file>