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0A" w:rsidRDefault="00226F0A" w:rsidP="00226F0A">
      <w:pPr>
        <w:jc w:val="center"/>
        <w:rPr>
          <w:rStyle w:val="Titre2Car"/>
        </w:rPr>
      </w:pPr>
      <w:r>
        <w:rPr>
          <w:rStyle w:val="Titre2Car"/>
        </w:rPr>
        <w:t>Supplementary table s1</w:t>
      </w:r>
    </w:p>
    <w:p w:rsidR="00226F0A" w:rsidRPr="00540CB4" w:rsidRDefault="00226F0A" w:rsidP="00480138">
      <w:pPr>
        <w:spacing w:line="276" w:lineRule="auto"/>
        <w:jc w:val="center"/>
        <w:rPr>
          <w:rFonts w:ascii="Palatino Linotype" w:hAnsi="Palatino Linotype"/>
          <w:b/>
        </w:rPr>
      </w:pPr>
      <w:r w:rsidRPr="00540CB4">
        <w:rPr>
          <w:rFonts w:ascii="Palatino Linotype" w:hAnsi="Palatino Linotype"/>
          <w:b/>
        </w:rPr>
        <w:t>Factors associated with smoking trajectories (ELFE study, n=15,540, 2011): multivariable multinomial analysis (OR, 95% CI)</w:t>
      </w:r>
      <w:r w:rsidR="00480138">
        <w:rPr>
          <w:rFonts w:ascii="Palatino Linotype" w:hAnsi="Palatino Linotype"/>
          <w:b/>
        </w:rPr>
        <w:t xml:space="preserve"> </w:t>
      </w:r>
      <w:r w:rsidRPr="00540CB4">
        <w:rPr>
          <w:rFonts w:ascii="Palatino Linotype" w:hAnsi="Palatino Linotype"/>
          <w:b/>
        </w:rPr>
        <w:t>- ‘</w:t>
      </w:r>
      <w:r w:rsidR="00AF619A">
        <w:rPr>
          <w:rFonts w:ascii="Palatino Linotype" w:hAnsi="Palatino Linotype"/>
          <w:b/>
        </w:rPr>
        <w:t>quitters</w:t>
      </w:r>
      <w:bookmarkStart w:id="0" w:name="_GoBack"/>
      <w:bookmarkEnd w:id="0"/>
      <w:r w:rsidRPr="00540CB4">
        <w:rPr>
          <w:rFonts w:ascii="Palatino Linotype" w:hAnsi="Palatino Linotype"/>
          <w:b/>
        </w:rPr>
        <w:t>’ as the reference category.</w:t>
      </w:r>
    </w:p>
    <w:tbl>
      <w:tblPr>
        <w:tblW w:w="1105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1720"/>
        <w:gridCol w:w="1257"/>
        <w:gridCol w:w="1701"/>
        <w:gridCol w:w="1701"/>
      </w:tblGrid>
      <w:tr w:rsidR="00223463" w:rsidRPr="00223463" w:rsidTr="00223463">
        <w:trPr>
          <w:trHeight w:val="690"/>
        </w:trPr>
        <w:tc>
          <w:tcPr>
            <w:tcW w:w="2552" w:type="dxa"/>
            <w:vMerge w:val="restart"/>
            <w:tcBorders>
              <w:top w:val="single" w:sz="4" w:space="0" w:color="104D31" w:themeColor="text2" w:themeShade="BF"/>
              <w:left w:val="single" w:sz="4" w:space="0" w:color="104D31" w:themeColor="text2" w:themeShade="BF"/>
              <w:bottom w:val="single" w:sz="8" w:space="0" w:color="4BACC6"/>
              <w:right w:val="nil"/>
            </w:tcBorders>
            <w:shd w:val="clear" w:color="auto" w:fill="165E52" w:themeFill="accent2" w:themeFillShade="80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en-GB" w:eastAsia="fr-FR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104D31" w:themeColor="text2" w:themeShade="BF"/>
              <w:left w:val="nil"/>
              <w:bottom w:val="single" w:sz="8" w:space="0" w:color="4BACC6"/>
              <w:right w:val="nil"/>
            </w:tcBorders>
            <w:shd w:val="clear" w:color="auto" w:fill="165E52" w:themeFill="accent2" w:themeFillShade="80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en-GB" w:eastAsia="fr-FR"/>
              </w:rPr>
              <w:t> </w:t>
            </w:r>
          </w:p>
        </w:tc>
        <w:tc>
          <w:tcPr>
            <w:tcW w:w="1720" w:type="dxa"/>
            <w:tcBorders>
              <w:top w:val="single" w:sz="4" w:space="0" w:color="104D31" w:themeColor="text2" w:themeShade="BF"/>
              <w:left w:val="nil"/>
              <w:bottom w:val="nil"/>
              <w:right w:val="nil"/>
            </w:tcBorders>
            <w:shd w:val="clear" w:color="auto" w:fill="165E52" w:themeFill="accent2" w:themeFillShade="80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en-GB" w:eastAsia="fr-FR"/>
              </w:rPr>
              <w:t>Non-smokers</w:t>
            </w:r>
          </w:p>
        </w:tc>
        <w:tc>
          <w:tcPr>
            <w:tcW w:w="1257" w:type="dxa"/>
            <w:tcBorders>
              <w:top w:val="single" w:sz="4" w:space="0" w:color="104D31" w:themeColor="text2" w:themeShade="BF"/>
              <w:left w:val="nil"/>
              <w:bottom w:val="nil"/>
              <w:right w:val="nil"/>
            </w:tcBorders>
            <w:shd w:val="clear" w:color="auto" w:fill="165E52" w:themeFill="accent2" w:themeFillShade="80"/>
            <w:vAlign w:val="center"/>
            <w:hideMark/>
          </w:tcPr>
          <w:p w:rsidR="00223463" w:rsidRPr="00223463" w:rsidRDefault="001B503F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fr-FR" w:eastAsia="fr-FR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en-GB" w:eastAsia="fr-FR"/>
              </w:rPr>
              <w:t>Quitters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bottom w:val="nil"/>
              <w:right w:val="nil"/>
            </w:tcBorders>
            <w:shd w:val="clear" w:color="auto" w:fill="165E52" w:themeFill="accent2" w:themeFillShade="80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en-GB" w:eastAsia="fr-FR"/>
              </w:rPr>
              <w:t>Persistent moderate smokers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bottom w:val="nil"/>
              <w:right w:val="single" w:sz="4" w:space="0" w:color="104D31" w:themeColor="text2" w:themeShade="BF"/>
            </w:tcBorders>
            <w:shd w:val="clear" w:color="auto" w:fill="165E52" w:themeFill="accent2" w:themeFillShade="80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en-GB" w:eastAsia="fr-FR"/>
              </w:rPr>
              <w:t>Persistent heavy smokers</w:t>
            </w:r>
          </w:p>
        </w:tc>
      </w:tr>
      <w:tr w:rsidR="00223463" w:rsidRPr="00223463" w:rsidTr="00223463">
        <w:trPr>
          <w:trHeight w:val="345"/>
        </w:trPr>
        <w:tc>
          <w:tcPr>
            <w:tcW w:w="2552" w:type="dxa"/>
            <w:vMerge/>
            <w:tcBorders>
              <w:top w:val="single" w:sz="8" w:space="0" w:color="4BACC6"/>
              <w:left w:val="single" w:sz="4" w:space="0" w:color="104D31" w:themeColor="text2" w:themeShade="BF"/>
              <w:bottom w:val="single" w:sz="8" w:space="0" w:color="4BACC6"/>
              <w:right w:val="nil"/>
            </w:tcBorders>
            <w:shd w:val="clear" w:color="auto" w:fill="165E52" w:themeFill="accent2" w:themeFillShade="80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165E52" w:themeFill="accent2" w:themeFillShade="80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fr-FR"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165E52" w:themeFill="accent2" w:themeFillShade="80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fr-FR" w:eastAsia="fr-FR"/>
              </w:rPr>
              <w:t>n=9226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165E52" w:themeFill="accent2" w:themeFillShade="80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fr-FR" w:eastAsia="fr-FR"/>
              </w:rPr>
              <w:t>n=3068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165E52" w:themeFill="accent2" w:themeFillShade="80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fr-FR" w:eastAsia="fr-FR"/>
              </w:rPr>
              <w:t>n=1790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104D31" w:themeColor="text2" w:themeShade="BF"/>
            </w:tcBorders>
            <w:shd w:val="clear" w:color="auto" w:fill="165E52" w:themeFill="accent2" w:themeFillShade="80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fr-FR" w:eastAsia="fr-FR"/>
              </w:rPr>
              <w:t>n=1456</w:t>
            </w:r>
          </w:p>
        </w:tc>
      </w:tr>
      <w:tr w:rsidR="00223463" w:rsidRPr="00223463" w:rsidTr="00450021">
        <w:trPr>
          <w:trHeight w:val="345"/>
        </w:trPr>
        <w:tc>
          <w:tcPr>
            <w:tcW w:w="2552" w:type="dxa"/>
            <w:vMerge/>
            <w:tcBorders>
              <w:top w:val="single" w:sz="8" w:space="0" w:color="4BACC6"/>
              <w:left w:val="single" w:sz="4" w:space="0" w:color="104D31" w:themeColor="text2" w:themeShade="BF"/>
              <w:bottom w:val="single" w:sz="4" w:space="0" w:color="104D31" w:themeColor="text2" w:themeShade="BF"/>
              <w:right w:val="nil"/>
            </w:tcBorders>
            <w:shd w:val="clear" w:color="auto" w:fill="165E52" w:themeFill="accent2" w:themeFillShade="80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fr-FR" w:eastAsia="fr-FR"/>
              </w:rPr>
            </w:pPr>
          </w:p>
        </w:tc>
        <w:tc>
          <w:tcPr>
            <w:tcW w:w="2126" w:type="dxa"/>
            <w:vMerge/>
            <w:tcBorders>
              <w:top w:val="single" w:sz="8" w:space="0" w:color="4BACC6"/>
              <w:left w:val="nil"/>
              <w:bottom w:val="single" w:sz="4" w:space="0" w:color="104D31" w:themeColor="text2" w:themeShade="BF"/>
              <w:right w:val="nil"/>
            </w:tcBorders>
            <w:shd w:val="clear" w:color="auto" w:fill="165E52" w:themeFill="accent2" w:themeFillShade="80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fr-FR"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165E52" w:themeFill="accent2" w:themeFillShade="80"/>
            <w:vAlign w:val="center"/>
            <w:hideMark/>
          </w:tcPr>
          <w:p w:rsidR="00223463" w:rsidRPr="00223463" w:rsidRDefault="00003615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fr-FR" w:eastAsia="fr-FR"/>
              </w:rPr>
            </w:pPr>
            <w:r w:rsidRPr="00003615"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en-GB" w:eastAsia="fr-FR"/>
              </w:rPr>
              <w:t>OR (CI 95%)</w:t>
            </w:r>
            <w:r w:rsidR="00223463" w:rsidRPr="00223463"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en-GB"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165E52" w:themeFill="accent2" w:themeFillShade="80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fr-FR"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165E52" w:themeFill="accent2" w:themeFillShade="80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FFFFFF" w:themeColor="background1"/>
                <w:sz w:val="22"/>
                <w:lang w:val="fr-FR" w:eastAsia="fr-FR"/>
              </w:rPr>
              <w:t>OR (CI 95%)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04D31" w:themeColor="text2" w:themeShade="BF"/>
              <w:right w:val="single" w:sz="4" w:space="0" w:color="104D31" w:themeColor="text2" w:themeShade="BF"/>
            </w:tcBorders>
            <w:shd w:val="clear" w:color="auto" w:fill="165E52" w:themeFill="accent2" w:themeFillShade="80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Calibri" w:eastAsia="Times New Roman" w:hAnsi="Calibri"/>
                <w:color w:val="FFFFFF" w:themeColor="background1"/>
                <w:sz w:val="22"/>
                <w:lang w:val="fr-FR" w:eastAsia="fr-FR"/>
              </w:rPr>
            </w:pPr>
            <w:r w:rsidRPr="00223463">
              <w:rPr>
                <w:rFonts w:ascii="Calibri" w:eastAsia="Times New Roman" w:hAnsi="Calibri"/>
                <w:color w:val="FFFFFF" w:themeColor="background1"/>
                <w:sz w:val="22"/>
                <w:lang w:val="fr-FR" w:eastAsia="fr-FR"/>
              </w:rPr>
              <w:t> </w:t>
            </w:r>
            <w:r w:rsidR="00003615" w:rsidRPr="00003615">
              <w:rPr>
                <w:rFonts w:ascii="Calibri" w:eastAsia="Times New Roman" w:hAnsi="Calibri"/>
                <w:color w:val="FFFFFF" w:themeColor="background1"/>
                <w:sz w:val="22"/>
                <w:lang w:val="fr-FR" w:eastAsia="fr-FR"/>
              </w:rPr>
              <w:t>OR (CI 95%)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104D31" w:themeColor="text2" w:themeShade="BF"/>
              <w:left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en-GB" w:eastAsia="fr-FR"/>
              </w:rPr>
              <w:t>Migrant Status</w:t>
            </w:r>
          </w:p>
        </w:tc>
        <w:tc>
          <w:tcPr>
            <w:tcW w:w="2126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595959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595959"/>
                <w:sz w:val="22"/>
                <w:lang w:val="en-GB" w:eastAsia="fr-FR"/>
              </w:rPr>
              <w:t>French</w:t>
            </w:r>
          </w:p>
        </w:tc>
        <w:tc>
          <w:tcPr>
            <w:tcW w:w="1720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257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reference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2nd generation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1.37 (1.19- 1.57)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Cs/>
                <w:color w:val="000000"/>
                <w:sz w:val="22"/>
                <w:lang w:val="en-GB" w:eastAsia="fr-FR"/>
              </w:rPr>
              <w:t>1.27 (1.05- 1.54)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0.93 (0.74- 1.16)</w:t>
            </w:r>
          </w:p>
        </w:tc>
      </w:tr>
      <w:tr w:rsidR="00223463" w:rsidRPr="00223463" w:rsidTr="00450021">
        <w:trPr>
          <w:trHeight w:val="345"/>
        </w:trPr>
        <w:tc>
          <w:tcPr>
            <w:tcW w:w="2552" w:type="dxa"/>
            <w:vMerge/>
            <w:tcBorders>
              <w:left w:val="single" w:sz="4" w:space="0" w:color="104D31" w:themeColor="text2" w:themeShade="BF"/>
              <w:bottom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1st generation</w:t>
            </w:r>
          </w:p>
        </w:tc>
        <w:tc>
          <w:tcPr>
            <w:tcW w:w="1720" w:type="dxa"/>
            <w:tcBorders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3.82 (3.13- 4.68)</w:t>
            </w:r>
          </w:p>
        </w:tc>
        <w:tc>
          <w:tcPr>
            <w:tcW w:w="1257" w:type="dxa"/>
            <w:tcBorders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1.18 (0.88- 1.59)</w:t>
            </w:r>
          </w:p>
        </w:tc>
        <w:tc>
          <w:tcPr>
            <w:tcW w:w="1701" w:type="dxa"/>
            <w:tcBorders>
              <w:left w:val="nil"/>
              <w:bottom w:val="single" w:sz="4" w:space="0" w:color="104D31" w:themeColor="text2" w:themeShade="BF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0.44 (0.29- 0.66)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104D31" w:themeColor="text2" w:themeShade="BF"/>
              <w:left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en-GB" w:eastAsia="fr-FR"/>
              </w:rPr>
              <w:t>Mother's age</w:t>
            </w:r>
          </w:p>
        </w:tc>
        <w:tc>
          <w:tcPr>
            <w:tcW w:w="2126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&gt;30 years</w:t>
            </w:r>
          </w:p>
        </w:tc>
        <w:tc>
          <w:tcPr>
            <w:tcW w:w="1720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257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reference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/>
            <w:tcBorders>
              <w:left w:val="single" w:sz="4" w:space="0" w:color="104D31" w:themeColor="text2" w:themeShade="BF"/>
              <w:bottom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&lt;30 years</w:t>
            </w:r>
          </w:p>
        </w:tc>
        <w:tc>
          <w:tcPr>
            <w:tcW w:w="1720" w:type="dxa"/>
            <w:tcBorders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1.31 (1.19- 1.44)</w:t>
            </w:r>
          </w:p>
        </w:tc>
        <w:tc>
          <w:tcPr>
            <w:tcW w:w="1257" w:type="dxa"/>
            <w:tcBorders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Cs/>
                <w:color w:val="000000"/>
                <w:sz w:val="22"/>
                <w:lang w:val="en-GB" w:eastAsia="fr-FR"/>
              </w:rPr>
              <w:t>1.31 (1.14- 1.51)</w:t>
            </w:r>
          </w:p>
        </w:tc>
        <w:tc>
          <w:tcPr>
            <w:tcW w:w="1701" w:type="dxa"/>
            <w:tcBorders>
              <w:left w:val="nil"/>
              <w:bottom w:val="single" w:sz="4" w:space="0" w:color="104D31" w:themeColor="text2" w:themeShade="BF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1.1 (0.94- 1.28)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104D31" w:themeColor="text2" w:themeShade="BF"/>
              <w:left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en-GB" w:eastAsia="fr-FR"/>
              </w:rPr>
              <w:t>Educational level</w:t>
            </w:r>
          </w:p>
        </w:tc>
        <w:tc>
          <w:tcPr>
            <w:tcW w:w="2126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&gt;Bac</w:t>
            </w:r>
          </w:p>
        </w:tc>
        <w:tc>
          <w:tcPr>
            <w:tcW w:w="1720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257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reference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/>
            <w:tcBorders>
              <w:left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 xml:space="preserve">&lt; High school </w:t>
            </w:r>
          </w:p>
        </w:tc>
        <w:tc>
          <w:tcPr>
            <w:tcW w:w="17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0.75 (0.65- 0.87)</w:t>
            </w: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 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Cs/>
                <w:color w:val="000000"/>
                <w:sz w:val="22"/>
                <w:lang w:val="en-GB" w:eastAsia="fr-FR"/>
              </w:rPr>
              <w:t>1.51 (1.26- 1.81)</w:t>
            </w:r>
          </w:p>
        </w:tc>
        <w:tc>
          <w:tcPr>
            <w:tcW w:w="1701" w:type="dxa"/>
            <w:tcBorders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2.98 (2.45- 3.63)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4" w:space="0" w:color="104D31" w:themeColor="text2" w:themeShade="BF"/>
              <w:bottom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 xml:space="preserve">High school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0.82 (0.73- 0.93)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Cs/>
                <w:color w:val="000000"/>
                <w:sz w:val="22"/>
                <w:lang w:val="en-GB" w:eastAsia="fr-FR"/>
              </w:rPr>
              <w:t>1.39 (1.18- 1.64)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04D31" w:themeColor="text2" w:themeShade="BF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2.02 (1.68- 2.43)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104D31" w:themeColor="text2" w:themeShade="BF"/>
              <w:left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en-GB" w:eastAsia="fr-FR"/>
              </w:rPr>
              <w:t>Number of children</w:t>
            </w:r>
          </w:p>
        </w:tc>
        <w:tc>
          <w:tcPr>
            <w:tcW w:w="2126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595959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595959"/>
                <w:sz w:val="22"/>
                <w:lang w:val="en-GB" w:eastAsia="fr-FR"/>
              </w:rPr>
              <w:t>≥Two</w:t>
            </w:r>
          </w:p>
        </w:tc>
        <w:tc>
          <w:tcPr>
            <w:tcW w:w="1720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257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reference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4" w:space="0" w:color="104D31" w:themeColor="text2" w:themeShade="BF"/>
              <w:bottom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One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0.78 (0.71- 0.86)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Cs/>
                <w:color w:val="000000"/>
                <w:sz w:val="22"/>
                <w:lang w:val="en-GB" w:eastAsia="fr-FR"/>
              </w:rPr>
              <w:t>0.85 (0.74- 0.97)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04D31" w:themeColor="text2" w:themeShade="BF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0.85 (0.73- 0.99)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104D31" w:themeColor="text2" w:themeShade="BF"/>
              <w:left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en-GB" w:eastAsia="fr-FR"/>
              </w:rPr>
              <w:t>Residential area</w:t>
            </w:r>
          </w:p>
        </w:tc>
        <w:tc>
          <w:tcPr>
            <w:tcW w:w="2126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595959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595959"/>
                <w:sz w:val="22"/>
                <w:lang w:val="en-GB" w:eastAsia="fr-FR"/>
              </w:rPr>
              <w:t>Ile de France</w:t>
            </w:r>
          </w:p>
        </w:tc>
        <w:tc>
          <w:tcPr>
            <w:tcW w:w="1720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257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reference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</w:tr>
      <w:tr w:rsidR="00223463" w:rsidRPr="00223463" w:rsidTr="00450021">
        <w:trPr>
          <w:trHeight w:val="345"/>
        </w:trPr>
        <w:tc>
          <w:tcPr>
            <w:tcW w:w="2552" w:type="dxa"/>
            <w:vMerge/>
            <w:tcBorders>
              <w:top w:val="nil"/>
              <w:left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Parisian Basin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0.81 (0.68- 0.97)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0.79 (0.64- 0.99)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0.86 (0.67- 1.11)</w:t>
            </w:r>
          </w:p>
        </w:tc>
      </w:tr>
      <w:tr w:rsidR="00223463" w:rsidRPr="00223463" w:rsidTr="00450021">
        <w:trPr>
          <w:trHeight w:val="345"/>
        </w:trPr>
        <w:tc>
          <w:tcPr>
            <w:tcW w:w="2552" w:type="dxa"/>
            <w:vMerge/>
            <w:tcBorders>
              <w:left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Nord-Pas de Calais</w:t>
            </w:r>
          </w:p>
        </w:tc>
        <w:tc>
          <w:tcPr>
            <w:tcW w:w="17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1.02 (0.82- 1.29)</w:t>
            </w: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 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0.98 (0.75- 1.27)</w:t>
            </w:r>
          </w:p>
        </w:tc>
        <w:tc>
          <w:tcPr>
            <w:tcW w:w="1701" w:type="dxa"/>
            <w:tcBorders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1.1 (0.81- 1.48)</w:t>
            </w:r>
          </w:p>
        </w:tc>
      </w:tr>
      <w:tr w:rsidR="00223463" w:rsidRPr="00223463" w:rsidTr="00450021">
        <w:trPr>
          <w:trHeight w:val="345"/>
        </w:trPr>
        <w:tc>
          <w:tcPr>
            <w:tcW w:w="2552" w:type="dxa"/>
            <w:vMerge/>
            <w:tcBorders>
              <w:top w:val="nil"/>
              <w:left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East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0.92 (0.74- 1.14)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0.88 (0.69- 1.14)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1.17 (0.88- 1.56)</w:t>
            </w:r>
          </w:p>
        </w:tc>
      </w:tr>
      <w:tr w:rsidR="00223463" w:rsidRPr="00223463" w:rsidTr="00450021">
        <w:trPr>
          <w:trHeight w:val="345"/>
        </w:trPr>
        <w:tc>
          <w:tcPr>
            <w:tcW w:w="2552" w:type="dxa"/>
            <w:vMerge/>
            <w:tcBorders>
              <w:left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West</w:t>
            </w:r>
          </w:p>
        </w:tc>
        <w:tc>
          <w:tcPr>
            <w:tcW w:w="17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0.75 (0.62- 0.9)</w:t>
            </w: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 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0.86 (0.69- 1.08)</w:t>
            </w:r>
          </w:p>
        </w:tc>
        <w:tc>
          <w:tcPr>
            <w:tcW w:w="1701" w:type="dxa"/>
            <w:tcBorders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0.89 (0.68- 1.16)</w:t>
            </w:r>
          </w:p>
        </w:tc>
      </w:tr>
      <w:tr w:rsidR="00223463" w:rsidRPr="00223463" w:rsidTr="00450021">
        <w:trPr>
          <w:trHeight w:val="345"/>
        </w:trPr>
        <w:tc>
          <w:tcPr>
            <w:tcW w:w="2552" w:type="dxa"/>
            <w:vMerge/>
            <w:tcBorders>
              <w:top w:val="nil"/>
              <w:left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South-West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0.76 (0.61- 0.94)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0.89 (0.69- 1.15)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0.9 (0.66- 1.23)</w:t>
            </w:r>
          </w:p>
        </w:tc>
      </w:tr>
      <w:tr w:rsidR="00223463" w:rsidRPr="00223463" w:rsidTr="00450021">
        <w:trPr>
          <w:trHeight w:val="345"/>
        </w:trPr>
        <w:tc>
          <w:tcPr>
            <w:tcW w:w="2552" w:type="dxa"/>
            <w:vMerge/>
            <w:tcBorders>
              <w:left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Centre-East</w:t>
            </w:r>
          </w:p>
        </w:tc>
        <w:tc>
          <w:tcPr>
            <w:tcW w:w="17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0.87 (0.71- 1.07)</w:t>
            </w: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 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0.93 (0.72- 1.19)</w:t>
            </w:r>
          </w:p>
        </w:tc>
        <w:tc>
          <w:tcPr>
            <w:tcW w:w="1701" w:type="dxa"/>
            <w:tcBorders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0.94 (0.69- 1.27)</w:t>
            </w:r>
          </w:p>
        </w:tc>
      </w:tr>
      <w:tr w:rsidR="00223463" w:rsidRPr="00223463" w:rsidTr="00450021">
        <w:trPr>
          <w:trHeight w:val="345"/>
        </w:trPr>
        <w:tc>
          <w:tcPr>
            <w:tcW w:w="2552" w:type="dxa"/>
            <w:vMerge/>
            <w:tcBorders>
              <w:top w:val="nil"/>
              <w:left w:val="single" w:sz="4" w:space="0" w:color="104D31" w:themeColor="text2" w:themeShade="BF"/>
              <w:bottom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Others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0.81 (0.66- 0.98)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0.92 (0.73- 1.16)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04D31" w:themeColor="text2" w:themeShade="BF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0.95 (0.72- 1.26)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104D31" w:themeColor="text2" w:themeShade="BF"/>
              <w:left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en-GB" w:eastAsia="fr-FR"/>
              </w:rPr>
              <w:t>Psychological difficulties</w:t>
            </w:r>
          </w:p>
        </w:tc>
        <w:tc>
          <w:tcPr>
            <w:tcW w:w="2126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No</w:t>
            </w:r>
          </w:p>
        </w:tc>
        <w:tc>
          <w:tcPr>
            <w:tcW w:w="1720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257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reference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</w:tr>
      <w:tr w:rsidR="00223463" w:rsidRPr="00223463" w:rsidTr="00450021">
        <w:trPr>
          <w:trHeight w:val="311"/>
        </w:trPr>
        <w:tc>
          <w:tcPr>
            <w:tcW w:w="2552" w:type="dxa"/>
            <w:vMerge/>
            <w:tcBorders>
              <w:left w:val="single" w:sz="4" w:space="0" w:color="104D31" w:themeColor="text2" w:themeShade="BF"/>
              <w:bottom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Yes</w:t>
            </w:r>
          </w:p>
        </w:tc>
        <w:tc>
          <w:tcPr>
            <w:tcW w:w="1720" w:type="dxa"/>
            <w:tcBorders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0.82 (0.72- 0.94)</w:t>
            </w:r>
          </w:p>
        </w:tc>
        <w:tc>
          <w:tcPr>
            <w:tcW w:w="1257" w:type="dxa"/>
            <w:tcBorders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1.03 (0.86- 1.24)</w:t>
            </w:r>
          </w:p>
        </w:tc>
        <w:tc>
          <w:tcPr>
            <w:tcW w:w="1701" w:type="dxa"/>
            <w:tcBorders>
              <w:left w:val="nil"/>
              <w:bottom w:val="single" w:sz="4" w:space="0" w:color="104D31" w:themeColor="text2" w:themeShade="BF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1.09 (0.89- 1.33)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en-GB" w:eastAsia="fr-FR"/>
              </w:rPr>
              <w:t>Lifetime weight-loss diet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595959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595959"/>
                <w:sz w:val="22"/>
                <w:lang w:val="en-GB" w:eastAsia="fr-FR"/>
              </w:rPr>
              <w:t>No (Normal BMI)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/>
            <w:tcBorders>
              <w:left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Yes (Normal BMI)</w:t>
            </w:r>
          </w:p>
        </w:tc>
        <w:tc>
          <w:tcPr>
            <w:tcW w:w="17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0.72 (0.64- 0.82)</w:t>
            </w: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 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Cs/>
                <w:color w:val="000000"/>
                <w:sz w:val="22"/>
                <w:lang w:val="en-GB" w:eastAsia="fr-FR"/>
              </w:rPr>
              <w:t>0.73 (0.61- 0.86)</w:t>
            </w:r>
          </w:p>
        </w:tc>
        <w:tc>
          <w:tcPr>
            <w:tcW w:w="1701" w:type="dxa"/>
            <w:tcBorders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0.79 (0.63- 1.01)</w:t>
            </w:r>
          </w:p>
        </w:tc>
      </w:tr>
      <w:tr w:rsidR="00223463" w:rsidRPr="00223463" w:rsidTr="00450021">
        <w:trPr>
          <w:trHeight w:val="345"/>
        </w:trPr>
        <w:tc>
          <w:tcPr>
            <w:tcW w:w="2552" w:type="dxa"/>
            <w:vMerge/>
            <w:tcBorders>
              <w:top w:val="nil"/>
              <w:left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No (Overweight)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1.1 (0.95- 1.27)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0.84 (0.65- 1.08)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1.06 (0.85- 1.32)</w:t>
            </w:r>
          </w:p>
        </w:tc>
      </w:tr>
      <w:tr w:rsidR="00223463" w:rsidRPr="00223463" w:rsidTr="00450021">
        <w:trPr>
          <w:trHeight w:val="334"/>
        </w:trPr>
        <w:tc>
          <w:tcPr>
            <w:tcW w:w="2552" w:type="dxa"/>
            <w:vMerge/>
            <w:tcBorders>
              <w:left w:val="single" w:sz="4" w:space="0" w:color="104D31" w:themeColor="text2" w:themeShade="BF"/>
              <w:bottom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Yes (Overweight)</w:t>
            </w:r>
          </w:p>
        </w:tc>
        <w:tc>
          <w:tcPr>
            <w:tcW w:w="1720" w:type="dxa"/>
            <w:tcBorders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0.81 (0.71- 0.92)</w:t>
            </w:r>
          </w:p>
        </w:tc>
        <w:tc>
          <w:tcPr>
            <w:tcW w:w="1257" w:type="dxa"/>
            <w:tcBorders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Cs/>
                <w:color w:val="000000"/>
                <w:sz w:val="22"/>
                <w:lang w:val="en-GB" w:eastAsia="fr-FR"/>
              </w:rPr>
              <w:t>0.58 (0.47- 0.73)</w:t>
            </w:r>
          </w:p>
        </w:tc>
        <w:tc>
          <w:tcPr>
            <w:tcW w:w="1701" w:type="dxa"/>
            <w:tcBorders>
              <w:left w:val="nil"/>
              <w:bottom w:val="single" w:sz="4" w:space="0" w:color="104D31" w:themeColor="text2" w:themeShade="BF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0.74 (0.59- 0.92)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en-GB" w:eastAsia="fr-FR"/>
              </w:rPr>
              <w:t>Occupational grade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 xml:space="preserve">High 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reference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</w:tr>
      <w:tr w:rsidR="00223463" w:rsidRPr="00223463" w:rsidTr="00450021">
        <w:trPr>
          <w:trHeight w:val="345"/>
        </w:trPr>
        <w:tc>
          <w:tcPr>
            <w:tcW w:w="2552" w:type="dxa"/>
            <w:vMerge/>
            <w:tcBorders>
              <w:top w:val="nil"/>
              <w:left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Intermediate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0.96 (0.83- 1.12)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1.17 (0.89- 1.53)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2.39 (1.47- 3.9)</w:t>
            </w:r>
          </w:p>
        </w:tc>
      </w:tr>
      <w:tr w:rsidR="00223463" w:rsidRPr="00223463" w:rsidTr="00450021">
        <w:trPr>
          <w:trHeight w:val="345"/>
        </w:trPr>
        <w:tc>
          <w:tcPr>
            <w:tcW w:w="2552" w:type="dxa"/>
            <w:vMerge/>
            <w:tcBorders>
              <w:left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Low</w:t>
            </w:r>
          </w:p>
        </w:tc>
        <w:tc>
          <w:tcPr>
            <w:tcW w:w="17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0.85 (0.73- 0.98)</w:t>
            </w: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 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1.29 (0.99- 1.66)</w:t>
            </w:r>
          </w:p>
        </w:tc>
        <w:tc>
          <w:tcPr>
            <w:tcW w:w="1701" w:type="dxa"/>
            <w:tcBorders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3 (1.87- 4.81)</w:t>
            </w:r>
          </w:p>
        </w:tc>
      </w:tr>
      <w:tr w:rsidR="00223463" w:rsidRPr="00223463" w:rsidTr="00450021">
        <w:trPr>
          <w:trHeight w:val="345"/>
        </w:trPr>
        <w:tc>
          <w:tcPr>
            <w:tcW w:w="2552" w:type="dxa"/>
            <w:vMerge/>
            <w:tcBorders>
              <w:top w:val="nil"/>
              <w:left w:val="single" w:sz="4" w:space="0" w:color="104D31" w:themeColor="text2" w:themeShade="BF"/>
              <w:bottom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No occupation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0.97 (0.71- 1.31)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1.49 (0.97- 2.27)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04D31" w:themeColor="text2" w:themeShade="BF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3.39 (1.88- 6.09)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104D31" w:themeColor="text2" w:themeShade="BF"/>
              <w:left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en-GB" w:eastAsia="fr-FR"/>
              </w:rPr>
              <w:t>Perceived financial problem</w:t>
            </w:r>
          </w:p>
        </w:tc>
        <w:tc>
          <w:tcPr>
            <w:tcW w:w="2126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595959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595959"/>
                <w:sz w:val="22"/>
                <w:lang w:val="en-GB" w:eastAsia="fr-FR"/>
              </w:rPr>
              <w:t>No</w:t>
            </w:r>
          </w:p>
        </w:tc>
        <w:tc>
          <w:tcPr>
            <w:tcW w:w="1720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257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reference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</w:tr>
      <w:tr w:rsidR="00223463" w:rsidRPr="00223463" w:rsidTr="00450021">
        <w:trPr>
          <w:trHeight w:val="345"/>
        </w:trPr>
        <w:tc>
          <w:tcPr>
            <w:tcW w:w="2552" w:type="dxa"/>
            <w:vMerge/>
            <w:tcBorders>
              <w:top w:val="nil"/>
              <w:left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0.93 (0.85- 1.02)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 (0.88- 1.14)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1.35 (1.17- 1.56)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104D31" w:themeColor="text2" w:themeShade="BF"/>
              <w:left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en-GB" w:eastAsia="fr-FR"/>
              </w:rPr>
              <w:lastRenderedPageBreak/>
              <w:t>Mother's employment status</w:t>
            </w:r>
          </w:p>
        </w:tc>
        <w:tc>
          <w:tcPr>
            <w:tcW w:w="2126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Working</w:t>
            </w:r>
          </w:p>
        </w:tc>
        <w:tc>
          <w:tcPr>
            <w:tcW w:w="1720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257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reference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Out of the job market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1.31 (1.11- 1.56)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Cs/>
                <w:color w:val="000000"/>
                <w:sz w:val="22"/>
                <w:lang w:val="en-GB" w:eastAsia="fr-FR"/>
              </w:rPr>
              <w:t>1.26 (1.01- 1.58)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1.6 (1.26- 2.03)</w:t>
            </w:r>
          </w:p>
        </w:tc>
      </w:tr>
      <w:tr w:rsidR="00223463" w:rsidRPr="00223463" w:rsidTr="00450021">
        <w:trPr>
          <w:trHeight w:val="345"/>
        </w:trPr>
        <w:tc>
          <w:tcPr>
            <w:tcW w:w="2552" w:type="dxa"/>
            <w:vMerge/>
            <w:tcBorders>
              <w:left w:val="single" w:sz="4" w:space="0" w:color="104D31" w:themeColor="text2" w:themeShade="BF"/>
              <w:bottom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Unemployed</w:t>
            </w:r>
          </w:p>
        </w:tc>
        <w:tc>
          <w:tcPr>
            <w:tcW w:w="1720" w:type="dxa"/>
            <w:tcBorders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0.84 (0.69- 1.03)</w:t>
            </w:r>
          </w:p>
        </w:tc>
        <w:tc>
          <w:tcPr>
            <w:tcW w:w="1257" w:type="dxa"/>
            <w:tcBorders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1.03 (0.79- 1.34)</w:t>
            </w:r>
          </w:p>
        </w:tc>
        <w:tc>
          <w:tcPr>
            <w:tcW w:w="1701" w:type="dxa"/>
            <w:tcBorders>
              <w:left w:val="nil"/>
              <w:bottom w:val="single" w:sz="4" w:space="0" w:color="104D31" w:themeColor="text2" w:themeShade="BF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1.41 (1.08- 1.84)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104D31" w:themeColor="text2" w:themeShade="BF"/>
              <w:left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en-GB" w:eastAsia="fr-FR"/>
              </w:rPr>
              <w:t>Father's employment status</w:t>
            </w:r>
          </w:p>
        </w:tc>
        <w:tc>
          <w:tcPr>
            <w:tcW w:w="2126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Working</w:t>
            </w:r>
          </w:p>
        </w:tc>
        <w:tc>
          <w:tcPr>
            <w:tcW w:w="1720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257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reference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</w:tr>
      <w:tr w:rsidR="00223463" w:rsidRPr="00223463" w:rsidTr="00450021">
        <w:trPr>
          <w:trHeight w:val="345"/>
        </w:trPr>
        <w:tc>
          <w:tcPr>
            <w:tcW w:w="2552" w:type="dxa"/>
            <w:vMerge/>
            <w:tcBorders>
              <w:top w:val="nil"/>
              <w:left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Out of the job market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1.05 (0.8- 1.38)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0.89 (0.62- 1.28)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0.98 (0.68- 1.42)</w:t>
            </w:r>
          </w:p>
        </w:tc>
      </w:tr>
      <w:tr w:rsidR="00223463" w:rsidRPr="00223463" w:rsidTr="00450021">
        <w:trPr>
          <w:trHeight w:val="345"/>
        </w:trPr>
        <w:tc>
          <w:tcPr>
            <w:tcW w:w="2552" w:type="dxa"/>
            <w:vMerge/>
            <w:tcBorders>
              <w:left w:val="single" w:sz="4" w:space="0" w:color="104D31" w:themeColor="text2" w:themeShade="BF"/>
              <w:bottom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Unemployed</w:t>
            </w:r>
          </w:p>
        </w:tc>
        <w:tc>
          <w:tcPr>
            <w:tcW w:w="1720" w:type="dxa"/>
            <w:tcBorders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1.01 (0.79- 1.29)</w:t>
            </w:r>
          </w:p>
        </w:tc>
        <w:tc>
          <w:tcPr>
            <w:tcW w:w="1257" w:type="dxa"/>
            <w:tcBorders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0.9 (0.66- 1.24)</w:t>
            </w:r>
          </w:p>
        </w:tc>
        <w:tc>
          <w:tcPr>
            <w:tcW w:w="1701" w:type="dxa"/>
            <w:tcBorders>
              <w:left w:val="nil"/>
              <w:bottom w:val="single" w:sz="4" w:space="0" w:color="104D31" w:themeColor="text2" w:themeShade="BF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1.11 (0.81- 1.51)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104D31" w:themeColor="text2" w:themeShade="BF"/>
              <w:left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eastAsia="fr-FR"/>
              </w:rPr>
              <w:t>Alcohol use during pregnancy</w:t>
            </w:r>
          </w:p>
        </w:tc>
        <w:tc>
          <w:tcPr>
            <w:tcW w:w="2126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595959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595959"/>
                <w:sz w:val="22"/>
                <w:lang w:val="en-GB" w:eastAsia="fr-FR"/>
              </w:rPr>
              <w:t>No</w:t>
            </w:r>
          </w:p>
        </w:tc>
        <w:tc>
          <w:tcPr>
            <w:tcW w:w="1720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257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reference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/>
            <w:tcBorders>
              <w:left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&lt;once per month</w:t>
            </w:r>
          </w:p>
        </w:tc>
        <w:tc>
          <w:tcPr>
            <w:tcW w:w="17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0.77 (0.69- 0.87)</w:t>
            </w: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 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1.12 (0.95- 1.32)</w:t>
            </w:r>
          </w:p>
        </w:tc>
        <w:tc>
          <w:tcPr>
            <w:tcW w:w="1701" w:type="dxa"/>
            <w:tcBorders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1.1 (0.91- 1.34)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4" w:space="0" w:color="104D31" w:themeColor="text2" w:themeShade="BF"/>
              <w:bottom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≥once per month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0.63 (0.51- 0.79)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Cs/>
                <w:color w:val="000000"/>
                <w:sz w:val="22"/>
                <w:lang w:val="en-GB" w:eastAsia="fr-FR"/>
              </w:rPr>
              <w:t>1.37 (1.03- 1.82)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04D31" w:themeColor="text2" w:themeShade="BF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1.99 (1.46- 2.72)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104D31" w:themeColor="text2" w:themeShade="BF"/>
              <w:left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en-GB" w:eastAsia="fr-FR"/>
              </w:rPr>
              <w:t>Mistimed pregnancy</w:t>
            </w:r>
          </w:p>
        </w:tc>
        <w:tc>
          <w:tcPr>
            <w:tcW w:w="2126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No</w:t>
            </w:r>
          </w:p>
        </w:tc>
        <w:tc>
          <w:tcPr>
            <w:tcW w:w="1720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257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reference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</w:tr>
      <w:tr w:rsidR="00223463" w:rsidRPr="00223463" w:rsidTr="00450021">
        <w:trPr>
          <w:trHeight w:val="345"/>
        </w:trPr>
        <w:tc>
          <w:tcPr>
            <w:tcW w:w="2552" w:type="dxa"/>
            <w:vMerge/>
            <w:tcBorders>
              <w:top w:val="nil"/>
              <w:left w:val="single" w:sz="4" w:space="0" w:color="104D31" w:themeColor="text2" w:themeShade="BF"/>
              <w:bottom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0.91 (0.79- 1.05)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1.19 (0.99- 1.44)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04D31" w:themeColor="text2" w:themeShade="BF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1.48 (1.21- 1.80)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104D31" w:themeColor="text2" w:themeShade="BF"/>
              <w:left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en-GB" w:eastAsia="fr-FR"/>
              </w:rPr>
              <w:t>Child feeding method at birth</w:t>
            </w:r>
          </w:p>
        </w:tc>
        <w:tc>
          <w:tcPr>
            <w:tcW w:w="2126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595959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595959"/>
                <w:sz w:val="22"/>
                <w:lang w:val="en-GB" w:eastAsia="fr-FR"/>
              </w:rPr>
              <w:t>Breast feeding</w:t>
            </w:r>
          </w:p>
        </w:tc>
        <w:tc>
          <w:tcPr>
            <w:tcW w:w="1720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257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reference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</w:tr>
      <w:tr w:rsidR="00223463" w:rsidRPr="00223463" w:rsidTr="00450021">
        <w:trPr>
          <w:trHeight w:val="334"/>
        </w:trPr>
        <w:tc>
          <w:tcPr>
            <w:tcW w:w="2552" w:type="dxa"/>
            <w:vMerge/>
            <w:tcBorders>
              <w:top w:val="nil"/>
              <w:left w:val="single" w:sz="4" w:space="0" w:color="104D31" w:themeColor="text2" w:themeShade="BF"/>
              <w:bottom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Formula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1.13 (1.02- 1.25)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Cs/>
                <w:color w:val="000000"/>
                <w:sz w:val="22"/>
                <w:lang w:val="en-GB" w:eastAsia="fr-FR"/>
              </w:rPr>
              <w:t>1.67 (1.46- 1.92)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04D31" w:themeColor="text2" w:themeShade="BF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2.34 (2.02- 2.71)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 w:val="restart"/>
            <w:tcBorders>
              <w:left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en-GB" w:eastAsia="fr-FR"/>
              </w:rPr>
              <w:t>Partner’s tobacco use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no</w:t>
            </w:r>
          </w:p>
        </w:tc>
        <w:tc>
          <w:tcPr>
            <w:tcW w:w="17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reference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701" w:type="dxa"/>
            <w:tcBorders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4" w:space="0" w:color="104D31" w:themeColor="text2" w:themeShade="BF"/>
              <w:bottom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Yes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0.59 (0.53- 0.65)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Cs/>
                <w:color w:val="000000"/>
                <w:sz w:val="22"/>
                <w:lang w:val="en-GB" w:eastAsia="fr-FR"/>
              </w:rPr>
              <w:t>3.94 (3.37- 4.62)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04D31" w:themeColor="text2" w:themeShade="BF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5.19 (4.4- 6.11)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104D31" w:themeColor="text2" w:themeShade="BF"/>
              <w:left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en-GB" w:eastAsia="fr-FR"/>
              </w:rPr>
              <w:t>Partner's support during pregnancy</w:t>
            </w:r>
          </w:p>
        </w:tc>
        <w:tc>
          <w:tcPr>
            <w:tcW w:w="2126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well surrounded</w:t>
            </w:r>
          </w:p>
        </w:tc>
        <w:tc>
          <w:tcPr>
            <w:tcW w:w="1720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257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reference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/>
            <w:tcBorders>
              <w:left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No/ seldom</w:t>
            </w:r>
          </w:p>
        </w:tc>
        <w:tc>
          <w:tcPr>
            <w:tcW w:w="17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1.05 (0.89- 1.24)</w:t>
            </w: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 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Cs/>
                <w:color w:val="000000"/>
                <w:sz w:val="22"/>
                <w:lang w:val="en-GB" w:eastAsia="fr-FR"/>
              </w:rPr>
              <w:t>1.31 (1.05- 1.62)</w:t>
            </w:r>
          </w:p>
        </w:tc>
        <w:tc>
          <w:tcPr>
            <w:tcW w:w="1701" w:type="dxa"/>
            <w:tcBorders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1.3</w:t>
            </w:r>
            <w:r w:rsidR="00E221A2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</w:t>
            </w: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 xml:space="preserve"> (1.02- 1.66)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4" w:space="0" w:color="104D31" w:themeColor="text2" w:themeShade="BF"/>
              <w:bottom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not in a couple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1.11 (0.84- 1.45)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Cs/>
                <w:color w:val="000000"/>
                <w:sz w:val="22"/>
                <w:lang w:val="en-GB" w:eastAsia="fr-FR"/>
              </w:rPr>
              <w:t>1.53 (1.06- 2.21)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04D31" w:themeColor="text2" w:themeShade="BF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2.59 (1.82- 3.68)</w:t>
            </w:r>
          </w:p>
        </w:tc>
      </w:tr>
      <w:tr w:rsidR="00223463" w:rsidRPr="00223463" w:rsidTr="00450021"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104D31" w:themeColor="text2" w:themeShade="BF"/>
              <w:left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en-GB" w:eastAsia="fr-FR"/>
              </w:rPr>
              <w:t xml:space="preserve">Maternity type </w:t>
            </w:r>
          </w:p>
        </w:tc>
        <w:tc>
          <w:tcPr>
            <w:tcW w:w="2126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b/>
                <w:bCs/>
                <w:color w:val="595959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b/>
                <w:bCs/>
                <w:color w:val="595959"/>
                <w:sz w:val="22"/>
                <w:lang w:val="en-GB" w:eastAsia="fr-FR"/>
              </w:rPr>
              <w:t>Private</w:t>
            </w:r>
          </w:p>
        </w:tc>
        <w:tc>
          <w:tcPr>
            <w:tcW w:w="1720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257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reference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  <w:tc>
          <w:tcPr>
            <w:tcW w:w="1701" w:type="dxa"/>
            <w:tcBorders>
              <w:top w:val="single" w:sz="4" w:space="0" w:color="104D31" w:themeColor="text2" w:themeShade="BF"/>
              <w:left w:val="nil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i/>
                <w:iCs/>
                <w:color w:val="404040"/>
                <w:sz w:val="22"/>
                <w:lang w:val="en-GB" w:eastAsia="fr-FR"/>
              </w:rPr>
              <w:t>1</w:t>
            </w:r>
          </w:p>
        </w:tc>
      </w:tr>
      <w:tr w:rsidR="00223463" w:rsidRPr="00223463" w:rsidTr="00450021">
        <w:trPr>
          <w:trHeight w:val="345"/>
        </w:trPr>
        <w:tc>
          <w:tcPr>
            <w:tcW w:w="2552" w:type="dxa"/>
            <w:vMerge/>
            <w:tcBorders>
              <w:top w:val="nil"/>
              <w:left w:val="single" w:sz="4" w:space="0" w:color="104D31" w:themeColor="text2" w:themeShade="BF"/>
              <w:bottom w:val="single" w:sz="4" w:space="0" w:color="104D31" w:themeColor="text2" w:themeShade="BF"/>
              <w:right w:val="nil"/>
            </w:tcBorders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left"/>
              <w:rPr>
                <w:rFonts w:ascii="Palatino Linotype" w:eastAsia="Times New Roman" w:hAnsi="Palatino Linotype"/>
                <w:b/>
                <w:bCs/>
                <w:color w:val="000000"/>
                <w:sz w:val="22"/>
                <w:lang w:val="fr-FR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Public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1.06 (0.95- 1.19)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04D31" w:themeColor="text2" w:themeShade="BF"/>
              <w:right w:val="nil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</w:t>
            </w:r>
            <w:r w:rsidR="00E221A2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.00</w:t>
            </w: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 xml:space="preserve"> (0.87- 1.14)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104D31" w:themeColor="text2" w:themeShade="BF"/>
              <w:right w:val="single" w:sz="4" w:space="0" w:color="104D31" w:themeColor="text2" w:themeShade="BF"/>
            </w:tcBorders>
            <w:shd w:val="clear" w:color="auto" w:fill="auto"/>
            <w:vAlign w:val="center"/>
            <w:hideMark/>
          </w:tcPr>
          <w:p w:rsidR="00223463" w:rsidRPr="00223463" w:rsidRDefault="00223463" w:rsidP="00223463">
            <w:pPr>
              <w:spacing w:line="240" w:lineRule="auto"/>
              <w:ind w:firstLine="0"/>
              <w:jc w:val="center"/>
              <w:rPr>
                <w:rFonts w:ascii="Palatino Linotype" w:eastAsia="Times New Roman" w:hAnsi="Palatino Linotype"/>
                <w:color w:val="000000"/>
                <w:sz w:val="22"/>
                <w:lang w:val="fr-FR" w:eastAsia="fr-FR"/>
              </w:rPr>
            </w:pP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1.3</w:t>
            </w:r>
            <w:r w:rsidR="00E221A2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>0</w:t>
            </w:r>
            <w:r w:rsidRPr="00223463">
              <w:rPr>
                <w:rFonts w:ascii="Palatino Linotype" w:eastAsia="Times New Roman" w:hAnsi="Palatino Linotype"/>
                <w:color w:val="000000"/>
                <w:sz w:val="22"/>
                <w:lang w:val="en-GB" w:eastAsia="fr-FR"/>
              </w:rPr>
              <w:t xml:space="preserve"> (1.11- 1.52)</w:t>
            </w:r>
          </w:p>
        </w:tc>
      </w:tr>
    </w:tbl>
    <w:p w:rsidR="00226F0A" w:rsidRPr="004222DB" w:rsidRDefault="00226F0A" w:rsidP="00226F0A">
      <w:pPr>
        <w:ind w:firstLine="0"/>
        <w:rPr>
          <w:lang w:val="fr-FR"/>
        </w:rPr>
      </w:pPr>
    </w:p>
    <w:p w:rsidR="00925790" w:rsidRDefault="00925790"/>
    <w:sectPr w:rsidR="00925790" w:rsidSect="00AE2A7F">
      <w:headerReference w:type="default" r:id="rId7"/>
      <w:footerReference w:type="default" r:id="rId8"/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DD" w:rsidRDefault="00E221A2">
      <w:pPr>
        <w:spacing w:line="240" w:lineRule="auto"/>
      </w:pPr>
      <w:r>
        <w:separator/>
      </w:r>
    </w:p>
  </w:endnote>
  <w:endnote w:type="continuationSeparator" w:id="0">
    <w:p w:rsidR="002B64DD" w:rsidRDefault="00E22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525573"/>
      <w:docPartObj>
        <w:docPartGallery w:val="Page Numbers (Bottom of Page)"/>
        <w:docPartUnique/>
      </w:docPartObj>
    </w:sdtPr>
    <w:sdtEndPr/>
    <w:sdtContent>
      <w:p w:rsidR="00326528" w:rsidRDefault="00226F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9A" w:rsidRPr="00AF619A">
          <w:rPr>
            <w:noProof/>
            <w:lang w:val="fr-FR"/>
          </w:rPr>
          <w:t>1</w:t>
        </w:r>
        <w:r>
          <w:fldChar w:fldCharType="end"/>
        </w:r>
      </w:p>
    </w:sdtContent>
  </w:sdt>
  <w:p w:rsidR="00326528" w:rsidRDefault="00AF619A" w:rsidP="00F253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DD" w:rsidRDefault="00E221A2">
      <w:pPr>
        <w:spacing w:line="240" w:lineRule="auto"/>
      </w:pPr>
      <w:r>
        <w:separator/>
      </w:r>
    </w:p>
  </w:footnote>
  <w:footnote w:type="continuationSeparator" w:id="0">
    <w:p w:rsidR="002B64DD" w:rsidRDefault="00E221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28" w:rsidRDefault="00226F0A" w:rsidP="008C6D17">
    <w:pPr>
      <w:pStyle w:val="En-tte"/>
      <w:tabs>
        <w:tab w:val="clear" w:pos="4536"/>
        <w:tab w:val="clear" w:pos="9072"/>
        <w:tab w:val="left" w:pos="64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0A"/>
    <w:rsid w:val="00003615"/>
    <w:rsid w:val="001B503F"/>
    <w:rsid w:val="00223463"/>
    <w:rsid w:val="00226F0A"/>
    <w:rsid w:val="002B64DD"/>
    <w:rsid w:val="00450021"/>
    <w:rsid w:val="00480138"/>
    <w:rsid w:val="00925790"/>
    <w:rsid w:val="00AF619A"/>
    <w:rsid w:val="00E2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0A"/>
    <w:pPr>
      <w:spacing w:after="0" w:line="360" w:lineRule="auto"/>
      <w:ind w:firstLine="113"/>
      <w:jc w:val="both"/>
    </w:pPr>
    <w:rPr>
      <w:rFonts w:ascii="Times New Roman" w:eastAsiaTheme="minorEastAsia" w:hAnsi="Times New Roman" w:cs="Times New Roman"/>
      <w:sz w:val="24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6F0A"/>
    <w:pPr>
      <w:spacing w:before="120"/>
      <w:ind w:firstLine="0"/>
      <w:outlineLvl w:val="1"/>
    </w:pPr>
    <w:rPr>
      <w:rFonts w:eastAsiaTheme="majorEastAsia" w:cstheme="majorBidi"/>
      <w:b/>
      <w:color w:val="334F46"/>
      <w:sz w:val="2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26F0A"/>
    <w:rPr>
      <w:rFonts w:ascii="Times New Roman" w:eastAsiaTheme="majorEastAsia" w:hAnsi="Times New Roman" w:cstheme="majorBidi"/>
      <w:b/>
      <w:color w:val="334F46"/>
      <w:sz w:val="26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226F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6F0A"/>
    <w:rPr>
      <w:rFonts w:ascii="Times New Roman" w:eastAsiaTheme="minorEastAsia" w:hAnsi="Times New Roman" w:cs="Times New Roman"/>
      <w:sz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26F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6F0A"/>
    <w:rPr>
      <w:rFonts w:ascii="Times New Roman" w:eastAsiaTheme="minorEastAsia" w:hAnsi="Times New Roman" w:cs="Times New Roman"/>
      <w:sz w:val="24"/>
      <w:lang w:val="en-US"/>
    </w:rPr>
  </w:style>
  <w:style w:type="table" w:styleId="Listeclaire-Accent5">
    <w:name w:val="Light List Accent 5"/>
    <w:basedOn w:val="TableauNormal"/>
    <w:uiPriority w:val="61"/>
    <w:rsid w:val="00226F0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0A"/>
    <w:pPr>
      <w:spacing w:after="0" w:line="360" w:lineRule="auto"/>
      <w:ind w:firstLine="113"/>
      <w:jc w:val="both"/>
    </w:pPr>
    <w:rPr>
      <w:rFonts w:ascii="Times New Roman" w:eastAsiaTheme="minorEastAsia" w:hAnsi="Times New Roman" w:cs="Times New Roman"/>
      <w:sz w:val="24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6F0A"/>
    <w:pPr>
      <w:spacing w:before="120"/>
      <w:ind w:firstLine="0"/>
      <w:outlineLvl w:val="1"/>
    </w:pPr>
    <w:rPr>
      <w:rFonts w:eastAsiaTheme="majorEastAsia" w:cstheme="majorBidi"/>
      <w:b/>
      <w:color w:val="334F46"/>
      <w:sz w:val="2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26F0A"/>
    <w:rPr>
      <w:rFonts w:ascii="Times New Roman" w:eastAsiaTheme="majorEastAsia" w:hAnsi="Times New Roman" w:cstheme="majorBidi"/>
      <w:b/>
      <w:color w:val="334F46"/>
      <w:sz w:val="26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226F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6F0A"/>
    <w:rPr>
      <w:rFonts w:ascii="Times New Roman" w:eastAsiaTheme="minorEastAsia" w:hAnsi="Times New Roman" w:cs="Times New Roman"/>
      <w:sz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26F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6F0A"/>
    <w:rPr>
      <w:rFonts w:ascii="Times New Roman" w:eastAsiaTheme="minorEastAsia" w:hAnsi="Times New Roman" w:cs="Times New Roman"/>
      <w:sz w:val="24"/>
      <w:lang w:val="en-US"/>
    </w:rPr>
  </w:style>
  <w:style w:type="table" w:styleId="Listeclaire-Accent5">
    <w:name w:val="Light List Accent 5"/>
    <w:basedOn w:val="TableauNormal"/>
    <w:uiPriority w:val="61"/>
    <w:rsid w:val="00226F0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0F452D"/>
      </a:dk1>
      <a:lt1>
        <a:sysClr val="window" lastClr="FFFFFF"/>
      </a:lt1>
      <a:dk2>
        <a:srgbClr val="166843"/>
      </a:dk2>
      <a:lt2>
        <a:srgbClr val="EEECE1"/>
      </a:lt2>
      <a:accent1>
        <a:srgbClr val="168467"/>
      </a:accent1>
      <a:accent2>
        <a:srgbClr val="2DBDA5"/>
      </a:accent2>
      <a:accent3>
        <a:srgbClr val="188A6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KHOURY</dc:creator>
  <cp:lastModifiedBy>FABIENNE KHOURY</cp:lastModifiedBy>
  <cp:revision>7</cp:revision>
  <dcterms:created xsi:type="dcterms:W3CDTF">2017-03-20T11:36:00Z</dcterms:created>
  <dcterms:modified xsi:type="dcterms:W3CDTF">2017-06-13T15:06:00Z</dcterms:modified>
</cp:coreProperties>
</file>