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DE" w:rsidRPr="000175D6" w:rsidRDefault="006A2FDE" w:rsidP="006A2FDE">
      <w:pPr>
        <w:spacing w:after="0"/>
        <w:ind w:right="-709"/>
        <w:rPr>
          <w:noProof/>
          <w:lang w:val="en-GB"/>
        </w:rPr>
      </w:pPr>
      <w:r w:rsidRPr="006B004A">
        <w:rPr>
          <w:b/>
          <w:noProof/>
          <w:lang w:val="en-GB"/>
        </w:rPr>
        <w:t>Supplementary Figure 1. Conversion of PSP to dementia during follow-up.</w:t>
      </w:r>
      <w:r w:rsidRPr="000175D6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 </w:t>
      </w:r>
      <w:r w:rsidRPr="00682DE8">
        <w:rPr>
          <w:noProof/>
          <w:lang w:val="en-GB"/>
        </w:rPr>
        <w:t xml:space="preserve">The group PSP-Converters indicate the patients who developed dementia during the follow-up while “PSP-Stable” indicates the group of patients without dementia after three years of follow-up. Red indicates patients with behavioral variant frontotemporal dementia (bvFTD), in purple have been highlighted the two patients who developed dementia characterised by multi-domain impairment with no major behavioural impairment </w:t>
      </w:r>
      <w:r w:rsidRPr="000175D6">
        <w:rPr>
          <w:b/>
          <w:noProof/>
          <w:lang w:val="en-GB"/>
        </w:rPr>
        <w:t>Abbreviations:</w:t>
      </w:r>
      <w:r w:rsidRPr="000175D6">
        <w:rPr>
          <w:noProof/>
          <w:lang w:val="en-GB"/>
        </w:rPr>
        <w:t xml:space="preserve"> PSP, Progressive Supranuclear Palsy; NC, normal cognition; MCI, mild cognitive impairment; D, dementia. </w:t>
      </w:r>
    </w:p>
    <w:p w:rsidR="0048153D" w:rsidRDefault="0048153D">
      <w:pPr>
        <w:rPr>
          <w:lang w:val="en-GB"/>
        </w:rPr>
      </w:pPr>
    </w:p>
    <w:p w:rsidR="006A2FDE" w:rsidRDefault="006A2FDE">
      <w:pPr>
        <w:rPr>
          <w:lang w:val="en-GB"/>
        </w:rPr>
      </w:pPr>
    </w:p>
    <w:p w:rsidR="006A2FDE" w:rsidRPr="006A2FDE" w:rsidRDefault="006A2FDE">
      <w:pPr>
        <w:rPr>
          <w:lang w:val="en-GB"/>
        </w:rPr>
      </w:pPr>
      <w:r>
        <w:rPr>
          <w:noProof/>
        </w:rPr>
        <w:drawing>
          <wp:inline distT="0" distB="0" distL="0" distR="0">
            <wp:extent cx="6120130" cy="5534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19_Supplementary_figure_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FDE" w:rsidRPr="006A2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2"/>
    <w:rsid w:val="000C7712"/>
    <w:rsid w:val="0048153D"/>
    <w:rsid w:val="006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FDE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FDE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FDE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FD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Pilotto</dc:creator>
  <cp:keywords/>
  <dc:description/>
  <cp:lastModifiedBy>Andrea Pilotto</cp:lastModifiedBy>
  <cp:revision>2</cp:revision>
  <dcterms:created xsi:type="dcterms:W3CDTF">2017-06-20T14:18:00Z</dcterms:created>
  <dcterms:modified xsi:type="dcterms:W3CDTF">2017-06-20T14:19:00Z</dcterms:modified>
</cp:coreProperties>
</file>